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15BC" w14:textId="77777777" w:rsidR="00C72DDE" w:rsidRPr="00222C68" w:rsidRDefault="00C72DDE" w:rsidP="00C72DDE">
      <w:pPr>
        <w:pStyle w:val="Title"/>
        <w:tabs>
          <w:tab w:val="left" w:pos="1560"/>
        </w:tabs>
        <w:rPr>
          <w:rFonts w:ascii="Century Gothic" w:hAnsi="Century Gothic"/>
          <w:sz w:val="20"/>
          <w:szCs w:val="20"/>
          <w:lang w:val="de-DE"/>
        </w:rPr>
      </w:pPr>
    </w:p>
    <w:p w14:paraId="40C0C04B" w14:textId="77777777" w:rsidR="009102FF" w:rsidRPr="00AC6D0A" w:rsidRDefault="009102FF" w:rsidP="009102FF">
      <w:pPr>
        <w:pStyle w:val="Title"/>
        <w:tabs>
          <w:tab w:val="left" w:pos="1560"/>
        </w:tabs>
        <w:spacing w:after="0"/>
        <w:jc w:val="left"/>
        <w:rPr>
          <w:rFonts w:ascii="Century Gothic" w:hAnsi="Century Gothic"/>
          <w:color w:val="auto"/>
          <w:sz w:val="40"/>
          <w:szCs w:val="40"/>
        </w:rPr>
      </w:pPr>
      <w:r w:rsidRPr="00AC6D0A">
        <w:rPr>
          <w:rFonts w:ascii="Century Gothic" w:hAnsi="Century Gothic"/>
          <w:color w:val="auto"/>
          <w:sz w:val="40"/>
          <w:szCs w:val="40"/>
        </w:rPr>
        <w:t>Global Standard Packaging Materials, Issue 7</w:t>
      </w:r>
    </w:p>
    <w:p w14:paraId="3D9DCA59" w14:textId="60CC29D8" w:rsidR="009102FF" w:rsidRPr="00AC6D0A" w:rsidRDefault="009102FF" w:rsidP="009102FF">
      <w:pPr>
        <w:pStyle w:val="Subtitle"/>
        <w:spacing w:after="0"/>
        <w:jc w:val="left"/>
        <w:rPr>
          <w:rFonts w:ascii="Century Gothic" w:hAnsi="Century Gothic"/>
          <w:sz w:val="40"/>
          <w:szCs w:val="40"/>
        </w:rPr>
      </w:pPr>
      <w:r w:rsidRPr="00AC6D0A">
        <w:rPr>
          <w:rFonts w:ascii="Century Gothic" w:hAnsi="Century Gothic"/>
          <w:sz w:val="40"/>
          <w:szCs w:val="40"/>
        </w:rPr>
        <w:t>P701</w:t>
      </w:r>
      <w:r>
        <w:rPr>
          <w:rFonts w:ascii="Century Gothic" w:hAnsi="Century Gothic"/>
          <w:sz w:val="40"/>
          <w:szCs w:val="40"/>
        </w:rPr>
        <w:t>f</w:t>
      </w:r>
      <w:r w:rsidRPr="00AC6D0A">
        <w:rPr>
          <w:rFonts w:ascii="Century Gothic" w:hAnsi="Century Gothic"/>
          <w:sz w:val="40"/>
          <w:szCs w:val="40"/>
        </w:rPr>
        <w:t xml:space="preserve">: Auditor Checklist and Site Self-Assessment Tool – </w:t>
      </w:r>
      <w:r>
        <w:rPr>
          <w:rFonts w:ascii="Century Gothic" w:hAnsi="Century Gothic"/>
          <w:sz w:val="40"/>
          <w:szCs w:val="40"/>
        </w:rPr>
        <w:t>German</w:t>
      </w:r>
    </w:p>
    <w:p w14:paraId="69688EA6" w14:textId="77777777" w:rsidR="009102FF" w:rsidRPr="00AC6D0A" w:rsidRDefault="009102FF" w:rsidP="009102FF">
      <w:pPr>
        <w:rPr>
          <w:szCs w:val="20"/>
          <w:lang w:val="en-GB"/>
        </w:rPr>
      </w:pPr>
    </w:p>
    <w:p w14:paraId="02367B88" w14:textId="77777777" w:rsidR="00520806" w:rsidRPr="00E3731C" w:rsidRDefault="00520806" w:rsidP="005329C5">
      <w:pPr>
        <w:rPr>
          <w:szCs w:val="20"/>
          <w:lang w:val="en-GB"/>
        </w:rPr>
      </w:pPr>
    </w:p>
    <w:p w14:paraId="5E27266E" w14:textId="77777777" w:rsidR="00520806" w:rsidRPr="00520806" w:rsidRDefault="00520806" w:rsidP="00520806">
      <w:pPr>
        <w:pStyle w:val="Heading3"/>
      </w:pPr>
      <w:r w:rsidRPr="00520806">
        <w:t>Welcome to the BRCGS Auditor Checklist/Site Self-Assessment tool</w:t>
      </w:r>
    </w:p>
    <w:p w14:paraId="1EFA22AE" w14:textId="77777777" w:rsidR="00520806" w:rsidRPr="00520806" w:rsidRDefault="00520806" w:rsidP="00520806">
      <w:pPr>
        <w:rPr>
          <w:szCs w:val="20"/>
          <w:lang w:val="en-GB"/>
        </w:rPr>
      </w:pPr>
      <w:r w:rsidRPr="00520806">
        <w:rPr>
          <w:szCs w:val="20"/>
          <w:lang w:val="en-GB"/>
        </w:rPr>
        <w:t xml:space="preserve">We hope that you will find this useful when preparing your site for an audit against the Global Standard </w:t>
      </w:r>
      <w:bookmarkStart w:id="0" w:name="_Hlk83394672"/>
      <w:r w:rsidRPr="00520806">
        <w:rPr>
          <w:szCs w:val="20"/>
          <w:lang w:val="en-GB"/>
        </w:rPr>
        <w:t xml:space="preserve">Packaging Materials Issue </w:t>
      </w:r>
      <w:bookmarkEnd w:id="0"/>
      <w:r w:rsidRPr="00520806">
        <w:rPr>
          <w:szCs w:val="20"/>
          <w:lang w:val="en-GB"/>
        </w:rPr>
        <w:t xml:space="preserve">7 (the Standard). </w:t>
      </w:r>
    </w:p>
    <w:p w14:paraId="7D112315" w14:textId="77777777" w:rsidR="00520806" w:rsidRPr="00520806" w:rsidRDefault="00520806" w:rsidP="00520806">
      <w:pPr>
        <w:pStyle w:val="Heading3"/>
      </w:pPr>
      <w:r w:rsidRPr="00520806">
        <w:t>How to use the BRCGS Auditor Checklist/Site Self-Assessment tool</w:t>
      </w:r>
    </w:p>
    <w:p w14:paraId="157BCD79" w14:textId="77777777" w:rsidR="00520806" w:rsidRPr="00520806" w:rsidRDefault="00520806" w:rsidP="00520806">
      <w:pPr>
        <w:rPr>
          <w:szCs w:val="20"/>
          <w:lang w:val="en-GB"/>
        </w:rPr>
      </w:pPr>
      <w:r w:rsidRPr="00520806">
        <w:rPr>
          <w:szCs w:val="20"/>
          <w:lang w:val="en-GB"/>
        </w:rPr>
        <w:t>This tool is designed to help you assess your operation against the requirements of the Standard and help prepare you for your certification audit.</w:t>
      </w:r>
    </w:p>
    <w:p w14:paraId="498663B6" w14:textId="77777777" w:rsidR="00520806" w:rsidRPr="00520806" w:rsidRDefault="00520806" w:rsidP="00520806">
      <w:pPr>
        <w:rPr>
          <w:szCs w:val="20"/>
          <w:lang w:val="en-GB"/>
        </w:rPr>
      </w:pPr>
      <w:r w:rsidRPr="00520806">
        <w:rPr>
          <w:szCs w:val="20"/>
          <w:lang w:val="en-GB"/>
        </w:rPr>
        <w:t>The checklist covers each of the requirements of the Standard and may be used to check your site’s compliance with each of these requirements.  The checklist also allows you to add comments or identify areas of improvement in the empty boxes provided at the end of each section.</w:t>
      </w:r>
    </w:p>
    <w:p w14:paraId="43AC2545" w14:textId="77777777" w:rsidR="00520806" w:rsidRPr="00520806" w:rsidRDefault="00520806" w:rsidP="00520806">
      <w:pPr>
        <w:rPr>
          <w:szCs w:val="20"/>
          <w:lang w:val="en-GB"/>
        </w:rPr>
      </w:pPr>
      <w:r w:rsidRPr="00520806">
        <w:rPr>
          <w:szCs w:val="20"/>
          <w:lang w:val="en-GB"/>
        </w:rPr>
        <w:t>While we hope that this tool is useful in helping you prepare for your audit it should not be considered as evidence of an internal audit and will not be accepted by auditors during an audit.</w:t>
      </w:r>
    </w:p>
    <w:p w14:paraId="3E1E8DFA" w14:textId="77777777" w:rsidR="00520806" w:rsidRPr="00520806" w:rsidRDefault="00520806" w:rsidP="00520806">
      <w:pPr>
        <w:pStyle w:val="Heading3"/>
      </w:pPr>
      <w:r w:rsidRPr="00520806">
        <w:t>Training</w:t>
      </w:r>
    </w:p>
    <w:p w14:paraId="3539755B" w14:textId="77777777" w:rsidR="00520806" w:rsidRPr="00520806" w:rsidRDefault="00520806" w:rsidP="00520806">
      <w:pPr>
        <w:rPr>
          <w:szCs w:val="20"/>
          <w:lang w:val="en-GB"/>
        </w:rPr>
      </w:pPr>
      <w:r w:rsidRPr="00520806">
        <w:rPr>
          <w:szCs w:val="20"/>
          <w:lang w:val="en-GB"/>
        </w:rPr>
        <w:t xml:space="preserve">The BRCGS Training Academy has courses available to improve the understanding of the requirements for the Global Standard Packaging Materials, Issue 7, and may be useful for the person using the BRCGS Self-Assessment Tool.  For further information on the courses available please visit the </w:t>
      </w:r>
      <w:hyperlink r:id="rId11">
        <w:r w:rsidRPr="00520806">
          <w:rPr>
            <w:rStyle w:val="Hyperlink"/>
            <w:szCs w:val="20"/>
            <w:lang w:val="en-GB"/>
          </w:rPr>
          <w:t>webs</w:t>
        </w:r>
      </w:hyperlink>
      <w:bookmarkStart w:id="1" w:name="_Hlt180750571"/>
      <w:bookmarkStart w:id="2" w:name="_Hlt180750572"/>
      <w:r w:rsidRPr="00520806">
        <w:rPr>
          <w:rStyle w:val="Hyperlink"/>
          <w:szCs w:val="20"/>
          <w:lang w:val="en-GB"/>
        </w:rPr>
        <w:t>i</w:t>
      </w:r>
      <w:bookmarkEnd w:id="1"/>
      <w:bookmarkEnd w:id="2"/>
      <w:r w:rsidRPr="00520806">
        <w:rPr>
          <w:rStyle w:val="Hyperlink"/>
          <w:szCs w:val="20"/>
          <w:lang w:val="en-GB"/>
        </w:rPr>
        <w:t>te</w:t>
      </w:r>
      <w:r w:rsidRPr="00520806">
        <w:rPr>
          <w:szCs w:val="20"/>
          <w:lang w:val="en-GB"/>
        </w:rPr>
        <w:t>.</w:t>
      </w:r>
    </w:p>
    <w:p w14:paraId="7857ED1C" w14:textId="77777777" w:rsidR="00520806" w:rsidRPr="00520806" w:rsidRDefault="00520806" w:rsidP="00E3731C">
      <w:pPr>
        <w:pStyle w:val="Heading3"/>
      </w:pPr>
      <w:r w:rsidRPr="00E3731C">
        <w:t>Further</w:t>
      </w:r>
      <w:r w:rsidRPr="00520806">
        <w:t xml:space="preserve"> Information</w:t>
      </w:r>
    </w:p>
    <w:p w14:paraId="60304F32" w14:textId="77777777" w:rsidR="00520806" w:rsidRPr="00520806" w:rsidRDefault="00520806" w:rsidP="00520806">
      <w:pPr>
        <w:rPr>
          <w:szCs w:val="20"/>
          <w:lang w:val="en-GB"/>
        </w:rPr>
      </w:pPr>
      <w:r w:rsidRPr="00520806">
        <w:rPr>
          <w:szCs w:val="20"/>
          <w:lang w:val="en-GB"/>
        </w:rPr>
        <w:t>If you have any further questions about the BRCGS Self-Assessment Tool or the Global Standard Packaging Materials, Issue 7, please do not hesitate to contact the BRCGS team.</w:t>
      </w:r>
    </w:p>
    <w:p w14:paraId="1B671F44" w14:textId="385B0D1A" w:rsidR="00520806" w:rsidRPr="00E3731C" w:rsidRDefault="00520806" w:rsidP="00520806">
      <w:pPr>
        <w:rPr>
          <w:szCs w:val="20"/>
          <w:lang w:val="fr-FR"/>
        </w:rPr>
      </w:pPr>
      <w:proofErr w:type="gramStart"/>
      <w:r w:rsidRPr="00E3731C">
        <w:rPr>
          <w:szCs w:val="20"/>
          <w:lang w:val="fr-FR"/>
        </w:rPr>
        <w:t>Email</w:t>
      </w:r>
      <w:proofErr w:type="gramEnd"/>
      <w:r w:rsidRPr="00E3731C">
        <w:rPr>
          <w:szCs w:val="20"/>
          <w:lang w:val="fr-FR"/>
        </w:rPr>
        <w:t xml:space="preserve"> – </w:t>
      </w:r>
      <w:hyperlink r:id="rId12">
        <w:r w:rsidRPr="00E3731C">
          <w:rPr>
            <w:rStyle w:val="Hyperlink"/>
            <w:szCs w:val="20"/>
            <w:lang w:val="fr-FR"/>
          </w:rPr>
          <w:t>brcgs.enquiries@lgcgroup.com</w:t>
        </w:r>
      </w:hyperlink>
    </w:p>
    <w:p w14:paraId="0219F365" w14:textId="77777777" w:rsidR="00E3731C" w:rsidRDefault="00E3731C" w:rsidP="0012463B">
      <w:pPr>
        <w:widowControl/>
        <w:spacing w:after="200"/>
        <w:rPr>
          <w:rFonts w:eastAsia="Arial" w:cs="Arial"/>
          <w:szCs w:val="20"/>
          <w:lang w:val="fr-FR"/>
        </w:rPr>
      </w:pPr>
    </w:p>
    <w:p w14:paraId="31A6AD34" w14:textId="77777777" w:rsidR="00E3731C" w:rsidRDefault="00E3731C" w:rsidP="0012463B">
      <w:pPr>
        <w:widowControl/>
        <w:spacing w:after="200"/>
        <w:rPr>
          <w:rFonts w:eastAsia="Arial" w:cs="Arial"/>
          <w:szCs w:val="20"/>
          <w:lang w:val="fr-FR"/>
        </w:rPr>
      </w:pPr>
    </w:p>
    <w:p w14:paraId="1ACBAC52" w14:textId="77777777" w:rsidR="00E3731C" w:rsidRDefault="00E3731C" w:rsidP="0012463B">
      <w:pPr>
        <w:widowControl/>
        <w:spacing w:after="200"/>
        <w:rPr>
          <w:rFonts w:eastAsia="Arial" w:cs="Arial"/>
          <w:szCs w:val="20"/>
          <w:lang w:val="fr-FR"/>
        </w:rPr>
      </w:pPr>
    </w:p>
    <w:p w14:paraId="6653E3B7" w14:textId="77777777" w:rsidR="00E3731C" w:rsidRDefault="00E3731C" w:rsidP="0012463B">
      <w:pPr>
        <w:widowControl/>
        <w:spacing w:after="200"/>
        <w:rPr>
          <w:rFonts w:eastAsia="Arial" w:cs="Arial"/>
          <w:szCs w:val="20"/>
          <w:lang w:val="fr-FR"/>
        </w:rPr>
      </w:pPr>
    </w:p>
    <w:p w14:paraId="1A5E58C0" w14:textId="77777777" w:rsidR="00E3731C" w:rsidRDefault="00E3731C" w:rsidP="0012463B">
      <w:pPr>
        <w:widowControl/>
        <w:spacing w:after="200"/>
        <w:rPr>
          <w:rFonts w:eastAsia="Arial" w:cs="Arial"/>
          <w:szCs w:val="20"/>
          <w:lang w:val="fr-FR"/>
        </w:rPr>
      </w:pPr>
    </w:p>
    <w:p w14:paraId="280FE2BD" w14:textId="77777777" w:rsidR="00E3731C" w:rsidRDefault="00E3731C" w:rsidP="0012463B">
      <w:pPr>
        <w:widowControl/>
        <w:spacing w:after="200"/>
        <w:rPr>
          <w:rFonts w:eastAsia="Arial" w:cs="Arial"/>
          <w:szCs w:val="20"/>
          <w:lang w:val="fr-FR"/>
        </w:rPr>
      </w:pPr>
    </w:p>
    <w:p w14:paraId="5FAAC84B" w14:textId="77777777" w:rsidR="00E3731C" w:rsidRDefault="00E3731C" w:rsidP="0012463B">
      <w:pPr>
        <w:widowControl/>
        <w:spacing w:after="200"/>
        <w:rPr>
          <w:rFonts w:eastAsia="Arial" w:cs="Arial"/>
          <w:szCs w:val="20"/>
          <w:lang w:val="fr-FR"/>
        </w:rPr>
      </w:pPr>
    </w:p>
    <w:p w14:paraId="74ED5323" w14:textId="77777777" w:rsidR="00E3731C" w:rsidRDefault="00E3731C" w:rsidP="0012463B">
      <w:pPr>
        <w:widowControl/>
        <w:spacing w:after="200"/>
        <w:rPr>
          <w:rFonts w:eastAsia="Arial" w:cs="Arial"/>
          <w:szCs w:val="20"/>
          <w:lang w:val="fr-FR"/>
        </w:rPr>
      </w:pPr>
    </w:p>
    <w:p w14:paraId="18A46E7B" w14:textId="77777777" w:rsidR="00E3731C" w:rsidRDefault="00E3731C" w:rsidP="0012463B">
      <w:pPr>
        <w:widowControl/>
        <w:spacing w:after="200"/>
        <w:rPr>
          <w:rFonts w:eastAsia="Arial" w:cs="Arial"/>
          <w:szCs w:val="20"/>
          <w:lang w:val="fr-FR"/>
        </w:rPr>
      </w:pPr>
    </w:p>
    <w:p w14:paraId="2AC9A0F6" w14:textId="4F9B6CA9" w:rsidR="0012463B" w:rsidRPr="00E3731C" w:rsidRDefault="0012463B" w:rsidP="0012463B">
      <w:pPr>
        <w:widowControl/>
        <w:spacing w:after="200"/>
        <w:rPr>
          <w:rFonts w:eastAsia="Arial" w:cs="Arial"/>
          <w:szCs w:val="20"/>
          <w:lang w:val="fr-FR"/>
        </w:rPr>
      </w:pPr>
      <w:r w:rsidRPr="00E3731C">
        <w:rPr>
          <w:rFonts w:eastAsia="Arial" w:cs="Arial"/>
          <w:szCs w:val="20"/>
          <w:lang w:val="fr-FR"/>
        </w:rPr>
        <w:lastRenderedPageBreak/>
        <w:t xml:space="preserve">Change </w:t>
      </w:r>
      <w:proofErr w:type="gramStart"/>
      <w:r w:rsidRPr="00E3731C">
        <w:rPr>
          <w:rFonts w:eastAsia="Arial" w:cs="Arial"/>
          <w:szCs w:val="20"/>
          <w:lang w:val="fr-FR"/>
        </w:rPr>
        <w:t>log:</w:t>
      </w:r>
      <w:proofErr w:type="gramEnd"/>
      <w:r w:rsidRPr="00E3731C">
        <w:rPr>
          <w:rFonts w:eastAsia="Arial" w:cs="Arial"/>
          <w:szCs w:val="20"/>
          <w:lang w:val="fr-FR"/>
        </w:rPr>
        <w:t xml:space="preserve"> </w:t>
      </w:r>
    </w:p>
    <w:tbl>
      <w:tblPr>
        <w:tblStyle w:val="TableGrid1"/>
        <w:tblW w:w="90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1380"/>
        <w:gridCol w:w="6125"/>
      </w:tblGrid>
      <w:tr w:rsidR="0012463B" w:rsidRPr="00222C68" w14:paraId="10B03DA6" w14:textId="77777777" w:rsidTr="585F15C4">
        <w:tc>
          <w:tcPr>
            <w:tcW w:w="1555" w:type="dxa"/>
          </w:tcPr>
          <w:p w14:paraId="1430C1C8" w14:textId="77777777" w:rsidR="0012463B" w:rsidRPr="00222C68" w:rsidRDefault="0012463B" w:rsidP="585F15C4">
            <w:pPr>
              <w:spacing w:before="120"/>
              <w:jc w:val="center"/>
              <w:rPr>
                <w:rFonts w:eastAsia="Arial"/>
              </w:rPr>
            </w:pPr>
            <w:r w:rsidRPr="00222C68">
              <w:rPr>
                <w:rFonts w:eastAsia="Arial"/>
              </w:rPr>
              <w:t>Version no.</w:t>
            </w:r>
          </w:p>
        </w:tc>
        <w:tc>
          <w:tcPr>
            <w:tcW w:w="1380" w:type="dxa"/>
          </w:tcPr>
          <w:p w14:paraId="2D86C2EA" w14:textId="77777777" w:rsidR="0012463B" w:rsidRPr="00222C68" w:rsidRDefault="0012463B" w:rsidP="585F15C4">
            <w:pPr>
              <w:spacing w:before="120"/>
              <w:jc w:val="center"/>
              <w:rPr>
                <w:rFonts w:eastAsia="Arial"/>
              </w:rPr>
            </w:pPr>
            <w:r w:rsidRPr="00222C68">
              <w:rPr>
                <w:rFonts w:eastAsia="Arial"/>
              </w:rPr>
              <w:t>Date</w:t>
            </w:r>
          </w:p>
        </w:tc>
        <w:tc>
          <w:tcPr>
            <w:tcW w:w="6125" w:type="dxa"/>
          </w:tcPr>
          <w:p w14:paraId="25F059C2" w14:textId="77777777" w:rsidR="0012463B" w:rsidRPr="00222C68" w:rsidRDefault="0012463B" w:rsidP="585F15C4">
            <w:pPr>
              <w:spacing w:before="120"/>
              <w:jc w:val="center"/>
              <w:rPr>
                <w:rFonts w:eastAsia="Arial"/>
              </w:rPr>
            </w:pPr>
            <w:r w:rsidRPr="00222C68">
              <w:rPr>
                <w:rFonts w:eastAsia="Arial"/>
              </w:rPr>
              <w:t>Description</w:t>
            </w:r>
          </w:p>
        </w:tc>
      </w:tr>
      <w:tr w:rsidR="0012463B" w:rsidRPr="00222C68" w14:paraId="5057FFBF" w14:textId="77777777" w:rsidTr="585F15C4">
        <w:tc>
          <w:tcPr>
            <w:tcW w:w="1555" w:type="dxa"/>
          </w:tcPr>
          <w:p w14:paraId="5439B86F" w14:textId="77777777" w:rsidR="0012463B" w:rsidRPr="00222C68" w:rsidRDefault="0012463B" w:rsidP="585F15C4">
            <w:pPr>
              <w:spacing w:before="120"/>
              <w:jc w:val="center"/>
              <w:rPr>
                <w:rFonts w:eastAsia="Arial"/>
              </w:rPr>
            </w:pPr>
            <w:r w:rsidRPr="00222C68">
              <w:rPr>
                <w:rFonts w:eastAsia="Arial"/>
              </w:rPr>
              <w:t>1</w:t>
            </w:r>
          </w:p>
        </w:tc>
        <w:tc>
          <w:tcPr>
            <w:tcW w:w="1380" w:type="dxa"/>
          </w:tcPr>
          <w:p w14:paraId="45655DD4" w14:textId="322620C5" w:rsidR="0012463B" w:rsidRPr="00222C68" w:rsidRDefault="002E7DF4" w:rsidP="585F15C4">
            <w:pPr>
              <w:spacing w:before="120"/>
              <w:rPr>
                <w:rFonts w:eastAsia="Arial"/>
              </w:rPr>
            </w:pPr>
            <w:r w:rsidRPr="00222C68">
              <w:rPr>
                <w:rFonts w:eastAsia="Arial"/>
              </w:rPr>
              <w:t>0</w:t>
            </w:r>
            <w:r w:rsidR="00D47CC0">
              <w:rPr>
                <w:rFonts w:eastAsia="Arial"/>
              </w:rPr>
              <w:t>2</w:t>
            </w:r>
            <w:r w:rsidRPr="00222C68">
              <w:rPr>
                <w:rFonts w:eastAsia="Arial"/>
              </w:rPr>
              <w:t>/0</w:t>
            </w:r>
            <w:r w:rsidR="00D47CC0">
              <w:rPr>
                <w:rFonts w:eastAsia="Arial"/>
              </w:rPr>
              <w:t>7</w:t>
            </w:r>
            <w:r w:rsidRPr="00222C68">
              <w:rPr>
                <w:rFonts w:eastAsia="Arial"/>
              </w:rPr>
              <w:t>/2025</w:t>
            </w:r>
          </w:p>
        </w:tc>
        <w:tc>
          <w:tcPr>
            <w:tcW w:w="6125" w:type="dxa"/>
          </w:tcPr>
          <w:p w14:paraId="5CCD703F" w14:textId="72D67E83" w:rsidR="0012463B" w:rsidRPr="00222C68" w:rsidRDefault="007919DD" w:rsidP="585F15C4">
            <w:pPr>
              <w:spacing w:before="120"/>
              <w:jc w:val="center"/>
              <w:rPr>
                <w:rFonts w:eastAsia="Arial"/>
              </w:rPr>
            </w:pPr>
            <w:r w:rsidRPr="00222C68">
              <w:rPr>
                <w:rFonts w:eastAsia="Arial"/>
              </w:rPr>
              <w:t>New for Issue 7</w:t>
            </w:r>
            <w:r w:rsidR="004200E0" w:rsidRPr="00222C68">
              <w:rPr>
                <w:rFonts w:eastAsia="Arial"/>
              </w:rPr>
              <w:t>.</w:t>
            </w:r>
          </w:p>
        </w:tc>
      </w:tr>
      <w:tr w:rsidR="0012463B" w:rsidRPr="00222C68" w14:paraId="7E613458" w14:textId="77777777" w:rsidTr="585F15C4">
        <w:tc>
          <w:tcPr>
            <w:tcW w:w="1555" w:type="dxa"/>
          </w:tcPr>
          <w:p w14:paraId="5AFB1A93" w14:textId="5447E117" w:rsidR="0012463B" w:rsidRPr="00222C68" w:rsidRDefault="0012463B" w:rsidP="585F15C4">
            <w:pPr>
              <w:spacing w:before="120"/>
              <w:rPr>
                <w:rFonts w:eastAsia="Arial"/>
              </w:rPr>
            </w:pPr>
          </w:p>
        </w:tc>
        <w:tc>
          <w:tcPr>
            <w:tcW w:w="1380" w:type="dxa"/>
          </w:tcPr>
          <w:p w14:paraId="6E377196" w14:textId="6D76ECF2" w:rsidR="0012463B" w:rsidRPr="00222C68" w:rsidRDefault="0012463B" w:rsidP="585F15C4">
            <w:pPr>
              <w:spacing w:before="120"/>
              <w:rPr>
                <w:rFonts w:eastAsia="Arial"/>
              </w:rPr>
            </w:pPr>
          </w:p>
        </w:tc>
        <w:tc>
          <w:tcPr>
            <w:tcW w:w="6125" w:type="dxa"/>
          </w:tcPr>
          <w:p w14:paraId="600D6ED1" w14:textId="46227C04" w:rsidR="0012463B" w:rsidRPr="00222C68" w:rsidRDefault="0012463B" w:rsidP="585F15C4">
            <w:pPr>
              <w:spacing w:before="120"/>
              <w:rPr>
                <w:rFonts w:eastAsia="Arial"/>
              </w:rPr>
            </w:pPr>
          </w:p>
        </w:tc>
      </w:tr>
      <w:tr w:rsidR="0012463B" w:rsidRPr="00222C68" w14:paraId="251712E1" w14:textId="77777777" w:rsidTr="585F15C4">
        <w:tc>
          <w:tcPr>
            <w:tcW w:w="1555" w:type="dxa"/>
          </w:tcPr>
          <w:p w14:paraId="72220DCD" w14:textId="77777777" w:rsidR="0012463B" w:rsidRPr="00222C68" w:rsidRDefault="0012463B" w:rsidP="585F15C4">
            <w:pPr>
              <w:spacing w:before="120"/>
              <w:rPr>
                <w:rFonts w:eastAsia="Arial"/>
              </w:rPr>
            </w:pPr>
          </w:p>
        </w:tc>
        <w:tc>
          <w:tcPr>
            <w:tcW w:w="1380" w:type="dxa"/>
          </w:tcPr>
          <w:p w14:paraId="1F7858CD" w14:textId="77777777" w:rsidR="0012463B" w:rsidRPr="00222C68" w:rsidRDefault="0012463B" w:rsidP="585F15C4">
            <w:pPr>
              <w:spacing w:before="120"/>
              <w:rPr>
                <w:rFonts w:eastAsia="Arial"/>
              </w:rPr>
            </w:pPr>
          </w:p>
        </w:tc>
        <w:tc>
          <w:tcPr>
            <w:tcW w:w="6125" w:type="dxa"/>
          </w:tcPr>
          <w:p w14:paraId="66F37687" w14:textId="77777777" w:rsidR="0012463B" w:rsidRPr="00222C68" w:rsidRDefault="0012463B" w:rsidP="585F15C4">
            <w:pPr>
              <w:spacing w:before="120"/>
              <w:rPr>
                <w:rFonts w:eastAsia="Arial"/>
              </w:rPr>
            </w:pPr>
          </w:p>
        </w:tc>
      </w:tr>
      <w:tr w:rsidR="0012463B" w:rsidRPr="00222C68" w14:paraId="2F50CD62" w14:textId="77777777" w:rsidTr="585F15C4">
        <w:tc>
          <w:tcPr>
            <w:tcW w:w="1555" w:type="dxa"/>
          </w:tcPr>
          <w:p w14:paraId="013C028E" w14:textId="77777777" w:rsidR="0012463B" w:rsidRPr="00222C68" w:rsidRDefault="0012463B" w:rsidP="585F15C4">
            <w:pPr>
              <w:spacing w:before="120"/>
              <w:rPr>
                <w:rFonts w:eastAsia="Arial"/>
              </w:rPr>
            </w:pPr>
          </w:p>
        </w:tc>
        <w:tc>
          <w:tcPr>
            <w:tcW w:w="1380" w:type="dxa"/>
          </w:tcPr>
          <w:p w14:paraId="763AB9A1" w14:textId="77777777" w:rsidR="0012463B" w:rsidRPr="00222C68" w:rsidRDefault="0012463B" w:rsidP="585F15C4">
            <w:pPr>
              <w:spacing w:before="120"/>
              <w:rPr>
                <w:rFonts w:eastAsia="Arial"/>
              </w:rPr>
            </w:pPr>
          </w:p>
        </w:tc>
        <w:tc>
          <w:tcPr>
            <w:tcW w:w="6125" w:type="dxa"/>
          </w:tcPr>
          <w:p w14:paraId="45F05099" w14:textId="77777777" w:rsidR="0012463B" w:rsidRPr="00222C68" w:rsidRDefault="0012463B" w:rsidP="585F15C4">
            <w:pPr>
              <w:spacing w:before="120"/>
              <w:rPr>
                <w:rFonts w:eastAsia="Arial"/>
              </w:rPr>
            </w:pPr>
          </w:p>
        </w:tc>
      </w:tr>
      <w:tr w:rsidR="0012463B" w:rsidRPr="00222C68" w14:paraId="134FE66D" w14:textId="77777777" w:rsidTr="585F15C4">
        <w:tc>
          <w:tcPr>
            <w:tcW w:w="1555" w:type="dxa"/>
          </w:tcPr>
          <w:p w14:paraId="49E3ED3C" w14:textId="77777777" w:rsidR="0012463B" w:rsidRPr="00222C68" w:rsidRDefault="0012463B" w:rsidP="585F15C4">
            <w:pPr>
              <w:spacing w:before="120"/>
              <w:rPr>
                <w:rFonts w:eastAsia="Arial"/>
              </w:rPr>
            </w:pPr>
          </w:p>
        </w:tc>
        <w:tc>
          <w:tcPr>
            <w:tcW w:w="1380" w:type="dxa"/>
          </w:tcPr>
          <w:p w14:paraId="4810FF52" w14:textId="77777777" w:rsidR="0012463B" w:rsidRPr="00222C68" w:rsidRDefault="0012463B" w:rsidP="585F15C4">
            <w:pPr>
              <w:spacing w:before="120"/>
              <w:rPr>
                <w:rFonts w:eastAsia="Arial"/>
              </w:rPr>
            </w:pPr>
          </w:p>
        </w:tc>
        <w:tc>
          <w:tcPr>
            <w:tcW w:w="6125" w:type="dxa"/>
          </w:tcPr>
          <w:p w14:paraId="4F1FD58A" w14:textId="77777777" w:rsidR="0012463B" w:rsidRPr="00222C68" w:rsidRDefault="0012463B" w:rsidP="585F15C4">
            <w:pPr>
              <w:spacing w:before="120"/>
              <w:rPr>
                <w:rFonts w:eastAsia="Arial"/>
              </w:rPr>
            </w:pPr>
          </w:p>
        </w:tc>
      </w:tr>
      <w:tr w:rsidR="0012463B" w:rsidRPr="00222C68" w14:paraId="1D93F64F" w14:textId="77777777" w:rsidTr="585F15C4">
        <w:tc>
          <w:tcPr>
            <w:tcW w:w="1555" w:type="dxa"/>
          </w:tcPr>
          <w:p w14:paraId="7B47AE86" w14:textId="77777777" w:rsidR="0012463B" w:rsidRPr="00222C68" w:rsidRDefault="0012463B" w:rsidP="585F15C4">
            <w:pPr>
              <w:spacing w:before="120"/>
              <w:rPr>
                <w:rFonts w:eastAsia="Arial"/>
              </w:rPr>
            </w:pPr>
          </w:p>
        </w:tc>
        <w:tc>
          <w:tcPr>
            <w:tcW w:w="1380" w:type="dxa"/>
          </w:tcPr>
          <w:p w14:paraId="07FF3D19" w14:textId="77777777" w:rsidR="0012463B" w:rsidRPr="00222C68" w:rsidRDefault="0012463B" w:rsidP="585F15C4">
            <w:pPr>
              <w:spacing w:before="120"/>
              <w:rPr>
                <w:rFonts w:eastAsia="Arial"/>
              </w:rPr>
            </w:pPr>
          </w:p>
        </w:tc>
        <w:tc>
          <w:tcPr>
            <w:tcW w:w="6125" w:type="dxa"/>
          </w:tcPr>
          <w:p w14:paraId="65D7A9A4" w14:textId="77777777" w:rsidR="0012463B" w:rsidRPr="00222C68" w:rsidRDefault="0012463B" w:rsidP="585F15C4">
            <w:pPr>
              <w:spacing w:before="120"/>
              <w:rPr>
                <w:rFonts w:eastAsia="Arial"/>
              </w:rPr>
            </w:pPr>
          </w:p>
        </w:tc>
      </w:tr>
    </w:tbl>
    <w:p w14:paraId="67A16D54" w14:textId="77777777" w:rsidR="00E3731C" w:rsidRDefault="00E3731C" w:rsidP="00520806">
      <w:pPr>
        <w:pStyle w:val="Heading2"/>
      </w:pPr>
    </w:p>
    <w:p w14:paraId="6D91CEB4" w14:textId="772F2B6A" w:rsidR="00520806" w:rsidRDefault="00520806" w:rsidP="00520806">
      <w:pPr>
        <w:pStyle w:val="Heading2"/>
      </w:pPr>
      <w:r w:rsidRPr="00744D68">
        <w:t>Urheberrecht und Haftung</w:t>
      </w:r>
    </w:p>
    <w:p w14:paraId="482A406D" w14:textId="0B3E3C09" w:rsidR="00520806" w:rsidRPr="008A76B7" w:rsidRDefault="00520806" w:rsidP="00744D68">
      <w:r w:rsidRPr="008A76B7">
        <w:t>Alle Rechte vorbehalten. Kein Teil dieser Veröffentlichung darf ohne die schriftliche Genehmigung des Urheberrechtsinhabers in irgendeiner Form übertragen oder reproduziert werden (einschließlich von Fotokopien oder Speicherung auf elektronischen Medien). Der Genehmigungsantrag sollte an den Head of Publishing bei BRCGS gerichtet sein (Kontaktinformationen siehe unten). Autoren und Quelle müssen vollständig angegeben werden.</w:t>
      </w:r>
    </w:p>
    <w:p w14:paraId="17F66DCB" w14:textId="77777777" w:rsidR="00520806" w:rsidRPr="008A76B7" w:rsidRDefault="00520806" w:rsidP="00744D68">
      <w:r w:rsidRPr="008A76B7">
        <w:rPr>
          <w:b/>
          <w:bCs/>
        </w:rPr>
        <w:t xml:space="preserve">Um Zweifel auszuschließen: </w:t>
      </w:r>
      <w:r w:rsidRPr="008A76B7">
        <w:t>Der Inhalt dieser Veröffentlichung darf auch für Weiterbildungszwecke oder andere geschäftliche Aktivitäten nicht reproduziert werden. Diese Einschränkung umfasst auch das Training von künstlicher Intelligenz (KI) zur Texterstellung, einschließlich, aber nicht beschränkt auf Technologien, die Werke im gleichen Stil oder Genre wie das Originalwerk erstellen können. BRCGS behält sich alle Rechte vor, die Nutzung dieser Veröffentlichung als Schulungsmaterial oder für generatives KI-Training und die Entwicklung maschineller Lernsprachmodelle in Lizenz zu vergeben.</w:t>
      </w:r>
    </w:p>
    <w:p w14:paraId="63DEB034" w14:textId="77777777" w:rsidR="00520806" w:rsidRPr="008A76B7" w:rsidRDefault="00520806" w:rsidP="00744D68">
      <w:r w:rsidRPr="008A76B7">
        <w:t>Kein Teil dieser Veröffentlichung darf ohne die schriftliche Genehmigung des Urheberrechtsinhabers übersetzt werden.</w:t>
      </w:r>
    </w:p>
    <w:p w14:paraId="711AA237" w14:textId="77777777" w:rsidR="00520806" w:rsidRPr="008A76B7" w:rsidRDefault="00520806" w:rsidP="00744D68">
      <w:r w:rsidRPr="008A76B7">
        <w:rPr>
          <w:b/>
          <w:bCs/>
        </w:rPr>
        <w:t>Warnhinweis</w:t>
      </w:r>
      <w:r w:rsidRPr="008A76B7">
        <w:t>: Alle nicht genehmigten Handlungen in Verbindung mit dem Urheberrecht können sowohl zu einer Zivilklage auf Schadensersatz als auch zu strafrechtlicher Verfolgung führen.</w:t>
      </w:r>
    </w:p>
    <w:p w14:paraId="412D3E30" w14:textId="41FFBE8F" w:rsidR="00071916" w:rsidRDefault="00520806" w:rsidP="00744D68">
      <w:r w:rsidRPr="008A76B7">
        <w:t>Veröffentlicht von</w:t>
      </w:r>
      <w:r>
        <w:t>:</w:t>
      </w:r>
    </w:p>
    <w:p w14:paraId="430EB516" w14:textId="77777777" w:rsidR="00520806" w:rsidRPr="00E3731C" w:rsidRDefault="00520806" w:rsidP="00744D68">
      <w:pPr>
        <w:spacing w:after="0"/>
        <w:rPr>
          <w:b/>
          <w:bCs/>
        </w:rPr>
      </w:pPr>
      <w:r w:rsidRPr="00E3731C">
        <w:rPr>
          <w:b/>
          <w:bCs/>
        </w:rPr>
        <w:t>BRCGS</w:t>
      </w:r>
    </w:p>
    <w:p w14:paraId="2645E4E3" w14:textId="77777777" w:rsidR="00520806" w:rsidRPr="00E3731C" w:rsidRDefault="00520806" w:rsidP="00744D68">
      <w:pPr>
        <w:spacing w:after="0"/>
      </w:pPr>
      <w:r w:rsidRPr="00E3731C">
        <w:t>LGC, Second Floor</w:t>
      </w:r>
    </w:p>
    <w:p w14:paraId="626A8E69" w14:textId="77777777" w:rsidR="00520806" w:rsidRPr="00CE7B3E" w:rsidRDefault="00520806" w:rsidP="00744D68">
      <w:pPr>
        <w:spacing w:after="0"/>
        <w:rPr>
          <w:lang w:val="en-GB"/>
        </w:rPr>
      </w:pPr>
      <w:r w:rsidRPr="00CE7B3E">
        <w:rPr>
          <w:lang w:val="en-GB"/>
        </w:rPr>
        <w:t>80 Victoria Street</w:t>
      </w:r>
    </w:p>
    <w:p w14:paraId="2CE649F5" w14:textId="77777777" w:rsidR="00520806" w:rsidRPr="00CE7B3E" w:rsidRDefault="00520806" w:rsidP="00744D68">
      <w:pPr>
        <w:spacing w:after="0"/>
        <w:rPr>
          <w:lang w:val="en-GB"/>
        </w:rPr>
      </w:pPr>
      <w:r w:rsidRPr="00CE7B3E">
        <w:rPr>
          <w:lang w:val="en-GB"/>
        </w:rPr>
        <w:t>London SW1E 5JL</w:t>
      </w:r>
    </w:p>
    <w:p w14:paraId="19B0007E" w14:textId="77777777" w:rsidR="00520806" w:rsidRPr="00CE7B3E" w:rsidRDefault="00520806" w:rsidP="00744D68">
      <w:pPr>
        <w:spacing w:after="0"/>
        <w:rPr>
          <w:lang w:val="en-GB"/>
        </w:rPr>
      </w:pPr>
    </w:p>
    <w:p w14:paraId="100F9600" w14:textId="77777777" w:rsidR="00520806" w:rsidRPr="00E3731C" w:rsidRDefault="00520806" w:rsidP="00744D68">
      <w:pPr>
        <w:spacing w:after="0"/>
        <w:rPr>
          <w:lang w:val="en-GB"/>
        </w:rPr>
      </w:pPr>
      <w:proofErr w:type="gramStart"/>
      <w:r w:rsidRPr="00E3731C">
        <w:rPr>
          <w:lang w:val="en-GB"/>
        </w:rPr>
        <w:t>Tel :</w:t>
      </w:r>
      <w:proofErr w:type="gramEnd"/>
      <w:r w:rsidRPr="00E3731C">
        <w:rPr>
          <w:lang w:val="en-GB"/>
        </w:rPr>
        <w:t xml:space="preserve"> +44 (0) 20 3931 8150</w:t>
      </w:r>
    </w:p>
    <w:p w14:paraId="40FA48A1" w14:textId="77777777" w:rsidR="00520806" w:rsidRPr="009102FF" w:rsidRDefault="00520806" w:rsidP="00744D68">
      <w:pPr>
        <w:spacing w:after="0"/>
        <w:rPr>
          <w:lang w:val="en-GB"/>
        </w:rPr>
      </w:pPr>
      <w:proofErr w:type="gramStart"/>
      <w:r w:rsidRPr="009102FF">
        <w:rPr>
          <w:lang w:val="en-GB"/>
        </w:rPr>
        <w:t>Email :</w:t>
      </w:r>
      <w:proofErr w:type="gramEnd"/>
      <w:r w:rsidRPr="009102FF">
        <w:rPr>
          <w:lang w:val="en-GB"/>
        </w:rPr>
        <w:t xml:space="preserve"> brcgs.publishing@lgcgroup.com</w:t>
      </w:r>
    </w:p>
    <w:p w14:paraId="6A0453C6" w14:textId="5CC11F07" w:rsidR="00520806" w:rsidRPr="00E3731C" w:rsidRDefault="00520806" w:rsidP="00744D68">
      <w:pPr>
        <w:spacing w:after="0"/>
      </w:pPr>
      <w:r w:rsidRPr="00E3731C">
        <w:t>Website : brcgs.com</w:t>
      </w:r>
    </w:p>
    <w:p w14:paraId="7A32E390" w14:textId="77777777" w:rsidR="00E3731C" w:rsidRPr="00E3731C" w:rsidRDefault="00E3731C" w:rsidP="00744D68">
      <w:pPr>
        <w:spacing w:after="0"/>
      </w:pPr>
    </w:p>
    <w:p w14:paraId="280B2658" w14:textId="77777777" w:rsidR="00E3731C" w:rsidRPr="009102FF" w:rsidRDefault="00E3731C" w:rsidP="00E3731C">
      <w:pPr>
        <w:spacing w:after="0"/>
        <w:rPr>
          <w:sz w:val="16"/>
          <w:szCs w:val="16"/>
        </w:rPr>
      </w:pPr>
      <w:r w:rsidRPr="009102FF">
        <w:rPr>
          <w:sz w:val="16"/>
          <w:szCs w:val="16"/>
        </w:rPr>
        <w:t>© BRCGS, 2025</w:t>
      </w:r>
    </w:p>
    <w:p w14:paraId="7941F7FA" w14:textId="77777777" w:rsidR="00E3731C" w:rsidRPr="00E3731C" w:rsidRDefault="00E3731C" w:rsidP="00744D68">
      <w:pPr>
        <w:spacing w:after="0"/>
        <w:rPr>
          <w:b/>
          <w:bCs/>
          <w:color w:val="548DD4" w:themeColor="text2" w:themeTint="99"/>
          <w:sz w:val="24"/>
          <w:szCs w:val="24"/>
        </w:rPr>
      </w:pPr>
    </w:p>
    <w:p w14:paraId="2722BA97" w14:textId="7288B17A" w:rsidR="00FC4E6D" w:rsidRPr="00222C68" w:rsidRDefault="00C66D06" w:rsidP="585F15C4">
      <w:pPr>
        <w:rPr>
          <w:szCs w:val="20"/>
        </w:rPr>
      </w:pPr>
      <w:r w:rsidRPr="00222C68">
        <w:rPr>
          <w:szCs w:val="20"/>
        </w:rPr>
        <w:t xml:space="preserve"> </w:t>
      </w:r>
    </w:p>
    <w:p w14:paraId="7A5CEA39" w14:textId="77777777" w:rsidR="00FC4E6D" w:rsidRPr="00222C68" w:rsidRDefault="00FC4E6D" w:rsidP="00FC4E6D">
      <w:pPr>
        <w:rPr>
          <w:szCs w:val="20"/>
        </w:rPr>
      </w:pPr>
    </w:p>
    <w:p w14:paraId="08F14B74" w14:textId="4AEACEAA" w:rsidR="005214F5" w:rsidRPr="00222C68" w:rsidRDefault="005214F5" w:rsidP="005329C5">
      <w:pPr>
        <w:rPr>
          <w:szCs w:val="20"/>
        </w:rPr>
      </w:pPr>
      <w:r w:rsidRPr="00222C68">
        <w:rPr>
          <w:szCs w:val="20"/>
        </w:rPr>
        <w:br w:type="page"/>
      </w:r>
    </w:p>
    <w:p w14:paraId="2BE85152" w14:textId="0D086FEF" w:rsidR="00FA04DC" w:rsidRPr="00222C68" w:rsidRDefault="00E03C50" w:rsidP="00222C68">
      <w:pPr>
        <w:pStyle w:val="Heading2"/>
      </w:pPr>
      <w:r w:rsidRPr="00222C68">
        <w:lastRenderedPageBreak/>
        <w:t>Verpflichtungen der Geschäftsführung</w:t>
      </w:r>
    </w:p>
    <w:tbl>
      <w:tblPr>
        <w:tblStyle w:val="TableGrid"/>
        <w:tblW w:w="9923" w:type="dxa"/>
        <w:tblInd w:w="-5" w:type="dxa"/>
        <w:tblLook w:val="01E0" w:firstRow="1" w:lastRow="1" w:firstColumn="1" w:lastColumn="1" w:noHBand="0" w:noVBand="0"/>
      </w:tblPr>
      <w:tblGrid>
        <w:gridCol w:w="1276"/>
        <w:gridCol w:w="8647"/>
      </w:tblGrid>
      <w:tr w:rsidR="00093EBD" w:rsidRPr="00222C68" w14:paraId="6E54C470" w14:textId="77777777" w:rsidTr="007919DD">
        <w:tc>
          <w:tcPr>
            <w:tcW w:w="9923" w:type="dxa"/>
            <w:gridSpan w:val="2"/>
            <w:shd w:val="clear" w:color="auto" w:fill="00B0F0"/>
          </w:tcPr>
          <w:p w14:paraId="33195814" w14:textId="48D2AFB2" w:rsidR="00093EBD" w:rsidRPr="00222C68" w:rsidRDefault="07F73206" w:rsidP="00222C68">
            <w:pPr>
              <w:pStyle w:val="Normalwhite"/>
              <w:rPr>
                <w:rFonts w:eastAsiaTheme="majorEastAsia" w:cs="Times New Roman (Headings CS)"/>
                <w:bCs/>
              </w:rPr>
            </w:pPr>
            <w:bookmarkStart w:id="3" w:name="_Hlk178930466"/>
            <w:r w:rsidRPr="00222C68">
              <w:t>1.1</w:t>
            </w:r>
            <w:r w:rsidR="001744C6" w:rsidRPr="00222C68">
              <w:tab/>
            </w:r>
            <w:r w:rsidR="75A071E2" w:rsidRPr="00222C68">
              <w:t>Verpflichtungen der Geschäftsführung und kontinuierliche Verbesserung</w:t>
            </w:r>
          </w:p>
        </w:tc>
      </w:tr>
      <w:tr w:rsidR="00093EBD" w:rsidRPr="00222C68" w14:paraId="1AAD1F46" w14:textId="77777777" w:rsidTr="007919DD">
        <w:tc>
          <w:tcPr>
            <w:tcW w:w="1276" w:type="dxa"/>
            <w:shd w:val="clear" w:color="auto" w:fill="D3E5F6"/>
          </w:tcPr>
          <w:p w14:paraId="45010056" w14:textId="02F03608" w:rsidR="00093EBD" w:rsidRPr="00222C68" w:rsidRDefault="75A071E2" w:rsidP="00540546">
            <w:pPr>
              <w:spacing w:before="120"/>
              <w:outlineLvl w:val="2"/>
              <w:rPr>
                <w:rFonts w:eastAsia="Times New Roman" w:cs="Calibri"/>
                <w:b/>
                <w:bCs/>
                <w:szCs w:val="20"/>
              </w:rPr>
            </w:pPr>
            <w:r w:rsidRPr="00222C68">
              <w:rPr>
                <w:rFonts w:eastAsia="Times New Roman" w:cs="Calibri"/>
                <w:b/>
                <w:bCs/>
                <w:szCs w:val="20"/>
              </w:rPr>
              <w:t>Elementar</w:t>
            </w:r>
          </w:p>
          <w:p w14:paraId="5276C2A0" w14:textId="77777777" w:rsidR="00093EBD" w:rsidRPr="00222C68" w:rsidRDefault="00093EBD" w:rsidP="00540546">
            <w:pPr>
              <w:rPr>
                <w:szCs w:val="20"/>
              </w:rPr>
            </w:pPr>
          </w:p>
        </w:tc>
        <w:tc>
          <w:tcPr>
            <w:tcW w:w="8647" w:type="dxa"/>
            <w:shd w:val="clear" w:color="auto" w:fill="D3E5F6"/>
          </w:tcPr>
          <w:p w14:paraId="311556BB" w14:textId="0C6DD041" w:rsidR="00093EBD" w:rsidRPr="00222C68" w:rsidRDefault="64067726"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Die Geschäftsführung des Standorts muss sich nachweisbar für die Umsetzung der Anforderungen des Global Standard Packaging Materials und für Prozesse, die die kontinuierliche Verbesserung der Produktsicherheit, des Qualitätsmanagements und der Produktsicherheits- und Qualitätskultur des Standorts ermöglichen, einsetzen</w:t>
            </w:r>
          </w:p>
        </w:tc>
      </w:tr>
    </w:tbl>
    <w:tbl>
      <w:tblPr>
        <w:tblStyle w:val="TableGrid2"/>
        <w:tblW w:w="9918" w:type="dxa"/>
        <w:tblLook w:val="04A0" w:firstRow="1" w:lastRow="0" w:firstColumn="1" w:lastColumn="0" w:noHBand="0" w:noVBand="1"/>
      </w:tblPr>
      <w:tblGrid>
        <w:gridCol w:w="821"/>
        <w:gridCol w:w="450"/>
        <w:gridCol w:w="3827"/>
        <w:gridCol w:w="1025"/>
        <w:gridCol w:w="3795"/>
      </w:tblGrid>
      <w:tr w:rsidR="00BF53CE" w:rsidRPr="00222C68" w14:paraId="4C792B87" w14:textId="1B070829" w:rsidTr="007919DD">
        <w:tc>
          <w:tcPr>
            <w:tcW w:w="1271" w:type="dxa"/>
            <w:gridSpan w:val="2"/>
          </w:tcPr>
          <w:p w14:paraId="0A4CD7EA" w14:textId="0AC94BEB" w:rsidR="002401BB" w:rsidRPr="00222C68" w:rsidRDefault="20D4F36B" w:rsidP="009E48C3">
            <w:pPr>
              <w:spacing w:before="120"/>
              <w:rPr>
                <w:rFonts w:eastAsia="Century Gothic" w:cs="Times New Roman"/>
                <w:b/>
                <w:bCs/>
                <w:color w:val="000000"/>
                <w:szCs w:val="20"/>
              </w:rPr>
            </w:pPr>
            <w:r w:rsidRPr="00222C68">
              <w:rPr>
                <w:rFonts w:eastAsia="Century Gothic" w:cs="Times New Roman"/>
                <w:b/>
                <w:bCs/>
                <w:color w:val="000000" w:themeColor="text1"/>
                <w:szCs w:val="20"/>
              </w:rPr>
              <w:t>Klausel</w:t>
            </w:r>
          </w:p>
        </w:tc>
        <w:tc>
          <w:tcPr>
            <w:tcW w:w="3827" w:type="dxa"/>
          </w:tcPr>
          <w:p w14:paraId="4103DE6F" w14:textId="6DD5F935" w:rsidR="002401BB" w:rsidRPr="00222C68" w:rsidRDefault="20D4F36B" w:rsidP="009E48C3">
            <w:pPr>
              <w:spacing w:before="120"/>
              <w:rPr>
                <w:rFonts w:eastAsia="Century Gothic" w:cs="Times New Roman"/>
                <w:b/>
                <w:bCs/>
                <w:color w:val="000000"/>
                <w:szCs w:val="20"/>
              </w:rPr>
            </w:pPr>
            <w:r w:rsidRPr="00222C68">
              <w:rPr>
                <w:rFonts w:eastAsia="Century Gothic" w:cs="Times New Roman"/>
                <w:b/>
                <w:bCs/>
                <w:color w:val="000000" w:themeColor="text1"/>
                <w:szCs w:val="20"/>
              </w:rPr>
              <w:t>Anforderungen</w:t>
            </w:r>
          </w:p>
        </w:tc>
        <w:tc>
          <w:tcPr>
            <w:tcW w:w="1025" w:type="dxa"/>
          </w:tcPr>
          <w:p w14:paraId="77D0BD4C" w14:textId="67B43BB3" w:rsidR="002401BB" w:rsidRPr="00222C68" w:rsidRDefault="290C5695" w:rsidP="009E48C3">
            <w:pPr>
              <w:spacing w:before="120"/>
              <w:rPr>
                <w:rFonts w:eastAsia="Century Gothic" w:cs="Times New Roman"/>
                <w:b/>
                <w:bCs/>
                <w:color w:val="000000"/>
                <w:szCs w:val="20"/>
              </w:rPr>
            </w:pPr>
            <w:r w:rsidRPr="00222C68">
              <w:rPr>
                <w:rFonts w:eastAsia="Century Gothic" w:cs="Times New Roman"/>
                <w:b/>
                <w:bCs/>
                <w:color w:val="000000" w:themeColor="text1"/>
                <w:szCs w:val="20"/>
              </w:rPr>
              <w:t>K</w:t>
            </w:r>
            <w:r w:rsidR="6A6A217D" w:rsidRPr="00222C68">
              <w:rPr>
                <w:rFonts w:eastAsia="Century Gothic" w:cs="Times New Roman"/>
                <w:b/>
                <w:bCs/>
                <w:color w:val="000000" w:themeColor="text1"/>
                <w:szCs w:val="20"/>
              </w:rPr>
              <w:t>onform</w:t>
            </w:r>
          </w:p>
        </w:tc>
        <w:tc>
          <w:tcPr>
            <w:tcW w:w="3795" w:type="dxa"/>
          </w:tcPr>
          <w:p w14:paraId="1DFAF37D" w14:textId="3BAC1D5D" w:rsidR="002401BB" w:rsidRPr="00222C68" w:rsidRDefault="10EE66C3" w:rsidP="009E48C3">
            <w:pPr>
              <w:spacing w:before="120"/>
              <w:rPr>
                <w:rFonts w:eastAsia="Century Gothic" w:cs="Times New Roman"/>
                <w:b/>
                <w:bCs/>
                <w:color w:val="000000"/>
                <w:szCs w:val="20"/>
              </w:rPr>
            </w:pPr>
            <w:r w:rsidRPr="00222C68">
              <w:rPr>
                <w:rFonts w:eastAsia="Century Gothic" w:cs="Times New Roman"/>
                <w:b/>
                <w:bCs/>
                <w:color w:val="000000" w:themeColor="text1"/>
                <w:szCs w:val="20"/>
              </w:rPr>
              <w:t>Kommentar</w:t>
            </w:r>
          </w:p>
        </w:tc>
      </w:tr>
      <w:bookmarkEnd w:id="3"/>
      <w:tr w:rsidR="00BF53CE" w:rsidRPr="00222C68" w14:paraId="4EA3BB8B" w14:textId="5054722C" w:rsidTr="007919DD">
        <w:tc>
          <w:tcPr>
            <w:tcW w:w="1271" w:type="dxa"/>
            <w:gridSpan w:val="2"/>
            <w:shd w:val="clear" w:color="auto" w:fill="BDD6EE"/>
          </w:tcPr>
          <w:p w14:paraId="5F87C6C3" w14:textId="77777777" w:rsidR="002401BB" w:rsidRPr="00222C68" w:rsidRDefault="586E92C6" w:rsidP="009E48C3">
            <w:pPr>
              <w:spacing w:before="120"/>
              <w:rPr>
                <w:rFonts w:eastAsia="Century Gothic" w:cs="Times New Roman"/>
                <w:color w:val="000000"/>
                <w:szCs w:val="20"/>
              </w:rPr>
            </w:pPr>
            <w:r w:rsidRPr="00222C68">
              <w:rPr>
                <w:rFonts w:eastAsia="Century Gothic" w:cs="Times New Roman"/>
                <w:color w:val="000000" w:themeColor="text1"/>
                <w:szCs w:val="20"/>
              </w:rPr>
              <w:t>1.1.1</w:t>
            </w:r>
          </w:p>
        </w:tc>
        <w:tc>
          <w:tcPr>
            <w:tcW w:w="3827" w:type="dxa"/>
          </w:tcPr>
          <w:p w14:paraId="6832C26D" w14:textId="77777777" w:rsidR="00D24C89" w:rsidRPr="00222C68" w:rsidRDefault="18A9FA6E" w:rsidP="00D24C89">
            <w:pPr>
              <w:contextualSpacing/>
              <w:rPr>
                <w:rFonts w:eastAsia="Century Gothic" w:cs="Times New Roman"/>
                <w:szCs w:val="20"/>
              </w:rPr>
            </w:pPr>
            <w:r w:rsidRPr="00222C68">
              <w:rPr>
                <w:rFonts w:eastAsia="Century Gothic" w:cs="Times New Roman"/>
                <w:szCs w:val="20"/>
              </w:rPr>
              <w:t xml:space="preserve">Der Standort muss über eine dokumentierte Richtlinie verfügen, die die Absicht darlegt, der </w:t>
            </w:r>
          </w:p>
          <w:p w14:paraId="51A63545" w14:textId="65E3DA22" w:rsidR="00D24C89" w:rsidRPr="00222C68" w:rsidRDefault="18A9FA6E" w:rsidP="00D24C89">
            <w:pPr>
              <w:rPr>
                <w:rFonts w:eastAsia="Century Gothic" w:cs="Times New Roman"/>
                <w:szCs w:val="20"/>
              </w:rPr>
            </w:pPr>
            <w:r w:rsidRPr="00222C68">
              <w:t xml:space="preserve">Verpflichtung nachzukommen, sichere und legale Produkte mit der erforderlichen Qualität und </w:t>
            </w:r>
            <w:r w:rsidRPr="00222C68">
              <w:rPr>
                <w:rFonts w:eastAsia="Century Gothic" w:cs="Times New Roman"/>
                <w:szCs w:val="20"/>
              </w:rPr>
              <w:t>gemäß der Verantwortlichkeit gegenüber den Kunden herzustellen. Diese Richtlinie muss:</w:t>
            </w:r>
          </w:p>
          <w:p w14:paraId="70568948" w14:textId="77777777" w:rsidR="00D24C89" w:rsidRPr="00222C68" w:rsidRDefault="18A9FA6E" w:rsidP="00D24C89">
            <w:pPr>
              <w:contextualSpacing/>
              <w:rPr>
                <w:rFonts w:eastAsia="Century Gothic" w:cs="Times New Roman"/>
                <w:szCs w:val="20"/>
              </w:rPr>
            </w:pPr>
            <w:r w:rsidRPr="00222C68">
              <w:rPr>
                <w:rFonts w:eastAsia="Century Gothic" w:cs="Times New Roman"/>
                <w:szCs w:val="20"/>
              </w:rPr>
              <w:t>• von der Person mit der Gesamtverantwortlichkeit für den Standort unterschrieben werden</w:t>
            </w:r>
          </w:p>
          <w:p w14:paraId="42DD7A9B" w14:textId="77777777" w:rsidR="00D24C89" w:rsidRPr="00222C68" w:rsidRDefault="18A9FA6E" w:rsidP="00D24C89">
            <w:pPr>
              <w:contextualSpacing/>
              <w:rPr>
                <w:rFonts w:eastAsia="Century Gothic" w:cs="Times New Roman"/>
                <w:szCs w:val="20"/>
              </w:rPr>
            </w:pPr>
            <w:r w:rsidRPr="00222C68">
              <w:rPr>
                <w:rFonts w:eastAsia="Century Gothic" w:cs="Times New Roman"/>
                <w:szCs w:val="20"/>
              </w:rPr>
              <w:t xml:space="preserve">• allen Mitarbeitern vermittelt werden </w:t>
            </w:r>
          </w:p>
          <w:p w14:paraId="45B55211" w14:textId="77777777" w:rsidR="00D24C89" w:rsidRPr="00222C68" w:rsidRDefault="18A9FA6E" w:rsidP="00D24C89">
            <w:pPr>
              <w:contextualSpacing/>
              <w:rPr>
                <w:rFonts w:eastAsia="Century Gothic" w:cs="Times New Roman"/>
                <w:szCs w:val="20"/>
              </w:rPr>
            </w:pPr>
            <w:r w:rsidRPr="00222C68">
              <w:rPr>
                <w:rFonts w:eastAsia="Century Gothic" w:cs="Times New Roman"/>
                <w:szCs w:val="20"/>
              </w:rPr>
              <w:t xml:space="preserve">• die Verpflichtung zur kontinuierlichen Verbesserung der Produktsicherheits- und </w:t>
            </w:r>
          </w:p>
          <w:p w14:paraId="5B14F910" w14:textId="6A2EC764" w:rsidR="002401BB" w:rsidRPr="00222C68" w:rsidRDefault="18A9FA6E" w:rsidP="00D24C89">
            <w:pPr>
              <w:contextualSpacing/>
              <w:rPr>
                <w:rFonts w:eastAsia="Century Gothic" w:cs="Times New Roman"/>
                <w:szCs w:val="20"/>
              </w:rPr>
            </w:pPr>
            <w:r w:rsidRPr="00222C68">
              <w:rPr>
                <w:rFonts w:eastAsia="Century Gothic" w:cs="Times New Roman"/>
                <w:szCs w:val="20"/>
              </w:rPr>
              <w:t>Qualitätskultur am Standort umfassen</w:t>
            </w:r>
            <w:r w:rsidR="3D289B6E" w:rsidRPr="00222C68">
              <w:rPr>
                <w:rFonts w:eastAsia="Century Gothic" w:cs="Times New Roman"/>
                <w:szCs w:val="20"/>
              </w:rPr>
              <w:t>.</w:t>
            </w:r>
          </w:p>
        </w:tc>
        <w:tc>
          <w:tcPr>
            <w:tcW w:w="1025" w:type="dxa"/>
          </w:tcPr>
          <w:p w14:paraId="52ACE8EF" w14:textId="77777777" w:rsidR="002401BB" w:rsidRPr="00222C68" w:rsidRDefault="002401BB" w:rsidP="009E48C3">
            <w:pPr>
              <w:keepNext/>
              <w:outlineLvl w:val="0"/>
              <w:rPr>
                <w:rFonts w:eastAsia="Century Gothic" w:cs="Century Gothic"/>
                <w:color w:val="000000"/>
                <w:szCs w:val="20"/>
              </w:rPr>
            </w:pPr>
          </w:p>
        </w:tc>
        <w:tc>
          <w:tcPr>
            <w:tcW w:w="3795" w:type="dxa"/>
          </w:tcPr>
          <w:p w14:paraId="4E7108B1" w14:textId="77777777" w:rsidR="002401BB" w:rsidRPr="00222C68" w:rsidRDefault="002401BB" w:rsidP="009E48C3">
            <w:pPr>
              <w:keepNext/>
              <w:outlineLvl w:val="0"/>
              <w:rPr>
                <w:rFonts w:eastAsia="Century Gothic" w:cs="Century Gothic"/>
                <w:color w:val="000000"/>
                <w:szCs w:val="20"/>
              </w:rPr>
            </w:pPr>
          </w:p>
        </w:tc>
      </w:tr>
      <w:tr w:rsidR="00914EF0" w:rsidRPr="00222C68" w14:paraId="10CD2B02" w14:textId="5FB8E488" w:rsidTr="007919DD">
        <w:tc>
          <w:tcPr>
            <w:tcW w:w="821" w:type="dxa"/>
            <w:shd w:val="clear" w:color="auto" w:fill="FFFFCC"/>
          </w:tcPr>
          <w:p w14:paraId="7A5EB070" w14:textId="77777777" w:rsidR="002401BB" w:rsidRPr="00222C68" w:rsidRDefault="586E92C6" w:rsidP="009E48C3">
            <w:pPr>
              <w:spacing w:before="120"/>
              <w:rPr>
                <w:rFonts w:eastAsia="Century Gothic" w:cs="Times New Roman"/>
                <w:color w:val="000000"/>
                <w:szCs w:val="20"/>
              </w:rPr>
            </w:pPr>
            <w:r w:rsidRPr="00222C68">
              <w:rPr>
                <w:rFonts w:eastAsia="Century Gothic" w:cs="Times New Roman"/>
                <w:color w:val="000000" w:themeColor="text1"/>
                <w:szCs w:val="20"/>
              </w:rPr>
              <w:t>1.1.2</w:t>
            </w:r>
          </w:p>
        </w:tc>
        <w:tc>
          <w:tcPr>
            <w:tcW w:w="450" w:type="dxa"/>
            <w:shd w:val="clear" w:color="auto" w:fill="BDD6EE"/>
          </w:tcPr>
          <w:p w14:paraId="1DA3BCF0" w14:textId="77777777" w:rsidR="002401BB" w:rsidRPr="00222C68" w:rsidRDefault="002401BB" w:rsidP="009E48C3">
            <w:pPr>
              <w:spacing w:before="120"/>
              <w:rPr>
                <w:rFonts w:eastAsia="Century Gothic" w:cs="Times New Roman"/>
                <w:color w:val="000000"/>
                <w:szCs w:val="20"/>
              </w:rPr>
            </w:pPr>
          </w:p>
        </w:tc>
        <w:tc>
          <w:tcPr>
            <w:tcW w:w="3827" w:type="dxa"/>
          </w:tcPr>
          <w:p w14:paraId="1A6EAA70" w14:textId="2897A998" w:rsidR="00557B73" w:rsidRPr="00222C68" w:rsidRDefault="1F40CAF4" w:rsidP="00557B73">
            <w:pPr>
              <w:spacing w:before="120"/>
              <w:rPr>
                <w:rFonts w:eastAsia="Century Gothic" w:cs="Times New Roman"/>
                <w:color w:val="000000"/>
                <w:szCs w:val="20"/>
              </w:rPr>
            </w:pPr>
            <w:r w:rsidRPr="00222C68">
              <w:rPr>
                <w:rFonts w:eastAsia="Century Gothic" w:cs="Times New Roman"/>
                <w:color w:val="000000" w:themeColor="text1"/>
                <w:szCs w:val="20"/>
              </w:rPr>
              <w:t xml:space="preserve">Die Geschäftsführung am Standort muss einen klaren Plan für die Entwicklung und kontinuierliche Verbesserung einer Kultur der Produktsicherheit und -qualität festlegen und für die Einhaltung dieses Plans sorgen. Der Plan muss Maßnahmen umfassen, die dazu dienen, einen positiven Wandel der Kultur herbeizuführen. </w:t>
            </w:r>
          </w:p>
          <w:p w14:paraId="228D4429" w14:textId="77777777" w:rsidR="00557B73" w:rsidRPr="00222C68" w:rsidRDefault="1F40CAF4" w:rsidP="00557B73">
            <w:pPr>
              <w:spacing w:before="120"/>
              <w:rPr>
                <w:rFonts w:eastAsia="Century Gothic" w:cs="Times New Roman"/>
                <w:color w:val="000000"/>
                <w:szCs w:val="20"/>
              </w:rPr>
            </w:pPr>
            <w:r w:rsidRPr="00222C68">
              <w:rPr>
                <w:rFonts w:eastAsia="Century Gothic" w:cs="Times New Roman"/>
                <w:color w:val="000000" w:themeColor="text1"/>
                <w:szCs w:val="20"/>
              </w:rPr>
              <w:t>Der Plan muss Folgendes umfassen:</w:t>
            </w:r>
          </w:p>
          <w:p w14:paraId="17F752A5" w14:textId="14576555" w:rsidR="00557B73" w:rsidRPr="00222C68" w:rsidRDefault="1F40CAF4" w:rsidP="00557B73">
            <w:pPr>
              <w:spacing w:before="120"/>
              <w:rPr>
                <w:rFonts w:eastAsia="Century Gothic" w:cs="Times New Roman"/>
                <w:color w:val="000000"/>
                <w:szCs w:val="20"/>
              </w:rPr>
            </w:pPr>
            <w:r w:rsidRPr="00222C68">
              <w:rPr>
                <w:rFonts w:eastAsia="Century Gothic" w:cs="Times New Roman"/>
                <w:color w:val="000000" w:themeColor="text1"/>
                <w:szCs w:val="20"/>
              </w:rPr>
              <w:t xml:space="preserve">• klar definierte Aktivitäten, die darauf abzielen, die Produktsicherheits- und Qualitätskultur zu verbessern und weiterzuentwickeln. Als Mindestanforderung müssen diese Aktivitäten Folgendes umfassen: </w:t>
            </w:r>
          </w:p>
          <w:p w14:paraId="418E2248" w14:textId="25B05A8B" w:rsidR="00557B73" w:rsidRPr="00222C68" w:rsidRDefault="1F40CAF4" w:rsidP="00557B73">
            <w:pPr>
              <w:spacing w:before="120"/>
              <w:rPr>
                <w:rFonts w:eastAsia="Century Gothic" w:cs="Times New Roman"/>
                <w:color w:val="000000"/>
                <w:szCs w:val="20"/>
              </w:rPr>
            </w:pPr>
            <w:r w:rsidRPr="00222C68">
              <w:rPr>
                <w:rFonts w:eastAsia="Century Gothic" w:cs="Times New Roman"/>
                <w:color w:val="000000" w:themeColor="text1"/>
                <w:szCs w:val="20"/>
              </w:rPr>
              <w:t xml:space="preserve">• klare und offene Kommunikation über Produktsicherheit </w:t>
            </w:r>
            <w:r w:rsidR="00557B73" w:rsidRPr="00222C68">
              <w:br/>
            </w:r>
            <w:r w:rsidRPr="00222C68">
              <w:rPr>
                <w:rFonts w:eastAsia="Century Gothic" w:cs="Times New Roman"/>
                <w:color w:val="000000" w:themeColor="text1"/>
                <w:szCs w:val="20"/>
              </w:rPr>
              <w:t xml:space="preserve">• Schulungen </w:t>
            </w:r>
            <w:r w:rsidR="00557B73" w:rsidRPr="00222C68">
              <w:br/>
            </w:r>
            <w:r w:rsidRPr="00222C68">
              <w:rPr>
                <w:rFonts w:eastAsia="Century Gothic" w:cs="Times New Roman"/>
                <w:color w:val="000000" w:themeColor="text1"/>
                <w:szCs w:val="20"/>
              </w:rPr>
              <w:lastRenderedPageBreak/>
              <w:t xml:space="preserve">• Feedback von Mitarbeitern </w:t>
            </w:r>
            <w:r w:rsidR="00557B73" w:rsidRPr="00222C68">
              <w:br/>
            </w:r>
            <w:r w:rsidRPr="00222C68">
              <w:rPr>
                <w:rFonts w:eastAsia="Century Gothic" w:cs="Times New Roman"/>
                <w:color w:val="000000" w:themeColor="text1"/>
                <w:szCs w:val="20"/>
              </w:rPr>
              <w:t xml:space="preserve">• Verhaltensweisen, die erforderlich sind, um alle notwendigen Produktsicherheitsprozesse durchzuführen und zu verbessern </w:t>
            </w:r>
            <w:r w:rsidR="00557B73" w:rsidRPr="00222C68">
              <w:br/>
            </w:r>
            <w:r w:rsidRPr="00222C68">
              <w:rPr>
                <w:rFonts w:eastAsia="Century Gothic" w:cs="Times New Roman"/>
                <w:color w:val="000000" w:themeColor="text1"/>
                <w:szCs w:val="20"/>
              </w:rPr>
              <w:t>• die Leistungsbewertung von Aktivitäten im Zusammenhang mit der Sicherheit, Legalität und Qualität von Produkten</w:t>
            </w:r>
            <w:r w:rsidR="00557B73" w:rsidRPr="00222C68">
              <w:br/>
            </w:r>
            <w:r w:rsidRPr="00222C68">
              <w:rPr>
                <w:rFonts w:eastAsia="Century Gothic" w:cs="Times New Roman"/>
                <w:color w:val="000000" w:themeColor="text1"/>
                <w:szCs w:val="20"/>
              </w:rPr>
              <w:t>• einen Maßnahmenplan, der beschreibt, wie die Aktivitäten ausgeführt und bemessen werden, und die hierfür vorgesehenen Fristen</w:t>
            </w:r>
            <w:r w:rsidR="00557B73" w:rsidRPr="00222C68">
              <w:br/>
            </w:r>
            <w:r w:rsidRPr="00222C68">
              <w:rPr>
                <w:rFonts w:eastAsia="Century Gothic" w:cs="Times New Roman"/>
                <w:color w:val="000000" w:themeColor="text1"/>
                <w:szCs w:val="20"/>
              </w:rPr>
              <w:t>• eine Prüfung der Effektivität abgeschlossener und laufender Aktivitäten</w:t>
            </w:r>
          </w:p>
          <w:p w14:paraId="57C73871" w14:textId="43B90796" w:rsidR="002401BB" w:rsidRPr="00222C68" w:rsidRDefault="1F40CAF4" w:rsidP="00557B73">
            <w:pPr>
              <w:spacing w:before="120"/>
              <w:rPr>
                <w:rFonts w:eastAsia="Century Gothic" w:cs="Times New Roman"/>
                <w:color w:val="000000"/>
                <w:szCs w:val="20"/>
              </w:rPr>
            </w:pPr>
            <w:r w:rsidRPr="00222C68">
              <w:rPr>
                <w:rFonts w:eastAsia="Century Gothic" w:cs="Times New Roman"/>
                <w:color w:val="000000" w:themeColor="text1"/>
                <w:szCs w:val="20"/>
              </w:rPr>
              <w:t>Der Plan muss mindestens einmal jährlich überprüft und aktualisiert werden</w:t>
            </w:r>
            <w:r w:rsidR="7C47E917" w:rsidRPr="00222C68">
              <w:rPr>
                <w:rFonts w:eastAsia="Century Gothic" w:cs="Times New Roman"/>
                <w:color w:val="000000" w:themeColor="text1"/>
                <w:szCs w:val="20"/>
              </w:rPr>
              <w:t>.</w:t>
            </w:r>
          </w:p>
        </w:tc>
        <w:tc>
          <w:tcPr>
            <w:tcW w:w="1025" w:type="dxa"/>
          </w:tcPr>
          <w:p w14:paraId="532427F9" w14:textId="77777777" w:rsidR="002401BB" w:rsidRPr="00222C68" w:rsidRDefault="002401BB" w:rsidP="009E48C3">
            <w:pPr>
              <w:keepNext/>
              <w:outlineLvl w:val="0"/>
              <w:rPr>
                <w:rFonts w:eastAsia="Century Gothic" w:cs="Century Gothic"/>
                <w:color w:val="000000"/>
                <w:szCs w:val="20"/>
              </w:rPr>
            </w:pPr>
          </w:p>
        </w:tc>
        <w:tc>
          <w:tcPr>
            <w:tcW w:w="3795" w:type="dxa"/>
          </w:tcPr>
          <w:p w14:paraId="2D1E4AE2" w14:textId="77777777" w:rsidR="002401BB" w:rsidRPr="00222C68" w:rsidRDefault="002401BB" w:rsidP="009E48C3">
            <w:pPr>
              <w:keepNext/>
              <w:outlineLvl w:val="0"/>
              <w:rPr>
                <w:rFonts w:eastAsia="Century Gothic" w:cs="Century Gothic"/>
                <w:color w:val="000000"/>
                <w:szCs w:val="20"/>
              </w:rPr>
            </w:pPr>
          </w:p>
        </w:tc>
      </w:tr>
      <w:tr w:rsidR="00914EF0" w:rsidRPr="00222C68" w14:paraId="28FF931B" w14:textId="7D9CBA0C" w:rsidTr="007919DD">
        <w:tc>
          <w:tcPr>
            <w:tcW w:w="821" w:type="dxa"/>
            <w:shd w:val="clear" w:color="auto" w:fill="FFFFCC"/>
          </w:tcPr>
          <w:p w14:paraId="29F7AB0B" w14:textId="77777777" w:rsidR="002401BB" w:rsidRPr="00222C68" w:rsidRDefault="586E92C6" w:rsidP="009E48C3">
            <w:pPr>
              <w:spacing w:before="120"/>
              <w:rPr>
                <w:rFonts w:eastAsia="Century Gothic" w:cs="Times New Roman"/>
                <w:color w:val="000000"/>
                <w:szCs w:val="20"/>
              </w:rPr>
            </w:pPr>
            <w:r w:rsidRPr="00222C68">
              <w:rPr>
                <w:rFonts w:eastAsia="Century Gothic" w:cs="Times New Roman"/>
                <w:color w:val="000000" w:themeColor="text1"/>
                <w:szCs w:val="20"/>
              </w:rPr>
              <w:t>1.1.3</w:t>
            </w:r>
          </w:p>
        </w:tc>
        <w:tc>
          <w:tcPr>
            <w:tcW w:w="450" w:type="dxa"/>
            <w:shd w:val="clear" w:color="auto" w:fill="BDD6EE"/>
          </w:tcPr>
          <w:p w14:paraId="1D698B22" w14:textId="77777777" w:rsidR="002401BB" w:rsidRPr="00222C68" w:rsidRDefault="002401BB" w:rsidP="009E48C3">
            <w:pPr>
              <w:spacing w:before="120"/>
              <w:rPr>
                <w:rFonts w:eastAsia="Century Gothic" w:cs="Times New Roman"/>
                <w:color w:val="000000"/>
                <w:szCs w:val="20"/>
              </w:rPr>
            </w:pPr>
          </w:p>
        </w:tc>
        <w:tc>
          <w:tcPr>
            <w:tcW w:w="3827" w:type="dxa"/>
          </w:tcPr>
          <w:p w14:paraId="7DF3A39A" w14:textId="68B5DA47" w:rsidR="009B74F2" w:rsidRPr="00222C68" w:rsidRDefault="7873E19E" w:rsidP="009B74F2">
            <w:pPr>
              <w:spacing w:before="120"/>
              <w:rPr>
                <w:rFonts w:eastAsia="Century Gothic" w:cs="Times New Roman"/>
                <w:color w:val="000000"/>
                <w:szCs w:val="20"/>
              </w:rPr>
            </w:pPr>
            <w:r w:rsidRPr="00222C68">
              <w:rPr>
                <w:rFonts w:eastAsia="Century Gothic" w:cs="Times New Roman"/>
                <w:color w:val="000000" w:themeColor="text1"/>
                <w:szCs w:val="20"/>
              </w:rPr>
              <w:t xml:space="preserve">Das Unternehmen muss über ein vertrauliches Meldesystem verfügen, um es Mitarbeitern zu ermöglichen, Bedenken hinsichtlich der Produktsicherheit, -legalität und -qualität zu melden. </w:t>
            </w:r>
          </w:p>
          <w:p w14:paraId="06D8375F" w14:textId="77777777" w:rsidR="009B74F2" w:rsidRPr="00222C68" w:rsidRDefault="7873E19E" w:rsidP="009B74F2">
            <w:pPr>
              <w:spacing w:before="120"/>
              <w:rPr>
                <w:rFonts w:eastAsia="Century Gothic" w:cs="Times New Roman"/>
                <w:color w:val="000000"/>
                <w:szCs w:val="20"/>
              </w:rPr>
            </w:pPr>
            <w:r w:rsidRPr="00222C68">
              <w:rPr>
                <w:rFonts w:eastAsia="Century Gothic" w:cs="Times New Roman"/>
                <w:color w:val="000000" w:themeColor="text1"/>
                <w:szCs w:val="20"/>
              </w:rPr>
              <w:t xml:space="preserve">Dieses Meldesystem muss allen Mitarbeitern klar vermittelt werden. </w:t>
            </w:r>
          </w:p>
          <w:p w14:paraId="2FD0E4B2" w14:textId="77777777" w:rsidR="009B74F2" w:rsidRPr="00222C68" w:rsidRDefault="7873E19E" w:rsidP="009B74F2">
            <w:pPr>
              <w:spacing w:before="120"/>
              <w:rPr>
                <w:rFonts w:eastAsia="Century Gothic" w:cs="Times New Roman"/>
                <w:color w:val="000000"/>
                <w:szCs w:val="20"/>
              </w:rPr>
            </w:pPr>
            <w:r w:rsidRPr="00222C68">
              <w:rPr>
                <w:rFonts w:eastAsia="Century Gothic" w:cs="Times New Roman"/>
                <w:color w:val="000000" w:themeColor="text1"/>
                <w:szCs w:val="20"/>
              </w:rPr>
              <w:t xml:space="preserve">Die Geschäftsführung des Unternehmens muss einen Prozess für die Bewertung dieser </w:t>
            </w:r>
          </w:p>
          <w:p w14:paraId="7C502099" w14:textId="3862873E" w:rsidR="002401BB" w:rsidRPr="00222C68" w:rsidRDefault="7873E19E" w:rsidP="009B74F2">
            <w:pPr>
              <w:spacing w:before="120"/>
              <w:rPr>
                <w:rFonts w:eastAsia="Century Gothic" w:cs="Times New Roman"/>
                <w:color w:val="000000"/>
                <w:szCs w:val="20"/>
              </w:rPr>
            </w:pPr>
            <w:r w:rsidRPr="00222C68">
              <w:rPr>
                <w:rFonts w:eastAsia="Century Gothic" w:cs="Times New Roman"/>
                <w:color w:val="000000" w:themeColor="text1"/>
                <w:szCs w:val="20"/>
              </w:rPr>
              <w:t>Bedenken einrichten. Diese Bewertung und gegebenenfalls ergriffene Maßnahmen müssen dokumentiert werden.</w:t>
            </w:r>
          </w:p>
        </w:tc>
        <w:tc>
          <w:tcPr>
            <w:tcW w:w="1025" w:type="dxa"/>
          </w:tcPr>
          <w:p w14:paraId="009A5533" w14:textId="77777777" w:rsidR="002401BB" w:rsidRPr="00222C68" w:rsidRDefault="002401BB" w:rsidP="009E48C3">
            <w:pPr>
              <w:keepNext/>
              <w:outlineLvl w:val="0"/>
              <w:rPr>
                <w:rFonts w:eastAsia="Century Gothic" w:cs="Century Gothic"/>
                <w:color w:val="000000"/>
                <w:szCs w:val="20"/>
              </w:rPr>
            </w:pPr>
          </w:p>
        </w:tc>
        <w:tc>
          <w:tcPr>
            <w:tcW w:w="3795" w:type="dxa"/>
          </w:tcPr>
          <w:p w14:paraId="3BC33C4D" w14:textId="77777777" w:rsidR="002401BB" w:rsidRPr="00222C68" w:rsidRDefault="002401BB" w:rsidP="009E48C3">
            <w:pPr>
              <w:keepNext/>
              <w:outlineLvl w:val="0"/>
              <w:rPr>
                <w:rFonts w:eastAsia="Century Gothic" w:cs="Century Gothic"/>
                <w:color w:val="000000"/>
                <w:szCs w:val="20"/>
              </w:rPr>
            </w:pPr>
          </w:p>
        </w:tc>
      </w:tr>
      <w:tr w:rsidR="00BF53CE" w:rsidRPr="00222C68" w14:paraId="4DD50BF3" w14:textId="202EB5C2" w:rsidTr="007919DD">
        <w:tc>
          <w:tcPr>
            <w:tcW w:w="1271" w:type="dxa"/>
            <w:gridSpan w:val="2"/>
            <w:shd w:val="clear" w:color="auto" w:fill="BDD6EE"/>
          </w:tcPr>
          <w:p w14:paraId="6FBB40A8" w14:textId="77777777" w:rsidR="002401BB" w:rsidRPr="00222C68" w:rsidRDefault="586E92C6" w:rsidP="009E48C3">
            <w:pPr>
              <w:spacing w:before="120"/>
              <w:rPr>
                <w:rFonts w:eastAsia="Century Gothic" w:cs="Times New Roman"/>
                <w:color w:val="000000"/>
                <w:szCs w:val="20"/>
              </w:rPr>
            </w:pPr>
            <w:r w:rsidRPr="00222C68">
              <w:rPr>
                <w:rFonts w:eastAsia="Century Gothic" w:cs="Times New Roman"/>
                <w:color w:val="000000" w:themeColor="text1"/>
                <w:szCs w:val="20"/>
              </w:rPr>
              <w:t>1.1.4</w:t>
            </w:r>
          </w:p>
        </w:tc>
        <w:tc>
          <w:tcPr>
            <w:tcW w:w="3827" w:type="dxa"/>
          </w:tcPr>
          <w:p w14:paraId="5F2BF5FA" w14:textId="0D1C8E39" w:rsidR="00DA418D" w:rsidRPr="00222C68" w:rsidRDefault="095DF598" w:rsidP="00222C68">
            <w:r w:rsidRPr="00222C68">
              <w:t>Die Geschäftsführung des Standorts muss klare Ziele festlegen, um die Sicherheit, Legalität und Qualität der hergestellten Produkte gemäß dem Standard und der Produkt- und Qualitätsrichtlinie des Standorts zu gewährleisten und zu verbessern. Diese Ziele müssen:</w:t>
            </w:r>
          </w:p>
          <w:p w14:paraId="3488672A" w14:textId="77777777" w:rsidR="00DA418D" w:rsidRPr="00222C68" w:rsidRDefault="095DF598" w:rsidP="00DA418D">
            <w:pPr>
              <w:contextualSpacing/>
              <w:rPr>
                <w:rFonts w:eastAsia="Century Gothic" w:cs="Century Gothic"/>
                <w:szCs w:val="20"/>
              </w:rPr>
            </w:pPr>
            <w:r w:rsidRPr="00222C68">
              <w:rPr>
                <w:rFonts w:eastAsia="Century Gothic" w:cs="Century Gothic"/>
                <w:szCs w:val="20"/>
              </w:rPr>
              <w:t>• dokumentiert werden und klare Zielwerte oder Maßstäbe für den Erfolg umfassen</w:t>
            </w:r>
          </w:p>
          <w:p w14:paraId="6FEA8CF2" w14:textId="77777777" w:rsidR="00DA418D" w:rsidRPr="00222C68" w:rsidRDefault="095DF598" w:rsidP="00DA418D">
            <w:pPr>
              <w:contextualSpacing/>
              <w:rPr>
                <w:rFonts w:eastAsia="Century Gothic" w:cs="Century Gothic"/>
                <w:szCs w:val="20"/>
              </w:rPr>
            </w:pPr>
            <w:r w:rsidRPr="00222C68">
              <w:rPr>
                <w:rFonts w:eastAsia="Century Gothic" w:cs="Century Gothic"/>
                <w:szCs w:val="20"/>
              </w:rPr>
              <w:t>• deutlich an die betroffenen Mitarbeiter kommuniziert werden</w:t>
            </w:r>
          </w:p>
          <w:p w14:paraId="142E2630" w14:textId="77777777" w:rsidR="00DA418D" w:rsidRPr="00222C68" w:rsidRDefault="095DF598" w:rsidP="00DA418D">
            <w:pPr>
              <w:contextualSpacing/>
              <w:rPr>
                <w:rFonts w:eastAsia="Century Gothic" w:cs="Century Gothic"/>
                <w:szCs w:val="20"/>
              </w:rPr>
            </w:pPr>
            <w:r w:rsidRPr="00222C68">
              <w:rPr>
                <w:rFonts w:eastAsia="Century Gothic" w:cs="Century Gothic"/>
                <w:szCs w:val="20"/>
              </w:rPr>
              <w:lastRenderedPageBreak/>
              <w:t xml:space="preserve">• überwacht werden, und die Ergebnisse müssen mit einer im Voraus festgelegten </w:t>
            </w:r>
          </w:p>
          <w:p w14:paraId="63DDC4D5" w14:textId="3E7AAAB8" w:rsidR="002401BB" w:rsidRPr="00222C68" w:rsidRDefault="095DF598" w:rsidP="00DA418D">
            <w:pPr>
              <w:contextualSpacing/>
              <w:rPr>
                <w:rFonts w:eastAsia="Century Gothic" w:cs="Century Gothic"/>
                <w:szCs w:val="20"/>
              </w:rPr>
            </w:pPr>
            <w:r w:rsidRPr="00222C68">
              <w:rPr>
                <w:rFonts w:eastAsia="Century Gothic" w:cs="Century Gothic"/>
                <w:szCs w:val="20"/>
              </w:rPr>
              <w:t>angemessenen Häufigkeit der Geschäftsführung des Standorts gemeldet werden</w:t>
            </w:r>
            <w:r w:rsidR="00222C68">
              <w:rPr>
                <w:rFonts w:eastAsia="Century Gothic" w:cs="Century Gothic"/>
                <w:szCs w:val="20"/>
              </w:rPr>
              <w:t>.</w:t>
            </w:r>
          </w:p>
        </w:tc>
        <w:tc>
          <w:tcPr>
            <w:tcW w:w="1025" w:type="dxa"/>
          </w:tcPr>
          <w:p w14:paraId="3AFF8D06" w14:textId="77777777" w:rsidR="002401BB" w:rsidRPr="00222C68" w:rsidRDefault="002401BB" w:rsidP="009E48C3">
            <w:pPr>
              <w:keepNext/>
              <w:outlineLvl w:val="0"/>
              <w:rPr>
                <w:rFonts w:eastAsia="Century Gothic" w:cs="Century Gothic"/>
                <w:color w:val="000000"/>
                <w:szCs w:val="20"/>
              </w:rPr>
            </w:pPr>
          </w:p>
        </w:tc>
        <w:tc>
          <w:tcPr>
            <w:tcW w:w="3795" w:type="dxa"/>
          </w:tcPr>
          <w:p w14:paraId="78D1E5D5" w14:textId="77777777" w:rsidR="002401BB" w:rsidRPr="00222C68" w:rsidRDefault="002401BB" w:rsidP="009E48C3">
            <w:pPr>
              <w:keepNext/>
              <w:outlineLvl w:val="0"/>
              <w:rPr>
                <w:rFonts w:eastAsia="Century Gothic" w:cs="Century Gothic"/>
                <w:color w:val="000000"/>
                <w:szCs w:val="20"/>
              </w:rPr>
            </w:pPr>
          </w:p>
        </w:tc>
      </w:tr>
      <w:tr w:rsidR="00BF53CE" w:rsidRPr="00222C68" w14:paraId="7FB82C62" w14:textId="6BA78C87" w:rsidTr="007919DD">
        <w:tc>
          <w:tcPr>
            <w:tcW w:w="1271" w:type="dxa"/>
            <w:gridSpan w:val="2"/>
            <w:shd w:val="clear" w:color="auto" w:fill="BDD6EE"/>
          </w:tcPr>
          <w:p w14:paraId="01384AB0" w14:textId="77777777" w:rsidR="002401BB" w:rsidRPr="00222C68" w:rsidRDefault="586E92C6" w:rsidP="009E48C3">
            <w:pPr>
              <w:spacing w:before="120"/>
              <w:rPr>
                <w:rFonts w:eastAsia="Century Gothic" w:cs="Times New Roman"/>
                <w:color w:val="000000"/>
                <w:szCs w:val="20"/>
              </w:rPr>
            </w:pPr>
            <w:r w:rsidRPr="00222C68">
              <w:rPr>
                <w:rFonts w:eastAsia="Century Gothic" w:cs="Times New Roman"/>
                <w:color w:val="000000" w:themeColor="text1"/>
                <w:szCs w:val="20"/>
              </w:rPr>
              <w:t>1.1.5</w:t>
            </w:r>
          </w:p>
        </w:tc>
        <w:tc>
          <w:tcPr>
            <w:tcW w:w="3827" w:type="dxa"/>
          </w:tcPr>
          <w:p w14:paraId="6795FA82" w14:textId="3312BAF4" w:rsidR="002401BB" w:rsidRPr="00222C68" w:rsidRDefault="0730949B" w:rsidP="00222C68">
            <w:pPr>
              <w:rPr>
                <w:color w:val="000000"/>
              </w:rPr>
            </w:pPr>
            <w:r w:rsidRPr="00222C68">
              <w:t>Die Geschäftsführung des Unternehmens muss die für die Herstellung von sicheren, gesetzeskonformen, hochwertigen Produkten erforderlichen personellen und finanziellen Ressourcen bereitstellen, und zwar in Übereinstimmung mit den Anforderungen dieses Standards</w:t>
            </w:r>
            <w:r w:rsidR="0BC85EE7" w:rsidRPr="00222C68">
              <w:t>.</w:t>
            </w:r>
          </w:p>
        </w:tc>
        <w:tc>
          <w:tcPr>
            <w:tcW w:w="1025" w:type="dxa"/>
          </w:tcPr>
          <w:p w14:paraId="15C7141A" w14:textId="77777777" w:rsidR="002401BB" w:rsidRPr="00222C68" w:rsidRDefault="002401BB" w:rsidP="009E48C3">
            <w:pPr>
              <w:spacing w:before="120"/>
              <w:rPr>
                <w:rFonts w:eastAsia="Century Gothic" w:cs="Times New Roman"/>
                <w:color w:val="000000"/>
                <w:szCs w:val="20"/>
              </w:rPr>
            </w:pPr>
          </w:p>
        </w:tc>
        <w:tc>
          <w:tcPr>
            <w:tcW w:w="3795" w:type="dxa"/>
          </w:tcPr>
          <w:p w14:paraId="115AE311" w14:textId="77777777" w:rsidR="002401BB" w:rsidRPr="00222C68" w:rsidRDefault="002401BB" w:rsidP="009E48C3">
            <w:pPr>
              <w:spacing w:before="120"/>
              <w:rPr>
                <w:rFonts w:eastAsia="Century Gothic" w:cs="Times New Roman"/>
                <w:color w:val="000000"/>
                <w:szCs w:val="20"/>
              </w:rPr>
            </w:pPr>
          </w:p>
        </w:tc>
      </w:tr>
      <w:tr w:rsidR="00BF53CE" w:rsidRPr="00222C68" w14:paraId="11829F4C" w14:textId="5E819CD6" w:rsidTr="007919DD">
        <w:tc>
          <w:tcPr>
            <w:tcW w:w="1271" w:type="dxa"/>
            <w:gridSpan w:val="2"/>
            <w:shd w:val="clear" w:color="auto" w:fill="BDD6EE"/>
          </w:tcPr>
          <w:p w14:paraId="578BAB21" w14:textId="77777777" w:rsidR="002401BB" w:rsidRPr="00222C68" w:rsidRDefault="586E92C6" w:rsidP="009E48C3">
            <w:pPr>
              <w:spacing w:before="120"/>
              <w:rPr>
                <w:rFonts w:eastAsia="Century Gothic" w:cs="Times New Roman"/>
                <w:color w:val="000000"/>
                <w:szCs w:val="20"/>
              </w:rPr>
            </w:pPr>
            <w:r w:rsidRPr="00222C68">
              <w:rPr>
                <w:rFonts w:eastAsia="Century Gothic" w:cs="Times New Roman"/>
                <w:color w:val="000000" w:themeColor="text1"/>
                <w:szCs w:val="20"/>
              </w:rPr>
              <w:t>1.1.6</w:t>
            </w:r>
          </w:p>
        </w:tc>
        <w:tc>
          <w:tcPr>
            <w:tcW w:w="3827" w:type="dxa"/>
          </w:tcPr>
          <w:p w14:paraId="46835A3B" w14:textId="330CEB9E" w:rsidR="00257F6B" w:rsidRPr="00222C68" w:rsidRDefault="5FEE8360" w:rsidP="00222C68">
            <w:r w:rsidRPr="00222C68">
              <w:t>Die Geschäftsführung muss über ein System verfügen, das gewährleistet, dass der Standort über folgende Sachverhalte informiert ist und diese prüft:</w:t>
            </w:r>
          </w:p>
          <w:p w14:paraId="382970B0" w14:textId="77777777" w:rsidR="00257F6B" w:rsidRPr="00222C68" w:rsidRDefault="5FEE8360" w:rsidP="00257F6B">
            <w:pPr>
              <w:contextualSpacing/>
              <w:rPr>
                <w:rFonts w:eastAsia="Century Gothic" w:cs="Century Gothic"/>
                <w:szCs w:val="20"/>
              </w:rPr>
            </w:pPr>
            <w:r w:rsidRPr="00222C68">
              <w:rPr>
                <w:rFonts w:eastAsia="Century Gothic" w:cs="Century Gothic"/>
                <w:szCs w:val="20"/>
              </w:rPr>
              <w:t>• wissenschaftliche und technische Entwicklungen</w:t>
            </w:r>
          </w:p>
          <w:p w14:paraId="28D4CEF4" w14:textId="77777777" w:rsidR="00257F6B" w:rsidRPr="00222C68" w:rsidRDefault="5FEE8360" w:rsidP="00257F6B">
            <w:pPr>
              <w:contextualSpacing/>
              <w:rPr>
                <w:rFonts w:eastAsia="Century Gothic" w:cs="Century Gothic"/>
                <w:szCs w:val="20"/>
              </w:rPr>
            </w:pPr>
            <w:r w:rsidRPr="00222C68">
              <w:rPr>
                <w:rFonts w:eastAsia="Century Gothic" w:cs="Century Gothic"/>
                <w:szCs w:val="20"/>
              </w:rPr>
              <w:t>• Verfahrensregeln der Branche</w:t>
            </w:r>
          </w:p>
          <w:p w14:paraId="07143744" w14:textId="77777777" w:rsidR="00257F6B" w:rsidRPr="00222C68" w:rsidRDefault="5FEE8360" w:rsidP="00257F6B">
            <w:pPr>
              <w:contextualSpacing/>
              <w:rPr>
                <w:rFonts w:eastAsia="Century Gothic" w:cs="Century Gothic"/>
                <w:szCs w:val="20"/>
              </w:rPr>
            </w:pPr>
            <w:r w:rsidRPr="00222C68">
              <w:rPr>
                <w:rFonts w:eastAsia="Century Gothic" w:cs="Century Gothic"/>
                <w:szCs w:val="20"/>
              </w:rPr>
              <w:t xml:space="preserve">• alle relevanten Gesetze, die im Land der Herstellung und, soweit bekannt, im Land, in dem das </w:t>
            </w:r>
          </w:p>
          <w:p w14:paraId="472C81F6" w14:textId="6DC3E55A" w:rsidR="002401BB" w:rsidRPr="00222C68" w:rsidRDefault="5FEE8360" w:rsidP="00257F6B">
            <w:pPr>
              <w:contextualSpacing/>
              <w:rPr>
                <w:rFonts w:eastAsia="Century Gothic" w:cs="Century Gothic"/>
                <w:szCs w:val="20"/>
              </w:rPr>
            </w:pPr>
            <w:r w:rsidRPr="00222C68">
              <w:rPr>
                <w:rFonts w:eastAsia="Century Gothic" w:cs="Century Gothic"/>
                <w:szCs w:val="20"/>
              </w:rPr>
              <w:t>Produkt verwendet wird, anwendbar sind</w:t>
            </w:r>
            <w:r w:rsidR="269EAE42" w:rsidRPr="00222C68">
              <w:rPr>
                <w:rFonts w:eastAsia="Century Gothic" w:cs="Century Gothic"/>
                <w:szCs w:val="20"/>
              </w:rPr>
              <w:t>.</w:t>
            </w:r>
          </w:p>
        </w:tc>
        <w:tc>
          <w:tcPr>
            <w:tcW w:w="1025" w:type="dxa"/>
          </w:tcPr>
          <w:p w14:paraId="2D6A9BA1" w14:textId="77777777" w:rsidR="002401BB" w:rsidRPr="00222C68" w:rsidRDefault="002401BB" w:rsidP="009E48C3">
            <w:pPr>
              <w:keepNext/>
              <w:outlineLvl w:val="0"/>
              <w:rPr>
                <w:rFonts w:eastAsia="Century Gothic" w:cs="Century Gothic"/>
                <w:color w:val="000000"/>
                <w:szCs w:val="20"/>
              </w:rPr>
            </w:pPr>
          </w:p>
        </w:tc>
        <w:tc>
          <w:tcPr>
            <w:tcW w:w="3795" w:type="dxa"/>
          </w:tcPr>
          <w:p w14:paraId="6DE139D1" w14:textId="77777777" w:rsidR="002401BB" w:rsidRPr="00222C68" w:rsidRDefault="002401BB" w:rsidP="009E48C3">
            <w:pPr>
              <w:keepNext/>
              <w:outlineLvl w:val="0"/>
              <w:rPr>
                <w:rFonts w:eastAsia="Century Gothic" w:cs="Century Gothic"/>
                <w:color w:val="000000"/>
                <w:szCs w:val="20"/>
              </w:rPr>
            </w:pPr>
          </w:p>
        </w:tc>
      </w:tr>
      <w:tr w:rsidR="00BF53CE" w:rsidRPr="00222C68" w14:paraId="3D50E6A5" w14:textId="32675037" w:rsidTr="007919DD">
        <w:tc>
          <w:tcPr>
            <w:tcW w:w="1271" w:type="dxa"/>
            <w:gridSpan w:val="2"/>
            <w:shd w:val="clear" w:color="auto" w:fill="BDD6EE"/>
          </w:tcPr>
          <w:p w14:paraId="5B25F3C9" w14:textId="77777777" w:rsidR="002401BB" w:rsidRPr="00222C68" w:rsidRDefault="586E92C6" w:rsidP="009E48C3">
            <w:pPr>
              <w:spacing w:before="120"/>
              <w:rPr>
                <w:rFonts w:eastAsia="Century Gothic" w:cs="Times New Roman"/>
                <w:color w:val="000000"/>
                <w:szCs w:val="20"/>
              </w:rPr>
            </w:pPr>
            <w:r w:rsidRPr="00222C68">
              <w:rPr>
                <w:rFonts w:eastAsia="Century Gothic" w:cs="Times New Roman"/>
                <w:color w:val="000000" w:themeColor="text1"/>
                <w:szCs w:val="20"/>
              </w:rPr>
              <w:t>1.1.7</w:t>
            </w:r>
          </w:p>
        </w:tc>
        <w:tc>
          <w:tcPr>
            <w:tcW w:w="3827" w:type="dxa"/>
          </w:tcPr>
          <w:p w14:paraId="5A06434E" w14:textId="72545A56" w:rsidR="002401BB" w:rsidRPr="00222C68" w:rsidRDefault="7C29DFA2" w:rsidP="00222C68">
            <w:pPr>
              <w:rPr>
                <w:color w:val="000000"/>
              </w:rPr>
            </w:pPr>
            <w:r w:rsidRPr="00222C68">
              <w:t>Der Standort muss über einen Originalausdruck oder eine elektronische Originalversion des aktuellen Standards verfügen und sich aller Änderungen des Standards oder des Protokolls, die auf der BRCGS-Website und Participate veröffentlicht werden, bewusst sein</w:t>
            </w:r>
            <w:r w:rsidR="0F6A0434" w:rsidRPr="00222C68">
              <w:t>.</w:t>
            </w:r>
          </w:p>
        </w:tc>
        <w:tc>
          <w:tcPr>
            <w:tcW w:w="1025" w:type="dxa"/>
          </w:tcPr>
          <w:p w14:paraId="407D1CA8" w14:textId="77777777" w:rsidR="002401BB" w:rsidRPr="00222C68" w:rsidRDefault="002401BB" w:rsidP="009E48C3">
            <w:pPr>
              <w:spacing w:before="120"/>
              <w:rPr>
                <w:rFonts w:eastAsia="Century Gothic" w:cs="Times New Roman"/>
                <w:color w:val="000000"/>
                <w:szCs w:val="20"/>
              </w:rPr>
            </w:pPr>
          </w:p>
        </w:tc>
        <w:tc>
          <w:tcPr>
            <w:tcW w:w="3795" w:type="dxa"/>
          </w:tcPr>
          <w:p w14:paraId="1AC1283C" w14:textId="77777777" w:rsidR="002401BB" w:rsidRPr="00222C68" w:rsidRDefault="002401BB" w:rsidP="009E48C3">
            <w:pPr>
              <w:spacing w:before="120"/>
              <w:rPr>
                <w:rFonts w:eastAsia="Century Gothic" w:cs="Times New Roman"/>
                <w:color w:val="000000"/>
                <w:szCs w:val="20"/>
              </w:rPr>
            </w:pPr>
          </w:p>
        </w:tc>
      </w:tr>
      <w:tr w:rsidR="00BF53CE" w:rsidRPr="00222C68" w14:paraId="25588BD6" w14:textId="5929F53D" w:rsidTr="007919DD">
        <w:tc>
          <w:tcPr>
            <w:tcW w:w="1271" w:type="dxa"/>
            <w:gridSpan w:val="2"/>
            <w:shd w:val="clear" w:color="auto" w:fill="BDD6EE"/>
          </w:tcPr>
          <w:p w14:paraId="63AD2394" w14:textId="77777777" w:rsidR="002401BB" w:rsidRPr="00222C68" w:rsidRDefault="586E92C6" w:rsidP="009E48C3">
            <w:pPr>
              <w:spacing w:before="120"/>
              <w:rPr>
                <w:rFonts w:eastAsia="Century Gothic" w:cs="Times New Roman"/>
                <w:color w:val="000000"/>
                <w:szCs w:val="20"/>
              </w:rPr>
            </w:pPr>
            <w:r w:rsidRPr="00222C68">
              <w:rPr>
                <w:rFonts w:eastAsia="Century Gothic" w:cs="Times New Roman"/>
                <w:color w:val="000000" w:themeColor="text1"/>
                <w:szCs w:val="20"/>
              </w:rPr>
              <w:t>1.1.8</w:t>
            </w:r>
          </w:p>
        </w:tc>
        <w:tc>
          <w:tcPr>
            <w:tcW w:w="3827" w:type="dxa"/>
          </w:tcPr>
          <w:p w14:paraId="1EE4CF1B" w14:textId="3027D9DD" w:rsidR="00CE32D6" w:rsidRPr="00222C68" w:rsidRDefault="384ED62E" w:rsidP="00222C68">
            <w:pPr>
              <w:rPr>
                <w:color w:val="000000"/>
              </w:rPr>
            </w:pPr>
            <w:r w:rsidRPr="00222C68">
              <w:t>Wenn der Standort gemäß dem Standard zertifiziert ist, muss er gewährleisten, dass angekündigte oder kombinierte angekündigte Rezertifizierungsaudits am oder vor dem auf dem Zertifikat vermerkten Fälligkeitsdatum des Audits stattfinden.</w:t>
            </w:r>
          </w:p>
          <w:p w14:paraId="11F2A960" w14:textId="08CAA894" w:rsidR="002401BB" w:rsidRPr="00222C68" w:rsidRDefault="384ED62E" w:rsidP="00CE32D6">
            <w:pPr>
              <w:spacing w:before="120"/>
              <w:rPr>
                <w:rFonts w:eastAsia="Times New Roman" w:cs="Times New Roman"/>
                <w:color w:val="000000"/>
                <w:szCs w:val="20"/>
              </w:rPr>
            </w:pPr>
            <w:r w:rsidRPr="00222C68">
              <w:rPr>
                <w:rFonts w:eastAsia="Times New Roman" w:cs="Times New Roman"/>
                <w:color w:val="000000" w:themeColor="text1"/>
                <w:szCs w:val="20"/>
              </w:rPr>
              <w:t xml:space="preserve">Es liegt in der Verantwortung des Standorts, dafür zu sorgen, dass alle Anforderungen erfüllt sind, damit das unangekündigte Audit gemäß Auditprotokoll des Standards </w:t>
            </w:r>
            <w:r w:rsidRPr="00222C68">
              <w:rPr>
                <w:rFonts w:eastAsia="Times New Roman" w:cs="Times New Roman"/>
                <w:color w:val="000000" w:themeColor="text1"/>
                <w:szCs w:val="20"/>
              </w:rPr>
              <w:lastRenderedPageBreak/>
              <w:t>durchgeführt werden kann (siehe Teil III, Abschnitt 4.7.1).</w:t>
            </w:r>
          </w:p>
        </w:tc>
        <w:tc>
          <w:tcPr>
            <w:tcW w:w="1025" w:type="dxa"/>
          </w:tcPr>
          <w:p w14:paraId="39B1F93B" w14:textId="77777777" w:rsidR="002401BB" w:rsidRPr="00222C68" w:rsidRDefault="002401BB" w:rsidP="009E48C3">
            <w:pPr>
              <w:spacing w:before="120"/>
              <w:rPr>
                <w:rFonts w:eastAsia="Times New Roman" w:cs="Times New Roman"/>
                <w:color w:val="000000"/>
                <w:szCs w:val="20"/>
              </w:rPr>
            </w:pPr>
          </w:p>
        </w:tc>
        <w:tc>
          <w:tcPr>
            <w:tcW w:w="3795" w:type="dxa"/>
          </w:tcPr>
          <w:p w14:paraId="7BB31EA0" w14:textId="77777777" w:rsidR="002401BB" w:rsidRPr="00222C68" w:rsidRDefault="002401BB" w:rsidP="009E48C3">
            <w:pPr>
              <w:spacing w:before="120"/>
              <w:rPr>
                <w:rFonts w:eastAsia="Times New Roman" w:cs="Times New Roman"/>
                <w:color w:val="000000"/>
                <w:szCs w:val="20"/>
              </w:rPr>
            </w:pPr>
          </w:p>
        </w:tc>
      </w:tr>
      <w:tr w:rsidR="00914EF0" w:rsidRPr="00222C68" w14:paraId="4947562A" w14:textId="39DDB649" w:rsidTr="007919DD">
        <w:tc>
          <w:tcPr>
            <w:tcW w:w="821" w:type="dxa"/>
            <w:shd w:val="clear" w:color="auto" w:fill="FFFFCC"/>
          </w:tcPr>
          <w:p w14:paraId="50F960EA" w14:textId="77777777" w:rsidR="002401BB" w:rsidRPr="00222C68" w:rsidRDefault="586E92C6" w:rsidP="009E48C3">
            <w:pPr>
              <w:spacing w:before="120"/>
              <w:rPr>
                <w:rFonts w:eastAsia="Century Gothic" w:cs="Times New Roman"/>
                <w:color w:val="000000"/>
                <w:szCs w:val="20"/>
              </w:rPr>
            </w:pPr>
            <w:r w:rsidRPr="00222C68">
              <w:rPr>
                <w:rFonts w:eastAsia="Century Gothic" w:cs="Times New Roman"/>
                <w:color w:val="000000" w:themeColor="text1"/>
                <w:szCs w:val="20"/>
              </w:rPr>
              <w:t>1.1.9</w:t>
            </w:r>
          </w:p>
        </w:tc>
        <w:tc>
          <w:tcPr>
            <w:tcW w:w="450" w:type="dxa"/>
            <w:shd w:val="clear" w:color="auto" w:fill="BDD6EE"/>
          </w:tcPr>
          <w:p w14:paraId="0A07D87D" w14:textId="77777777" w:rsidR="002401BB" w:rsidRPr="00222C68" w:rsidRDefault="002401BB" w:rsidP="009E48C3">
            <w:pPr>
              <w:spacing w:before="120"/>
              <w:rPr>
                <w:rFonts w:eastAsia="Century Gothic" w:cs="Times New Roman"/>
                <w:color w:val="000000"/>
                <w:szCs w:val="20"/>
              </w:rPr>
            </w:pPr>
          </w:p>
        </w:tc>
        <w:tc>
          <w:tcPr>
            <w:tcW w:w="3827" w:type="dxa"/>
          </w:tcPr>
          <w:p w14:paraId="07993B22" w14:textId="401A8D9D" w:rsidR="00F006C1" w:rsidRPr="00222C68" w:rsidRDefault="7BD3E40C" w:rsidP="00F006C1">
            <w:pPr>
              <w:spacing w:before="120"/>
              <w:rPr>
                <w:rFonts w:eastAsia="Century Gothic" w:cs="Times New Roman"/>
                <w:color w:val="000000"/>
                <w:szCs w:val="20"/>
              </w:rPr>
            </w:pPr>
            <w:r w:rsidRPr="00222C68">
              <w:rPr>
                <w:rFonts w:eastAsia="Century Gothic" w:cs="Times New Roman"/>
                <w:color w:val="000000" w:themeColor="text1"/>
                <w:szCs w:val="20"/>
              </w:rPr>
              <w:t>Der leitende Fertigungs- oder Betriebsleiter des Standorts muss an den Eröffnungs- und Abschlussbesprechungen</w:t>
            </w:r>
            <w:r w:rsidR="6774AB76" w:rsidRPr="00222C68">
              <w:rPr>
                <w:rFonts w:eastAsia="Century Gothic" w:cs="Times New Roman"/>
                <w:color w:val="000000" w:themeColor="text1"/>
                <w:szCs w:val="20"/>
              </w:rPr>
              <w:t xml:space="preserve"> </w:t>
            </w:r>
            <w:r w:rsidRPr="00222C68">
              <w:rPr>
                <w:rFonts w:eastAsia="Century Gothic" w:cs="Times New Roman"/>
                <w:color w:val="000000" w:themeColor="text1"/>
                <w:szCs w:val="20"/>
              </w:rPr>
              <w:t>des Audits zur Zertifizierung nach dem Standard teilnehmen.</w:t>
            </w:r>
          </w:p>
          <w:p w14:paraId="33C8AFFD" w14:textId="0D042F75" w:rsidR="00F006C1" w:rsidRPr="00222C68" w:rsidRDefault="7BD3E40C" w:rsidP="00F006C1">
            <w:pPr>
              <w:spacing w:before="120"/>
              <w:rPr>
                <w:rFonts w:eastAsia="Century Gothic" w:cs="Times New Roman"/>
                <w:color w:val="000000"/>
                <w:szCs w:val="20"/>
              </w:rPr>
            </w:pPr>
            <w:r w:rsidRPr="00222C68">
              <w:rPr>
                <w:rFonts w:eastAsia="Century Gothic" w:cs="Times New Roman"/>
                <w:color w:val="000000" w:themeColor="text1"/>
                <w:szCs w:val="20"/>
              </w:rPr>
              <w:t>Relevante Abteilungsleiter oder deren Vertreter müssen bei Bedarf während des Auditprozesses verfügbar sein.</w:t>
            </w:r>
          </w:p>
          <w:p w14:paraId="53E9BEBE" w14:textId="589D22D3" w:rsidR="002401BB" w:rsidRPr="00222C68" w:rsidRDefault="7BD3E40C" w:rsidP="00F006C1">
            <w:pPr>
              <w:spacing w:before="120"/>
              <w:rPr>
                <w:rFonts w:eastAsia="Century Gothic" w:cs="Times New Roman"/>
                <w:color w:val="000000"/>
                <w:szCs w:val="20"/>
              </w:rPr>
            </w:pPr>
            <w:r w:rsidRPr="00222C68">
              <w:rPr>
                <w:rFonts w:eastAsia="Century Gothic" w:cs="Times New Roman"/>
                <w:color w:val="000000" w:themeColor="text1"/>
                <w:szCs w:val="20"/>
              </w:rPr>
              <w:t>Ein Mitglied der Geschäftsführung des Standorts muss während des Audits für Gespräche über die effektive Umsetzung des Plans für die Förderung der Produktsicherheits- und Qualitätskultur zur Verfügung stehen.</w:t>
            </w:r>
          </w:p>
        </w:tc>
        <w:tc>
          <w:tcPr>
            <w:tcW w:w="1025" w:type="dxa"/>
          </w:tcPr>
          <w:p w14:paraId="09A6E836" w14:textId="77777777" w:rsidR="002401BB" w:rsidRPr="00222C68" w:rsidRDefault="002401BB" w:rsidP="009E48C3">
            <w:pPr>
              <w:keepNext/>
              <w:outlineLvl w:val="0"/>
              <w:rPr>
                <w:rFonts w:eastAsia="Century Gothic" w:cs="Century Gothic"/>
                <w:color w:val="000000"/>
                <w:szCs w:val="20"/>
              </w:rPr>
            </w:pPr>
          </w:p>
        </w:tc>
        <w:tc>
          <w:tcPr>
            <w:tcW w:w="3795" w:type="dxa"/>
          </w:tcPr>
          <w:p w14:paraId="6327235A" w14:textId="77777777" w:rsidR="002401BB" w:rsidRPr="00222C68" w:rsidRDefault="002401BB" w:rsidP="009E48C3">
            <w:pPr>
              <w:keepNext/>
              <w:outlineLvl w:val="0"/>
              <w:rPr>
                <w:rFonts w:eastAsia="Century Gothic" w:cs="Century Gothic"/>
                <w:color w:val="000000"/>
                <w:szCs w:val="20"/>
              </w:rPr>
            </w:pPr>
          </w:p>
        </w:tc>
      </w:tr>
      <w:tr w:rsidR="00914EF0" w:rsidRPr="00222C68" w14:paraId="7BD67CD6" w14:textId="75535737" w:rsidTr="007919DD">
        <w:tc>
          <w:tcPr>
            <w:tcW w:w="821" w:type="dxa"/>
            <w:shd w:val="clear" w:color="auto" w:fill="FFFFCC"/>
          </w:tcPr>
          <w:p w14:paraId="50C16C9D" w14:textId="77777777" w:rsidR="002401BB" w:rsidRPr="00222C68" w:rsidRDefault="586E92C6" w:rsidP="009E48C3">
            <w:pPr>
              <w:spacing w:before="120"/>
              <w:rPr>
                <w:rFonts w:eastAsia="Century Gothic" w:cs="Times New Roman"/>
                <w:color w:val="000000"/>
                <w:szCs w:val="20"/>
              </w:rPr>
            </w:pPr>
            <w:r w:rsidRPr="00222C68">
              <w:rPr>
                <w:rFonts w:eastAsia="Century Gothic" w:cs="Times New Roman"/>
                <w:color w:val="000000" w:themeColor="text1"/>
                <w:szCs w:val="20"/>
              </w:rPr>
              <w:t>1.1.10</w:t>
            </w:r>
          </w:p>
        </w:tc>
        <w:tc>
          <w:tcPr>
            <w:tcW w:w="450" w:type="dxa"/>
            <w:shd w:val="clear" w:color="auto" w:fill="BDD6EE"/>
          </w:tcPr>
          <w:p w14:paraId="27709755" w14:textId="77777777" w:rsidR="002401BB" w:rsidRPr="00222C68" w:rsidRDefault="002401BB" w:rsidP="009E48C3">
            <w:pPr>
              <w:spacing w:before="120"/>
              <w:rPr>
                <w:rFonts w:eastAsia="Century Gothic" w:cs="Times New Roman"/>
                <w:color w:val="000000"/>
                <w:szCs w:val="20"/>
              </w:rPr>
            </w:pPr>
          </w:p>
        </w:tc>
        <w:tc>
          <w:tcPr>
            <w:tcW w:w="3827" w:type="dxa"/>
          </w:tcPr>
          <w:p w14:paraId="0FE14FA4" w14:textId="77777777" w:rsidR="004E6DCD" w:rsidRPr="00222C68" w:rsidRDefault="01E93627" w:rsidP="00222C68">
            <w:pPr>
              <w:rPr>
                <w:color w:val="000000"/>
              </w:rPr>
            </w:pPr>
            <w:r w:rsidRPr="00222C68">
              <w:t xml:space="preserve">Die Geschäftsführung des Standorts muss sicherstellen, dass die Ursachen für alle beim </w:t>
            </w:r>
          </w:p>
          <w:p w14:paraId="256A589E" w14:textId="78F5F2EA" w:rsidR="002401BB" w:rsidRPr="00222C68" w:rsidRDefault="01E93627" w:rsidP="004E6DCD">
            <w:pPr>
              <w:spacing w:before="120"/>
              <w:rPr>
                <w:rFonts w:eastAsia="Century Gothic" w:cs="Times New Roman"/>
                <w:color w:val="000000"/>
                <w:szCs w:val="20"/>
              </w:rPr>
            </w:pPr>
            <w:r w:rsidRPr="00222C68">
              <w:rPr>
                <w:rFonts w:eastAsia="Century Gothic" w:cs="Times New Roman"/>
                <w:color w:val="000000" w:themeColor="text1"/>
                <w:szCs w:val="20"/>
              </w:rPr>
              <w:t>vorherigen Audit festgestellten Abweichungen vom Standard effektiv behoben wurden, um eine Wiederholung zu verhindern.</w:t>
            </w:r>
          </w:p>
        </w:tc>
        <w:tc>
          <w:tcPr>
            <w:tcW w:w="1025" w:type="dxa"/>
          </w:tcPr>
          <w:p w14:paraId="1945DC1C" w14:textId="77777777" w:rsidR="002401BB" w:rsidRPr="00222C68" w:rsidRDefault="002401BB" w:rsidP="009E48C3">
            <w:pPr>
              <w:spacing w:before="120"/>
              <w:rPr>
                <w:rFonts w:eastAsia="Century Gothic" w:cs="Times New Roman"/>
                <w:color w:val="000000"/>
                <w:szCs w:val="20"/>
              </w:rPr>
            </w:pPr>
          </w:p>
        </w:tc>
        <w:tc>
          <w:tcPr>
            <w:tcW w:w="3795" w:type="dxa"/>
          </w:tcPr>
          <w:p w14:paraId="2819CCDB" w14:textId="77777777" w:rsidR="002401BB" w:rsidRPr="00222C68" w:rsidRDefault="002401BB" w:rsidP="009E48C3">
            <w:pPr>
              <w:spacing w:before="120"/>
              <w:rPr>
                <w:rFonts w:eastAsia="Century Gothic" w:cs="Times New Roman"/>
                <w:color w:val="000000"/>
                <w:szCs w:val="20"/>
              </w:rPr>
            </w:pPr>
          </w:p>
        </w:tc>
      </w:tr>
      <w:tr w:rsidR="00BF53CE" w:rsidRPr="00222C68" w14:paraId="2688191F" w14:textId="0B35F6DF" w:rsidTr="007919DD">
        <w:tc>
          <w:tcPr>
            <w:tcW w:w="1271" w:type="dxa"/>
            <w:gridSpan w:val="2"/>
            <w:shd w:val="clear" w:color="auto" w:fill="BDD6EE"/>
          </w:tcPr>
          <w:p w14:paraId="6E801CF8" w14:textId="77777777" w:rsidR="002401BB" w:rsidRPr="00222C68" w:rsidRDefault="586E92C6" w:rsidP="009E48C3">
            <w:pPr>
              <w:spacing w:before="120"/>
              <w:rPr>
                <w:rFonts w:eastAsia="Century Gothic" w:cs="Times New Roman"/>
                <w:color w:val="000000"/>
                <w:szCs w:val="20"/>
              </w:rPr>
            </w:pPr>
            <w:r w:rsidRPr="00222C68">
              <w:rPr>
                <w:rFonts w:eastAsia="Century Gothic" w:cs="Times New Roman"/>
                <w:color w:val="000000" w:themeColor="text1"/>
                <w:szCs w:val="20"/>
              </w:rPr>
              <w:t>1.1.11</w:t>
            </w:r>
          </w:p>
        </w:tc>
        <w:tc>
          <w:tcPr>
            <w:tcW w:w="3827" w:type="dxa"/>
          </w:tcPr>
          <w:p w14:paraId="43E4406B" w14:textId="008F0446" w:rsidR="002401BB" w:rsidRPr="00222C68" w:rsidRDefault="141392EF" w:rsidP="00222C68">
            <w:pPr>
              <w:rPr>
                <w:color w:val="000000"/>
              </w:rPr>
            </w:pPr>
            <w:r w:rsidRPr="00222C68">
              <w:t>Das BRCGS-Logo und Verweise auf den Zertifizierungsstatus dürfen nur gemäß den im Auditprotokoll des Standards (Teil III, Abschnitt 6.8) festgelegten Nutzungsbedingungen verwendet werden.</w:t>
            </w:r>
          </w:p>
        </w:tc>
        <w:tc>
          <w:tcPr>
            <w:tcW w:w="1025" w:type="dxa"/>
          </w:tcPr>
          <w:p w14:paraId="304C7525" w14:textId="77777777" w:rsidR="002401BB" w:rsidRPr="00222C68" w:rsidRDefault="002401BB" w:rsidP="009E48C3">
            <w:pPr>
              <w:spacing w:before="120"/>
              <w:rPr>
                <w:rFonts w:eastAsia="Century Gothic" w:cs="Times New Roman"/>
                <w:color w:val="000000"/>
                <w:szCs w:val="20"/>
              </w:rPr>
            </w:pPr>
          </w:p>
        </w:tc>
        <w:tc>
          <w:tcPr>
            <w:tcW w:w="3795" w:type="dxa"/>
          </w:tcPr>
          <w:p w14:paraId="0036E5C3" w14:textId="77777777" w:rsidR="002401BB" w:rsidRPr="00222C68" w:rsidRDefault="002401BB" w:rsidP="009E48C3">
            <w:pPr>
              <w:spacing w:before="120"/>
              <w:rPr>
                <w:rFonts w:eastAsia="Century Gothic" w:cs="Times New Roman"/>
                <w:color w:val="000000"/>
                <w:szCs w:val="20"/>
              </w:rPr>
            </w:pPr>
          </w:p>
        </w:tc>
      </w:tr>
    </w:tbl>
    <w:tbl>
      <w:tblPr>
        <w:tblStyle w:val="TableGrid"/>
        <w:tblW w:w="9923" w:type="dxa"/>
        <w:tblInd w:w="-5" w:type="dxa"/>
        <w:tblLook w:val="01E0" w:firstRow="1" w:lastRow="1" w:firstColumn="1" w:lastColumn="1" w:noHBand="0" w:noVBand="0"/>
      </w:tblPr>
      <w:tblGrid>
        <w:gridCol w:w="1276"/>
        <w:gridCol w:w="8647"/>
      </w:tblGrid>
      <w:tr w:rsidR="000B5E0A" w:rsidRPr="00222C68" w14:paraId="31B08C55" w14:textId="77777777" w:rsidTr="00222C68">
        <w:tc>
          <w:tcPr>
            <w:tcW w:w="9923" w:type="dxa"/>
            <w:gridSpan w:val="2"/>
            <w:shd w:val="clear" w:color="auto" w:fill="00B0F0"/>
          </w:tcPr>
          <w:p w14:paraId="4355126C" w14:textId="084275CB" w:rsidR="000B5E0A" w:rsidRPr="00222C68" w:rsidRDefault="3DF4E0D3" w:rsidP="00222C68">
            <w:pPr>
              <w:pStyle w:val="Normalwhite"/>
              <w:rPr>
                <w:rFonts w:eastAsiaTheme="majorEastAsia" w:cs="Times New Roman (Headings CS)"/>
                <w:bCs/>
              </w:rPr>
            </w:pPr>
            <w:bookmarkStart w:id="4" w:name="_Hlk178931126"/>
            <w:r w:rsidRPr="00222C68">
              <w:t>1.</w:t>
            </w:r>
            <w:r w:rsidR="73931702" w:rsidRPr="00222C68">
              <w:t>2</w:t>
            </w:r>
            <w:r w:rsidR="000B5E0A" w:rsidRPr="00222C68">
              <w:tab/>
            </w:r>
            <w:r w:rsidR="5FB5D686" w:rsidRPr="00222C68">
              <w:t>Managementbewertung</w:t>
            </w:r>
          </w:p>
        </w:tc>
      </w:tr>
      <w:tr w:rsidR="00A46252" w:rsidRPr="00222C68" w14:paraId="1BFD4F01" w14:textId="77777777" w:rsidTr="00222C68">
        <w:tc>
          <w:tcPr>
            <w:tcW w:w="1276" w:type="dxa"/>
            <w:shd w:val="clear" w:color="auto" w:fill="D3E5F6"/>
          </w:tcPr>
          <w:p w14:paraId="5D045D36" w14:textId="21A16C5C" w:rsidR="000B5E0A" w:rsidRPr="00222C68" w:rsidRDefault="000B5E0A" w:rsidP="585F15C4">
            <w:pPr>
              <w:spacing w:before="120"/>
              <w:outlineLvl w:val="2"/>
              <w:rPr>
                <w:rFonts w:eastAsia="Times New Roman" w:cs="Calibri"/>
                <w:b/>
                <w:bCs/>
                <w:szCs w:val="20"/>
              </w:rPr>
            </w:pPr>
          </w:p>
          <w:p w14:paraId="0B78D3A3" w14:textId="77777777" w:rsidR="000B5E0A" w:rsidRPr="00222C68" w:rsidRDefault="000B5E0A" w:rsidP="585F15C4">
            <w:pPr>
              <w:rPr>
                <w:szCs w:val="20"/>
              </w:rPr>
            </w:pPr>
          </w:p>
        </w:tc>
        <w:tc>
          <w:tcPr>
            <w:tcW w:w="8647" w:type="dxa"/>
            <w:shd w:val="clear" w:color="auto" w:fill="D3E5F6"/>
          </w:tcPr>
          <w:p w14:paraId="355BC0B9" w14:textId="5A5616C4" w:rsidR="000B5E0A" w:rsidRPr="00222C68" w:rsidRDefault="5FB5D686"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Die Geschäftsführung des Standorts muss eine Managementbewertung durchführen, um sicherzustellen, dass das Produktsicherheits- und Qualitätsmanagementsystem in seiner Gesamtheit umgesetzt wird und greift und dass Verbesserungsmöglichkeiten erkannt werden.</w:t>
            </w:r>
          </w:p>
        </w:tc>
      </w:tr>
    </w:tbl>
    <w:tbl>
      <w:tblPr>
        <w:tblStyle w:val="TableGrid2"/>
        <w:tblW w:w="9918" w:type="dxa"/>
        <w:tblLayout w:type="fixed"/>
        <w:tblLook w:val="04A0" w:firstRow="1" w:lastRow="0" w:firstColumn="1" w:lastColumn="0" w:noHBand="0" w:noVBand="1"/>
      </w:tblPr>
      <w:tblGrid>
        <w:gridCol w:w="1555"/>
        <w:gridCol w:w="3543"/>
        <w:gridCol w:w="1134"/>
        <w:gridCol w:w="3686"/>
      </w:tblGrid>
      <w:tr w:rsidR="00917437" w:rsidRPr="00222C68" w14:paraId="08748A2C" w14:textId="77777777" w:rsidTr="00396622">
        <w:trPr>
          <w:trHeight w:val="502"/>
        </w:trPr>
        <w:tc>
          <w:tcPr>
            <w:tcW w:w="1555" w:type="dxa"/>
          </w:tcPr>
          <w:bookmarkEnd w:id="4"/>
          <w:p w14:paraId="5FCC8C03" w14:textId="5A97D434" w:rsidR="00917437" w:rsidRPr="00222C68" w:rsidRDefault="7CBD1771" w:rsidP="585F15C4">
            <w:pPr>
              <w:spacing w:before="120"/>
              <w:rPr>
                <w:rFonts w:eastAsia="Century Gothic" w:cs="Times New Roman"/>
                <w:b/>
                <w:bCs/>
                <w:color w:val="000000"/>
                <w:szCs w:val="20"/>
              </w:rPr>
            </w:pPr>
            <w:r w:rsidRPr="00222C68">
              <w:rPr>
                <w:b/>
                <w:bCs/>
                <w:szCs w:val="20"/>
              </w:rPr>
              <w:t>Klausel</w:t>
            </w:r>
          </w:p>
        </w:tc>
        <w:tc>
          <w:tcPr>
            <w:tcW w:w="3543" w:type="dxa"/>
          </w:tcPr>
          <w:p w14:paraId="45244733" w14:textId="6B6889AD" w:rsidR="00917437" w:rsidRPr="00222C68" w:rsidRDefault="7CBD1771" w:rsidP="585F15C4">
            <w:pPr>
              <w:spacing w:before="120"/>
              <w:rPr>
                <w:rFonts w:eastAsia="Century Gothic" w:cs="Times New Roman"/>
                <w:b/>
                <w:bCs/>
                <w:color w:val="000000"/>
                <w:szCs w:val="20"/>
              </w:rPr>
            </w:pPr>
            <w:r w:rsidRPr="00222C68">
              <w:rPr>
                <w:b/>
                <w:bCs/>
                <w:szCs w:val="20"/>
              </w:rPr>
              <w:t>Anforderungen</w:t>
            </w:r>
          </w:p>
        </w:tc>
        <w:tc>
          <w:tcPr>
            <w:tcW w:w="1134" w:type="dxa"/>
          </w:tcPr>
          <w:p w14:paraId="1BCC4FE3" w14:textId="73F643F4" w:rsidR="00917437" w:rsidRPr="00222C68" w:rsidRDefault="7CBD1771" w:rsidP="585F15C4">
            <w:pPr>
              <w:spacing w:before="120"/>
              <w:rPr>
                <w:rFonts w:eastAsia="Century Gothic" w:cs="Times New Roman"/>
                <w:b/>
                <w:bCs/>
                <w:color w:val="000000"/>
                <w:szCs w:val="20"/>
              </w:rPr>
            </w:pPr>
            <w:r w:rsidRPr="00222C68">
              <w:rPr>
                <w:b/>
                <w:bCs/>
                <w:szCs w:val="20"/>
              </w:rPr>
              <w:t>Konform</w:t>
            </w:r>
          </w:p>
        </w:tc>
        <w:tc>
          <w:tcPr>
            <w:tcW w:w="3686" w:type="dxa"/>
          </w:tcPr>
          <w:p w14:paraId="08218193" w14:textId="2EBF4E0B" w:rsidR="00917437" w:rsidRPr="00222C68" w:rsidRDefault="7CBD1771" w:rsidP="585F15C4">
            <w:pPr>
              <w:spacing w:before="120"/>
              <w:rPr>
                <w:rFonts w:eastAsia="Century Gothic" w:cs="Times New Roman"/>
                <w:b/>
                <w:bCs/>
                <w:color w:val="000000"/>
                <w:szCs w:val="20"/>
              </w:rPr>
            </w:pPr>
            <w:r w:rsidRPr="00222C68">
              <w:rPr>
                <w:b/>
                <w:bCs/>
                <w:szCs w:val="20"/>
              </w:rPr>
              <w:t>Kommentar</w:t>
            </w:r>
          </w:p>
        </w:tc>
      </w:tr>
    </w:tbl>
    <w:tbl>
      <w:tblPr>
        <w:tblStyle w:val="TableGrid3"/>
        <w:tblW w:w="9918" w:type="dxa"/>
        <w:tblLayout w:type="fixed"/>
        <w:tblLook w:val="04A0" w:firstRow="1" w:lastRow="0" w:firstColumn="1" w:lastColumn="0" w:noHBand="0" w:noVBand="1"/>
      </w:tblPr>
      <w:tblGrid>
        <w:gridCol w:w="765"/>
        <w:gridCol w:w="648"/>
        <w:gridCol w:w="3608"/>
        <w:gridCol w:w="1134"/>
        <w:gridCol w:w="3763"/>
      </w:tblGrid>
      <w:tr w:rsidR="00914EF0" w:rsidRPr="00222C68" w14:paraId="3D188A8B" w14:textId="7201BF70" w:rsidTr="00222C68">
        <w:trPr>
          <w:trHeight w:val="557"/>
        </w:trPr>
        <w:tc>
          <w:tcPr>
            <w:tcW w:w="1413" w:type="dxa"/>
            <w:gridSpan w:val="2"/>
            <w:shd w:val="clear" w:color="auto" w:fill="B8CCE4" w:themeFill="accent1" w:themeFillTint="66"/>
          </w:tcPr>
          <w:p w14:paraId="34133150" w14:textId="77777777" w:rsidR="007C7421" w:rsidRPr="00222C68" w:rsidRDefault="20F7F42A" w:rsidP="585F15C4">
            <w:pPr>
              <w:pStyle w:val="para"/>
              <w:rPr>
                <w:rFonts w:ascii="Century Gothic" w:hAnsi="Century Gothic"/>
                <w:szCs w:val="20"/>
                <w:lang w:val="de-DE"/>
              </w:rPr>
            </w:pPr>
            <w:r w:rsidRPr="00222C68">
              <w:rPr>
                <w:rFonts w:ascii="Century Gothic" w:hAnsi="Century Gothic"/>
                <w:szCs w:val="20"/>
                <w:lang w:val="de-DE"/>
              </w:rPr>
              <w:t>1.2.1</w:t>
            </w:r>
          </w:p>
        </w:tc>
        <w:tc>
          <w:tcPr>
            <w:tcW w:w="3608" w:type="dxa"/>
          </w:tcPr>
          <w:p w14:paraId="5F578F12" w14:textId="57AB2DD7" w:rsidR="007C7421" w:rsidRPr="00222C68" w:rsidRDefault="6C12A65C" w:rsidP="585F15C4">
            <w:pPr>
              <w:pStyle w:val="para"/>
              <w:rPr>
                <w:rFonts w:ascii="Century Gothic" w:hAnsi="Century Gothic"/>
                <w:szCs w:val="20"/>
                <w:lang w:val="de-DE"/>
              </w:rPr>
            </w:pPr>
            <w:r w:rsidRPr="00222C68">
              <w:rPr>
                <w:rFonts w:ascii="Century Gothic" w:hAnsi="Century Gothic"/>
                <w:szCs w:val="20"/>
                <w:lang w:val="de-DE"/>
              </w:rPr>
              <w:t xml:space="preserve">Managementprüfungsmeetings unter Beteilung der Geschäftsführung des Standorts müssen in angemessenen geplanten Abständen (mindestens einmal jährlich) stattfinden, um die Leistungen des Standorts gemäß dem Standard und den in Klausel </w:t>
            </w:r>
            <w:r w:rsidRPr="00222C68">
              <w:rPr>
                <w:rFonts w:ascii="Century Gothic" w:hAnsi="Century Gothic"/>
                <w:szCs w:val="20"/>
                <w:lang w:val="de-DE"/>
              </w:rPr>
              <w:lastRenderedPageBreak/>
              <w:t>1.1.4 dargelegten Zielsetzungen zu überprüfen</w:t>
            </w:r>
            <w:r w:rsidR="00222C68">
              <w:rPr>
                <w:rFonts w:ascii="Century Gothic" w:hAnsi="Century Gothic"/>
                <w:szCs w:val="20"/>
                <w:lang w:val="de-DE"/>
              </w:rPr>
              <w:t>.</w:t>
            </w:r>
          </w:p>
        </w:tc>
        <w:tc>
          <w:tcPr>
            <w:tcW w:w="1134" w:type="dxa"/>
          </w:tcPr>
          <w:p w14:paraId="481A1869" w14:textId="77777777" w:rsidR="007C7421" w:rsidRPr="00222C68" w:rsidRDefault="007C7421" w:rsidP="585F15C4">
            <w:pPr>
              <w:pStyle w:val="para"/>
              <w:rPr>
                <w:rFonts w:ascii="Century Gothic" w:eastAsia="Century Gothic" w:hAnsi="Century Gothic"/>
                <w:szCs w:val="20"/>
                <w:lang w:val="de-DE"/>
              </w:rPr>
            </w:pPr>
          </w:p>
        </w:tc>
        <w:tc>
          <w:tcPr>
            <w:tcW w:w="3763" w:type="dxa"/>
          </w:tcPr>
          <w:p w14:paraId="2C273D33" w14:textId="77777777" w:rsidR="007C7421" w:rsidRPr="00222C68" w:rsidRDefault="007C7421" w:rsidP="585F15C4">
            <w:pPr>
              <w:pStyle w:val="para"/>
              <w:rPr>
                <w:rFonts w:ascii="Century Gothic" w:eastAsia="Century Gothic" w:hAnsi="Century Gothic"/>
                <w:szCs w:val="20"/>
                <w:lang w:val="de-DE"/>
              </w:rPr>
            </w:pPr>
          </w:p>
        </w:tc>
      </w:tr>
      <w:tr w:rsidR="00914EF0" w:rsidRPr="00222C68" w14:paraId="0E3FB30F" w14:textId="1BCC742E" w:rsidTr="00222C68">
        <w:trPr>
          <w:trHeight w:val="1290"/>
        </w:trPr>
        <w:tc>
          <w:tcPr>
            <w:tcW w:w="1413" w:type="dxa"/>
            <w:gridSpan w:val="2"/>
            <w:shd w:val="clear" w:color="auto" w:fill="B8CCE4" w:themeFill="accent1" w:themeFillTint="66"/>
          </w:tcPr>
          <w:p w14:paraId="7187CAA3" w14:textId="77777777" w:rsidR="007C7421" w:rsidRPr="00222C68" w:rsidRDefault="20F7F42A" w:rsidP="585F15C4">
            <w:pPr>
              <w:pStyle w:val="para"/>
              <w:rPr>
                <w:rFonts w:ascii="Century Gothic" w:hAnsi="Century Gothic"/>
                <w:szCs w:val="20"/>
                <w:lang w:val="de-DE"/>
              </w:rPr>
            </w:pPr>
            <w:r w:rsidRPr="00222C68">
              <w:rPr>
                <w:rFonts w:ascii="Century Gothic" w:hAnsi="Century Gothic"/>
                <w:szCs w:val="20"/>
                <w:lang w:val="de-DE"/>
              </w:rPr>
              <w:t>1.2.2</w:t>
            </w:r>
          </w:p>
        </w:tc>
        <w:tc>
          <w:tcPr>
            <w:tcW w:w="3608" w:type="dxa"/>
          </w:tcPr>
          <w:p w14:paraId="191F1026" w14:textId="77777777" w:rsidR="00432818" w:rsidRPr="00222C68" w:rsidRDefault="0F2FD4C8" w:rsidP="00222C68">
            <w:r w:rsidRPr="00222C68">
              <w:t>Der Prüfungsprozess muss die folgenden Punkte bewerten:</w:t>
            </w:r>
          </w:p>
          <w:p w14:paraId="57BB53B3" w14:textId="562EDD3F" w:rsidR="00432818" w:rsidRPr="00222C68" w:rsidRDefault="0F2FD4C8" w:rsidP="00420168">
            <w:pPr>
              <w:pStyle w:val="ListBullet"/>
              <w:numPr>
                <w:ilvl w:val="0"/>
                <w:numId w:val="0"/>
              </w:numPr>
              <w:rPr>
                <w:rFonts w:cs="Times New Roman"/>
                <w:szCs w:val="20"/>
              </w:rPr>
            </w:pPr>
            <w:r w:rsidRPr="00222C68">
              <w:rPr>
                <w:rFonts w:cs="Times New Roman"/>
                <w:szCs w:val="20"/>
              </w:rPr>
              <w:t>• vorangegangene Managementprüfungsdokumente, Maßnahmenpläne und</w:t>
            </w:r>
            <w:r w:rsidR="51BB4ADB" w:rsidRPr="00222C68">
              <w:rPr>
                <w:rFonts w:cs="Times New Roman"/>
                <w:szCs w:val="20"/>
              </w:rPr>
              <w:t xml:space="preserve"> </w:t>
            </w:r>
            <w:r w:rsidRPr="00222C68">
              <w:rPr>
                <w:rFonts w:cs="Times New Roman"/>
                <w:szCs w:val="20"/>
              </w:rPr>
              <w:t>Zeitrahmen</w:t>
            </w:r>
          </w:p>
          <w:p w14:paraId="4886E852" w14:textId="77777777" w:rsidR="00432818" w:rsidRPr="00222C68" w:rsidRDefault="0F2FD4C8" w:rsidP="00420168">
            <w:pPr>
              <w:pStyle w:val="ListBullet"/>
              <w:numPr>
                <w:ilvl w:val="0"/>
                <w:numId w:val="0"/>
              </w:numPr>
              <w:rPr>
                <w:rFonts w:cs="Times New Roman"/>
                <w:szCs w:val="20"/>
              </w:rPr>
            </w:pPr>
            <w:r w:rsidRPr="00222C68">
              <w:rPr>
                <w:rFonts w:cs="Times New Roman"/>
                <w:szCs w:val="20"/>
              </w:rPr>
              <w:t>• die Ergebnisse von internen Audits, Audits durch Zweite und Audits durch Dritte</w:t>
            </w:r>
          </w:p>
          <w:p w14:paraId="7A8B7A03" w14:textId="77777777" w:rsidR="00432818" w:rsidRPr="00222C68" w:rsidRDefault="0F2FD4C8" w:rsidP="00420168">
            <w:pPr>
              <w:pStyle w:val="ListBullet"/>
              <w:numPr>
                <w:ilvl w:val="0"/>
                <w:numId w:val="0"/>
              </w:numPr>
              <w:rPr>
                <w:rFonts w:cs="Times New Roman"/>
                <w:szCs w:val="20"/>
              </w:rPr>
            </w:pPr>
            <w:r w:rsidRPr="00222C68">
              <w:rPr>
                <w:rFonts w:cs="Times New Roman"/>
                <w:szCs w:val="20"/>
              </w:rPr>
              <w:t>• alle Kunden-Leistungsindikatoren, -Beschwerden und -Rückmeldungen</w:t>
            </w:r>
          </w:p>
          <w:p w14:paraId="53D4B854" w14:textId="77777777" w:rsidR="00432818" w:rsidRPr="00222C68" w:rsidRDefault="0F2FD4C8" w:rsidP="00420168">
            <w:pPr>
              <w:pStyle w:val="ListBullet"/>
              <w:numPr>
                <w:ilvl w:val="0"/>
                <w:numId w:val="0"/>
              </w:numPr>
              <w:rPr>
                <w:rFonts w:cs="Times New Roman"/>
                <w:szCs w:val="20"/>
              </w:rPr>
            </w:pPr>
            <w:r w:rsidRPr="00222C68">
              <w:rPr>
                <w:rFonts w:cs="Times New Roman"/>
                <w:szCs w:val="20"/>
              </w:rPr>
              <w:t>• die Effektivität der Gefahrenanalyse und Risikobewertung</w:t>
            </w:r>
          </w:p>
          <w:p w14:paraId="22B05671" w14:textId="77777777" w:rsidR="00432818" w:rsidRPr="00222C68" w:rsidRDefault="0F2FD4C8" w:rsidP="00420168">
            <w:pPr>
              <w:pStyle w:val="ListBullet"/>
              <w:numPr>
                <w:ilvl w:val="0"/>
                <w:numId w:val="0"/>
              </w:numPr>
              <w:rPr>
                <w:rFonts w:cs="Times New Roman"/>
                <w:szCs w:val="20"/>
              </w:rPr>
            </w:pPr>
            <w:r w:rsidRPr="00222C68">
              <w:rPr>
                <w:rFonts w:cs="Times New Roman"/>
                <w:szCs w:val="20"/>
              </w:rPr>
              <w:t>• die Auswirkungen etwaiger Änderungen der Gesetze oder des Zertifizierungsprogramms</w:t>
            </w:r>
          </w:p>
          <w:p w14:paraId="61F1046A" w14:textId="6C2E8A54" w:rsidR="00432818" w:rsidRPr="00222C68" w:rsidRDefault="0F2FD4C8" w:rsidP="00420168">
            <w:pPr>
              <w:pStyle w:val="ListBullet"/>
              <w:numPr>
                <w:ilvl w:val="0"/>
                <w:numId w:val="0"/>
              </w:numPr>
              <w:rPr>
                <w:rFonts w:cs="Times New Roman"/>
                <w:szCs w:val="20"/>
              </w:rPr>
            </w:pPr>
            <w:r w:rsidRPr="00222C68">
              <w:rPr>
                <w:rFonts w:cs="Times New Roman"/>
                <w:szCs w:val="20"/>
              </w:rPr>
              <w:t>• Zwischenfälle, korrigierende</w:t>
            </w:r>
            <w:r w:rsidR="51BB4ADB" w:rsidRPr="00222C68">
              <w:rPr>
                <w:rFonts w:cs="Times New Roman"/>
                <w:szCs w:val="20"/>
              </w:rPr>
              <w:t xml:space="preserve"> </w:t>
            </w:r>
            <w:r w:rsidRPr="00222C68">
              <w:rPr>
                <w:rFonts w:cs="Times New Roman"/>
                <w:szCs w:val="20"/>
              </w:rPr>
              <w:t>Maßnahmen, fehlerhafte Produkte und abweichende Materialien</w:t>
            </w:r>
          </w:p>
          <w:p w14:paraId="76434EC4" w14:textId="77777777" w:rsidR="00432818" w:rsidRPr="00222C68" w:rsidRDefault="0F2FD4C8" w:rsidP="000D05C1">
            <w:pPr>
              <w:pStyle w:val="ListBullet"/>
              <w:numPr>
                <w:ilvl w:val="0"/>
                <w:numId w:val="0"/>
              </w:numPr>
              <w:ind w:left="360" w:hanging="360"/>
              <w:rPr>
                <w:rFonts w:cs="Times New Roman"/>
                <w:szCs w:val="20"/>
              </w:rPr>
            </w:pPr>
            <w:r w:rsidRPr="00222C68">
              <w:rPr>
                <w:rFonts w:cs="Times New Roman"/>
                <w:szCs w:val="20"/>
              </w:rPr>
              <w:t>• Ressourcenanforderungen</w:t>
            </w:r>
          </w:p>
          <w:p w14:paraId="451EF0D2" w14:textId="086417B1" w:rsidR="007C7421" w:rsidRPr="00222C68" w:rsidRDefault="0F2FD4C8" w:rsidP="585F15C4">
            <w:pPr>
              <w:pStyle w:val="ListBullet"/>
              <w:numPr>
                <w:ilvl w:val="0"/>
                <w:numId w:val="0"/>
              </w:numPr>
              <w:rPr>
                <w:rFonts w:cs="Times New Roman"/>
                <w:szCs w:val="20"/>
              </w:rPr>
            </w:pPr>
            <w:r w:rsidRPr="00222C68">
              <w:rPr>
                <w:rFonts w:cs="Times New Roman"/>
                <w:szCs w:val="20"/>
              </w:rPr>
              <w:t xml:space="preserve">• alle nicht erreichten Ziele, um die Gründe und Ursachen zu verstehen. Diese Informationen </w:t>
            </w:r>
            <w:r w:rsidRPr="00222C68">
              <w:rPr>
                <w:rFonts w:eastAsia="Century Gothic" w:cs="Century Gothic"/>
                <w:szCs w:val="20"/>
              </w:rPr>
              <w:t xml:space="preserve">können genutzt werden, um künftige Ziele vorzugeben und die kontinuierliche Verbesserung </w:t>
            </w:r>
            <w:r w:rsidRPr="00222C68">
              <w:rPr>
                <w:rFonts w:cs="Times New Roman"/>
                <w:szCs w:val="20"/>
              </w:rPr>
              <w:t>zu fördern</w:t>
            </w:r>
          </w:p>
          <w:p w14:paraId="4FA1D39B" w14:textId="258551A5" w:rsidR="007C7421" w:rsidRPr="00222C68" w:rsidRDefault="43F58387" w:rsidP="585F15C4">
            <w:pPr>
              <w:pStyle w:val="ListBullet"/>
              <w:numPr>
                <w:ilvl w:val="0"/>
                <w:numId w:val="0"/>
              </w:numPr>
              <w:rPr>
                <w:rFonts w:cs="Times New Roman"/>
                <w:szCs w:val="20"/>
              </w:rPr>
            </w:pPr>
            <w:r w:rsidRPr="00222C68">
              <w:rPr>
                <w:rFonts w:cs="Times New Roman"/>
                <w:szCs w:val="20"/>
              </w:rPr>
              <w:t xml:space="preserve">• </w:t>
            </w:r>
            <w:r w:rsidR="0F2FD4C8" w:rsidRPr="00222C68">
              <w:rPr>
                <w:rFonts w:cs="Times New Roman"/>
                <w:szCs w:val="20"/>
              </w:rPr>
              <w:t>die Effektivität des Produktschutzes, der Verhinderung von Produktbetrug und der Pläne für die Produktsicherheits- und</w:t>
            </w:r>
            <w:r w:rsidR="5441C39F" w:rsidRPr="00222C68">
              <w:rPr>
                <w:rFonts w:cs="Times New Roman"/>
                <w:szCs w:val="20"/>
              </w:rPr>
              <w:t xml:space="preserve"> </w:t>
            </w:r>
            <w:r w:rsidR="0F2FD4C8" w:rsidRPr="00222C68">
              <w:rPr>
                <w:rFonts w:cs="Times New Roman"/>
                <w:szCs w:val="20"/>
              </w:rPr>
              <w:t>Qualitätskultur</w:t>
            </w:r>
          </w:p>
        </w:tc>
        <w:tc>
          <w:tcPr>
            <w:tcW w:w="1134" w:type="dxa"/>
          </w:tcPr>
          <w:p w14:paraId="0D91CAA7" w14:textId="77777777" w:rsidR="007C7421" w:rsidRPr="00222C68" w:rsidRDefault="007C7421" w:rsidP="585F15C4">
            <w:pPr>
              <w:pStyle w:val="para"/>
              <w:rPr>
                <w:rFonts w:ascii="Century Gothic" w:eastAsia="Century Gothic" w:hAnsi="Century Gothic"/>
                <w:szCs w:val="20"/>
                <w:lang w:val="de-DE"/>
              </w:rPr>
            </w:pPr>
          </w:p>
        </w:tc>
        <w:tc>
          <w:tcPr>
            <w:tcW w:w="3763" w:type="dxa"/>
          </w:tcPr>
          <w:p w14:paraId="2D181627" w14:textId="77777777" w:rsidR="007C7421" w:rsidRPr="00222C68" w:rsidRDefault="007C7421" w:rsidP="585F15C4">
            <w:pPr>
              <w:pStyle w:val="para"/>
              <w:rPr>
                <w:rFonts w:ascii="Century Gothic" w:eastAsia="Century Gothic" w:hAnsi="Century Gothic"/>
                <w:szCs w:val="20"/>
                <w:lang w:val="de-DE"/>
              </w:rPr>
            </w:pPr>
          </w:p>
        </w:tc>
      </w:tr>
      <w:tr w:rsidR="00914EF0" w:rsidRPr="00222C68" w14:paraId="0BC1BD72" w14:textId="7448A019" w:rsidTr="00222C68">
        <w:trPr>
          <w:trHeight w:val="143"/>
        </w:trPr>
        <w:tc>
          <w:tcPr>
            <w:tcW w:w="1413" w:type="dxa"/>
            <w:gridSpan w:val="2"/>
            <w:shd w:val="clear" w:color="auto" w:fill="B8CCE4" w:themeFill="accent1" w:themeFillTint="66"/>
          </w:tcPr>
          <w:p w14:paraId="3CC50072" w14:textId="77777777" w:rsidR="007C7421" w:rsidRPr="00222C68" w:rsidRDefault="20F7F42A" w:rsidP="585F15C4">
            <w:pPr>
              <w:pStyle w:val="para"/>
              <w:rPr>
                <w:rFonts w:ascii="Century Gothic" w:hAnsi="Century Gothic"/>
                <w:szCs w:val="20"/>
                <w:lang w:val="de-DE"/>
              </w:rPr>
            </w:pPr>
            <w:r w:rsidRPr="00222C68">
              <w:rPr>
                <w:rFonts w:ascii="Century Gothic" w:hAnsi="Century Gothic"/>
                <w:szCs w:val="20"/>
                <w:lang w:val="de-DE"/>
              </w:rPr>
              <w:t>1.2.3</w:t>
            </w:r>
          </w:p>
        </w:tc>
        <w:tc>
          <w:tcPr>
            <w:tcW w:w="3608" w:type="dxa"/>
          </w:tcPr>
          <w:p w14:paraId="6CAEDF84" w14:textId="29AB07E6" w:rsidR="007C7421" w:rsidRPr="00222C68" w:rsidRDefault="5E5E8793" w:rsidP="00222C68">
            <w:r w:rsidRPr="00222C68">
              <w:t>Das Meeting muss dokumentiert und zur Überarbeitung der Zielsetzungen genutzt werden. Die Entscheidungen und Maßnahmen, die innerhalb des Prüfungsprozesses vereinbart wurden, sind auf effektive Weise den entsprechenden Mitarbeitern mitzuteilen. Maßnahmen müssen innerhalb des vereinbarten Zeitrahmens implementiert werden</w:t>
            </w:r>
          </w:p>
        </w:tc>
        <w:tc>
          <w:tcPr>
            <w:tcW w:w="1134" w:type="dxa"/>
          </w:tcPr>
          <w:p w14:paraId="2132DE63" w14:textId="77777777" w:rsidR="007C7421" w:rsidRPr="00222C68" w:rsidRDefault="007C7421" w:rsidP="585F15C4">
            <w:pPr>
              <w:pStyle w:val="para"/>
              <w:rPr>
                <w:rFonts w:ascii="Century Gothic" w:hAnsi="Century Gothic"/>
                <w:szCs w:val="20"/>
                <w:lang w:val="de-DE"/>
              </w:rPr>
            </w:pPr>
          </w:p>
        </w:tc>
        <w:tc>
          <w:tcPr>
            <w:tcW w:w="3763" w:type="dxa"/>
          </w:tcPr>
          <w:p w14:paraId="378A46D2" w14:textId="77777777" w:rsidR="007C7421" w:rsidRPr="00222C68" w:rsidRDefault="007C7421" w:rsidP="585F15C4">
            <w:pPr>
              <w:pStyle w:val="para"/>
              <w:rPr>
                <w:rFonts w:ascii="Century Gothic" w:hAnsi="Century Gothic"/>
                <w:szCs w:val="20"/>
                <w:lang w:val="de-DE"/>
              </w:rPr>
            </w:pPr>
          </w:p>
        </w:tc>
      </w:tr>
      <w:tr w:rsidR="00F17DC2" w:rsidRPr="00222C68" w14:paraId="2E4E4DD4" w14:textId="4C153012" w:rsidTr="00222C68">
        <w:trPr>
          <w:trHeight w:val="1408"/>
        </w:trPr>
        <w:tc>
          <w:tcPr>
            <w:tcW w:w="765" w:type="dxa"/>
            <w:shd w:val="clear" w:color="auto" w:fill="FFFFCC"/>
          </w:tcPr>
          <w:p w14:paraId="228D86DF" w14:textId="77777777" w:rsidR="007C7421" w:rsidRPr="00222C68" w:rsidRDefault="20F7F42A" w:rsidP="585F15C4">
            <w:pPr>
              <w:pStyle w:val="para"/>
              <w:rPr>
                <w:rFonts w:ascii="Century Gothic" w:hAnsi="Century Gothic"/>
                <w:szCs w:val="20"/>
                <w:lang w:val="de-DE"/>
              </w:rPr>
            </w:pPr>
            <w:r w:rsidRPr="00222C68">
              <w:rPr>
                <w:rFonts w:ascii="Century Gothic" w:hAnsi="Century Gothic"/>
                <w:szCs w:val="20"/>
                <w:lang w:val="de-DE"/>
              </w:rPr>
              <w:lastRenderedPageBreak/>
              <w:t>1.2.4</w:t>
            </w:r>
          </w:p>
        </w:tc>
        <w:tc>
          <w:tcPr>
            <w:tcW w:w="648" w:type="dxa"/>
            <w:shd w:val="clear" w:color="auto" w:fill="B8CCE4" w:themeFill="accent1" w:themeFillTint="66"/>
          </w:tcPr>
          <w:p w14:paraId="2A7BE54A" w14:textId="77777777" w:rsidR="007C7421" w:rsidRPr="00222C68" w:rsidRDefault="007C7421" w:rsidP="585F15C4">
            <w:pPr>
              <w:pStyle w:val="Paragraph"/>
              <w:rPr>
                <w:rFonts w:ascii="Century Gothic" w:hAnsi="Century Gothic"/>
                <w:szCs w:val="20"/>
                <w:lang w:val="de-DE"/>
              </w:rPr>
            </w:pPr>
          </w:p>
        </w:tc>
        <w:tc>
          <w:tcPr>
            <w:tcW w:w="3608" w:type="dxa"/>
          </w:tcPr>
          <w:p w14:paraId="6E181E46" w14:textId="2F9AEAF7" w:rsidR="007C7421" w:rsidRPr="00222C68" w:rsidRDefault="6604EB1E" w:rsidP="585F15C4">
            <w:pPr>
              <w:pStyle w:val="Paragraph"/>
              <w:rPr>
                <w:rFonts w:ascii="Century Gothic" w:hAnsi="Century Gothic"/>
                <w:szCs w:val="20"/>
                <w:lang w:val="de-DE"/>
              </w:rPr>
            </w:pPr>
            <w:r w:rsidRPr="00222C68">
              <w:rPr>
                <w:rFonts w:ascii="Century Gothic" w:hAnsi="Century Gothic"/>
                <w:szCs w:val="20"/>
                <w:lang w:val="de-DE"/>
              </w:rPr>
              <w:t>Mitarbeiter müssen sich der Notwendigkeit bewusst sein, sämtliche Risiken und Anzeichen für unsichere oder nicht vorgabengerechte Produkte oder Rohmaterialien den zuständigen Vorgesetzten zu melden, damit Probleme, die sofortige Maßnahmen erfordern, behoben werden können</w:t>
            </w:r>
            <w:r w:rsidR="741C6655" w:rsidRPr="00222C68">
              <w:rPr>
                <w:rFonts w:ascii="Century Gothic" w:hAnsi="Century Gothic"/>
                <w:szCs w:val="20"/>
                <w:lang w:val="de-DE"/>
              </w:rPr>
              <w:t>.</w:t>
            </w:r>
          </w:p>
        </w:tc>
        <w:tc>
          <w:tcPr>
            <w:tcW w:w="1134" w:type="dxa"/>
          </w:tcPr>
          <w:p w14:paraId="63E1FC14" w14:textId="77777777" w:rsidR="007C7421" w:rsidRPr="00222C68" w:rsidRDefault="007C7421" w:rsidP="585F15C4">
            <w:pPr>
              <w:pStyle w:val="Paragraph"/>
              <w:rPr>
                <w:rStyle w:val="normaltextrun"/>
                <w:rFonts w:ascii="Century Gothic" w:eastAsia="Century Gothic" w:hAnsi="Century Gothic"/>
                <w:szCs w:val="20"/>
                <w:lang w:val="de-DE"/>
              </w:rPr>
            </w:pPr>
          </w:p>
        </w:tc>
        <w:tc>
          <w:tcPr>
            <w:tcW w:w="3763" w:type="dxa"/>
          </w:tcPr>
          <w:p w14:paraId="6F90676D" w14:textId="77777777" w:rsidR="007C7421" w:rsidRPr="00222C68" w:rsidRDefault="007C7421" w:rsidP="585F15C4">
            <w:pPr>
              <w:pStyle w:val="Paragraph"/>
              <w:rPr>
                <w:rStyle w:val="normaltextrun"/>
                <w:rFonts w:ascii="Century Gothic" w:eastAsia="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1418"/>
        <w:gridCol w:w="8505"/>
      </w:tblGrid>
      <w:tr w:rsidR="00275632" w:rsidRPr="00222C68" w14:paraId="29FE81F6" w14:textId="77777777" w:rsidTr="00396622">
        <w:tc>
          <w:tcPr>
            <w:tcW w:w="9923" w:type="dxa"/>
            <w:gridSpan w:val="2"/>
            <w:shd w:val="clear" w:color="auto" w:fill="00B0F0"/>
          </w:tcPr>
          <w:p w14:paraId="6FB91243" w14:textId="5EC645B2" w:rsidR="00275632" w:rsidRPr="00222C68" w:rsidRDefault="37E2B141" w:rsidP="00222C68">
            <w:pPr>
              <w:pStyle w:val="Normalwhite"/>
              <w:rPr>
                <w:rFonts w:eastAsiaTheme="majorEastAsia" w:cs="Times New Roman (Headings CS)"/>
                <w:bCs/>
              </w:rPr>
            </w:pPr>
            <w:r w:rsidRPr="00222C68">
              <w:t>1.3</w:t>
            </w:r>
            <w:r w:rsidR="00275632" w:rsidRPr="00222C68">
              <w:tab/>
            </w:r>
            <w:r w:rsidR="2E1B3647" w:rsidRPr="00222C68">
              <w:t>Organisatorische Struktur, Verantwortlichkeiten und Geschäftsleitung</w:t>
            </w:r>
          </w:p>
        </w:tc>
      </w:tr>
      <w:tr w:rsidR="00275632" w:rsidRPr="00222C68" w14:paraId="4D4B2DF2" w14:textId="77777777" w:rsidTr="00396622">
        <w:tc>
          <w:tcPr>
            <w:tcW w:w="1418" w:type="dxa"/>
            <w:shd w:val="clear" w:color="auto" w:fill="D3E5F6"/>
          </w:tcPr>
          <w:p w14:paraId="23CC8A51" w14:textId="77777777" w:rsidR="00275632" w:rsidRPr="00222C68" w:rsidRDefault="00275632" w:rsidP="585F15C4">
            <w:pPr>
              <w:spacing w:before="120"/>
              <w:outlineLvl w:val="2"/>
              <w:rPr>
                <w:rFonts w:eastAsia="Times New Roman" w:cs="Calibri"/>
                <w:b/>
                <w:bCs/>
                <w:szCs w:val="20"/>
              </w:rPr>
            </w:pPr>
          </w:p>
          <w:p w14:paraId="78E317FE" w14:textId="77777777" w:rsidR="00275632" w:rsidRPr="00222C68" w:rsidRDefault="00275632" w:rsidP="585F15C4">
            <w:pPr>
              <w:rPr>
                <w:szCs w:val="20"/>
              </w:rPr>
            </w:pPr>
          </w:p>
        </w:tc>
        <w:tc>
          <w:tcPr>
            <w:tcW w:w="8505" w:type="dxa"/>
            <w:shd w:val="clear" w:color="auto" w:fill="D3E5F6"/>
          </w:tcPr>
          <w:p w14:paraId="3B1C71EC" w14:textId="43555828" w:rsidR="00275632" w:rsidRPr="00222C68" w:rsidRDefault="1C7D7C55"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Das Unternehmen muss über klare Organisationsstrukturen und Kommunikationswege verfügen, um das effektive Management von Produktsicherheit, -legalität und -qualität zu ermöglichen.</w:t>
            </w:r>
          </w:p>
        </w:tc>
      </w:tr>
    </w:tbl>
    <w:tbl>
      <w:tblPr>
        <w:tblStyle w:val="TableGrid4"/>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1"/>
        <w:gridCol w:w="709"/>
        <w:gridCol w:w="3685"/>
        <w:gridCol w:w="1134"/>
        <w:gridCol w:w="3686"/>
      </w:tblGrid>
      <w:tr w:rsidR="00EF65C3" w:rsidRPr="00222C68" w14:paraId="0CEEA0CA" w14:textId="63136480" w:rsidTr="00396622">
        <w:trPr>
          <w:trHeight w:val="300"/>
        </w:trPr>
        <w:tc>
          <w:tcPr>
            <w:tcW w:w="1410" w:type="dxa"/>
            <w:gridSpan w:val="2"/>
            <w:tcMar>
              <w:left w:w="105" w:type="dxa"/>
              <w:right w:w="105" w:type="dxa"/>
            </w:tcMar>
          </w:tcPr>
          <w:p w14:paraId="34749323" w14:textId="48F6B948" w:rsidR="00EF65C3" w:rsidRPr="00222C68" w:rsidRDefault="2E1B3647" w:rsidP="585F15C4">
            <w:pPr>
              <w:pStyle w:val="Heading3"/>
              <w:rPr>
                <w:rFonts w:ascii="Century Gothic" w:hAnsi="Century Gothic"/>
                <w:sz w:val="20"/>
                <w:szCs w:val="20"/>
                <w:lang w:val="de-DE"/>
              </w:rPr>
            </w:pPr>
            <w:r w:rsidRPr="00222C68">
              <w:rPr>
                <w:rFonts w:ascii="Century Gothic" w:hAnsi="Century Gothic"/>
                <w:sz w:val="20"/>
                <w:szCs w:val="20"/>
                <w:lang w:val="de-DE"/>
              </w:rPr>
              <w:t>Klausel</w:t>
            </w:r>
          </w:p>
        </w:tc>
        <w:tc>
          <w:tcPr>
            <w:tcW w:w="3685" w:type="dxa"/>
            <w:tcMar>
              <w:left w:w="105" w:type="dxa"/>
              <w:right w:w="105" w:type="dxa"/>
            </w:tcMar>
          </w:tcPr>
          <w:p w14:paraId="773D7CEE" w14:textId="6B5BCAE9" w:rsidR="00EF65C3" w:rsidRPr="00222C68" w:rsidRDefault="2E1B3647" w:rsidP="585F15C4">
            <w:pPr>
              <w:pStyle w:val="Heading3"/>
              <w:rPr>
                <w:rFonts w:ascii="Century Gothic" w:hAnsi="Century Gothic"/>
                <w:sz w:val="20"/>
                <w:szCs w:val="20"/>
                <w:lang w:val="de-DE"/>
              </w:rPr>
            </w:pPr>
            <w:r w:rsidRPr="00222C68">
              <w:rPr>
                <w:rFonts w:ascii="Century Gothic" w:hAnsi="Century Gothic"/>
                <w:sz w:val="20"/>
                <w:szCs w:val="20"/>
                <w:lang w:val="de-DE"/>
              </w:rPr>
              <w:t>Anforderungen</w:t>
            </w:r>
          </w:p>
        </w:tc>
        <w:tc>
          <w:tcPr>
            <w:tcW w:w="1134" w:type="dxa"/>
          </w:tcPr>
          <w:p w14:paraId="7A037403" w14:textId="5C5A0007" w:rsidR="00EF65C3" w:rsidRPr="00222C68" w:rsidRDefault="2E1B3647"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86" w:type="dxa"/>
          </w:tcPr>
          <w:p w14:paraId="71869E68" w14:textId="75ED18A3" w:rsidR="00EF65C3" w:rsidRPr="00222C68" w:rsidRDefault="2E1B3647"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8E1ACA" w:rsidRPr="00222C68" w14:paraId="48CC7DF1" w14:textId="00B33EFC" w:rsidTr="00396622">
        <w:trPr>
          <w:trHeight w:val="300"/>
        </w:trPr>
        <w:tc>
          <w:tcPr>
            <w:tcW w:w="1410" w:type="dxa"/>
            <w:gridSpan w:val="2"/>
            <w:shd w:val="clear" w:color="auto" w:fill="B8CCE4" w:themeFill="accent1" w:themeFillTint="66"/>
            <w:tcMar>
              <w:left w:w="105" w:type="dxa"/>
              <w:right w:w="105" w:type="dxa"/>
            </w:tcMar>
          </w:tcPr>
          <w:p w14:paraId="399B0F45" w14:textId="77777777" w:rsidR="008E1ACA" w:rsidRPr="00222C68" w:rsidRDefault="44FDC8DA" w:rsidP="585F15C4">
            <w:pPr>
              <w:pStyle w:val="para"/>
              <w:rPr>
                <w:rFonts w:ascii="Century Gothic" w:hAnsi="Century Gothic"/>
                <w:szCs w:val="20"/>
                <w:lang w:val="de-DE"/>
              </w:rPr>
            </w:pPr>
            <w:r w:rsidRPr="00222C68">
              <w:rPr>
                <w:rFonts w:ascii="Century Gothic" w:hAnsi="Century Gothic"/>
                <w:szCs w:val="20"/>
                <w:lang w:val="de-DE"/>
              </w:rPr>
              <w:t>1.3.1</w:t>
            </w:r>
          </w:p>
        </w:tc>
        <w:tc>
          <w:tcPr>
            <w:tcW w:w="3685" w:type="dxa"/>
            <w:tcMar>
              <w:left w:w="105" w:type="dxa"/>
              <w:right w:w="105" w:type="dxa"/>
            </w:tcMar>
          </w:tcPr>
          <w:p w14:paraId="5FE30949" w14:textId="03BA597A" w:rsidR="00B72E8C" w:rsidRPr="00222C68" w:rsidRDefault="05701369" w:rsidP="585F15C4">
            <w:pPr>
              <w:pStyle w:val="Paragraph"/>
              <w:rPr>
                <w:rFonts w:ascii="Century Gothic" w:hAnsi="Century Gothic"/>
                <w:szCs w:val="20"/>
                <w:lang w:val="de-DE"/>
              </w:rPr>
            </w:pPr>
            <w:r w:rsidRPr="00222C68">
              <w:rPr>
                <w:rFonts w:ascii="Century Gothic" w:hAnsi="Century Gothic"/>
                <w:szCs w:val="20"/>
                <w:lang w:val="de-DE"/>
              </w:rPr>
              <w:t>Es muss ein aktuelles Organigramm verfügbar sein, das die Managementstruktur und die Berichtswege des Unternehmens aufzeigt.</w:t>
            </w:r>
          </w:p>
          <w:p w14:paraId="46E48B9A" w14:textId="10A3DEA0" w:rsidR="008E1ACA" w:rsidRPr="00222C68" w:rsidRDefault="05701369" w:rsidP="585F15C4">
            <w:pPr>
              <w:pStyle w:val="Paragraph"/>
              <w:rPr>
                <w:rFonts w:ascii="Century Gothic" w:hAnsi="Century Gothic"/>
                <w:szCs w:val="20"/>
                <w:lang w:val="de-DE"/>
              </w:rPr>
            </w:pPr>
            <w:r w:rsidRPr="00222C68">
              <w:rPr>
                <w:rFonts w:ascii="Century Gothic" w:hAnsi="Century Gothic"/>
                <w:szCs w:val="20"/>
                <w:lang w:val="de-DE"/>
              </w:rPr>
              <w:t>Die Zuständigkeiten für Aktivitäten, die Produktsicherheit, -legalität und -qualität gewährleisten, müssen klar verteilt sein und von den verantwortlichen Führungskräften verstanden werden. Es muss deutlich dokumentiert sein, wer die jeweils verantwortliche Person in deren Abwesenheit vertritt</w:t>
            </w:r>
          </w:p>
        </w:tc>
        <w:tc>
          <w:tcPr>
            <w:tcW w:w="1134" w:type="dxa"/>
          </w:tcPr>
          <w:p w14:paraId="7783F647" w14:textId="77777777" w:rsidR="008E1ACA" w:rsidRPr="00222C68" w:rsidRDefault="008E1ACA" w:rsidP="585F15C4">
            <w:pPr>
              <w:pStyle w:val="Paragraph"/>
              <w:rPr>
                <w:rFonts w:ascii="Century Gothic" w:hAnsi="Century Gothic"/>
                <w:szCs w:val="20"/>
                <w:lang w:val="de-DE"/>
              </w:rPr>
            </w:pPr>
          </w:p>
        </w:tc>
        <w:tc>
          <w:tcPr>
            <w:tcW w:w="3686" w:type="dxa"/>
          </w:tcPr>
          <w:p w14:paraId="1C8BEC7F" w14:textId="77777777" w:rsidR="008E1ACA" w:rsidRPr="00222C68" w:rsidRDefault="008E1ACA" w:rsidP="585F15C4">
            <w:pPr>
              <w:pStyle w:val="Paragraph"/>
              <w:rPr>
                <w:rFonts w:ascii="Century Gothic" w:hAnsi="Century Gothic"/>
                <w:szCs w:val="20"/>
                <w:lang w:val="de-DE"/>
              </w:rPr>
            </w:pPr>
          </w:p>
        </w:tc>
      </w:tr>
      <w:tr w:rsidR="008E1ACA" w:rsidRPr="00222C68" w14:paraId="001721F7" w14:textId="0373468E" w:rsidTr="00396622">
        <w:trPr>
          <w:trHeight w:val="300"/>
        </w:trPr>
        <w:tc>
          <w:tcPr>
            <w:tcW w:w="1410" w:type="dxa"/>
            <w:gridSpan w:val="2"/>
            <w:shd w:val="clear" w:color="auto" w:fill="FFFFCC"/>
            <w:tcMar>
              <w:left w:w="105" w:type="dxa"/>
              <w:right w:w="105" w:type="dxa"/>
            </w:tcMar>
          </w:tcPr>
          <w:p w14:paraId="68086F13" w14:textId="77777777" w:rsidR="008E1ACA" w:rsidRPr="00222C68" w:rsidRDefault="44FDC8DA" w:rsidP="585F15C4">
            <w:pPr>
              <w:pStyle w:val="para"/>
              <w:rPr>
                <w:rFonts w:ascii="Century Gothic" w:hAnsi="Century Gothic"/>
                <w:szCs w:val="20"/>
                <w:lang w:val="de-DE"/>
              </w:rPr>
            </w:pPr>
            <w:r w:rsidRPr="00222C68">
              <w:rPr>
                <w:rFonts w:ascii="Century Gothic" w:hAnsi="Century Gothic"/>
                <w:szCs w:val="20"/>
                <w:lang w:val="de-DE"/>
              </w:rPr>
              <w:t>1.3.2</w:t>
            </w:r>
          </w:p>
        </w:tc>
        <w:tc>
          <w:tcPr>
            <w:tcW w:w="3685" w:type="dxa"/>
            <w:tcMar>
              <w:left w:w="105" w:type="dxa"/>
              <w:right w:w="105" w:type="dxa"/>
            </w:tcMar>
          </w:tcPr>
          <w:p w14:paraId="269A14A7" w14:textId="646B4F6D" w:rsidR="008E1ACA" w:rsidRPr="00222C68" w:rsidRDefault="7754191D" w:rsidP="585F15C4">
            <w:pPr>
              <w:pStyle w:val="Paragraph"/>
              <w:rPr>
                <w:rFonts w:ascii="Century Gothic" w:hAnsi="Century Gothic"/>
                <w:szCs w:val="20"/>
                <w:lang w:val="de-DE"/>
              </w:rPr>
            </w:pPr>
            <w:r w:rsidRPr="00222C68">
              <w:rPr>
                <w:rFonts w:ascii="Century Gothic" w:hAnsi="Century Gothic"/>
                <w:szCs w:val="20"/>
                <w:lang w:val="de-DE"/>
              </w:rPr>
              <w:t>Die Geschäftsführung des Standorts muss sicherstellen, dass sich alle Mitarbeiter ihrer Verantwortlichkeiten bewusst sind. Wenn für die durchgeführten Aktivitäten dokumentierte Arbeitsanweisungen vorhanden sind, müssen die betroffenen Mitarbeiter Zugang zu diesen haben und belegen können, dass die Arbeit gemäß den Anweisungen durchgeführt wird.</w:t>
            </w:r>
          </w:p>
        </w:tc>
        <w:tc>
          <w:tcPr>
            <w:tcW w:w="1134" w:type="dxa"/>
          </w:tcPr>
          <w:p w14:paraId="78665547" w14:textId="77777777" w:rsidR="008E1ACA" w:rsidRPr="00222C68" w:rsidRDefault="008E1ACA" w:rsidP="585F15C4">
            <w:pPr>
              <w:pStyle w:val="Paragraph"/>
              <w:rPr>
                <w:rFonts w:ascii="Century Gothic" w:hAnsi="Century Gothic"/>
                <w:szCs w:val="20"/>
                <w:lang w:val="de-DE"/>
              </w:rPr>
            </w:pPr>
          </w:p>
        </w:tc>
        <w:tc>
          <w:tcPr>
            <w:tcW w:w="3686" w:type="dxa"/>
          </w:tcPr>
          <w:p w14:paraId="08E27EA1" w14:textId="77777777" w:rsidR="008E1ACA" w:rsidRPr="00222C68" w:rsidRDefault="008E1ACA" w:rsidP="585F15C4">
            <w:pPr>
              <w:pStyle w:val="Paragraph"/>
              <w:rPr>
                <w:rFonts w:ascii="Century Gothic" w:hAnsi="Century Gothic"/>
                <w:szCs w:val="20"/>
                <w:lang w:val="de-DE"/>
              </w:rPr>
            </w:pPr>
          </w:p>
        </w:tc>
      </w:tr>
      <w:tr w:rsidR="008E1ACA" w:rsidRPr="00222C68" w14:paraId="24D8B0B3" w14:textId="50E43F47" w:rsidTr="00396622">
        <w:trPr>
          <w:trHeight w:val="300"/>
        </w:trPr>
        <w:tc>
          <w:tcPr>
            <w:tcW w:w="701" w:type="dxa"/>
            <w:shd w:val="clear" w:color="auto" w:fill="FFFFCC"/>
            <w:tcMar>
              <w:left w:w="105" w:type="dxa"/>
              <w:right w:w="105" w:type="dxa"/>
            </w:tcMar>
          </w:tcPr>
          <w:p w14:paraId="127EA54C" w14:textId="77777777" w:rsidR="008E1ACA" w:rsidRPr="00222C68" w:rsidRDefault="44FDC8DA" w:rsidP="585F15C4">
            <w:pPr>
              <w:pStyle w:val="para"/>
              <w:rPr>
                <w:rFonts w:ascii="Century Gothic" w:hAnsi="Century Gothic"/>
                <w:szCs w:val="20"/>
                <w:lang w:val="de-DE"/>
              </w:rPr>
            </w:pPr>
            <w:r w:rsidRPr="00222C68">
              <w:rPr>
                <w:rFonts w:ascii="Century Gothic" w:hAnsi="Century Gothic"/>
                <w:szCs w:val="20"/>
                <w:lang w:val="de-DE"/>
              </w:rPr>
              <w:t xml:space="preserve">1.3.3 </w:t>
            </w:r>
          </w:p>
        </w:tc>
        <w:tc>
          <w:tcPr>
            <w:tcW w:w="709" w:type="dxa"/>
            <w:shd w:val="clear" w:color="auto" w:fill="B8CCE4" w:themeFill="accent1" w:themeFillTint="66"/>
            <w:tcMar>
              <w:left w:w="105" w:type="dxa"/>
              <w:right w:w="105" w:type="dxa"/>
            </w:tcMar>
          </w:tcPr>
          <w:p w14:paraId="1F9820AA" w14:textId="77777777" w:rsidR="008E1ACA" w:rsidRPr="00222C68" w:rsidRDefault="008E1ACA" w:rsidP="585F15C4">
            <w:pPr>
              <w:pStyle w:val="Paragraph"/>
              <w:rPr>
                <w:rFonts w:ascii="Century Gothic" w:hAnsi="Century Gothic"/>
                <w:szCs w:val="20"/>
                <w:lang w:val="de-DE"/>
              </w:rPr>
            </w:pPr>
          </w:p>
        </w:tc>
        <w:tc>
          <w:tcPr>
            <w:tcW w:w="3685" w:type="dxa"/>
            <w:tcMar>
              <w:left w:w="105" w:type="dxa"/>
              <w:right w:w="105" w:type="dxa"/>
            </w:tcMar>
          </w:tcPr>
          <w:p w14:paraId="2A29E8E7" w14:textId="2A0B3F43" w:rsidR="008E1ACA" w:rsidRPr="00222C68" w:rsidRDefault="52D5EBBF" w:rsidP="585F15C4">
            <w:pPr>
              <w:pStyle w:val="Paragraph"/>
              <w:rPr>
                <w:rFonts w:ascii="Century Gothic" w:hAnsi="Century Gothic"/>
                <w:szCs w:val="20"/>
                <w:lang w:val="de-DE"/>
              </w:rPr>
            </w:pPr>
            <w:r w:rsidRPr="00222C68">
              <w:rPr>
                <w:rFonts w:ascii="Century Gothic" w:hAnsi="Century Gothic"/>
                <w:szCs w:val="20"/>
                <w:lang w:val="de-DE"/>
              </w:rPr>
              <w:t xml:space="preserve">Sollte der Standort nicht über das entsprechende hausinterne Wissen über Produktsicherheit, -legalität und -qualität verfügen, kann externes Fachwissen (z. B. Berater, technische Experten) herangezogen werden; jedoch </w:t>
            </w:r>
            <w:r w:rsidRPr="00222C68">
              <w:rPr>
                <w:rFonts w:ascii="Century Gothic" w:hAnsi="Century Gothic"/>
                <w:szCs w:val="20"/>
                <w:lang w:val="de-DE"/>
              </w:rPr>
              <w:lastRenderedPageBreak/>
              <w:t>verbleibt das Management der Systeme zur Produktsicherheit und Qualität in der Verantwortung des Unternehmens.</w:t>
            </w:r>
          </w:p>
        </w:tc>
        <w:tc>
          <w:tcPr>
            <w:tcW w:w="1134" w:type="dxa"/>
          </w:tcPr>
          <w:p w14:paraId="5F5C59A9" w14:textId="77777777" w:rsidR="008E1ACA" w:rsidRPr="00222C68" w:rsidRDefault="008E1ACA" w:rsidP="585F15C4">
            <w:pPr>
              <w:pStyle w:val="Paragraph"/>
              <w:rPr>
                <w:rStyle w:val="normaltextrun"/>
                <w:rFonts w:ascii="Century Gothic" w:eastAsia="Century Gothic" w:hAnsi="Century Gothic"/>
                <w:szCs w:val="20"/>
                <w:lang w:val="de-DE"/>
              </w:rPr>
            </w:pPr>
          </w:p>
        </w:tc>
        <w:tc>
          <w:tcPr>
            <w:tcW w:w="3686" w:type="dxa"/>
          </w:tcPr>
          <w:p w14:paraId="74E8A48C" w14:textId="77777777" w:rsidR="008E1ACA" w:rsidRPr="00222C68" w:rsidRDefault="008E1ACA" w:rsidP="585F15C4">
            <w:pPr>
              <w:pStyle w:val="Paragraph"/>
              <w:rPr>
                <w:rStyle w:val="normaltextrun"/>
                <w:rFonts w:ascii="Century Gothic" w:eastAsia="Century Gothic" w:hAnsi="Century Gothic"/>
                <w:szCs w:val="20"/>
                <w:lang w:val="de-DE"/>
              </w:rPr>
            </w:pPr>
          </w:p>
        </w:tc>
      </w:tr>
    </w:tbl>
    <w:p w14:paraId="001698F3" w14:textId="5D521C23" w:rsidR="00071916" w:rsidRPr="00222C68" w:rsidRDefault="00071916" w:rsidP="585F15C4">
      <w:pPr>
        <w:rPr>
          <w:szCs w:val="20"/>
        </w:rPr>
      </w:pPr>
    </w:p>
    <w:p w14:paraId="6BCC3B3C" w14:textId="1808398B" w:rsidR="00FA04DC" w:rsidRPr="00222C68" w:rsidRDefault="00590603" w:rsidP="00222C68">
      <w:pPr>
        <w:pStyle w:val="Heading2"/>
        <w:rPr>
          <w:rFonts w:cstheme="minorBidi"/>
        </w:rPr>
      </w:pPr>
      <w:r w:rsidRPr="00222C68">
        <w:rPr>
          <w:rFonts w:cstheme="minorBidi"/>
        </w:rPr>
        <w:t>2</w:t>
      </w:r>
      <w:r w:rsidRPr="00222C68">
        <w:t xml:space="preserve"> </w:t>
      </w:r>
      <w:r w:rsidR="00596B45" w:rsidRPr="00222C68">
        <w:t xml:space="preserve">  </w:t>
      </w:r>
      <w:r w:rsidR="00A026A2" w:rsidRPr="00222C68">
        <w:t>Gefahrenanalyse und Risikobewertung</w:t>
      </w:r>
      <w:r w:rsidRPr="00222C68">
        <w:tab/>
      </w:r>
    </w:p>
    <w:tbl>
      <w:tblPr>
        <w:tblStyle w:val="TableGrid"/>
        <w:tblW w:w="9923" w:type="dxa"/>
        <w:tblInd w:w="-5" w:type="dxa"/>
        <w:tblLook w:val="01E0" w:firstRow="1" w:lastRow="1" w:firstColumn="1" w:lastColumn="1" w:noHBand="0" w:noVBand="0"/>
      </w:tblPr>
      <w:tblGrid>
        <w:gridCol w:w="1560"/>
        <w:gridCol w:w="8363"/>
      </w:tblGrid>
      <w:tr w:rsidR="00491E3C" w:rsidRPr="00222C68" w14:paraId="541C94C1" w14:textId="77777777" w:rsidTr="00396622">
        <w:tc>
          <w:tcPr>
            <w:tcW w:w="9923" w:type="dxa"/>
            <w:gridSpan w:val="2"/>
            <w:shd w:val="clear" w:color="auto" w:fill="00B0F0"/>
          </w:tcPr>
          <w:p w14:paraId="279D2EE3" w14:textId="67C6A4E0" w:rsidR="00491E3C" w:rsidRPr="00222C68" w:rsidRDefault="05B6541C"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2</w:t>
            </w:r>
            <w:r w:rsidR="121E1A3F" w:rsidRPr="00222C68">
              <w:rPr>
                <w:color w:val="FFFFFF" w:themeColor="background1"/>
                <w:szCs w:val="20"/>
              </w:rPr>
              <w:t>.</w:t>
            </w:r>
            <w:r w:rsidRPr="00222C68">
              <w:rPr>
                <w:color w:val="FFFFFF" w:themeColor="background1"/>
                <w:szCs w:val="20"/>
              </w:rPr>
              <w:t>0</w:t>
            </w:r>
            <w:r w:rsidR="000A1A1E" w:rsidRPr="00222C68">
              <w:tab/>
            </w:r>
          </w:p>
        </w:tc>
      </w:tr>
      <w:tr w:rsidR="00491E3C" w:rsidRPr="00222C68" w14:paraId="73D9D097" w14:textId="77777777" w:rsidTr="00396622">
        <w:tc>
          <w:tcPr>
            <w:tcW w:w="1560" w:type="dxa"/>
            <w:shd w:val="clear" w:color="auto" w:fill="D3E5F6"/>
          </w:tcPr>
          <w:p w14:paraId="6783853B" w14:textId="689DC5CC" w:rsidR="00491E3C" w:rsidRPr="00222C68" w:rsidRDefault="00A026A2" w:rsidP="585F15C4">
            <w:pPr>
              <w:spacing w:before="120"/>
              <w:outlineLvl w:val="2"/>
              <w:rPr>
                <w:rFonts w:eastAsia="Times New Roman" w:cs="Calibri"/>
                <w:b/>
                <w:bCs/>
                <w:szCs w:val="20"/>
              </w:rPr>
            </w:pPr>
            <w:r w:rsidRPr="00222C68">
              <w:rPr>
                <w:rFonts w:eastAsia="Times New Roman" w:cs="Calibri"/>
                <w:b/>
                <w:bCs/>
                <w:szCs w:val="20"/>
              </w:rPr>
              <w:t>Elementar</w:t>
            </w:r>
          </w:p>
          <w:p w14:paraId="3B9B0F76" w14:textId="77777777" w:rsidR="00491E3C" w:rsidRPr="00222C68" w:rsidRDefault="00491E3C" w:rsidP="585F15C4">
            <w:pPr>
              <w:rPr>
                <w:szCs w:val="20"/>
              </w:rPr>
            </w:pPr>
          </w:p>
        </w:tc>
        <w:tc>
          <w:tcPr>
            <w:tcW w:w="8363" w:type="dxa"/>
            <w:shd w:val="clear" w:color="auto" w:fill="D3E5F6"/>
          </w:tcPr>
          <w:p w14:paraId="46ACF257" w14:textId="1E3ECD0B" w:rsidR="00491E3C" w:rsidRPr="00222C68" w:rsidRDefault="6BE1F8BE" w:rsidP="585F15C4">
            <w:pPr>
              <w:pStyle w:val="para"/>
              <w:rPr>
                <w:rFonts w:ascii="Century Gothic" w:hAnsi="Century Gothic"/>
                <w:color w:val="0078D4"/>
                <w:szCs w:val="20"/>
                <w:lang w:val="de-DE"/>
              </w:rPr>
            </w:pPr>
            <w:r w:rsidRPr="00222C68">
              <w:rPr>
                <w:rFonts w:ascii="Century Gothic" w:hAnsi="Century Gothic"/>
                <w:color w:val="auto"/>
                <w:szCs w:val="20"/>
                <w:lang w:val="de-DE"/>
              </w:rPr>
              <w:t>Es muss einen Plan für die Gefahrenanalyse und Risikobewertung geben, der konsequent befolgt wird, damit alle Gefahren für die Produktsicherheit und -legalität erkannt und angemessene Kontrollmaßnahmen festgelegt werden können</w:t>
            </w:r>
          </w:p>
        </w:tc>
      </w:tr>
      <w:tr w:rsidR="00DF2340" w:rsidRPr="00222C68" w14:paraId="33F288E2" w14:textId="77777777" w:rsidTr="00396622">
        <w:tc>
          <w:tcPr>
            <w:tcW w:w="9923" w:type="dxa"/>
            <w:gridSpan w:val="2"/>
            <w:shd w:val="clear" w:color="auto" w:fill="00B0F0"/>
          </w:tcPr>
          <w:p w14:paraId="52F8F597" w14:textId="580D375B" w:rsidR="00DF2340" w:rsidRPr="00222C68" w:rsidRDefault="1D8B4DC3" w:rsidP="00222C68">
            <w:pPr>
              <w:pStyle w:val="Normalwhite"/>
              <w:rPr>
                <w:rFonts w:eastAsiaTheme="majorEastAsia" w:cs="Times New Roman (Headings CS)"/>
                <w:bCs/>
              </w:rPr>
            </w:pPr>
            <w:r w:rsidRPr="00222C68">
              <w:t>2</w:t>
            </w:r>
            <w:r w:rsidR="4F8F4D28" w:rsidRPr="00222C68">
              <w:t>.1</w:t>
            </w:r>
            <w:r w:rsidR="5D967A56" w:rsidRPr="00222C68">
              <w:tab/>
            </w:r>
            <w:r w:rsidR="1E7A9387" w:rsidRPr="00222C68">
              <w:t>Das Team für Gefahrenanalyse und Risikobewertung</w:t>
            </w:r>
          </w:p>
        </w:tc>
      </w:tr>
    </w:tbl>
    <w:tbl>
      <w:tblPr>
        <w:tblStyle w:val="TableGrid5"/>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3685"/>
        <w:gridCol w:w="1134"/>
        <w:gridCol w:w="3686"/>
      </w:tblGrid>
      <w:tr w:rsidR="0003119B" w:rsidRPr="00222C68" w14:paraId="58D7E1BD" w14:textId="77777777" w:rsidTr="00222C68">
        <w:trPr>
          <w:trHeight w:val="285"/>
        </w:trPr>
        <w:tc>
          <w:tcPr>
            <w:tcW w:w="1410" w:type="dxa"/>
            <w:shd w:val="clear" w:color="auto" w:fill="F2F2F2" w:themeFill="background1" w:themeFillShade="F2"/>
            <w:tcMar>
              <w:left w:w="105" w:type="dxa"/>
              <w:right w:w="105" w:type="dxa"/>
            </w:tcMar>
          </w:tcPr>
          <w:p w14:paraId="7221E8B8" w14:textId="3475FB3A" w:rsidR="0003119B" w:rsidRPr="00222C68" w:rsidRDefault="1E7A9387" w:rsidP="585F15C4">
            <w:pPr>
              <w:pStyle w:val="Paragraph"/>
              <w:rPr>
                <w:rFonts w:ascii="Century Gothic" w:hAnsi="Century Gothic" w:cstheme="minorBidi"/>
                <w:b/>
                <w:bCs/>
                <w:szCs w:val="20"/>
                <w:lang w:val="de-DE"/>
              </w:rPr>
            </w:pPr>
            <w:r w:rsidRPr="00222C68">
              <w:rPr>
                <w:rFonts w:ascii="Century Gothic" w:hAnsi="Century Gothic" w:cstheme="minorBidi"/>
                <w:b/>
                <w:bCs/>
                <w:szCs w:val="20"/>
                <w:lang w:val="de-DE"/>
              </w:rPr>
              <w:t>Klausel</w:t>
            </w:r>
          </w:p>
        </w:tc>
        <w:tc>
          <w:tcPr>
            <w:tcW w:w="3685" w:type="dxa"/>
            <w:shd w:val="clear" w:color="auto" w:fill="F2F2F2" w:themeFill="background1" w:themeFillShade="F2"/>
            <w:tcMar>
              <w:left w:w="105" w:type="dxa"/>
              <w:right w:w="105" w:type="dxa"/>
            </w:tcMar>
          </w:tcPr>
          <w:p w14:paraId="19E9CB2A" w14:textId="6E723A73" w:rsidR="0003119B" w:rsidRPr="00222C68" w:rsidRDefault="1E7A9387" w:rsidP="585F15C4">
            <w:pPr>
              <w:pStyle w:val="Paragraph"/>
              <w:rPr>
                <w:rFonts w:ascii="Century Gothic" w:hAnsi="Century Gothic" w:cstheme="minorBidi"/>
                <w:b/>
                <w:bCs/>
                <w:szCs w:val="20"/>
                <w:lang w:val="de-DE"/>
              </w:rPr>
            </w:pPr>
            <w:r w:rsidRPr="00222C68">
              <w:rPr>
                <w:rFonts w:ascii="Century Gothic" w:hAnsi="Century Gothic" w:cstheme="minorBidi"/>
                <w:b/>
                <w:bCs/>
                <w:szCs w:val="20"/>
                <w:lang w:val="de-DE"/>
              </w:rPr>
              <w:t>Anfor</w:t>
            </w:r>
            <w:r w:rsidR="65E764E1" w:rsidRPr="00222C68">
              <w:rPr>
                <w:rFonts w:ascii="Century Gothic" w:hAnsi="Century Gothic" w:cstheme="minorBidi"/>
                <w:b/>
                <w:bCs/>
                <w:szCs w:val="20"/>
                <w:lang w:val="de-DE"/>
              </w:rPr>
              <w:t>derungen</w:t>
            </w:r>
          </w:p>
        </w:tc>
        <w:tc>
          <w:tcPr>
            <w:tcW w:w="1134" w:type="dxa"/>
          </w:tcPr>
          <w:p w14:paraId="3923C886" w14:textId="4484F8F3" w:rsidR="0003119B" w:rsidRPr="00222C68" w:rsidRDefault="65E764E1" w:rsidP="585F15C4">
            <w:pPr>
              <w:pStyle w:val="Paragraph"/>
              <w:rPr>
                <w:rFonts w:ascii="Century Gothic" w:hAnsi="Century Gothic" w:cstheme="minorBidi"/>
                <w:b/>
                <w:bCs/>
                <w:szCs w:val="20"/>
                <w:lang w:val="de-DE"/>
              </w:rPr>
            </w:pPr>
            <w:r w:rsidRPr="00222C68">
              <w:rPr>
                <w:rFonts w:ascii="Century Gothic" w:hAnsi="Century Gothic" w:cstheme="minorBidi"/>
                <w:b/>
                <w:bCs/>
                <w:szCs w:val="20"/>
                <w:lang w:val="de-DE"/>
              </w:rPr>
              <w:t>K</w:t>
            </w:r>
            <w:r w:rsidR="13340FD3" w:rsidRPr="00222C68">
              <w:rPr>
                <w:rFonts w:ascii="Century Gothic" w:hAnsi="Century Gothic" w:cstheme="minorBidi"/>
                <w:b/>
                <w:bCs/>
                <w:szCs w:val="20"/>
                <w:lang w:val="de-DE"/>
              </w:rPr>
              <w:t>onform</w:t>
            </w:r>
          </w:p>
        </w:tc>
        <w:tc>
          <w:tcPr>
            <w:tcW w:w="3686" w:type="dxa"/>
          </w:tcPr>
          <w:p w14:paraId="2CD09459" w14:textId="253DB9D5" w:rsidR="0003119B" w:rsidRPr="00222C68" w:rsidRDefault="65E764E1" w:rsidP="585F15C4">
            <w:pPr>
              <w:pStyle w:val="Paragraph"/>
              <w:rPr>
                <w:rFonts w:ascii="Century Gothic" w:hAnsi="Century Gothic" w:cstheme="minorBidi"/>
                <w:b/>
                <w:bCs/>
                <w:szCs w:val="20"/>
                <w:lang w:val="de-DE"/>
              </w:rPr>
            </w:pPr>
            <w:r w:rsidRPr="00222C68">
              <w:rPr>
                <w:rFonts w:ascii="Century Gothic" w:hAnsi="Century Gothic" w:cstheme="minorBidi"/>
                <w:b/>
                <w:bCs/>
                <w:szCs w:val="20"/>
                <w:lang w:val="de-DE"/>
              </w:rPr>
              <w:t>K</w:t>
            </w:r>
            <w:r w:rsidR="13340FD3" w:rsidRPr="00222C68">
              <w:rPr>
                <w:rFonts w:ascii="Century Gothic" w:hAnsi="Century Gothic" w:cstheme="minorBidi"/>
                <w:b/>
                <w:bCs/>
                <w:szCs w:val="20"/>
                <w:lang w:val="de-DE"/>
              </w:rPr>
              <w:t>omment</w:t>
            </w:r>
            <w:r w:rsidRPr="00222C68">
              <w:rPr>
                <w:rFonts w:ascii="Century Gothic" w:hAnsi="Century Gothic" w:cstheme="minorBidi"/>
                <w:b/>
                <w:bCs/>
                <w:szCs w:val="20"/>
                <w:lang w:val="de-DE"/>
              </w:rPr>
              <w:t>ar</w:t>
            </w:r>
          </w:p>
        </w:tc>
      </w:tr>
      <w:tr w:rsidR="002C0C82" w:rsidRPr="00222C68" w14:paraId="5437DA0B" w14:textId="1D590E22" w:rsidTr="00222C68">
        <w:trPr>
          <w:trHeight w:val="285"/>
        </w:trPr>
        <w:tc>
          <w:tcPr>
            <w:tcW w:w="1410" w:type="dxa"/>
            <w:shd w:val="clear" w:color="auto" w:fill="B8CCE4" w:themeFill="accent1" w:themeFillTint="66"/>
            <w:tcMar>
              <w:left w:w="105" w:type="dxa"/>
              <w:right w:w="105" w:type="dxa"/>
            </w:tcMar>
          </w:tcPr>
          <w:p w14:paraId="244A46C8" w14:textId="77777777" w:rsidR="002C0C82" w:rsidRPr="00222C68" w:rsidRDefault="001203B3" w:rsidP="585F15C4">
            <w:pPr>
              <w:pStyle w:val="Paragraph"/>
              <w:rPr>
                <w:rFonts w:ascii="Century Gothic" w:hAnsi="Century Gothic"/>
                <w:szCs w:val="20"/>
                <w:lang w:val="de-DE"/>
              </w:rPr>
            </w:pPr>
            <w:r w:rsidRPr="00222C68">
              <w:rPr>
                <w:rFonts w:ascii="Century Gothic" w:hAnsi="Century Gothic"/>
                <w:szCs w:val="20"/>
                <w:lang w:val="de-DE"/>
              </w:rPr>
              <w:t>2.1.1</w:t>
            </w:r>
          </w:p>
        </w:tc>
        <w:tc>
          <w:tcPr>
            <w:tcW w:w="3685" w:type="dxa"/>
            <w:tcMar>
              <w:left w:w="105" w:type="dxa"/>
              <w:right w:w="105" w:type="dxa"/>
            </w:tcMar>
          </w:tcPr>
          <w:p w14:paraId="67D19CD1" w14:textId="3979C6D5" w:rsidR="00A96C66" w:rsidRPr="00222C68" w:rsidRDefault="0F5A6818" w:rsidP="585F15C4">
            <w:pPr>
              <w:pStyle w:val="Paragraph"/>
              <w:rPr>
                <w:rFonts w:ascii="Century Gothic" w:hAnsi="Century Gothic"/>
                <w:sz w:val="18"/>
                <w:szCs w:val="18"/>
                <w:lang w:val="de-DE"/>
              </w:rPr>
            </w:pPr>
            <w:r w:rsidRPr="00222C68">
              <w:rPr>
                <w:rFonts w:ascii="Century Gothic" w:hAnsi="Century Gothic"/>
                <w:sz w:val="18"/>
                <w:szCs w:val="18"/>
                <w:lang w:val="de-DE"/>
              </w:rPr>
              <w:t xml:space="preserve">Gefahrenanalyse und Risikobewertung müssen von einem multidisziplinären Team entwickelt, überprüft und verwaltet werden. Das Team muss aus Mitarbeitern bestehen, die für Qualität, Technik, Fertigungsbetrieb und andere relevante Funktionen (z. B. Engineering, Produktentwicklung) zuständig sind. </w:t>
            </w:r>
          </w:p>
          <w:p w14:paraId="6EA7AFA3" w14:textId="19C04612" w:rsidR="00A96C66" w:rsidRPr="00222C68" w:rsidRDefault="0F5A6818" w:rsidP="585F15C4">
            <w:pPr>
              <w:pStyle w:val="Paragraph"/>
              <w:rPr>
                <w:rFonts w:ascii="Century Gothic" w:hAnsi="Century Gothic"/>
                <w:sz w:val="18"/>
                <w:szCs w:val="18"/>
                <w:lang w:val="de-DE"/>
              </w:rPr>
            </w:pPr>
            <w:r w:rsidRPr="00222C68">
              <w:rPr>
                <w:rFonts w:ascii="Century Gothic" w:hAnsi="Century Gothic"/>
                <w:sz w:val="18"/>
                <w:szCs w:val="18"/>
                <w:lang w:val="de-DE"/>
              </w:rPr>
              <w:t xml:space="preserve">Das interdisziplinäre Team muss von einem Teamleiter geführt werden, der entsprechend geschult ist und Kompetenz und Erfahrung in der Gefahrenanalyse und Risikobewertung nachweisen kann. </w:t>
            </w:r>
          </w:p>
          <w:p w14:paraId="4282D447" w14:textId="4AA77D72" w:rsidR="00A96C66" w:rsidRPr="00222C68" w:rsidRDefault="0F5A6818" w:rsidP="585F15C4">
            <w:pPr>
              <w:pStyle w:val="Paragraph"/>
              <w:rPr>
                <w:rFonts w:ascii="Century Gothic" w:hAnsi="Century Gothic"/>
                <w:sz w:val="18"/>
                <w:szCs w:val="18"/>
                <w:lang w:val="de-DE"/>
              </w:rPr>
            </w:pPr>
            <w:r w:rsidRPr="00222C68">
              <w:rPr>
                <w:rFonts w:ascii="Century Gothic" w:hAnsi="Century Gothic"/>
                <w:sz w:val="18"/>
                <w:szCs w:val="18"/>
                <w:lang w:val="de-DE"/>
              </w:rPr>
              <w:t xml:space="preserve">Das Team muss Kompetenz hinsichtlich der Grundsätze der Gefahrenanalyse und Risikobewertung nachweisen können. </w:t>
            </w:r>
          </w:p>
          <w:p w14:paraId="57E3AB84" w14:textId="5F2A8459" w:rsidR="002C0C82" w:rsidRPr="00222C68" w:rsidRDefault="0F5A6818" w:rsidP="585F15C4">
            <w:pPr>
              <w:pStyle w:val="Paragraph"/>
              <w:rPr>
                <w:rFonts w:ascii="Century Gothic" w:hAnsi="Century Gothic"/>
                <w:sz w:val="18"/>
                <w:szCs w:val="18"/>
                <w:lang w:val="de-DE"/>
              </w:rPr>
            </w:pPr>
            <w:r w:rsidRPr="00222C68">
              <w:rPr>
                <w:rFonts w:ascii="Century Gothic" w:hAnsi="Century Gothic"/>
                <w:sz w:val="18"/>
                <w:szCs w:val="18"/>
                <w:lang w:val="de-DE"/>
              </w:rPr>
              <w:t>Das Team muss sicherstellen, dass die nötigen Fachkenntnisse zur Verfügung stehen, um den Plan für Gefahrenanalyse und Risikobewertung entwickeln und konsequent umsetzen zu können; dies umfasst auch</w:t>
            </w:r>
            <w:r w:rsidR="06D91AAB" w:rsidRPr="00222C68">
              <w:rPr>
                <w:rFonts w:ascii="Century Gothic" w:hAnsi="Century Gothic"/>
                <w:sz w:val="18"/>
                <w:szCs w:val="18"/>
                <w:lang w:val="de-DE"/>
              </w:rPr>
              <w:t xml:space="preserve"> </w:t>
            </w:r>
            <w:r w:rsidRPr="00222C68">
              <w:rPr>
                <w:rFonts w:ascii="Century Gothic" w:hAnsi="Century Gothic"/>
                <w:sz w:val="18"/>
                <w:szCs w:val="18"/>
                <w:lang w:val="de-DE"/>
              </w:rPr>
              <w:t>Aktualisierungen nach Umstellungen im Werk und bei neuen Kundenanforderungen.</w:t>
            </w:r>
          </w:p>
        </w:tc>
        <w:tc>
          <w:tcPr>
            <w:tcW w:w="1134" w:type="dxa"/>
          </w:tcPr>
          <w:p w14:paraId="7C7FE38C" w14:textId="77777777" w:rsidR="002C0C82" w:rsidRPr="00222C68" w:rsidRDefault="002C0C82" w:rsidP="585F15C4">
            <w:pPr>
              <w:pStyle w:val="Paragraph"/>
              <w:rPr>
                <w:rFonts w:ascii="Century Gothic" w:hAnsi="Century Gothic"/>
                <w:szCs w:val="20"/>
                <w:lang w:val="de-DE"/>
              </w:rPr>
            </w:pPr>
          </w:p>
        </w:tc>
        <w:tc>
          <w:tcPr>
            <w:tcW w:w="3686" w:type="dxa"/>
          </w:tcPr>
          <w:p w14:paraId="514970B6" w14:textId="77777777" w:rsidR="002C0C82" w:rsidRPr="00222C68" w:rsidRDefault="002C0C82" w:rsidP="585F15C4">
            <w:pPr>
              <w:pStyle w:val="Paragraph"/>
              <w:rPr>
                <w:rFonts w:ascii="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9923"/>
      </w:tblGrid>
      <w:tr w:rsidR="00E037B5" w:rsidRPr="00222C68" w14:paraId="3E3F8AC5" w14:textId="77777777" w:rsidTr="00222C68">
        <w:tc>
          <w:tcPr>
            <w:tcW w:w="9923" w:type="dxa"/>
            <w:shd w:val="clear" w:color="auto" w:fill="00B0F0"/>
          </w:tcPr>
          <w:p w14:paraId="3F0F04FF" w14:textId="586BE87B" w:rsidR="00E037B5" w:rsidRPr="00222C68" w:rsidRDefault="44A9916F" w:rsidP="00222C68">
            <w:pPr>
              <w:pStyle w:val="Normalwhite"/>
              <w:rPr>
                <w:rFonts w:eastAsiaTheme="majorEastAsia" w:cs="Times New Roman (Headings CS)"/>
                <w:bCs/>
              </w:rPr>
            </w:pPr>
            <w:r w:rsidRPr="00222C68">
              <w:t>2.</w:t>
            </w:r>
            <w:r w:rsidR="09836272" w:rsidRPr="00222C68">
              <w:t>2</w:t>
            </w:r>
            <w:r w:rsidR="00E037B5" w:rsidRPr="00222C68">
              <w:tab/>
            </w:r>
            <w:r w:rsidR="772B8E2D" w:rsidRPr="00222C68">
              <w:t>Präventivprogrammen</w:t>
            </w:r>
          </w:p>
        </w:tc>
      </w:tr>
    </w:tbl>
    <w:tbl>
      <w:tblPr>
        <w:tblStyle w:val="TableGrid6"/>
        <w:tblW w:w="997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35"/>
        <w:gridCol w:w="551"/>
        <w:gridCol w:w="3709"/>
        <w:gridCol w:w="1025"/>
        <w:gridCol w:w="3854"/>
      </w:tblGrid>
      <w:tr w:rsidR="00D0659C" w:rsidRPr="00222C68" w14:paraId="55773568" w14:textId="1F74A3E8" w:rsidTr="00222C68">
        <w:trPr>
          <w:trHeight w:val="285"/>
        </w:trPr>
        <w:tc>
          <w:tcPr>
            <w:tcW w:w="1386" w:type="dxa"/>
            <w:gridSpan w:val="2"/>
            <w:tcMar>
              <w:left w:w="105" w:type="dxa"/>
              <w:right w:w="105" w:type="dxa"/>
            </w:tcMar>
          </w:tcPr>
          <w:p w14:paraId="580D7B5F" w14:textId="54930206" w:rsidR="00D0659C" w:rsidRPr="00222C68" w:rsidRDefault="772B8E2D" w:rsidP="585F15C4">
            <w:pPr>
              <w:pStyle w:val="Heading3"/>
              <w:rPr>
                <w:rFonts w:ascii="Century Gothic" w:hAnsi="Century Gothic"/>
                <w:sz w:val="20"/>
                <w:szCs w:val="20"/>
                <w:lang w:val="de-DE"/>
              </w:rPr>
            </w:pPr>
            <w:r w:rsidRPr="00222C68">
              <w:rPr>
                <w:rStyle w:val="Strong"/>
                <w:rFonts w:ascii="Century Gothic" w:eastAsiaTheme="majorEastAsia" w:hAnsi="Century Gothic"/>
                <w:b/>
                <w:bCs/>
                <w:sz w:val="20"/>
                <w:szCs w:val="20"/>
                <w:lang w:val="de-DE"/>
              </w:rPr>
              <w:t>K</w:t>
            </w:r>
            <w:r w:rsidR="4F34712A" w:rsidRPr="00222C68">
              <w:rPr>
                <w:rStyle w:val="Strong"/>
                <w:rFonts w:ascii="Century Gothic" w:eastAsiaTheme="majorEastAsia" w:hAnsi="Century Gothic"/>
                <w:b/>
                <w:bCs/>
                <w:sz w:val="20"/>
                <w:szCs w:val="20"/>
                <w:lang w:val="de-DE"/>
              </w:rPr>
              <w:t>lause</w:t>
            </w:r>
            <w:r w:rsidRPr="00222C68">
              <w:rPr>
                <w:rStyle w:val="Strong"/>
                <w:rFonts w:ascii="Century Gothic" w:eastAsiaTheme="majorEastAsia" w:hAnsi="Century Gothic"/>
                <w:b/>
                <w:bCs/>
                <w:sz w:val="20"/>
                <w:szCs w:val="20"/>
                <w:lang w:val="de-DE"/>
              </w:rPr>
              <w:t>l</w:t>
            </w:r>
          </w:p>
        </w:tc>
        <w:tc>
          <w:tcPr>
            <w:tcW w:w="3709" w:type="dxa"/>
            <w:tcMar>
              <w:left w:w="105" w:type="dxa"/>
              <w:right w:w="105" w:type="dxa"/>
            </w:tcMar>
          </w:tcPr>
          <w:p w14:paraId="1842CB1F" w14:textId="4DBB313A" w:rsidR="00D0659C" w:rsidRPr="00222C68" w:rsidRDefault="772B8E2D" w:rsidP="00396622">
            <w:pPr>
              <w:pStyle w:val="Heading3"/>
              <w:ind w:right="-106"/>
              <w:rPr>
                <w:rFonts w:ascii="Century Gothic" w:hAnsi="Century Gothic"/>
                <w:sz w:val="20"/>
                <w:szCs w:val="20"/>
                <w:lang w:val="de-DE"/>
              </w:rPr>
            </w:pPr>
            <w:r w:rsidRPr="00222C68">
              <w:rPr>
                <w:lang w:val="de-DE"/>
              </w:rPr>
              <w:t>Anforderungen</w:t>
            </w:r>
          </w:p>
        </w:tc>
        <w:tc>
          <w:tcPr>
            <w:tcW w:w="1025" w:type="dxa"/>
          </w:tcPr>
          <w:p w14:paraId="58C0CF93" w14:textId="602B9C7F" w:rsidR="00D0659C" w:rsidRPr="00222C68" w:rsidRDefault="772B8E2D" w:rsidP="585F15C4">
            <w:pPr>
              <w:pStyle w:val="Heading3"/>
              <w:rPr>
                <w:rStyle w:val="Strong"/>
                <w:rFonts w:ascii="Century Gothic" w:eastAsiaTheme="majorEastAsia" w:hAnsi="Century Gothic"/>
                <w:b/>
                <w:bCs/>
                <w:sz w:val="20"/>
                <w:szCs w:val="20"/>
                <w:lang w:val="de-DE"/>
              </w:rPr>
            </w:pPr>
            <w:r w:rsidRPr="00222C68">
              <w:rPr>
                <w:rStyle w:val="Strong"/>
                <w:rFonts w:ascii="Century Gothic" w:eastAsiaTheme="majorEastAsia" w:hAnsi="Century Gothic"/>
                <w:b/>
                <w:bCs/>
                <w:sz w:val="20"/>
                <w:szCs w:val="20"/>
                <w:lang w:val="de-DE"/>
              </w:rPr>
              <w:t>K</w:t>
            </w:r>
            <w:r w:rsidR="38AFDC37" w:rsidRPr="00222C68">
              <w:rPr>
                <w:rStyle w:val="Strong"/>
                <w:rFonts w:ascii="Century Gothic" w:eastAsiaTheme="majorEastAsia" w:hAnsi="Century Gothic"/>
                <w:b/>
                <w:bCs/>
                <w:sz w:val="20"/>
                <w:szCs w:val="20"/>
                <w:lang w:val="de-DE"/>
              </w:rPr>
              <w:t>onform</w:t>
            </w:r>
          </w:p>
        </w:tc>
        <w:tc>
          <w:tcPr>
            <w:tcW w:w="3854" w:type="dxa"/>
          </w:tcPr>
          <w:p w14:paraId="77E82180" w14:textId="5EAAC6CE" w:rsidR="00D0659C" w:rsidRPr="00222C68" w:rsidRDefault="772B8E2D" w:rsidP="585F15C4">
            <w:pPr>
              <w:pStyle w:val="Heading3"/>
              <w:rPr>
                <w:rStyle w:val="Strong"/>
                <w:rFonts w:ascii="Century Gothic" w:eastAsiaTheme="majorEastAsia" w:hAnsi="Century Gothic"/>
                <w:b/>
                <w:bCs/>
                <w:sz w:val="20"/>
                <w:szCs w:val="20"/>
                <w:lang w:val="de-DE"/>
              </w:rPr>
            </w:pPr>
            <w:r w:rsidRPr="00222C68">
              <w:rPr>
                <w:rStyle w:val="Strong"/>
                <w:rFonts w:ascii="Century Gothic" w:eastAsiaTheme="majorEastAsia" w:hAnsi="Century Gothic"/>
                <w:b/>
                <w:bCs/>
                <w:sz w:val="20"/>
                <w:szCs w:val="20"/>
                <w:lang w:val="de-DE"/>
              </w:rPr>
              <w:t>K</w:t>
            </w:r>
            <w:r w:rsidR="38AFDC37" w:rsidRPr="00222C68">
              <w:rPr>
                <w:rStyle w:val="Strong"/>
                <w:rFonts w:ascii="Century Gothic" w:eastAsiaTheme="majorEastAsia" w:hAnsi="Century Gothic"/>
                <w:b/>
                <w:bCs/>
                <w:sz w:val="20"/>
                <w:szCs w:val="20"/>
                <w:lang w:val="de-DE"/>
              </w:rPr>
              <w:t>omment</w:t>
            </w:r>
            <w:r w:rsidRPr="00222C68">
              <w:rPr>
                <w:rStyle w:val="Strong"/>
                <w:rFonts w:ascii="Century Gothic" w:eastAsiaTheme="majorEastAsia" w:hAnsi="Century Gothic"/>
                <w:b/>
                <w:bCs/>
                <w:sz w:val="20"/>
                <w:szCs w:val="20"/>
                <w:lang w:val="de-DE"/>
              </w:rPr>
              <w:t>ar</w:t>
            </w:r>
          </w:p>
        </w:tc>
      </w:tr>
      <w:tr w:rsidR="00D0659C" w:rsidRPr="00222C68" w14:paraId="746DE780" w14:textId="5C666492" w:rsidTr="00222C68">
        <w:trPr>
          <w:trHeight w:val="285"/>
        </w:trPr>
        <w:tc>
          <w:tcPr>
            <w:tcW w:w="835" w:type="dxa"/>
            <w:shd w:val="clear" w:color="auto" w:fill="FFFFCC"/>
            <w:tcMar>
              <w:left w:w="105" w:type="dxa"/>
              <w:right w:w="105" w:type="dxa"/>
            </w:tcMar>
          </w:tcPr>
          <w:p w14:paraId="5948CC1E" w14:textId="77777777" w:rsidR="00D0659C" w:rsidRPr="00222C68" w:rsidRDefault="4F34712A" w:rsidP="585F15C4">
            <w:pPr>
              <w:pStyle w:val="para"/>
              <w:rPr>
                <w:rFonts w:ascii="Century Gothic" w:hAnsi="Century Gothic"/>
                <w:szCs w:val="20"/>
                <w:lang w:val="de-DE"/>
              </w:rPr>
            </w:pPr>
            <w:r w:rsidRPr="00222C68">
              <w:rPr>
                <w:rFonts w:ascii="Century Gothic" w:hAnsi="Century Gothic"/>
                <w:szCs w:val="20"/>
                <w:lang w:val="de-DE"/>
              </w:rPr>
              <w:t>2.2.1</w:t>
            </w:r>
          </w:p>
        </w:tc>
        <w:tc>
          <w:tcPr>
            <w:tcW w:w="551" w:type="dxa"/>
            <w:shd w:val="clear" w:color="auto" w:fill="B8CCE4" w:themeFill="accent1" w:themeFillTint="66"/>
            <w:tcMar>
              <w:left w:w="105" w:type="dxa"/>
              <w:right w:w="105" w:type="dxa"/>
            </w:tcMar>
          </w:tcPr>
          <w:p w14:paraId="58CB85F8" w14:textId="77777777" w:rsidR="00D0659C" w:rsidRPr="00222C68" w:rsidRDefault="00D0659C" w:rsidP="585F15C4">
            <w:pPr>
              <w:spacing w:before="120"/>
              <w:rPr>
                <w:rFonts w:eastAsia="Century Gothic" w:cs="Century Gothic"/>
                <w:color w:val="000000" w:themeColor="text1"/>
                <w:szCs w:val="20"/>
              </w:rPr>
            </w:pPr>
          </w:p>
        </w:tc>
        <w:tc>
          <w:tcPr>
            <w:tcW w:w="3709" w:type="dxa"/>
            <w:tcMar>
              <w:left w:w="105" w:type="dxa"/>
              <w:right w:w="105" w:type="dxa"/>
            </w:tcMar>
          </w:tcPr>
          <w:p w14:paraId="51D5F654" w14:textId="450CD5E2" w:rsidR="00682C74" w:rsidRPr="00222C68" w:rsidRDefault="67A10FB6" w:rsidP="585F15C4">
            <w:pPr>
              <w:pStyle w:val="Paragraph"/>
              <w:rPr>
                <w:rFonts w:ascii="Century Gothic" w:hAnsi="Century Gothic"/>
                <w:szCs w:val="20"/>
                <w:lang w:val="de-DE"/>
              </w:rPr>
            </w:pPr>
            <w:r w:rsidRPr="00222C68">
              <w:rPr>
                <w:rFonts w:ascii="Century Gothic" w:hAnsi="Century Gothic"/>
                <w:szCs w:val="20"/>
                <w:lang w:val="de-DE"/>
              </w:rPr>
              <w:t xml:space="preserve">Das Team muss Umwelt- und Betriebsprogramme erstellen und betreuen, die zur Schaffung einer Umgebung führen, in der sichere und legale Produkte hergestellt werden können (Präventivprogrammen). Diese </w:t>
            </w:r>
            <w:r w:rsidRPr="00222C68">
              <w:rPr>
                <w:rFonts w:ascii="Century Gothic" w:hAnsi="Century Gothic"/>
                <w:szCs w:val="20"/>
                <w:lang w:val="de-DE"/>
              </w:rPr>
              <w:lastRenderedPageBreak/>
              <w:t xml:space="preserve">Programme können unter anderem Folgendes umfassen – hierbei handelt es sich jedoch nicht um eine vollständige Liste: </w:t>
            </w:r>
          </w:p>
          <w:p w14:paraId="1072148F" w14:textId="124B4E1A" w:rsidR="00682C74" w:rsidRPr="00222C68" w:rsidRDefault="67A10FB6" w:rsidP="585F15C4">
            <w:pPr>
              <w:pStyle w:val="Paragraph"/>
              <w:rPr>
                <w:rFonts w:ascii="Century Gothic" w:hAnsi="Century Gothic"/>
                <w:szCs w:val="20"/>
                <w:lang w:val="de-DE"/>
              </w:rPr>
            </w:pPr>
            <w:r w:rsidRPr="00222C68">
              <w:rPr>
                <w:rFonts w:ascii="Century Gothic" w:hAnsi="Century Gothic"/>
                <w:szCs w:val="20"/>
                <w:lang w:val="de-DE"/>
              </w:rPr>
              <w:t xml:space="preserve">• Zuliefererzulassung und Beschaffung (Abschnitt 3.6) </w:t>
            </w:r>
            <w:r w:rsidR="00682C74" w:rsidRPr="00222C68">
              <w:rPr>
                <w:lang w:val="de-DE"/>
              </w:rPr>
              <w:br/>
            </w:r>
            <w:r w:rsidRPr="00222C68">
              <w:rPr>
                <w:rFonts w:ascii="Century Gothic" w:hAnsi="Century Gothic"/>
                <w:szCs w:val="20"/>
                <w:lang w:val="de-DE"/>
              </w:rPr>
              <w:t xml:space="preserve">• Wartungsprogramme für Geräte und Gebäude (Abschnitt 4.7) </w:t>
            </w:r>
            <w:r w:rsidR="00682C74" w:rsidRPr="00222C68">
              <w:rPr>
                <w:lang w:val="de-DE"/>
              </w:rPr>
              <w:br/>
            </w:r>
            <w:r w:rsidRPr="00222C68">
              <w:rPr>
                <w:rFonts w:ascii="Century Gothic" w:hAnsi="Century Gothic"/>
                <w:szCs w:val="20"/>
                <w:lang w:val="de-DE"/>
              </w:rPr>
              <w:t xml:space="preserve">• Reinigung und Ordnung (Abschnitt 4.8) </w:t>
            </w:r>
            <w:r w:rsidR="00682C74" w:rsidRPr="00222C68">
              <w:rPr>
                <w:lang w:val="de-DE"/>
              </w:rPr>
              <w:br/>
            </w:r>
            <w:r w:rsidRPr="00222C68">
              <w:rPr>
                <w:rFonts w:ascii="Century Gothic" w:hAnsi="Century Gothic"/>
                <w:szCs w:val="20"/>
                <w:lang w:val="de-DE"/>
              </w:rPr>
              <w:t>• Kontrolle der Produktkontamination (Abschnitt 4.9)</w:t>
            </w:r>
            <w:r w:rsidR="00682C74" w:rsidRPr="00222C68">
              <w:rPr>
                <w:lang w:val="de-DE"/>
              </w:rPr>
              <w:br/>
            </w:r>
            <w:r w:rsidRPr="00222C68">
              <w:rPr>
                <w:rFonts w:ascii="Century Gothic" w:hAnsi="Century Gothic"/>
                <w:szCs w:val="20"/>
                <w:lang w:val="de-DE"/>
              </w:rPr>
              <w:t xml:space="preserve">• Schädlingsbekämpfung (Abschnitt 4.11) </w:t>
            </w:r>
            <w:r w:rsidR="00682C74" w:rsidRPr="00222C68">
              <w:rPr>
                <w:lang w:val="de-DE"/>
              </w:rPr>
              <w:br/>
            </w:r>
            <w:r w:rsidRPr="00222C68">
              <w:rPr>
                <w:rFonts w:ascii="Century Gothic" w:hAnsi="Century Gothic"/>
                <w:szCs w:val="20"/>
                <w:lang w:val="de-DE"/>
              </w:rPr>
              <w:t xml:space="preserve">• Produktentwicklung (Abschnitt 5.1) </w:t>
            </w:r>
            <w:r w:rsidR="00682C74" w:rsidRPr="00222C68">
              <w:rPr>
                <w:lang w:val="de-DE"/>
              </w:rPr>
              <w:br/>
            </w:r>
            <w:r w:rsidRPr="00222C68">
              <w:rPr>
                <w:rFonts w:ascii="Century Gothic" w:hAnsi="Century Gothic"/>
                <w:szCs w:val="20"/>
                <w:lang w:val="de-DE"/>
              </w:rPr>
              <w:t xml:space="preserve">• Druckkontrolle (Abschnitt 5.3) </w:t>
            </w:r>
            <w:r w:rsidR="00682C74" w:rsidRPr="00222C68">
              <w:rPr>
                <w:lang w:val="de-DE"/>
              </w:rPr>
              <w:br/>
            </w:r>
            <w:r w:rsidRPr="00222C68">
              <w:rPr>
                <w:rFonts w:ascii="Century Gothic" w:hAnsi="Century Gothic"/>
                <w:szCs w:val="20"/>
                <w:lang w:val="de-DE"/>
              </w:rPr>
              <w:t xml:space="preserve">• Versand und Transport (Abschnitt 5.9) </w:t>
            </w:r>
            <w:r w:rsidR="00682C74" w:rsidRPr="00222C68">
              <w:rPr>
                <w:lang w:val="de-DE"/>
              </w:rPr>
              <w:br/>
            </w:r>
            <w:r w:rsidRPr="00222C68">
              <w:rPr>
                <w:rFonts w:ascii="Century Gothic" w:hAnsi="Century Gothic"/>
                <w:szCs w:val="20"/>
                <w:lang w:val="de-DE"/>
              </w:rPr>
              <w:t xml:space="preserve">• Mitarbeiterschulung und Kompetenz (Abschnitt 6.1) </w:t>
            </w:r>
            <w:r w:rsidR="00682C74" w:rsidRPr="00222C68">
              <w:rPr>
                <w:lang w:val="de-DE"/>
              </w:rPr>
              <w:br/>
            </w:r>
            <w:r w:rsidRPr="00222C68">
              <w:rPr>
                <w:rFonts w:ascii="Century Gothic" w:hAnsi="Century Gothic"/>
                <w:szCs w:val="20"/>
                <w:lang w:val="de-DE"/>
              </w:rPr>
              <w:t xml:space="preserve">• Anforderungen an die persönliche Hygiene (Abschnitt 6.2) </w:t>
            </w:r>
          </w:p>
          <w:p w14:paraId="069DF287" w14:textId="7B455F83" w:rsidR="00D0659C" w:rsidRPr="00222C68" w:rsidRDefault="67A10FB6" w:rsidP="585F15C4">
            <w:pPr>
              <w:pStyle w:val="Paragraph"/>
              <w:rPr>
                <w:rFonts w:ascii="Century Gothic" w:hAnsi="Century Gothic"/>
                <w:szCs w:val="20"/>
                <w:lang w:val="de-DE"/>
              </w:rPr>
            </w:pPr>
            <w:r w:rsidRPr="00222C68">
              <w:rPr>
                <w:rFonts w:ascii="Century Gothic" w:hAnsi="Century Gothic"/>
                <w:szCs w:val="20"/>
                <w:lang w:val="de-DE"/>
              </w:rPr>
              <w:t>Die Kontrollmaßnahmen und Überwachungsverfahren für die vorgeschriebenen Programme müssen klar dokumentiert werden und einen Teil der Entwicklung des Programms für</w:t>
            </w:r>
            <w:r w:rsidR="691E0F92" w:rsidRPr="00222C68">
              <w:rPr>
                <w:rFonts w:ascii="Century Gothic" w:hAnsi="Century Gothic"/>
                <w:szCs w:val="20"/>
                <w:lang w:val="de-DE"/>
              </w:rPr>
              <w:t xml:space="preserve"> </w:t>
            </w:r>
            <w:r w:rsidRPr="00222C68">
              <w:rPr>
                <w:rFonts w:ascii="Century Gothic" w:hAnsi="Century Gothic"/>
                <w:szCs w:val="20"/>
                <w:lang w:val="de-DE"/>
              </w:rPr>
              <w:t>Gefahrenanalyse und Risikobewertung bilden.</w:t>
            </w:r>
          </w:p>
        </w:tc>
        <w:tc>
          <w:tcPr>
            <w:tcW w:w="1025" w:type="dxa"/>
          </w:tcPr>
          <w:p w14:paraId="5F2D1984" w14:textId="77777777" w:rsidR="00D0659C" w:rsidRPr="00222C68" w:rsidRDefault="00D0659C" w:rsidP="585F15C4">
            <w:pPr>
              <w:pStyle w:val="para"/>
              <w:rPr>
                <w:rStyle w:val="normaltextrun"/>
                <w:rFonts w:ascii="Century Gothic" w:eastAsia="Century Gothic" w:hAnsi="Century Gothic" w:cs="Century Gothic"/>
                <w:szCs w:val="20"/>
                <w:lang w:val="de-DE"/>
              </w:rPr>
            </w:pPr>
          </w:p>
        </w:tc>
        <w:tc>
          <w:tcPr>
            <w:tcW w:w="3854" w:type="dxa"/>
          </w:tcPr>
          <w:p w14:paraId="6038CD0B" w14:textId="77777777" w:rsidR="00D0659C" w:rsidRPr="00222C68" w:rsidRDefault="00D0659C" w:rsidP="585F15C4">
            <w:pPr>
              <w:pStyle w:val="para"/>
              <w:rPr>
                <w:rStyle w:val="normaltextrun"/>
                <w:rFonts w:ascii="Century Gothic" w:eastAsia="Century Gothic" w:hAnsi="Century Gothic" w:cs="Century Gothic"/>
                <w:szCs w:val="20"/>
                <w:lang w:val="de-DE"/>
              </w:rPr>
            </w:pPr>
          </w:p>
        </w:tc>
      </w:tr>
    </w:tbl>
    <w:tbl>
      <w:tblPr>
        <w:tblStyle w:val="TableGrid"/>
        <w:tblW w:w="9923" w:type="dxa"/>
        <w:tblInd w:w="-5" w:type="dxa"/>
        <w:tblLook w:val="01E0" w:firstRow="1" w:lastRow="1" w:firstColumn="1" w:lastColumn="1" w:noHBand="0" w:noVBand="0"/>
      </w:tblPr>
      <w:tblGrid>
        <w:gridCol w:w="9923"/>
      </w:tblGrid>
      <w:tr w:rsidR="0053694D" w:rsidRPr="00222C68" w14:paraId="4B1B55BC" w14:textId="77777777" w:rsidTr="00222C68">
        <w:tc>
          <w:tcPr>
            <w:tcW w:w="9923" w:type="dxa"/>
            <w:shd w:val="clear" w:color="auto" w:fill="00B0F0"/>
          </w:tcPr>
          <w:p w14:paraId="686A2506" w14:textId="64957877" w:rsidR="0053694D" w:rsidRPr="00222C68" w:rsidRDefault="08665427" w:rsidP="00222C68">
            <w:pPr>
              <w:pStyle w:val="Normalwhite"/>
              <w:rPr>
                <w:rFonts w:eastAsiaTheme="majorEastAsia" w:cs="Times New Roman (Headings CS)"/>
                <w:bCs/>
              </w:rPr>
            </w:pPr>
            <w:r w:rsidRPr="00222C68">
              <w:t>2.</w:t>
            </w:r>
            <w:r w:rsidR="031B0BED" w:rsidRPr="00222C68">
              <w:t>3</w:t>
            </w:r>
            <w:r w:rsidR="0053694D" w:rsidRPr="00222C68">
              <w:tab/>
            </w:r>
            <w:r w:rsidR="41A0C35C" w:rsidRPr="00222C68">
              <w:t>Beschreibung des Produkts</w:t>
            </w:r>
          </w:p>
        </w:tc>
      </w:tr>
    </w:tbl>
    <w:tbl>
      <w:tblPr>
        <w:tblW w:w="9920" w:type="dxa"/>
        <w:tblInd w:w="-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5"/>
        <w:gridCol w:w="3685"/>
        <w:gridCol w:w="993"/>
        <w:gridCol w:w="3827"/>
      </w:tblGrid>
      <w:tr w:rsidR="00A20BD0" w:rsidRPr="00222C68" w14:paraId="39012D33" w14:textId="271A2816" w:rsidTr="00222C68">
        <w:trPr>
          <w:trHeight w:val="389"/>
        </w:trPr>
        <w:tc>
          <w:tcPr>
            <w:tcW w:w="1415" w:type="dxa"/>
            <w:tcBorders>
              <w:top w:val="single" w:sz="6" w:space="0" w:color="auto"/>
              <w:left w:val="single" w:sz="6" w:space="0" w:color="auto"/>
              <w:bottom w:val="single" w:sz="6" w:space="0" w:color="auto"/>
              <w:right w:val="single" w:sz="6" w:space="0" w:color="auto"/>
            </w:tcBorders>
          </w:tcPr>
          <w:p w14:paraId="7D613F5E" w14:textId="62E24B83" w:rsidR="00A20BD0" w:rsidRPr="00222C68" w:rsidRDefault="41A0C35C" w:rsidP="585F15C4">
            <w:pPr>
              <w:pStyle w:val="Heading3"/>
              <w:rPr>
                <w:rFonts w:ascii="Century Gothic" w:hAnsi="Century Gothic"/>
                <w:sz w:val="20"/>
                <w:szCs w:val="20"/>
                <w:lang w:val="de-DE"/>
              </w:rPr>
            </w:pPr>
            <w:r w:rsidRPr="00222C68">
              <w:rPr>
                <w:rFonts w:ascii="Century Gothic" w:hAnsi="Century Gothic"/>
                <w:sz w:val="20"/>
                <w:szCs w:val="20"/>
                <w:lang w:val="de-DE"/>
              </w:rPr>
              <w:t>K</w:t>
            </w:r>
            <w:r w:rsidR="688DA9F6" w:rsidRPr="00222C68">
              <w:rPr>
                <w:rFonts w:ascii="Century Gothic" w:hAnsi="Century Gothic"/>
                <w:sz w:val="20"/>
                <w:szCs w:val="20"/>
                <w:lang w:val="de-DE"/>
              </w:rPr>
              <w:t>lause</w:t>
            </w:r>
            <w:r w:rsidRPr="00222C68">
              <w:rPr>
                <w:rFonts w:ascii="Century Gothic" w:hAnsi="Century Gothic"/>
                <w:sz w:val="20"/>
                <w:szCs w:val="20"/>
                <w:lang w:val="de-DE"/>
              </w:rPr>
              <w:t>l</w:t>
            </w:r>
            <w:r w:rsidR="688DA9F6" w:rsidRPr="00222C68">
              <w:rPr>
                <w:rFonts w:ascii="Century Gothic" w:hAnsi="Century Gothic"/>
                <w:sz w:val="20"/>
                <w:szCs w:val="20"/>
                <w:lang w:val="de-DE"/>
              </w:rPr>
              <w:t> </w:t>
            </w:r>
          </w:p>
        </w:tc>
        <w:tc>
          <w:tcPr>
            <w:tcW w:w="3685" w:type="dxa"/>
            <w:tcBorders>
              <w:top w:val="single" w:sz="6" w:space="0" w:color="auto"/>
              <w:left w:val="single" w:sz="6" w:space="0" w:color="auto"/>
              <w:bottom w:val="single" w:sz="6" w:space="0" w:color="auto"/>
              <w:right w:val="single" w:sz="6" w:space="0" w:color="auto"/>
            </w:tcBorders>
          </w:tcPr>
          <w:p w14:paraId="16C9063E" w14:textId="3F98F42D" w:rsidR="00A20BD0" w:rsidRPr="00222C68" w:rsidRDefault="23FFB14A" w:rsidP="585F15C4">
            <w:pPr>
              <w:pStyle w:val="Heading3"/>
              <w:rPr>
                <w:rFonts w:ascii="Century Gothic" w:hAnsi="Century Gothic"/>
                <w:sz w:val="20"/>
                <w:szCs w:val="20"/>
                <w:lang w:val="de-DE"/>
              </w:rPr>
            </w:pPr>
            <w:r w:rsidRPr="00222C68">
              <w:rPr>
                <w:rFonts w:ascii="Century Gothic" w:hAnsi="Century Gothic"/>
                <w:sz w:val="20"/>
                <w:szCs w:val="20"/>
                <w:lang w:val="de-DE"/>
              </w:rPr>
              <w:t>Anforderungen</w:t>
            </w:r>
            <w:r w:rsidR="688DA9F6" w:rsidRPr="00222C68">
              <w:rPr>
                <w:rFonts w:ascii="Century Gothic" w:hAnsi="Century Gothic"/>
                <w:sz w:val="20"/>
                <w:szCs w:val="20"/>
                <w:lang w:val="de-DE"/>
              </w:rPr>
              <w:t> </w:t>
            </w:r>
          </w:p>
        </w:tc>
        <w:tc>
          <w:tcPr>
            <w:tcW w:w="993" w:type="dxa"/>
            <w:tcBorders>
              <w:top w:val="single" w:sz="6" w:space="0" w:color="auto"/>
              <w:left w:val="single" w:sz="6" w:space="0" w:color="auto"/>
              <w:bottom w:val="single" w:sz="6" w:space="0" w:color="auto"/>
              <w:right w:val="single" w:sz="6" w:space="0" w:color="auto"/>
            </w:tcBorders>
          </w:tcPr>
          <w:p w14:paraId="3180A43E" w14:textId="192C00E4" w:rsidR="00A20BD0" w:rsidRPr="00222C68" w:rsidRDefault="23FFB14A" w:rsidP="000E0E1A">
            <w:pPr>
              <w:pStyle w:val="Heading3"/>
              <w:ind w:right="-111"/>
              <w:rPr>
                <w:rFonts w:ascii="Century Gothic" w:hAnsi="Century Gothic"/>
                <w:sz w:val="20"/>
                <w:szCs w:val="20"/>
                <w:lang w:val="de-DE"/>
              </w:rPr>
            </w:pPr>
            <w:r w:rsidRPr="00222C68">
              <w:rPr>
                <w:rFonts w:ascii="Century Gothic" w:hAnsi="Century Gothic"/>
                <w:sz w:val="20"/>
                <w:szCs w:val="20"/>
                <w:lang w:val="de-DE"/>
              </w:rPr>
              <w:t>K</w:t>
            </w:r>
            <w:r w:rsidR="688DA9F6" w:rsidRPr="00222C68">
              <w:rPr>
                <w:rFonts w:ascii="Century Gothic" w:hAnsi="Century Gothic"/>
                <w:sz w:val="20"/>
                <w:szCs w:val="20"/>
                <w:lang w:val="de-DE"/>
              </w:rPr>
              <w:t>onform</w:t>
            </w:r>
          </w:p>
        </w:tc>
        <w:tc>
          <w:tcPr>
            <w:tcW w:w="3827" w:type="dxa"/>
            <w:tcBorders>
              <w:top w:val="single" w:sz="6" w:space="0" w:color="auto"/>
              <w:left w:val="single" w:sz="6" w:space="0" w:color="auto"/>
              <w:bottom w:val="single" w:sz="6" w:space="0" w:color="auto"/>
              <w:right w:val="single" w:sz="6" w:space="0" w:color="auto"/>
            </w:tcBorders>
          </w:tcPr>
          <w:p w14:paraId="2F29A69B" w14:textId="6664E692" w:rsidR="00A20BD0" w:rsidRPr="00222C68" w:rsidRDefault="23FFB14A" w:rsidP="00222C68">
            <w:pPr>
              <w:pStyle w:val="Heading3"/>
              <w:ind w:right="31"/>
              <w:rPr>
                <w:rFonts w:ascii="Century Gothic" w:hAnsi="Century Gothic"/>
                <w:sz w:val="20"/>
                <w:szCs w:val="20"/>
                <w:lang w:val="de-DE"/>
              </w:rPr>
            </w:pPr>
            <w:r w:rsidRPr="00222C68">
              <w:rPr>
                <w:rFonts w:ascii="Century Gothic" w:hAnsi="Century Gothic"/>
                <w:sz w:val="20"/>
                <w:szCs w:val="20"/>
                <w:lang w:val="de-DE"/>
              </w:rPr>
              <w:t>K</w:t>
            </w:r>
            <w:r w:rsidR="688DA9F6" w:rsidRPr="00222C68">
              <w:rPr>
                <w:rFonts w:ascii="Century Gothic" w:hAnsi="Century Gothic"/>
                <w:sz w:val="20"/>
                <w:szCs w:val="20"/>
                <w:lang w:val="de-DE"/>
              </w:rPr>
              <w:t>omment</w:t>
            </w:r>
            <w:r w:rsidRPr="00222C68">
              <w:rPr>
                <w:rFonts w:ascii="Century Gothic" w:hAnsi="Century Gothic"/>
                <w:sz w:val="20"/>
                <w:szCs w:val="20"/>
                <w:lang w:val="de-DE"/>
              </w:rPr>
              <w:t>ar</w:t>
            </w:r>
          </w:p>
        </w:tc>
      </w:tr>
      <w:tr w:rsidR="00A20BD0" w:rsidRPr="00222C68" w14:paraId="56581AEB" w14:textId="1D073D5D" w:rsidTr="00222C68">
        <w:trPr>
          <w:trHeight w:val="389"/>
        </w:trPr>
        <w:tc>
          <w:tcPr>
            <w:tcW w:w="1415"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7D2FCB99" w14:textId="77777777" w:rsidR="00A20BD0" w:rsidRPr="00222C68" w:rsidRDefault="688DA9F6"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2.3.1 </w:t>
            </w:r>
          </w:p>
        </w:tc>
        <w:tc>
          <w:tcPr>
            <w:tcW w:w="3685" w:type="dxa"/>
            <w:tcBorders>
              <w:top w:val="single" w:sz="6" w:space="0" w:color="auto"/>
              <w:left w:val="single" w:sz="6" w:space="0" w:color="auto"/>
              <w:bottom w:val="single" w:sz="6" w:space="0" w:color="auto"/>
              <w:right w:val="single" w:sz="6" w:space="0" w:color="auto"/>
            </w:tcBorders>
          </w:tcPr>
          <w:p w14:paraId="2DA2B720" w14:textId="5E7D8899" w:rsidR="00A20BD0" w:rsidRPr="00222C68" w:rsidRDefault="05CC8107"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Der Anwendungsbereich für Gefahrenanalyse und Risikobewertung muss klar definiert sein und alle Produkte und Fertigungsprozesse umfassen, die in den Umfang der Zertifizierung fallen</w:t>
            </w:r>
          </w:p>
        </w:tc>
        <w:tc>
          <w:tcPr>
            <w:tcW w:w="993" w:type="dxa"/>
            <w:tcBorders>
              <w:top w:val="single" w:sz="6" w:space="0" w:color="auto"/>
              <w:left w:val="single" w:sz="6" w:space="0" w:color="auto"/>
              <w:bottom w:val="single" w:sz="6" w:space="0" w:color="auto"/>
              <w:right w:val="single" w:sz="6" w:space="0" w:color="auto"/>
            </w:tcBorders>
          </w:tcPr>
          <w:p w14:paraId="39C9DB3F" w14:textId="77777777" w:rsidR="00A20BD0" w:rsidRPr="00222C68" w:rsidRDefault="00A20BD0" w:rsidP="585F15C4">
            <w:pPr>
              <w:pStyle w:val="para"/>
              <w:rPr>
                <w:rFonts w:ascii="Century Gothic" w:eastAsia="Century Gothic" w:hAnsi="Century Gothic"/>
                <w:szCs w:val="20"/>
                <w:lang w:val="de-DE"/>
              </w:rPr>
            </w:pPr>
          </w:p>
        </w:tc>
        <w:tc>
          <w:tcPr>
            <w:tcW w:w="3827" w:type="dxa"/>
            <w:tcBorders>
              <w:top w:val="single" w:sz="6" w:space="0" w:color="auto"/>
              <w:left w:val="single" w:sz="6" w:space="0" w:color="auto"/>
              <w:bottom w:val="single" w:sz="6" w:space="0" w:color="auto"/>
              <w:right w:val="single" w:sz="6" w:space="0" w:color="auto"/>
            </w:tcBorders>
          </w:tcPr>
          <w:p w14:paraId="0FECDE26" w14:textId="77777777" w:rsidR="00A20BD0" w:rsidRPr="00222C68" w:rsidRDefault="00A20BD0" w:rsidP="585F15C4">
            <w:pPr>
              <w:pStyle w:val="para"/>
              <w:rPr>
                <w:rFonts w:ascii="Century Gothic" w:eastAsia="Century Gothic" w:hAnsi="Century Gothic"/>
                <w:szCs w:val="20"/>
                <w:lang w:val="de-DE"/>
              </w:rPr>
            </w:pPr>
          </w:p>
        </w:tc>
      </w:tr>
      <w:tr w:rsidR="00A20BD0" w:rsidRPr="00222C68" w14:paraId="0A40BB9B" w14:textId="1ECB4833" w:rsidTr="00222C68">
        <w:trPr>
          <w:trHeight w:val="389"/>
        </w:trPr>
        <w:tc>
          <w:tcPr>
            <w:tcW w:w="1415"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0D0D907A" w14:textId="77777777" w:rsidR="00A20BD0" w:rsidRPr="00222C68" w:rsidRDefault="688DA9F6" w:rsidP="585F15C4">
            <w:pPr>
              <w:pStyle w:val="Paragraph"/>
              <w:rPr>
                <w:rFonts w:ascii="Century Gothic" w:hAnsi="Century Gothic"/>
                <w:szCs w:val="20"/>
                <w:lang w:val="de-DE"/>
              </w:rPr>
            </w:pPr>
            <w:r w:rsidRPr="00222C68">
              <w:rPr>
                <w:rFonts w:ascii="Century Gothic" w:hAnsi="Century Gothic"/>
                <w:szCs w:val="20"/>
                <w:lang w:val="de-DE"/>
              </w:rPr>
              <w:lastRenderedPageBreak/>
              <w:t>2.3.2 </w:t>
            </w:r>
          </w:p>
        </w:tc>
        <w:tc>
          <w:tcPr>
            <w:tcW w:w="3685" w:type="dxa"/>
            <w:tcBorders>
              <w:top w:val="single" w:sz="6" w:space="0" w:color="auto"/>
              <w:left w:val="single" w:sz="6" w:space="0" w:color="auto"/>
              <w:bottom w:val="single" w:sz="6" w:space="0" w:color="auto"/>
              <w:right w:val="single" w:sz="6" w:space="0" w:color="auto"/>
            </w:tcBorders>
          </w:tcPr>
          <w:p w14:paraId="3BF9370F" w14:textId="00A378FC" w:rsidR="007426C6" w:rsidRPr="00222C68" w:rsidRDefault="17A70147" w:rsidP="00222C68">
            <w:r w:rsidRPr="00222C68">
              <w:t xml:space="preserve">Es muss eine detaillierte Beschreibung für Produkte und Produktgruppen erarbeitet werden, die alle relevanten Informationen enthält. Diese Beschreibung kann unter anderem Folgendes umfassen – hierbei handelt es sich jedoch nicht um eine vollständige Liste: </w:t>
            </w:r>
          </w:p>
          <w:p w14:paraId="49CDB559" w14:textId="6C275215" w:rsidR="007426C6" w:rsidRPr="00222C68" w:rsidRDefault="17A70147" w:rsidP="007426C6">
            <w:pPr>
              <w:pStyle w:val="ListBullet"/>
              <w:widowControl/>
              <w:numPr>
                <w:ilvl w:val="0"/>
                <w:numId w:val="0"/>
              </w:numPr>
              <w:rPr>
                <w:rFonts w:eastAsia="Century Gothic"/>
                <w:szCs w:val="20"/>
              </w:rPr>
            </w:pPr>
            <w:r w:rsidRPr="00222C68">
              <w:rPr>
                <w:rFonts w:eastAsia="Century Gothic"/>
                <w:szCs w:val="20"/>
              </w:rPr>
              <w:t xml:space="preserve">• Zusammensetzung (z. B. Rohstoffe, Zusatzstoffe, Tinten, Lacke, Beschichtungen und andere Druckchemikalien) </w:t>
            </w:r>
          </w:p>
          <w:p w14:paraId="73B2FC68" w14:textId="77777777" w:rsidR="007426C6" w:rsidRPr="00222C68" w:rsidRDefault="17A70147" w:rsidP="007426C6">
            <w:pPr>
              <w:pStyle w:val="ListBullet"/>
              <w:widowControl/>
              <w:numPr>
                <w:ilvl w:val="0"/>
                <w:numId w:val="0"/>
              </w:numPr>
              <w:rPr>
                <w:rFonts w:eastAsia="Century Gothic"/>
                <w:szCs w:val="20"/>
              </w:rPr>
            </w:pPr>
            <w:r w:rsidRPr="00222C68">
              <w:rPr>
                <w:rFonts w:eastAsia="Century Gothic"/>
                <w:szCs w:val="20"/>
              </w:rPr>
              <w:t xml:space="preserve">• Herkunft der Rohmaterialien, einschließlich Verwendung von recycelten Materialien </w:t>
            </w:r>
          </w:p>
          <w:p w14:paraId="348A2342" w14:textId="77777777" w:rsidR="007426C6" w:rsidRPr="00222C68" w:rsidRDefault="17A70147" w:rsidP="007426C6">
            <w:pPr>
              <w:pStyle w:val="ListBullet"/>
              <w:widowControl/>
              <w:numPr>
                <w:ilvl w:val="0"/>
                <w:numId w:val="0"/>
              </w:numPr>
              <w:rPr>
                <w:rFonts w:eastAsia="Century Gothic"/>
                <w:szCs w:val="20"/>
              </w:rPr>
            </w:pPr>
            <w:r w:rsidRPr="00222C68">
              <w:rPr>
                <w:rFonts w:eastAsia="Century Gothic"/>
                <w:szCs w:val="20"/>
              </w:rPr>
              <w:t xml:space="preserve">• durchgeführte Behandlungen und Prozesse </w:t>
            </w:r>
          </w:p>
          <w:p w14:paraId="32777005" w14:textId="77777777" w:rsidR="007426C6" w:rsidRPr="00222C68" w:rsidRDefault="17A70147" w:rsidP="007426C6">
            <w:pPr>
              <w:pStyle w:val="ListBullet"/>
              <w:widowControl/>
              <w:numPr>
                <w:ilvl w:val="0"/>
                <w:numId w:val="0"/>
              </w:numPr>
              <w:rPr>
                <w:rFonts w:eastAsia="Century Gothic"/>
                <w:szCs w:val="20"/>
              </w:rPr>
            </w:pPr>
            <w:r w:rsidRPr="00222C68">
              <w:rPr>
                <w:rFonts w:eastAsia="Century Gothic"/>
                <w:szCs w:val="20"/>
              </w:rPr>
              <w:t xml:space="preserve">• vorgesehene Verwendung der Endprodukte und Einschränkungen bei der Verwendung, z. B. </w:t>
            </w:r>
          </w:p>
          <w:p w14:paraId="2B114FE0" w14:textId="77777777" w:rsidR="007426C6" w:rsidRPr="00222C68" w:rsidRDefault="17A70147" w:rsidP="00015EFA">
            <w:pPr>
              <w:pStyle w:val="ListBullet"/>
              <w:widowControl/>
              <w:numPr>
                <w:ilvl w:val="0"/>
                <w:numId w:val="0"/>
              </w:numPr>
              <w:rPr>
                <w:rFonts w:eastAsia="Century Gothic"/>
                <w:szCs w:val="20"/>
              </w:rPr>
            </w:pPr>
            <w:r w:rsidRPr="00222C68">
              <w:rPr>
                <w:rFonts w:eastAsia="Century Gothic"/>
                <w:szCs w:val="20"/>
              </w:rPr>
              <w:t xml:space="preserve">direkter Kontakt mit Lebensmitteln oder anderen hygienesensiblen Produkten </w:t>
            </w:r>
          </w:p>
          <w:p w14:paraId="523218F8" w14:textId="28E8FB23" w:rsidR="007426C6" w:rsidRPr="00222C68" w:rsidRDefault="27121FA9" w:rsidP="00015EFA">
            <w:pPr>
              <w:pStyle w:val="ListBullet"/>
              <w:widowControl/>
              <w:numPr>
                <w:ilvl w:val="0"/>
                <w:numId w:val="0"/>
              </w:numPr>
              <w:rPr>
                <w:rFonts w:eastAsia="Century Gothic"/>
                <w:szCs w:val="20"/>
              </w:rPr>
            </w:pPr>
            <w:r w:rsidRPr="00222C68">
              <w:rPr>
                <w:rFonts w:eastAsia="Century Gothic"/>
                <w:szCs w:val="20"/>
              </w:rPr>
              <w:t>•</w:t>
            </w:r>
            <w:r w:rsidR="77480AD8" w:rsidRPr="00222C68">
              <w:rPr>
                <w:rFonts w:eastAsia="Century Gothic"/>
                <w:szCs w:val="20"/>
              </w:rPr>
              <w:t xml:space="preserve"> </w:t>
            </w:r>
            <w:r w:rsidR="17A70147" w:rsidRPr="00222C68">
              <w:rPr>
                <w:rFonts w:eastAsia="Century Gothic"/>
                <w:szCs w:val="20"/>
              </w:rPr>
              <w:t>funktionale Eigenschaften</w:t>
            </w:r>
          </w:p>
          <w:p w14:paraId="3E602A3A" w14:textId="136F27BB" w:rsidR="00A20BD0" w:rsidRPr="00222C68" w:rsidRDefault="7CFF1405" w:rsidP="00015EFA">
            <w:pPr>
              <w:pStyle w:val="ListBullet"/>
              <w:widowControl/>
              <w:numPr>
                <w:ilvl w:val="0"/>
                <w:numId w:val="0"/>
              </w:numPr>
              <w:rPr>
                <w:rFonts w:eastAsia="Century Gothic"/>
                <w:szCs w:val="20"/>
              </w:rPr>
            </w:pPr>
            <w:r w:rsidRPr="00222C68">
              <w:rPr>
                <w:rFonts w:eastAsia="Century Gothic"/>
                <w:szCs w:val="20"/>
              </w:rPr>
              <w:t>•</w:t>
            </w:r>
            <w:r w:rsidR="77480AD8" w:rsidRPr="00222C68">
              <w:rPr>
                <w:rFonts w:eastAsia="Century Gothic"/>
                <w:szCs w:val="20"/>
              </w:rPr>
              <w:t xml:space="preserve"> </w:t>
            </w:r>
            <w:r w:rsidR="17A70147" w:rsidRPr="00222C68">
              <w:rPr>
                <w:rFonts w:eastAsia="Century Gothic"/>
                <w:szCs w:val="20"/>
              </w:rPr>
              <w:t>Lagerbedingungen und erwartete Haltbarkeit des Endprodukts</w:t>
            </w:r>
          </w:p>
        </w:tc>
        <w:tc>
          <w:tcPr>
            <w:tcW w:w="993" w:type="dxa"/>
            <w:tcBorders>
              <w:top w:val="single" w:sz="6" w:space="0" w:color="auto"/>
              <w:left w:val="single" w:sz="6" w:space="0" w:color="auto"/>
              <w:bottom w:val="single" w:sz="6" w:space="0" w:color="auto"/>
              <w:right w:val="single" w:sz="6" w:space="0" w:color="auto"/>
            </w:tcBorders>
          </w:tcPr>
          <w:p w14:paraId="779D8851" w14:textId="77777777" w:rsidR="00A20BD0" w:rsidRPr="00222C68" w:rsidRDefault="00A20BD0" w:rsidP="585F15C4">
            <w:pPr>
              <w:pStyle w:val="Paragraph"/>
              <w:rPr>
                <w:rFonts w:ascii="Century Gothic" w:hAnsi="Century Gothic"/>
                <w:szCs w:val="20"/>
                <w:lang w:val="de-DE"/>
              </w:rPr>
            </w:pPr>
          </w:p>
        </w:tc>
        <w:tc>
          <w:tcPr>
            <w:tcW w:w="3827" w:type="dxa"/>
            <w:tcBorders>
              <w:top w:val="single" w:sz="6" w:space="0" w:color="auto"/>
              <w:left w:val="single" w:sz="6" w:space="0" w:color="auto"/>
              <w:bottom w:val="single" w:sz="6" w:space="0" w:color="auto"/>
              <w:right w:val="single" w:sz="6" w:space="0" w:color="auto"/>
            </w:tcBorders>
          </w:tcPr>
          <w:p w14:paraId="718389AD" w14:textId="77777777" w:rsidR="00A20BD0" w:rsidRPr="00222C68" w:rsidRDefault="00A20BD0" w:rsidP="585F15C4">
            <w:pPr>
              <w:pStyle w:val="Paragraph"/>
              <w:rPr>
                <w:rFonts w:ascii="Century Gothic" w:hAnsi="Century Gothic"/>
                <w:szCs w:val="20"/>
                <w:lang w:val="de-DE"/>
              </w:rPr>
            </w:pPr>
          </w:p>
        </w:tc>
      </w:tr>
      <w:tr w:rsidR="00A20BD0" w:rsidRPr="00222C68" w14:paraId="30805EE5" w14:textId="0D10E23D" w:rsidTr="00222C68">
        <w:trPr>
          <w:trHeight w:val="389"/>
        </w:trPr>
        <w:tc>
          <w:tcPr>
            <w:tcW w:w="1415"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7069D630" w14:textId="77777777" w:rsidR="00A20BD0" w:rsidRPr="00222C68" w:rsidRDefault="688DA9F6" w:rsidP="007919DD">
            <w:r w:rsidRPr="00222C68">
              <w:t>2.3.3 </w:t>
            </w:r>
          </w:p>
        </w:tc>
        <w:tc>
          <w:tcPr>
            <w:tcW w:w="3685" w:type="dxa"/>
            <w:tcBorders>
              <w:top w:val="single" w:sz="6" w:space="0" w:color="auto"/>
              <w:left w:val="single" w:sz="6" w:space="0" w:color="auto"/>
              <w:bottom w:val="single" w:sz="6" w:space="0" w:color="auto"/>
              <w:right w:val="single" w:sz="6" w:space="0" w:color="auto"/>
            </w:tcBorders>
          </w:tcPr>
          <w:p w14:paraId="56AD8D7B" w14:textId="7ADF4D92" w:rsidR="002E0084" w:rsidRPr="00222C68" w:rsidRDefault="00F497E3" w:rsidP="00222C68">
            <w:r w:rsidRPr="00222C68">
              <w:t xml:space="preserve">Alle für die Durchführung der Gefahrenanalyse und Risikobewertung relevanten Informationen müssen gesammelt, aufbewahrt, dokumentiert und wenn nötig aktualisiert werden. Diese Beschreibung kann unter anderem Folgendes umfassen – hierbei handelt es sich jedoch nicht um eine vollständige Liste: </w:t>
            </w:r>
          </w:p>
          <w:p w14:paraId="5B198AD0" w14:textId="77777777" w:rsidR="002E0084" w:rsidRPr="00222C68" w:rsidRDefault="00F497E3" w:rsidP="00985511">
            <w:pPr>
              <w:pStyle w:val="ListBullet"/>
              <w:widowControl/>
              <w:numPr>
                <w:ilvl w:val="0"/>
                <w:numId w:val="0"/>
              </w:numPr>
              <w:rPr>
                <w:rFonts w:eastAsia="Century Gothic"/>
                <w:szCs w:val="20"/>
              </w:rPr>
            </w:pPr>
            <w:r w:rsidRPr="00222C68">
              <w:rPr>
                <w:rFonts w:eastAsia="Century Gothic"/>
                <w:szCs w:val="20"/>
              </w:rPr>
              <w:t xml:space="preserve">• frühere und andere bekannte Gefahren in Verbindung mit spezifischen Prozessen, Rohstoffen </w:t>
            </w:r>
          </w:p>
          <w:p w14:paraId="7DEF3350" w14:textId="77777777" w:rsidR="002E0084" w:rsidRPr="00222C68" w:rsidRDefault="00F497E3" w:rsidP="00985511">
            <w:pPr>
              <w:pStyle w:val="ListBullet"/>
              <w:widowControl/>
              <w:numPr>
                <w:ilvl w:val="0"/>
                <w:numId w:val="0"/>
              </w:numPr>
              <w:ind w:left="360" w:hanging="360"/>
              <w:rPr>
                <w:rFonts w:eastAsia="Century Gothic"/>
                <w:szCs w:val="20"/>
              </w:rPr>
            </w:pPr>
            <w:r w:rsidRPr="00222C68">
              <w:rPr>
                <w:rFonts w:eastAsia="Century Gothic"/>
                <w:szCs w:val="20"/>
              </w:rPr>
              <w:t xml:space="preserve">und Endprodukten </w:t>
            </w:r>
          </w:p>
          <w:p w14:paraId="3897B3CF" w14:textId="77777777" w:rsidR="00E14720" w:rsidRPr="00222C68" w:rsidRDefault="00F497E3" w:rsidP="00985511">
            <w:pPr>
              <w:pStyle w:val="ListBullet"/>
              <w:widowControl/>
              <w:numPr>
                <w:ilvl w:val="0"/>
                <w:numId w:val="0"/>
              </w:numPr>
              <w:rPr>
                <w:rFonts w:eastAsia="Century Gothic"/>
                <w:szCs w:val="20"/>
              </w:rPr>
            </w:pPr>
            <w:r w:rsidRPr="00222C68">
              <w:rPr>
                <w:rFonts w:eastAsia="Century Gothic"/>
                <w:szCs w:val="20"/>
              </w:rPr>
              <w:t xml:space="preserve">• relevante Verfahrensregeln oder anerkannte Richtlinien </w:t>
            </w:r>
          </w:p>
          <w:p w14:paraId="7CEF28B8" w14:textId="4F8CE2E0" w:rsidR="002E0084" w:rsidRPr="00222C68" w:rsidRDefault="00F497E3" w:rsidP="00E14720">
            <w:pPr>
              <w:pStyle w:val="ListBullet"/>
              <w:widowControl/>
              <w:numPr>
                <w:ilvl w:val="0"/>
                <w:numId w:val="0"/>
              </w:numPr>
              <w:rPr>
                <w:rFonts w:eastAsia="Century Gothic"/>
                <w:szCs w:val="20"/>
              </w:rPr>
            </w:pPr>
            <w:r w:rsidRPr="00222C68">
              <w:rPr>
                <w:rFonts w:eastAsia="Century Gothic"/>
                <w:szCs w:val="20"/>
              </w:rPr>
              <w:t xml:space="preserve">• gesetzliche Bestimmungen, die für die Herstellung und den Verkauf von Endprodukten relevant sind </w:t>
            </w:r>
          </w:p>
          <w:p w14:paraId="7DFA1858" w14:textId="77777777" w:rsidR="002E0084" w:rsidRPr="00222C68" w:rsidRDefault="00F497E3" w:rsidP="00E14720">
            <w:pPr>
              <w:pStyle w:val="ListBullet"/>
              <w:widowControl/>
              <w:numPr>
                <w:ilvl w:val="0"/>
                <w:numId w:val="0"/>
              </w:numPr>
              <w:ind w:left="360" w:hanging="360"/>
              <w:rPr>
                <w:rFonts w:eastAsia="Century Gothic"/>
                <w:szCs w:val="20"/>
              </w:rPr>
            </w:pPr>
            <w:r w:rsidRPr="00222C68">
              <w:rPr>
                <w:rFonts w:eastAsia="Century Gothic"/>
                <w:szCs w:val="20"/>
              </w:rPr>
              <w:t xml:space="preserve">• Kundenanforderungen </w:t>
            </w:r>
          </w:p>
          <w:p w14:paraId="7E84F1C2" w14:textId="77777777" w:rsidR="002E0084" w:rsidRPr="00222C68" w:rsidRDefault="00F497E3" w:rsidP="00E14720">
            <w:pPr>
              <w:pStyle w:val="ListBullet"/>
              <w:widowControl/>
              <w:numPr>
                <w:ilvl w:val="0"/>
                <w:numId w:val="0"/>
              </w:numPr>
              <w:rPr>
                <w:rFonts w:eastAsia="Century Gothic"/>
                <w:szCs w:val="20"/>
              </w:rPr>
            </w:pPr>
            <w:r w:rsidRPr="00222C68">
              <w:rPr>
                <w:rFonts w:eastAsia="Century Gothic"/>
                <w:szCs w:val="20"/>
              </w:rPr>
              <w:t xml:space="preserve">• Kopien aller am Standort vorhandenen Pläne für </w:t>
            </w:r>
            <w:r w:rsidRPr="00222C68">
              <w:rPr>
                <w:rFonts w:eastAsia="Century Gothic"/>
                <w:szCs w:val="20"/>
              </w:rPr>
              <w:lastRenderedPageBreak/>
              <w:t xml:space="preserve">Gefahrenanalyse und Risikobewertung (z. B. </w:t>
            </w:r>
          </w:p>
          <w:p w14:paraId="4D3BA12D" w14:textId="77777777" w:rsidR="002E0084" w:rsidRPr="00222C68" w:rsidRDefault="00F497E3" w:rsidP="00E14720">
            <w:pPr>
              <w:pStyle w:val="ListBullet"/>
              <w:widowControl/>
              <w:numPr>
                <w:ilvl w:val="0"/>
                <w:numId w:val="0"/>
              </w:numPr>
              <w:rPr>
                <w:rFonts w:eastAsia="Century Gothic"/>
                <w:szCs w:val="20"/>
              </w:rPr>
            </w:pPr>
            <w:r w:rsidRPr="00222C68">
              <w:rPr>
                <w:rFonts w:eastAsia="Century Gothic"/>
                <w:szCs w:val="20"/>
              </w:rPr>
              <w:t xml:space="preserve">für bereits hergestellte Produkte am Standort) </w:t>
            </w:r>
          </w:p>
          <w:p w14:paraId="03A32560" w14:textId="77777777" w:rsidR="002E0084" w:rsidRPr="00222C68" w:rsidRDefault="00F497E3" w:rsidP="00E14720">
            <w:pPr>
              <w:pStyle w:val="ListBullet"/>
              <w:widowControl/>
              <w:numPr>
                <w:ilvl w:val="0"/>
                <w:numId w:val="0"/>
              </w:numPr>
              <w:rPr>
                <w:rFonts w:eastAsia="Century Gothic"/>
                <w:szCs w:val="20"/>
              </w:rPr>
            </w:pPr>
            <w:r w:rsidRPr="00222C68">
              <w:rPr>
                <w:rFonts w:eastAsia="Century Gothic"/>
                <w:szCs w:val="20"/>
              </w:rPr>
              <w:t xml:space="preserve">• Plan der Räumlichkeiten und der Anordnung der Geräte </w:t>
            </w:r>
          </w:p>
          <w:p w14:paraId="24DD882D" w14:textId="77777777" w:rsidR="002E0084" w:rsidRPr="00222C68" w:rsidRDefault="00F497E3" w:rsidP="002D7D9D">
            <w:pPr>
              <w:pStyle w:val="ListBullet"/>
              <w:widowControl/>
              <w:numPr>
                <w:ilvl w:val="0"/>
                <w:numId w:val="0"/>
              </w:numPr>
              <w:rPr>
                <w:rFonts w:eastAsia="Century Gothic"/>
                <w:szCs w:val="20"/>
              </w:rPr>
            </w:pPr>
            <w:r w:rsidRPr="00222C68">
              <w:rPr>
                <w:rFonts w:eastAsia="Century Gothic"/>
                <w:szCs w:val="20"/>
              </w:rPr>
              <w:t xml:space="preserve">• vorgesehene Verwendung des Produkts (sofern bekannt) </w:t>
            </w:r>
          </w:p>
          <w:p w14:paraId="61BDF7F1" w14:textId="77777777" w:rsidR="002E0084" w:rsidRPr="00222C68" w:rsidRDefault="00F497E3" w:rsidP="002D7D9D">
            <w:pPr>
              <w:pStyle w:val="ListBullet"/>
              <w:widowControl/>
              <w:numPr>
                <w:ilvl w:val="0"/>
                <w:numId w:val="0"/>
              </w:numPr>
              <w:rPr>
                <w:rFonts w:eastAsia="Century Gothic"/>
                <w:szCs w:val="20"/>
              </w:rPr>
            </w:pPr>
            <w:r w:rsidRPr="00222C68">
              <w:rPr>
                <w:rFonts w:eastAsia="Century Gothic"/>
                <w:szCs w:val="20"/>
              </w:rPr>
              <w:t xml:space="preserve">• bekannte Produktmängel, die die Sicherheit beeinträchtigen </w:t>
            </w:r>
          </w:p>
          <w:p w14:paraId="4FDDD156" w14:textId="77777777" w:rsidR="002E0084" w:rsidRPr="00222C68" w:rsidRDefault="00F497E3" w:rsidP="002D7D9D">
            <w:pPr>
              <w:pStyle w:val="ListBullet"/>
              <w:widowControl/>
              <w:numPr>
                <w:ilvl w:val="0"/>
                <w:numId w:val="0"/>
              </w:numPr>
              <w:ind w:left="360" w:hanging="360"/>
              <w:rPr>
                <w:rFonts w:eastAsia="Century Gothic"/>
                <w:szCs w:val="20"/>
              </w:rPr>
            </w:pPr>
            <w:r w:rsidRPr="00222C68">
              <w:rPr>
                <w:rFonts w:eastAsia="Century Gothic"/>
                <w:szCs w:val="20"/>
              </w:rPr>
              <w:t>• allergenhaltige Rohstoffe</w:t>
            </w:r>
          </w:p>
          <w:p w14:paraId="0BB4A298" w14:textId="77777777" w:rsidR="002E0084" w:rsidRPr="00222C68" w:rsidRDefault="00F497E3" w:rsidP="002D7D9D">
            <w:pPr>
              <w:pStyle w:val="ListBullet"/>
              <w:widowControl/>
              <w:numPr>
                <w:ilvl w:val="0"/>
                <w:numId w:val="0"/>
              </w:numPr>
              <w:rPr>
                <w:rFonts w:eastAsia="Century Gothic"/>
                <w:szCs w:val="20"/>
              </w:rPr>
            </w:pPr>
            <w:r w:rsidRPr="00222C68">
              <w:rPr>
                <w:rFonts w:eastAsia="Century Gothic"/>
                <w:szCs w:val="20"/>
              </w:rPr>
              <w:t xml:space="preserve">• Lagerbedingungen, Transport- und Vertriebsmethoden </w:t>
            </w:r>
          </w:p>
          <w:p w14:paraId="316CA846" w14:textId="2A55A1D8" w:rsidR="00A20BD0" w:rsidRPr="00222C68" w:rsidRDefault="11B12E64" w:rsidP="585F15C4">
            <w:pPr>
              <w:pStyle w:val="ListBullet"/>
              <w:widowControl/>
              <w:numPr>
                <w:ilvl w:val="0"/>
                <w:numId w:val="0"/>
              </w:numPr>
              <w:rPr>
                <w:rFonts w:eastAsia="Century Gothic"/>
                <w:szCs w:val="20"/>
              </w:rPr>
            </w:pPr>
            <w:r w:rsidRPr="00222C68">
              <w:rPr>
                <w:rFonts w:eastAsia="Century Gothic"/>
                <w:szCs w:val="20"/>
              </w:rPr>
              <w:t>•</w:t>
            </w:r>
            <w:r w:rsidR="087D10BF" w:rsidRPr="00222C68">
              <w:rPr>
                <w:rFonts w:eastAsia="Century Gothic"/>
                <w:szCs w:val="20"/>
              </w:rPr>
              <w:t xml:space="preserve"> </w:t>
            </w:r>
            <w:r w:rsidR="00F497E3" w:rsidRPr="00222C68">
              <w:rPr>
                <w:rFonts w:eastAsia="Century Gothic"/>
                <w:szCs w:val="20"/>
              </w:rPr>
              <w:t>Verpackungsmaterialien,</w:t>
            </w:r>
            <w:r w:rsidR="0764E828" w:rsidRPr="00222C68">
              <w:rPr>
                <w:rFonts w:eastAsia="Century Gothic"/>
                <w:szCs w:val="20"/>
              </w:rPr>
              <w:t xml:space="preserve"> </w:t>
            </w:r>
            <w:r w:rsidR="00F497E3" w:rsidRPr="00222C68">
              <w:rPr>
                <w:rFonts w:eastAsia="Century Gothic"/>
                <w:szCs w:val="20"/>
              </w:rPr>
              <w:t>die</w:t>
            </w:r>
            <w:r w:rsidR="08DEF8A0" w:rsidRPr="00222C68">
              <w:rPr>
                <w:rFonts w:eastAsia="Century Gothic"/>
                <w:szCs w:val="20"/>
              </w:rPr>
              <w:t xml:space="preserve"> </w:t>
            </w:r>
            <w:r w:rsidR="00F497E3" w:rsidRPr="00222C68">
              <w:rPr>
                <w:rFonts w:eastAsia="Century Gothic"/>
                <w:szCs w:val="20"/>
              </w:rPr>
              <w:t>zum Schutz des Endprodukts verwendet werden</w:t>
            </w:r>
          </w:p>
        </w:tc>
        <w:tc>
          <w:tcPr>
            <w:tcW w:w="993" w:type="dxa"/>
            <w:tcBorders>
              <w:top w:val="single" w:sz="6" w:space="0" w:color="auto"/>
              <w:left w:val="single" w:sz="6" w:space="0" w:color="auto"/>
              <w:bottom w:val="single" w:sz="6" w:space="0" w:color="auto"/>
              <w:right w:val="single" w:sz="6" w:space="0" w:color="auto"/>
            </w:tcBorders>
          </w:tcPr>
          <w:p w14:paraId="5BC3EEA3" w14:textId="77777777" w:rsidR="00A20BD0" w:rsidRPr="00222C68" w:rsidRDefault="00A20BD0" w:rsidP="585F15C4">
            <w:pPr>
              <w:pStyle w:val="Paragraph"/>
              <w:rPr>
                <w:rFonts w:ascii="Century Gothic" w:hAnsi="Century Gothic"/>
                <w:szCs w:val="20"/>
                <w:lang w:val="de-DE"/>
              </w:rPr>
            </w:pPr>
          </w:p>
        </w:tc>
        <w:tc>
          <w:tcPr>
            <w:tcW w:w="3827" w:type="dxa"/>
            <w:tcBorders>
              <w:top w:val="single" w:sz="6" w:space="0" w:color="auto"/>
              <w:left w:val="single" w:sz="6" w:space="0" w:color="auto"/>
              <w:bottom w:val="single" w:sz="6" w:space="0" w:color="auto"/>
              <w:right w:val="single" w:sz="6" w:space="0" w:color="auto"/>
            </w:tcBorders>
          </w:tcPr>
          <w:p w14:paraId="06A6D110" w14:textId="77777777" w:rsidR="00A20BD0" w:rsidRPr="00222C68" w:rsidRDefault="00A20BD0" w:rsidP="585F15C4">
            <w:pPr>
              <w:pStyle w:val="Paragraph"/>
              <w:rPr>
                <w:rFonts w:ascii="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9923"/>
      </w:tblGrid>
      <w:tr w:rsidR="00D41F2A" w:rsidRPr="009102FF" w14:paraId="55C0F04A" w14:textId="77777777" w:rsidTr="00222C68">
        <w:tc>
          <w:tcPr>
            <w:tcW w:w="9923" w:type="dxa"/>
            <w:shd w:val="clear" w:color="auto" w:fill="00B0F0"/>
          </w:tcPr>
          <w:p w14:paraId="0C3E86AA" w14:textId="4B1F45C8" w:rsidR="00D41F2A" w:rsidRPr="00E3731C" w:rsidRDefault="24DCAC68" w:rsidP="00222C68">
            <w:pPr>
              <w:pStyle w:val="Normalwhite"/>
              <w:rPr>
                <w:rFonts w:eastAsiaTheme="majorEastAsia" w:cs="Times New Roman (Headings CS)"/>
                <w:bCs/>
                <w:lang w:val="en-GB"/>
              </w:rPr>
            </w:pPr>
            <w:r w:rsidRPr="00E3731C">
              <w:rPr>
                <w:lang w:val="en-GB"/>
              </w:rPr>
              <w:t>2.</w:t>
            </w:r>
            <w:r w:rsidR="4A492019" w:rsidRPr="00E3731C">
              <w:rPr>
                <w:lang w:val="en-GB"/>
              </w:rPr>
              <w:t>4</w:t>
            </w:r>
            <w:r w:rsidR="00D41F2A" w:rsidRPr="00E3731C">
              <w:rPr>
                <w:lang w:val="en-GB"/>
              </w:rPr>
              <w:tab/>
            </w:r>
            <w:r w:rsidR="4A492019" w:rsidRPr="00E3731C">
              <w:rPr>
                <w:lang w:val="en-GB"/>
              </w:rPr>
              <w:t>Construct and verify the process flow diagram</w:t>
            </w:r>
          </w:p>
        </w:tc>
      </w:tr>
    </w:tbl>
    <w:tbl>
      <w:tblPr>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16"/>
        <w:gridCol w:w="392"/>
        <w:gridCol w:w="3986"/>
        <w:gridCol w:w="1025"/>
        <w:gridCol w:w="3796"/>
      </w:tblGrid>
      <w:tr w:rsidR="00054520" w:rsidRPr="00222C68" w14:paraId="220CBC93" w14:textId="1CED0414" w:rsidTr="00AF4DBB">
        <w:trPr>
          <w:trHeight w:val="389"/>
        </w:trPr>
        <w:tc>
          <w:tcPr>
            <w:tcW w:w="1108" w:type="dxa"/>
            <w:gridSpan w:val="2"/>
            <w:tcBorders>
              <w:top w:val="single" w:sz="6" w:space="0" w:color="auto"/>
              <w:left w:val="single" w:sz="6" w:space="0" w:color="auto"/>
              <w:bottom w:val="single" w:sz="6" w:space="0" w:color="auto"/>
              <w:right w:val="single" w:sz="6" w:space="0" w:color="auto"/>
            </w:tcBorders>
          </w:tcPr>
          <w:p w14:paraId="09C4DE07" w14:textId="0AB47CEF" w:rsidR="00054520" w:rsidRPr="00222C68" w:rsidRDefault="0B1DB250" w:rsidP="00054520">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86" w:type="dxa"/>
            <w:tcBorders>
              <w:top w:val="single" w:sz="6" w:space="0" w:color="auto"/>
              <w:left w:val="single" w:sz="6" w:space="0" w:color="auto"/>
              <w:bottom w:val="single" w:sz="6" w:space="0" w:color="auto"/>
              <w:right w:val="single" w:sz="6" w:space="0" w:color="auto"/>
            </w:tcBorders>
          </w:tcPr>
          <w:p w14:paraId="60867A3F" w14:textId="5D68EAEC" w:rsidR="00054520" w:rsidRPr="00222C68" w:rsidRDefault="0B1DB250" w:rsidP="00054520">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Borders>
              <w:top w:val="single" w:sz="6" w:space="0" w:color="auto"/>
              <w:left w:val="single" w:sz="6" w:space="0" w:color="auto"/>
              <w:bottom w:val="single" w:sz="6" w:space="0" w:color="auto"/>
              <w:right w:val="single" w:sz="6" w:space="0" w:color="auto"/>
            </w:tcBorders>
          </w:tcPr>
          <w:p w14:paraId="4BC2289D" w14:textId="0A9B7868" w:rsidR="00054520" w:rsidRPr="00222C68" w:rsidRDefault="0B1DB250" w:rsidP="00054520">
            <w:pPr>
              <w:pStyle w:val="Heading3"/>
              <w:rPr>
                <w:rFonts w:ascii="Century Gothic" w:hAnsi="Century Gothic"/>
                <w:sz w:val="20"/>
                <w:szCs w:val="20"/>
                <w:lang w:val="de-DE"/>
              </w:rPr>
            </w:pPr>
            <w:r w:rsidRPr="00222C68">
              <w:rPr>
                <w:rFonts w:ascii="Century Gothic" w:hAnsi="Century Gothic"/>
                <w:sz w:val="20"/>
                <w:szCs w:val="20"/>
                <w:lang w:val="de-DE"/>
              </w:rPr>
              <w:t>Konform</w:t>
            </w:r>
          </w:p>
        </w:tc>
        <w:tc>
          <w:tcPr>
            <w:tcW w:w="3796" w:type="dxa"/>
            <w:tcBorders>
              <w:top w:val="single" w:sz="6" w:space="0" w:color="auto"/>
              <w:left w:val="single" w:sz="6" w:space="0" w:color="auto"/>
              <w:bottom w:val="single" w:sz="6" w:space="0" w:color="auto"/>
              <w:right w:val="single" w:sz="6" w:space="0" w:color="auto"/>
            </w:tcBorders>
          </w:tcPr>
          <w:p w14:paraId="729CF576" w14:textId="4D35379E" w:rsidR="00054520" w:rsidRPr="00222C68" w:rsidRDefault="0B1DB250" w:rsidP="00054520">
            <w:pPr>
              <w:pStyle w:val="Heading3"/>
              <w:rPr>
                <w:rFonts w:ascii="Century Gothic" w:hAnsi="Century Gothic"/>
                <w:sz w:val="20"/>
                <w:szCs w:val="20"/>
                <w:lang w:val="de-DE"/>
              </w:rPr>
            </w:pPr>
            <w:r w:rsidRPr="00222C68">
              <w:rPr>
                <w:rFonts w:ascii="Century Gothic" w:hAnsi="Century Gothic"/>
                <w:sz w:val="20"/>
                <w:szCs w:val="20"/>
                <w:lang w:val="de-DE"/>
              </w:rPr>
              <w:t>Kommentar</w:t>
            </w:r>
          </w:p>
        </w:tc>
      </w:tr>
      <w:tr w:rsidR="00332C74" w:rsidRPr="00222C68" w14:paraId="1F09F35F" w14:textId="43E729C8" w:rsidTr="00AF4DBB">
        <w:trPr>
          <w:trHeight w:val="389"/>
        </w:trPr>
        <w:tc>
          <w:tcPr>
            <w:tcW w:w="716" w:type="dxa"/>
            <w:tcBorders>
              <w:top w:val="single" w:sz="6" w:space="0" w:color="auto"/>
              <w:left w:val="single" w:sz="6" w:space="0" w:color="auto"/>
              <w:bottom w:val="single" w:sz="6" w:space="0" w:color="auto"/>
              <w:right w:val="single" w:sz="6" w:space="0" w:color="auto"/>
            </w:tcBorders>
            <w:shd w:val="clear" w:color="auto" w:fill="FFFFCC"/>
          </w:tcPr>
          <w:p w14:paraId="5DAB0647" w14:textId="77777777" w:rsidR="00332C74" w:rsidRPr="00222C68" w:rsidRDefault="4A49201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2.4.1 </w:t>
            </w:r>
          </w:p>
        </w:tc>
        <w:tc>
          <w:tcPr>
            <w:tcW w:w="392"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051CB873" w14:textId="77777777" w:rsidR="00332C74" w:rsidRPr="00222C68" w:rsidRDefault="00332C74" w:rsidP="00540546">
            <w:pPr>
              <w:rPr>
                <w:rFonts w:eastAsia="Century Gothic" w:cs="Century Gothic"/>
                <w:szCs w:val="20"/>
              </w:rPr>
            </w:pPr>
          </w:p>
        </w:tc>
        <w:tc>
          <w:tcPr>
            <w:tcW w:w="3986" w:type="dxa"/>
            <w:tcBorders>
              <w:top w:val="single" w:sz="6" w:space="0" w:color="auto"/>
              <w:left w:val="single" w:sz="6" w:space="0" w:color="auto"/>
              <w:bottom w:val="single" w:sz="6" w:space="0" w:color="auto"/>
              <w:right w:val="single" w:sz="6" w:space="0" w:color="auto"/>
            </w:tcBorders>
          </w:tcPr>
          <w:p w14:paraId="34533006" w14:textId="46F68EA4" w:rsidR="004406E3" w:rsidRPr="00222C68" w:rsidRDefault="437D5F32" w:rsidP="00222C68">
            <w:r w:rsidRPr="00222C68">
              <w:t xml:space="preserve">Für jedes Produkt, jede Produktgruppe und jedes Herstellungsverfahren muss ein Flussdiagramm erstellt werden. Dies muss die Reihenfolge und Verknüpfung der Betriebsschritte festlegen. Diese Beschreibung kann unter anderem Folgendes umfassen – hierbei handelt es sich jedoch nicht um eine vollständige Liste: </w:t>
            </w:r>
          </w:p>
          <w:p w14:paraId="76661E1C" w14:textId="77777777" w:rsidR="004406E3" w:rsidRPr="00222C68" w:rsidRDefault="437D5F32" w:rsidP="004406E3">
            <w:pPr>
              <w:pStyle w:val="ListBullet"/>
              <w:widowControl/>
              <w:numPr>
                <w:ilvl w:val="0"/>
                <w:numId w:val="0"/>
              </w:numPr>
              <w:rPr>
                <w:rFonts w:eastAsia="Century Gothic"/>
                <w:szCs w:val="20"/>
              </w:rPr>
            </w:pPr>
            <w:r w:rsidRPr="00222C68">
              <w:rPr>
                <w:rFonts w:eastAsia="Century Gothic"/>
                <w:szCs w:val="20"/>
              </w:rPr>
              <w:t xml:space="preserve">• Annahme und Genehmigung von Druckvorlagen und Spezifikationen </w:t>
            </w:r>
          </w:p>
          <w:p w14:paraId="469E0066" w14:textId="77777777" w:rsidR="004406E3" w:rsidRPr="00222C68" w:rsidRDefault="437D5F32" w:rsidP="004406E3">
            <w:pPr>
              <w:pStyle w:val="ListBullet"/>
              <w:widowControl/>
              <w:numPr>
                <w:ilvl w:val="0"/>
                <w:numId w:val="0"/>
              </w:numPr>
              <w:rPr>
                <w:rFonts w:eastAsia="Century Gothic"/>
                <w:szCs w:val="20"/>
              </w:rPr>
            </w:pPr>
            <w:r w:rsidRPr="00222C68">
              <w:rPr>
                <w:rFonts w:eastAsia="Century Gothic"/>
                <w:szCs w:val="20"/>
              </w:rPr>
              <w:t xml:space="preserve">• Annahme und Vorbereitung von Rohstoffen wie Zusatzstoffen, Tinten und Klebstoffen </w:t>
            </w:r>
          </w:p>
          <w:p w14:paraId="36821602" w14:textId="77777777" w:rsidR="004406E3" w:rsidRPr="00222C68" w:rsidRDefault="437D5F32" w:rsidP="004406E3">
            <w:pPr>
              <w:pStyle w:val="ListBullet"/>
              <w:widowControl/>
              <w:numPr>
                <w:ilvl w:val="0"/>
                <w:numId w:val="0"/>
              </w:numPr>
              <w:rPr>
                <w:rFonts w:eastAsia="Century Gothic"/>
                <w:szCs w:val="20"/>
              </w:rPr>
            </w:pPr>
            <w:r w:rsidRPr="00222C68">
              <w:rPr>
                <w:rFonts w:eastAsia="Century Gothic"/>
                <w:szCs w:val="20"/>
              </w:rPr>
              <w:t xml:space="preserve">• jeden Schritt des Herstellungsprozesses oder der Zwischenstufen </w:t>
            </w:r>
          </w:p>
          <w:p w14:paraId="3793131C" w14:textId="77777777" w:rsidR="004406E3" w:rsidRPr="00222C68" w:rsidRDefault="437D5F32" w:rsidP="00045EB4">
            <w:pPr>
              <w:pStyle w:val="ListBullet"/>
              <w:widowControl/>
              <w:numPr>
                <w:ilvl w:val="0"/>
                <w:numId w:val="0"/>
              </w:numPr>
              <w:rPr>
                <w:rFonts w:eastAsia="Century Gothic"/>
                <w:szCs w:val="20"/>
              </w:rPr>
            </w:pPr>
            <w:r w:rsidRPr="00222C68">
              <w:rPr>
                <w:rFonts w:eastAsia="Century Gothic"/>
                <w:szCs w:val="20"/>
              </w:rPr>
              <w:t xml:space="preserve">• Einführung von Betriebsmitteln und anderen Stoffen mit Produktkontakt (z. B. Luft, Wasser </w:t>
            </w:r>
          </w:p>
          <w:p w14:paraId="2050DE7C" w14:textId="77777777" w:rsidR="004406E3" w:rsidRPr="00222C68" w:rsidRDefault="437D5F32" w:rsidP="00045EB4">
            <w:pPr>
              <w:pStyle w:val="ListBullet"/>
              <w:widowControl/>
              <w:numPr>
                <w:ilvl w:val="0"/>
                <w:numId w:val="0"/>
              </w:numPr>
              <w:ind w:left="360" w:hanging="360"/>
              <w:rPr>
                <w:rFonts w:eastAsia="Century Gothic"/>
                <w:szCs w:val="20"/>
              </w:rPr>
            </w:pPr>
            <w:r w:rsidRPr="00222C68">
              <w:rPr>
                <w:rFonts w:eastAsia="Century Gothic"/>
                <w:szCs w:val="20"/>
              </w:rPr>
              <w:t xml:space="preserve">und Verpackungsmaterialien) </w:t>
            </w:r>
          </w:p>
          <w:p w14:paraId="5973EF32" w14:textId="77777777" w:rsidR="004406E3" w:rsidRPr="00222C68" w:rsidRDefault="437D5F32" w:rsidP="00045EB4">
            <w:pPr>
              <w:pStyle w:val="ListBullet"/>
              <w:widowControl/>
              <w:numPr>
                <w:ilvl w:val="0"/>
                <w:numId w:val="0"/>
              </w:numPr>
              <w:ind w:left="360" w:hanging="360"/>
              <w:rPr>
                <w:rFonts w:eastAsia="Century Gothic"/>
                <w:szCs w:val="20"/>
              </w:rPr>
            </w:pPr>
            <w:r w:rsidRPr="00222C68">
              <w:rPr>
                <w:rFonts w:eastAsia="Century Gothic"/>
                <w:szCs w:val="20"/>
              </w:rPr>
              <w:t xml:space="preserve">• ausgelagerte Prozesse </w:t>
            </w:r>
          </w:p>
          <w:p w14:paraId="4FAC3B30" w14:textId="77777777" w:rsidR="004406E3" w:rsidRPr="00222C68" w:rsidRDefault="437D5F32" w:rsidP="00045EB4">
            <w:pPr>
              <w:pStyle w:val="ListBullet"/>
              <w:widowControl/>
              <w:numPr>
                <w:ilvl w:val="0"/>
                <w:numId w:val="0"/>
              </w:numPr>
              <w:ind w:left="360" w:hanging="360"/>
              <w:rPr>
                <w:rFonts w:eastAsia="Century Gothic"/>
                <w:szCs w:val="20"/>
              </w:rPr>
            </w:pPr>
            <w:r w:rsidRPr="00222C68">
              <w:rPr>
                <w:rFonts w:eastAsia="Century Gothic"/>
                <w:szCs w:val="20"/>
              </w:rPr>
              <w:t xml:space="preserve">• Inline-Test- oder Messgeräte </w:t>
            </w:r>
          </w:p>
          <w:p w14:paraId="1D677B1A" w14:textId="77777777" w:rsidR="004406E3" w:rsidRPr="00222C68" w:rsidRDefault="437D5F32" w:rsidP="00045EB4">
            <w:pPr>
              <w:pStyle w:val="ListBullet"/>
              <w:widowControl/>
              <w:numPr>
                <w:ilvl w:val="0"/>
                <w:numId w:val="0"/>
              </w:numPr>
              <w:rPr>
                <w:rFonts w:eastAsia="Century Gothic"/>
                <w:szCs w:val="20"/>
              </w:rPr>
            </w:pPr>
            <w:r w:rsidRPr="00222C68">
              <w:rPr>
                <w:rFonts w:eastAsia="Century Gothic"/>
                <w:szCs w:val="20"/>
              </w:rPr>
              <w:t xml:space="preserve">• die Verwendung von umgearbeiteten oder recycelten Materialien </w:t>
            </w:r>
          </w:p>
          <w:p w14:paraId="25EA660B" w14:textId="77777777" w:rsidR="004406E3" w:rsidRPr="00222C68" w:rsidRDefault="437D5F32" w:rsidP="00045EB4">
            <w:pPr>
              <w:pStyle w:val="ListBullet"/>
              <w:widowControl/>
              <w:numPr>
                <w:ilvl w:val="0"/>
                <w:numId w:val="0"/>
              </w:numPr>
              <w:ind w:left="360" w:hanging="360"/>
              <w:rPr>
                <w:rFonts w:eastAsia="Century Gothic"/>
                <w:szCs w:val="20"/>
              </w:rPr>
            </w:pPr>
            <w:r w:rsidRPr="00222C68">
              <w:rPr>
                <w:rFonts w:eastAsia="Century Gothic"/>
                <w:szCs w:val="20"/>
              </w:rPr>
              <w:t xml:space="preserve">• Abfall </w:t>
            </w:r>
          </w:p>
          <w:p w14:paraId="1481D03A" w14:textId="66B6C44F" w:rsidR="00045EB4" w:rsidRPr="00222C68" w:rsidRDefault="437D5F32" w:rsidP="585F15C4">
            <w:pPr>
              <w:pStyle w:val="ListBullet"/>
              <w:widowControl/>
              <w:numPr>
                <w:ilvl w:val="0"/>
                <w:numId w:val="0"/>
              </w:numPr>
              <w:rPr>
                <w:rFonts w:eastAsia="Century Gothic"/>
                <w:szCs w:val="20"/>
              </w:rPr>
            </w:pPr>
            <w:r w:rsidRPr="00222C68">
              <w:rPr>
                <w:rFonts w:eastAsia="Century Gothic"/>
                <w:szCs w:val="20"/>
              </w:rPr>
              <w:t xml:space="preserve">• Lagerung und Versand des Endprodukts </w:t>
            </w:r>
          </w:p>
          <w:p w14:paraId="30E8AC9A" w14:textId="0CB47D4C" w:rsidR="00045EB4" w:rsidRPr="00222C68" w:rsidRDefault="437D5F32" w:rsidP="585F15C4">
            <w:pPr>
              <w:pStyle w:val="ListBullet"/>
              <w:widowControl/>
              <w:rPr>
                <w:rFonts w:eastAsia="Century Gothic"/>
                <w:szCs w:val="20"/>
              </w:rPr>
            </w:pPr>
            <w:r w:rsidRPr="00222C68">
              <w:rPr>
                <w:rFonts w:eastAsia="Century Gothic"/>
                <w:szCs w:val="20"/>
              </w:rPr>
              <w:t>Kundenrücksendungen oder</w:t>
            </w:r>
          </w:p>
          <w:p w14:paraId="0092E939" w14:textId="24817CDB" w:rsidR="00332C74" w:rsidRPr="00222C68" w:rsidRDefault="437D5F32" w:rsidP="585F15C4">
            <w:pPr>
              <w:pStyle w:val="ListBullet"/>
              <w:widowControl/>
              <w:numPr>
                <w:ilvl w:val="0"/>
                <w:numId w:val="0"/>
              </w:numPr>
              <w:rPr>
                <w:rFonts w:eastAsia="Century Gothic"/>
                <w:szCs w:val="20"/>
              </w:rPr>
            </w:pPr>
            <w:r w:rsidRPr="00222C68">
              <w:rPr>
                <w:rFonts w:eastAsia="Century Gothic"/>
                <w:szCs w:val="20"/>
              </w:rPr>
              <w:t>Materialien, die an den</w:t>
            </w:r>
            <w:r w:rsidR="43039F0B" w:rsidRPr="00222C68">
              <w:rPr>
                <w:rFonts w:eastAsia="Century Gothic"/>
                <w:szCs w:val="20"/>
              </w:rPr>
              <w:t xml:space="preserve"> </w:t>
            </w:r>
            <w:r w:rsidRPr="00222C68">
              <w:rPr>
                <w:rFonts w:eastAsia="Century Gothic"/>
                <w:szCs w:val="20"/>
              </w:rPr>
              <w:t>Zulieferer</w:t>
            </w:r>
            <w:r w:rsidR="48C602F4" w:rsidRPr="00222C68">
              <w:rPr>
                <w:rFonts w:eastAsia="Century Gothic"/>
                <w:szCs w:val="20"/>
              </w:rPr>
              <w:t xml:space="preserve"> </w:t>
            </w:r>
            <w:r w:rsidRPr="00222C68">
              <w:rPr>
                <w:rFonts w:eastAsia="Century Gothic"/>
                <w:szCs w:val="20"/>
              </w:rPr>
              <w:t>zurückgeschickt werden</w:t>
            </w:r>
          </w:p>
        </w:tc>
        <w:tc>
          <w:tcPr>
            <w:tcW w:w="1025" w:type="dxa"/>
            <w:tcBorders>
              <w:top w:val="single" w:sz="6" w:space="0" w:color="auto"/>
              <w:left w:val="single" w:sz="6" w:space="0" w:color="auto"/>
              <w:bottom w:val="single" w:sz="6" w:space="0" w:color="auto"/>
              <w:right w:val="single" w:sz="6" w:space="0" w:color="auto"/>
            </w:tcBorders>
          </w:tcPr>
          <w:p w14:paraId="163AB759" w14:textId="77777777" w:rsidR="00332C74" w:rsidRPr="00222C68" w:rsidRDefault="00332C74" w:rsidP="585F15C4">
            <w:pPr>
              <w:pStyle w:val="para"/>
              <w:rPr>
                <w:rFonts w:ascii="Century Gothic" w:eastAsia="Century Gothic" w:hAnsi="Century Gothic"/>
                <w:szCs w:val="20"/>
                <w:lang w:val="de-DE"/>
              </w:rPr>
            </w:pPr>
          </w:p>
        </w:tc>
        <w:tc>
          <w:tcPr>
            <w:tcW w:w="3796" w:type="dxa"/>
            <w:tcBorders>
              <w:top w:val="single" w:sz="6" w:space="0" w:color="auto"/>
              <w:left w:val="single" w:sz="6" w:space="0" w:color="auto"/>
              <w:bottom w:val="single" w:sz="6" w:space="0" w:color="auto"/>
              <w:right w:val="single" w:sz="6" w:space="0" w:color="auto"/>
            </w:tcBorders>
          </w:tcPr>
          <w:p w14:paraId="65989511" w14:textId="77777777" w:rsidR="00332C74" w:rsidRPr="00222C68" w:rsidRDefault="00332C74" w:rsidP="585F15C4">
            <w:pPr>
              <w:pStyle w:val="para"/>
              <w:rPr>
                <w:rFonts w:ascii="Century Gothic" w:eastAsia="Century Gothic" w:hAnsi="Century Gothic"/>
                <w:szCs w:val="20"/>
                <w:lang w:val="de-DE"/>
              </w:rPr>
            </w:pPr>
          </w:p>
        </w:tc>
      </w:tr>
      <w:tr w:rsidR="00332C74" w:rsidRPr="00222C68" w14:paraId="585AD2D5" w14:textId="703687A4" w:rsidTr="00AF4DBB">
        <w:trPr>
          <w:trHeight w:val="389"/>
        </w:trPr>
        <w:tc>
          <w:tcPr>
            <w:tcW w:w="716" w:type="dxa"/>
            <w:tcBorders>
              <w:top w:val="single" w:sz="6" w:space="0" w:color="auto"/>
              <w:left w:val="single" w:sz="6" w:space="0" w:color="auto"/>
              <w:bottom w:val="single" w:sz="6" w:space="0" w:color="auto"/>
              <w:right w:val="single" w:sz="6" w:space="0" w:color="auto"/>
            </w:tcBorders>
            <w:shd w:val="clear" w:color="auto" w:fill="FFFFCC"/>
          </w:tcPr>
          <w:p w14:paraId="5BCA4577" w14:textId="77777777" w:rsidR="00332C74" w:rsidRPr="00222C68" w:rsidRDefault="4A492019" w:rsidP="585F15C4">
            <w:pPr>
              <w:pStyle w:val="Paragraph"/>
              <w:rPr>
                <w:rFonts w:ascii="Century Gothic" w:hAnsi="Century Gothic"/>
                <w:szCs w:val="20"/>
                <w:lang w:val="de-DE"/>
              </w:rPr>
            </w:pPr>
            <w:r w:rsidRPr="00222C68">
              <w:rPr>
                <w:rFonts w:ascii="Century Gothic" w:hAnsi="Century Gothic"/>
                <w:szCs w:val="20"/>
                <w:lang w:val="de-DE"/>
              </w:rPr>
              <w:lastRenderedPageBreak/>
              <w:t>2.4.2 </w:t>
            </w:r>
          </w:p>
        </w:tc>
        <w:tc>
          <w:tcPr>
            <w:tcW w:w="392"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79D7D2D6" w14:textId="77777777" w:rsidR="00332C74" w:rsidRPr="00222C68" w:rsidRDefault="00332C74" w:rsidP="00540546">
            <w:pPr>
              <w:rPr>
                <w:rFonts w:eastAsia="Century Gothic" w:cs="Century Gothic"/>
                <w:szCs w:val="20"/>
              </w:rPr>
            </w:pPr>
          </w:p>
        </w:tc>
        <w:tc>
          <w:tcPr>
            <w:tcW w:w="3986" w:type="dxa"/>
            <w:tcBorders>
              <w:top w:val="single" w:sz="6" w:space="0" w:color="auto"/>
              <w:left w:val="single" w:sz="6" w:space="0" w:color="auto"/>
              <w:bottom w:val="single" w:sz="6" w:space="0" w:color="auto"/>
              <w:right w:val="single" w:sz="6" w:space="0" w:color="auto"/>
            </w:tcBorders>
          </w:tcPr>
          <w:p w14:paraId="67C053C6" w14:textId="229ABE46" w:rsidR="00332C74" w:rsidRPr="00222C68" w:rsidRDefault="51EDAD3C" w:rsidP="00222C68">
            <w:r w:rsidRPr="00222C68">
              <w:t>Das Team für Gefahrenanalyse und Risikobewertung muss die Genauigkeit des Flussdiagramms mindestens einmal jährlich oder bei Änderungen überprüfen, indem es dem tatsächlichen Prozessfluss in den relevanten Bereichen am Standort folgt. Über die Verifizierung der Flussdiagramme müssen Unterlagen geführt werden.</w:t>
            </w:r>
          </w:p>
        </w:tc>
        <w:tc>
          <w:tcPr>
            <w:tcW w:w="1025" w:type="dxa"/>
            <w:tcBorders>
              <w:top w:val="single" w:sz="6" w:space="0" w:color="auto"/>
              <w:left w:val="single" w:sz="6" w:space="0" w:color="auto"/>
              <w:bottom w:val="single" w:sz="6" w:space="0" w:color="auto"/>
              <w:right w:val="single" w:sz="6" w:space="0" w:color="auto"/>
            </w:tcBorders>
          </w:tcPr>
          <w:p w14:paraId="76FE93C3" w14:textId="77777777" w:rsidR="00332C74" w:rsidRPr="00222C68" w:rsidRDefault="00332C74" w:rsidP="585F15C4">
            <w:pPr>
              <w:pStyle w:val="Paragraph"/>
              <w:rPr>
                <w:rFonts w:ascii="Century Gothic" w:hAnsi="Century Gothic"/>
                <w:szCs w:val="20"/>
                <w:lang w:val="de-DE"/>
              </w:rPr>
            </w:pPr>
          </w:p>
        </w:tc>
        <w:tc>
          <w:tcPr>
            <w:tcW w:w="3796" w:type="dxa"/>
            <w:tcBorders>
              <w:top w:val="single" w:sz="6" w:space="0" w:color="auto"/>
              <w:left w:val="single" w:sz="6" w:space="0" w:color="auto"/>
              <w:bottom w:val="single" w:sz="6" w:space="0" w:color="auto"/>
              <w:right w:val="single" w:sz="6" w:space="0" w:color="auto"/>
            </w:tcBorders>
          </w:tcPr>
          <w:p w14:paraId="1F77A357" w14:textId="77777777" w:rsidR="00332C74" w:rsidRPr="00222C68" w:rsidRDefault="00332C74" w:rsidP="585F15C4">
            <w:pPr>
              <w:pStyle w:val="Paragraph"/>
              <w:rPr>
                <w:rFonts w:ascii="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9923"/>
      </w:tblGrid>
      <w:tr w:rsidR="002858C9" w:rsidRPr="00222C68" w14:paraId="53033D85" w14:textId="77777777" w:rsidTr="00AF4DBB">
        <w:tc>
          <w:tcPr>
            <w:tcW w:w="9923" w:type="dxa"/>
            <w:shd w:val="clear" w:color="auto" w:fill="00B0F0"/>
          </w:tcPr>
          <w:p w14:paraId="329FC3E4" w14:textId="77777777" w:rsidR="00C85B60" w:rsidRPr="00222C68" w:rsidRDefault="3EAD01BE" w:rsidP="00C85B60">
            <w:pPr>
              <w:keepNext/>
              <w:keepLines/>
              <w:outlineLvl w:val="1"/>
              <w:rPr>
                <w:color w:val="FFFFFF" w:themeColor="background1"/>
                <w:szCs w:val="20"/>
              </w:rPr>
            </w:pPr>
            <w:r w:rsidRPr="00222C68">
              <w:rPr>
                <w:color w:val="FFFFFF" w:themeColor="background1"/>
                <w:szCs w:val="20"/>
              </w:rPr>
              <w:t>2.</w:t>
            </w:r>
            <w:r w:rsidR="07F255F1" w:rsidRPr="00222C68">
              <w:rPr>
                <w:color w:val="FFFFFF" w:themeColor="background1"/>
                <w:szCs w:val="20"/>
              </w:rPr>
              <w:t>5</w:t>
            </w:r>
            <w:r w:rsidR="002858C9" w:rsidRPr="00222C68">
              <w:tab/>
            </w:r>
            <w:r w:rsidR="1ABB06FE" w:rsidRPr="00222C68">
              <w:rPr>
                <w:color w:val="FFFFFF" w:themeColor="background1"/>
                <w:szCs w:val="20"/>
              </w:rPr>
              <w:t>Auflistung aller potenziellen Gefahren in Verbindung mit jedem Herstellungsschritt,</w:t>
            </w:r>
          </w:p>
          <w:p w14:paraId="362ACFFB" w14:textId="77777777" w:rsidR="00C85B60" w:rsidRPr="00222C68" w:rsidRDefault="1ABB06FE" w:rsidP="00C85B60">
            <w:pPr>
              <w:keepNext/>
              <w:keepLines/>
              <w:outlineLvl w:val="1"/>
              <w:rPr>
                <w:color w:val="FFFFFF" w:themeColor="background1"/>
                <w:szCs w:val="20"/>
              </w:rPr>
            </w:pPr>
            <w:r w:rsidRPr="00222C68">
              <w:rPr>
                <w:color w:val="FFFFFF" w:themeColor="background1"/>
                <w:szCs w:val="20"/>
              </w:rPr>
              <w:t xml:space="preserve">Durchführung einer Gefahrenanalyse und Berücksichtigung aller Maßnahmen zur </w:t>
            </w:r>
          </w:p>
          <w:p w14:paraId="475640DD" w14:textId="237994F8" w:rsidR="002858C9" w:rsidRPr="00222C68" w:rsidRDefault="1ABB06FE"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Kontrolle festgestellter Gefährdungen</w:t>
            </w:r>
          </w:p>
        </w:tc>
      </w:tr>
    </w:tbl>
    <w:tbl>
      <w:tblPr>
        <w:tblW w:w="99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6"/>
        <w:gridCol w:w="3969"/>
        <w:gridCol w:w="993"/>
        <w:gridCol w:w="3828"/>
      </w:tblGrid>
      <w:tr w:rsidR="00D04BD4" w:rsidRPr="00222C68" w14:paraId="5725EDCE" w14:textId="3B966E3D" w:rsidTr="007919DD">
        <w:trPr>
          <w:trHeight w:val="388"/>
        </w:trPr>
        <w:tc>
          <w:tcPr>
            <w:tcW w:w="1126" w:type="dxa"/>
            <w:tcBorders>
              <w:top w:val="single" w:sz="6" w:space="0" w:color="auto"/>
              <w:left w:val="single" w:sz="6" w:space="0" w:color="auto"/>
              <w:bottom w:val="single" w:sz="6" w:space="0" w:color="auto"/>
              <w:right w:val="single" w:sz="6" w:space="0" w:color="auto"/>
            </w:tcBorders>
          </w:tcPr>
          <w:p w14:paraId="1A8B413D" w14:textId="01A0E729" w:rsidR="00D04BD4" w:rsidRPr="00222C68" w:rsidRDefault="778CDD8E" w:rsidP="00D04BD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69" w:type="dxa"/>
            <w:tcBorders>
              <w:top w:val="single" w:sz="6" w:space="0" w:color="auto"/>
              <w:left w:val="single" w:sz="6" w:space="0" w:color="auto"/>
              <w:bottom w:val="single" w:sz="6" w:space="0" w:color="auto"/>
              <w:right w:val="single" w:sz="6" w:space="0" w:color="auto"/>
            </w:tcBorders>
          </w:tcPr>
          <w:p w14:paraId="6B5280D9" w14:textId="2537C3F7" w:rsidR="00D04BD4" w:rsidRPr="00222C68" w:rsidRDefault="778CDD8E" w:rsidP="00D04BD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993" w:type="dxa"/>
            <w:tcBorders>
              <w:top w:val="single" w:sz="6" w:space="0" w:color="auto"/>
              <w:left w:val="single" w:sz="6" w:space="0" w:color="auto"/>
              <w:bottom w:val="single" w:sz="6" w:space="0" w:color="auto"/>
              <w:right w:val="single" w:sz="6" w:space="0" w:color="auto"/>
            </w:tcBorders>
          </w:tcPr>
          <w:p w14:paraId="15100131" w14:textId="42F6F059" w:rsidR="00D04BD4" w:rsidRPr="00222C68" w:rsidRDefault="778CDD8E" w:rsidP="007919DD">
            <w:pPr>
              <w:pStyle w:val="Heading3"/>
              <w:ind w:right="-111"/>
              <w:rPr>
                <w:rFonts w:ascii="Century Gothic" w:hAnsi="Century Gothic"/>
                <w:sz w:val="20"/>
                <w:szCs w:val="20"/>
                <w:lang w:val="de-DE"/>
              </w:rPr>
            </w:pPr>
            <w:r w:rsidRPr="00222C68">
              <w:rPr>
                <w:rFonts w:ascii="Century Gothic" w:hAnsi="Century Gothic"/>
                <w:sz w:val="20"/>
                <w:szCs w:val="20"/>
                <w:lang w:val="de-DE"/>
              </w:rPr>
              <w:t>Konform</w:t>
            </w:r>
          </w:p>
        </w:tc>
        <w:tc>
          <w:tcPr>
            <w:tcW w:w="3828" w:type="dxa"/>
            <w:tcBorders>
              <w:top w:val="single" w:sz="6" w:space="0" w:color="auto"/>
              <w:left w:val="single" w:sz="6" w:space="0" w:color="auto"/>
              <w:bottom w:val="single" w:sz="6" w:space="0" w:color="auto"/>
              <w:right w:val="single" w:sz="6" w:space="0" w:color="auto"/>
            </w:tcBorders>
          </w:tcPr>
          <w:p w14:paraId="220A5EEA" w14:textId="46DB0B69" w:rsidR="00D04BD4" w:rsidRPr="00222C68" w:rsidRDefault="778CDD8E" w:rsidP="00D04BD4">
            <w:pPr>
              <w:pStyle w:val="Heading3"/>
              <w:rPr>
                <w:rFonts w:ascii="Century Gothic" w:hAnsi="Century Gothic"/>
                <w:sz w:val="20"/>
                <w:szCs w:val="20"/>
                <w:lang w:val="de-DE"/>
              </w:rPr>
            </w:pPr>
            <w:r w:rsidRPr="00222C68">
              <w:rPr>
                <w:rFonts w:ascii="Century Gothic" w:hAnsi="Century Gothic"/>
                <w:sz w:val="20"/>
                <w:szCs w:val="20"/>
                <w:lang w:val="de-DE"/>
              </w:rPr>
              <w:t>Kommentar</w:t>
            </w:r>
          </w:p>
        </w:tc>
      </w:tr>
      <w:tr w:rsidR="00D95AFF" w:rsidRPr="00222C68" w14:paraId="69656FD8" w14:textId="4C1A93A5" w:rsidTr="007919DD">
        <w:trPr>
          <w:trHeight w:val="388"/>
        </w:trPr>
        <w:tc>
          <w:tcPr>
            <w:tcW w:w="1126"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6520E41B" w14:textId="77777777" w:rsidR="00D95AFF" w:rsidRPr="00222C68" w:rsidRDefault="46F08019" w:rsidP="585F15C4">
            <w:pPr>
              <w:pStyle w:val="para"/>
              <w:rPr>
                <w:rFonts w:ascii="Century Gothic" w:hAnsi="Century Gothic"/>
                <w:szCs w:val="20"/>
                <w:lang w:val="de-DE"/>
              </w:rPr>
            </w:pPr>
            <w:r w:rsidRPr="00222C68">
              <w:rPr>
                <w:rFonts w:ascii="Century Gothic" w:hAnsi="Century Gothic"/>
                <w:szCs w:val="20"/>
                <w:lang w:val="de-DE"/>
              </w:rPr>
              <w:t>2.5.1 </w:t>
            </w:r>
          </w:p>
        </w:tc>
        <w:tc>
          <w:tcPr>
            <w:tcW w:w="3969" w:type="dxa"/>
            <w:tcBorders>
              <w:top w:val="single" w:sz="6" w:space="0" w:color="auto"/>
              <w:left w:val="single" w:sz="6" w:space="0" w:color="auto"/>
              <w:bottom w:val="single" w:sz="6" w:space="0" w:color="auto"/>
              <w:right w:val="single" w:sz="6" w:space="0" w:color="auto"/>
            </w:tcBorders>
          </w:tcPr>
          <w:p w14:paraId="166C2FF7" w14:textId="1B88A20C" w:rsidR="00F41A15" w:rsidRPr="00222C68" w:rsidRDefault="21A1C436" w:rsidP="00222C68">
            <w:r w:rsidRPr="00222C68">
              <w:t>Das Team für Gefahrenanalyse und Risikobewertung muss alle potenziellen Gefahren, die bei jedem Schritt des Herstellungsprozesses auftreten können, bestimmen und dokumentieren, und zwar unter Berücksichtigung der folgenden Arten von Gefahren:</w:t>
            </w:r>
          </w:p>
          <w:p w14:paraId="4F78CF4D" w14:textId="77777777" w:rsidR="00F41A15" w:rsidRPr="00222C68" w:rsidRDefault="21A1C436" w:rsidP="00D91ADC">
            <w:pPr>
              <w:pStyle w:val="ListBullet"/>
              <w:widowControl/>
              <w:numPr>
                <w:ilvl w:val="0"/>
                <w:numId w:val="0"/>
              </w:numPr>
              <w:ind w:left="360" w:hanging="360"/>
              <w:rPr>
                <w:rFonts w:eastAsia="Century Gothic"/>
                <w:szCs w:val="20"/>
              </w:rPr>
            </w:pPr>
            <w:r w:rsidRPr="00222C68">
              <w:rPr>
                <w:rFonts w:eastAsia="Century Gothic"/>
                <w:szCs w:val="20"/>
              </w:rPr>
              <w:t xml:space="preserve">• mikrobiologisch </w:t>
            </w:r>
          </w:p>
          <w:p w14:paraId="68B59C21" w14:textId="77777777" w:rsidR="00F41A15" w:rsidRPr="00222C68" w:rsidRDefault="21A1C436" w:rsidP="00D91ADC">
            <w:pPr>
              <w:pStyle w:val="ListBullet"/>
              <w:widowControl/>
              <w:numPr>
                <w:ilvl w:val="0"/>
                <w:numId w:val="0"/>
              </w:numPr>
              <w:ind w:left="360" w:hanging="360"/>
              <w:rPr>
                <w:rFonts w:eastAsia="Century Gothic"/>
                <w:szCs w:val="20"/>
              </w:rPr>
            </w:pPr>
            <w:r w:rsidRPr="00222C68">
              <w:rPr>
                <w:rFonts w:eastAsia="Century Gothic"/>
                <w:szCs w:val="20"/>
              </w:rPr>
              <w:t xml:space="preserve">• physisch </w:t>
            </w:r>
          </w:p>
          <w:p w14:paraId="1A33920E" w14:textId="77777777" w:rsidR="00F41A15" w:rsidRPr="00222C68" w:rsidRDefault="21A1C436" w:rsidP="00D91ADC">
            <w:pPr>
              <w:pStyle w:val="ListBullet"/>
              <w:widowControl/>
              <w:numPr>
                <w:ilvl w:val="0"/>
                <w:numId w:val="0"/>
              </w:numPr>
              <w:ind w:left="360" w:hanging="360"/>
              <w:rPr>
                <w:rFonts w:eastAsia="Century Gothic"/>
                <w:szCs w:val="20"/>
              </w:rPr>
            </w:pPr>
            <w:r w:rsidRPr="00222C68">
              <w:rPr>
                <w:rFonts w:eastAsia="Century Gothic"/>
                <w:szCs w:val="20"/>
              </w:rPr>
              <w:t xml:space="preserve">• chemisch </w:t>
            </w:r>
          </w:p>
          <w:p w14:paraId="3725EC0F" w14:textId="1762712F" w:rsidR="00F41A15" w:rsidRPr="00222C68" w:rsidRDefault="21A1C436" w:rsidP="00AF4DBB">
            <w:pPr>
              <w:pStyle w:val="ListBullet"/>
              <w:widowControl/>
              <w:numPr>
                <w:ilvl w:val="0"/>
                <w:numId w:val="0"/>
              </w:numPr>
              <w:rPr>
                <w:rFonts w:eastAsia="Century Gothic"/>
                <w:szCs w:val="20"/>
              </w:rPr>
            </w:pPr>
            <w:r w:rsidRPr="00222C68">
              <w:rPr>
                <w:rFonts w:eastAsia="Century Gothic"/>
                <w:szCs w:val="20"/>
              </w:rPr>
              <w:t xml:space="preserve">Gefahrenanalyse und Risikobewertung müssen das Potenzial für folgende Risiken berücksichtigen: </w:t>
            </w:r>
          </w:p>
          <w:p w14:paraId="44DDD9B6" w14:textId="77777777" w:rsidR="00F41A15" w:rsidRPr="00222C68" w:rsidRDefault="21A1C436" w:rsidP="00D91ADC">
            <w:pPr>
              <w:pStyle w:val="ListBullet"/>
              <w:widowControl/>
              <w:numPr>
                <w:ilvl w:val="0"/>
                <w:numId w:val="0"/>
              </w:numPr>
              <w:ind w:left="360" w:hanging="360"/>
              <w:rPr>
                <w:rFonts w:eastAsia="Century Gothic"/>
                <w:szCs w:val="20"/>
              </w:rPr>
            </w:pPr>
            <w:r w:rsidRPr="00222C68">
              <w:rPr>
                <w:rFonts w:eastAsia="Century Gothic"/>
                <w:szCs w:val="20"/>
              </w:rPr>
              <w:t xml:space="preserve">• Verbreitung von Substanzen </w:t>
            </w:r>
          </w:p>
          <w:p w14:paraId="0DF5E1EE" w14:textId="77777777" w:rsidR="00F41A15" w:rsidRPr="00222C68" w:rsidRDefault="21A1C436" w:rsidP="00D91ADC">
            <w:pPr>
              <w:pStyle w:val="ListBullet"/>
              <w:widowControl/>
              <w:numPr>
                <w:ilvl w:val="0"/>
                <w:numId w:val="0"/>
              </w:numPr>
              <w:rPr>
                <w:rFonts w:eastAsia="Century Gothic"/>
                <w:szCs w:val="20"/>
              </w:rPr>
            </w:pPr>
            <w:r w:rsidRPr="00222C68">
              <w:rPr>
                <w:rFonts w:eastAsia="Century Gothic"/>
                <w:szCs w:val="20"/>
              </w:rPr>
              <w:t xml:space="preserve">• Probleme, die sich aus der Verwendung recycelter Materialien ergeben </w:t>
            </w:r>
          </w:p>
          <w:p w14:paraId="2CE90D87" w14:textId="77777777" w:rsidR="00F41A15" w:rsidRPr="00222C68" w:rsidRDefault="21A1C436" w:rsidP="00D91ADC">
            <w:pPr>
              <w:pStyle w:val="ListBullet"/>
              <w:widowControl/>
              <w:numPr>
                <w:ilvl w:val="0"/>
                <w:numId w:val="0"/>
              </w:numPr>
              <w:rPr>
                <w:rFonts w:eastAsia="Century Gothic"/>
                <w:szCs w:val="20"/>
              </w:rPr>
            </w:pPr>
            <w:r w:rsidRPr="00222C68">
              <w:rPr>
                <w:rFonts w:eastAsia="Century Gothic"/>
                <w:szCs w:val="20"/>
              </w:rPr>
              <w:t xml:space="preserve">• Einschränkungen bei der Verwendung des Produkts </w:t>
            </w:r>
          </w:p>
          <w:p w14:paraId="03B8B203" w14:textId="77777777" w:rsidR="00F41A15" w:rsidRPr="00222C68" w:rsidRDefault="21A1C436" w:rsidP="00D91ADC">
            <w:pPr>
              <w:pStyle w:val="ListBullet"/>
              <w:widowControl/>
              <w:numPr>
                <w:ilvl w:val="0"/>
                <w:numId w:val="0"/>
              </w:numPr>
              <w:rPr>
                <w:rFonts w:eastAsia="Century Gothic"/>
                <w:szCs w:val="20"/>
              </w:rPr>
            </w:pPr>
            <w:r w:rsidRPr="00222C68">
              <w:rPr>
                <w:rFonts w:eastAsia="Century Gothic"/>
                <w:szCs w:val="20"/>
              </w:rPr>
              <w:t xml:space="preserve">• vorhersehbare anderweitige Verwendung durch Kunden oder Verbraucher </w:t>
            </w:r>
          </w:p>
          <w:p w14:paraId="5F91D8E2" w14:textId="77777777" w:rsidR="00F41A15" w:rsidRPr="00222C68" w:rsidRDefault="21A1C436" w:rsidP="00D91ADC">
            <w:pPr>
              <w:pStyle w:val="ListBullet"/>
              <w:widowControl/>
              <w:numPr>
                <w:ilvl w:val="0"/>
                <w:numId w:val="0"/>
              </w:numPr>
              <w:rPr>
                <w:rFonts w:eastAsia="Century Gothic"/>
                <w:szCs w:val="20"/>
              </w:rPr>
            </w:pPr>
            <w:r w:rsidRPr="00222C68">
              <w:rPr>
                <w:rFonts w:eastAsia="Century Gothic"/>
                <w:szCs w:val="20"/>
              </w:rPr>
              <w:t xml:space="preserve">• Mängel, die die Sicherheit der Verbraucher gefährden </w:t>
            </w:r>
          </w:p>
          <w:p w14:paraId="48034596" w14:textId="6DA5760F" w:rsidR="00F41A15" w:rsidRPr="00222C68" w:rsidRDefault="21A1C436" w:rsidP="00382ABE">
            <w:pPr>
              <w:pStyle w:val="ListBullet"/>
              <w:widowControl/>
              <w:numPr>
                <w:ilvl w:val="0"/>
                <w:numId w:val="0"/>
              </w:numPr>
              <w:rPr>
                <w:rFonts w:eastAsia="Century Gothic"/>
                <w:szCs w:val="20"/>
              </w:rPr>
            </w:pPr>
            <w:r w:rsidRPr="00222C68">
              <w:rPr>
                <w:rFonts w:eastAsia="Century Gothic"/>
                <w:szCs w:val="20"/>
              </w:rPr>
              <w:t xml:space="preserve">• Gefahren, die sich auf die funktionale Integrität und Leistung des Endprodukts auswirken können </w:t>
            </w:r>
          </w:p>
          <w:p w14:paraId="40915CF1" w14:textId="77777777" w:rsidR="00F41A15" w:rsidRPr="00222C68" w:rsidRDefault="21A1C436" w:rsidP="00382ABE">
            <w:pPr>
              <w:pStyle w:val="ListBullet"/>
              <w:widowControl/>
              <w:numPr>
                <w:ilvl w:val="0"/>
                <w:numId w:val="0"/>
              </w:numPr>
              <w:ind w:left="360" w:hanging="360"/>
              <w:rPr>
                <w:rFonts w:eastAsia="Century Gothic"/>
                <w:szCs w:val="20"/>
              </w:rPr>
            </w:pPr>
            <w:r w:rsidRPr="00222C68">
              <w:rPr>
                <w:rFonts w:eastAsia="Century Gothic"/>
                <w:szCs w:val="20"/>
              </w:rPr>
              <w:t xml:space="preserve">• böswillige Eingriffe </w:t>
            </w:r>
          </w:p>
          <w:p w14:paraId="23A74E0A" w14:textId="77777777" w:rsidR="00F41A15" w:rsidRPr="00222C68" w:rsidRDefault="21A1C436" w:rsidP="00382ABE">
            <w:pPr>
              <w:pStyle w:val="ListBullet"/>
              <w:widowControl/>
              <w:numPr>
                <w:ilvl w:val="0"/>
                <w:numId w:val="0"/>
              </w:numPr>
              <w:rPr>
                <w:rFonts w:eastAsia="Century Gothic"/>
                <w:szCs w:val="20"/>
              </w:rPr>
            </w:pPr>
            <w:r w:rsidRPr="00222C68">
              <w:rPr>
                <w:rFonts w:eastAsia="Century Gothic"/>
                <w:szCs w:val="20"/>
              </w:rPr>
              <w:t>• Rohstoffbetrug (z. B. Austausch, Verfälschung oder Falschdarstellung)</w:t>
            </w:r>
          </w:p>
          <w:p w14:paraId="3B87F241" w14:textId="646989DB" w:rsidR="00D95AFF" w:rsidRPr="00222C68" w:rsidRDefault="21A1C436" w:rsidP="00F41A15">
            <w:pPr>
              <w:pStyle w:val="ListBullet"/>
              <w:widowControl/>
              <w:numPr>
                <w:ilvl w:val="0"/>
                <w:numId w:val="0"/>
              </w:numPr>
              <w:rPr>
                <w:rFonts w:eastAsia="Century Gothic"/>
                <w:szCs w:val="20"/>
              </w:rPr>
            </w:pPr>
            <w:r w:rsidRPr="00222C68">
              <w:rPr>
                <w:rFonts w:eastAsia="Century Gothic"/>
                <w:szCs w:val="20"/>
              </w:rPr>
              <w:t>• Allergenkontaminationsrisiken</w:t>
            </w:r>
          </w:p>
        </w:tc>
        <w:tc>
          <w:tcPr>
            <w:tcW w:w="993" w:type="dxa"/>
            <w:tcBorders>
              <w:top w:val="single" w:sz="6" w:space="0" w:color="auto"/>
              <w:left w:val="single" w:sz="6" w:space="0" w:color="auto"/>
              <w:bottom w:val="single" w:sz="6" w:space="0" w:color="auto"/>
              <w:right w:val="single" w:sz="6" w:space="0" w:color="auto"/>
            </w:tcBorders>
          </w:tcPr>
          <w:p w14:paraId="329EEF8B" w14:textId="77777777" w:rsidR="00D95AFF" w:rsidRPr="00222C68" w:rsidRDefault="00D95AFF" w:rsidP="585F15C4">
            <w:pPr>
              <w:pStyle w:val="Paragraph"/>
              <w:rPr>
                <w:rFonts w:ascii="Century Gothic" w:hAnsi="Century Gothic"/>
                <w:szCs w:val="20"/>
                <w:lang w:val="de-DE"/>
              </w:rPr>
            </w:pPr>
          </w:p>
        </w:tc>
        <w:tc>
          <w:tcPr>
            <w:tcW w:w="3828" w:type="dxa"/>
            <w:tcBorders>
              <w:top w:val="single" w:sz="6" w:space="0" w:color="auto"/>
              <w:left w:val="single" w:sz="6" w:space="0" w:color="auto"/>
              <w:bottom w:val="single" w:sz="6" w:space="0" w:color="auto"/>
              <w:right w:val="single" w:sz="6" w:space="0" w:color="auto"/>
            </w:tcBorders>
          </w:tcPr>
          <w:p w14:paraId="16586FBB" w14:textId="77777777" w:rsidR="00D95AFF" w:rsidRPr="00222C68" w:rsidRDefault="00D95AFF" w:rsidP="585F15C4">
            <w:pPr>
              <w:pStyle w:val="Paragraph"/>
              <w:rPr>
                <w:rFonts w:ascii="Century Gothic" w:hAnsi="Century Gothic"/>
                <w:szCs w:val="20"/>
                <w:lang w:val="de-DE"/>
              </w:rPr>
            </w:pPr>
          </w:p>
        </w:tc>
      </w:tr>
      <w:tr w:rsidR="00D95AFF" w:rsidRPr="00222C68" w14:paraId="2BBB28AF" w14:textId="05C752A2" w:rsidTr="007919DD">
        <w:trPr>
          <w:trHeight w:val="388"/>
        </w:trPr>
        <w:tc>
          <w:tcPr>
            <w:tcW w:w="1126"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73808F34" w14:textId="77777777" w:rsidR="00D95AFF" w:rsidRPr="00222C68" w:rsidRDefault="46F08019" w:rsidP="585F15C4">
            <w:pPr>
              <w:pStyle w:val="para"/>
              <w:rPr>
                <w:rFonts w:ascii="Century Gothic" w:hAnsi="Century Gothic"/>
                <w:szCs w:val="20"/>
                <w:lang w:val="de-DE"/>
              </w:rPr>
            </w:pPr>
            <w:r w:rsidRPr="00222C68">
              <w:rPr>
                <w:rFonts w:ascii="Century Gothic" w:hAnsi="Century Gothic"/>
                <w:szCs w:val="20"/>
                <w:lang w:val="de-DE"/>
              </w:rPr>
              <w:t>2.5.2 </w:t>
            </w:r>
          </w:p>
        </w:tc>
        <w:tc>
          <w:tcPr>
            <w:tcW w:w="3969" w:type="dxa"/>
            <w:tcBorders>
              <w:top w:val="single" w:sz="6" w:space="0" w:color="auto"/>
              <w:left w:val="single" w:sz="6" w:space="0" w:color="auto"/>
              <w:bottom w:val="single" w:sz="6" w:space="0" w:color="auto"/>
              <w:right w:val="single" w:sz="6" w:space="0" w:color="auto"/>
            </w:tcBorders>
          </w:tcPr>
          <w:p w14:paraId="12B09FAE" w14:textId="11FE3E19" w:rsidR="005F656F" w:rsidRPr="00222C68" w:rsidRDefault="370F24DF" w:rsidP="00222C68">
            <w:pPr>
              <w:rPr>
                <w:rFonts w:eastAsia="Century Gothic"/>
                <w:szCs w:val="20"/>
              </w:rPr>
            </w:pPr>
            <w:r w:rsidRPr="00222C68">
              <w:t xml:space="preserve">Das Team muss eine Gefahrenanalyse durchführen, um die wesentlichen Gefahren zu erkennen (d. h. </w:t>
            </w:r>
            <w:r w:rsidRPr="00222C68">
              <w:lastRenderedPageBreak/>
              <w:t xml:space="preserve">Gefahren, die mit einer höheren Wahrscheinlichkeit und auf einem inakzeptablen Niveau </w:t>
            </w:r>
            <w:r w:rsidRPr="00222C68">
              <w:rPr>
                <w:rFonts w:eastAsia="Century Gothic"/>
                <w:szCs w:val="20"/>
              </w:rPr>
              <w:t xml:space="preserve">auftreten könnten), die verhindert, beseitigt oder auf ein akzeptables Niveau reduziert werden müssen. </w:t>
            </w:r>
          </w:p>
          <w:p w14:paraId="1CEA815F" w14:textId="77777777" w:rsidR="005F656F" w:rsidRPr="00222C68" w:rsidRDefault="370F24DF" w:rsidP="003972FF">
            <w:r w:rsidRPr="00222C68">
              <w:t xml:space="preserve">Dabei müssen mindestens die folgenden Punkte berücksichtigt werden: </w:t>
            </w:r>
          </w:p>
          <w:p w14:paraId="0B69AE34" w14:textId="1304526D" w:rsidR="005F656F" w:rsidRPr="00222C68" w:rsidRDefault="370F24DF" w:rsidP="005F656F">
            <w:pPr>
              <w:pStyle w:val="ListBullet"/>
              <w:widowControl/>
              <w:numPr>
                <w:ilvl w:val="0"/>
                <w:numId w:val="0"/>
              </w:numPr>
              <w:rPr>
                <w:rFonts w:eastAsia="Century Gothic"/>
                <w:szCs w:val="20"/>
              </w:rPr>
            </w:pPr>
            <w:r w:rsidRPr="00222C68">
              <w:rPr>
                <w:rFonts w:eastAsia="Century Gothic"/>
                <w:szCs w:val="20"/>
              </w:rPr>
              <w:t xml:space="preserve">• die Wahrscheinlichkeit des Auftretens unter Berücksichtigung der vorgeschriebenen Programme und ohne zusätzliche Kontrollen </w:t>
            </w:r>
          </w:p>
          <w:p w14:paraId="43FF058B" w14:textId="77777777" w:rsidR="00AC11FC" w:rsidRPr="00222C68" w:rsidRDefault="370F24DF" w:rsidP="005F656F">
            <w:pPr>
              <w:pStyle w:val="ListBullet"/>
              <w:widowControl/>
              <w:numPr>
                <w:ilvl w:val="0"/>
                <w:numId w:val="0"/>
              </w:numPr>
              <w:ind w:left="360" w:hanging="360"/>
              <w:rPr>
                <w:rFonts w:eastAsia="Century Gothic"/>
                <w:szCs w:val="20"/>
              </w:rPr>
            </w:pPr>
            <w:r w:rsidRPr="00222C68">
              <w:rPr>
                <w:rFonts w:eastAsia="Century Gothic"/>
                <w:szCs w:val="20"/>
              </w:rPr>
              <w:t>• wie schwerwiegend</w:t>
            </w:r>
          </w:p>
          <w:p w14:paraId="52EB662A" w14:textId="29846EC7" w:rsidR="00D95AFF" w:rsidRPr="00222C68" w:rsidRDefault="370F24DF" w:rsidP="00AC11FC">
            <w:pPr>
              <w:pStyle w:val="ListBullet"/>
              <w:widowControl/>
              <w:numPr>
                <w:ilvl w:val="0"/>
                <w:numId w:val="0"/>
              </w:numPr>
              <w:rPr>
                <w:rFonts w:eastAsia="Century Gothic"/>
                <w:szCs w:val="20"/>
              </w:rPr>
            </w:pPr>
            <w:r w:rsidRPr="00222C68">
              <w:rPr>
                <w:rFonts w:eastAsia="Century Gothic"/>
                <w:szCs w:val="20"/>
              </w:rPr>
              <w:t>Konsequenzen sein könnten</w:t>
            </w:r>
          </w:p>
        </w:tc>
        <w:tc>
          <w:tcPr>
            <w:tcW w:w="993" w:type="dxa"/>
            <w:tcBorders>
              <w:top w:val="single" w:sz="6" w:space="0" w:color="auto"/>
              <w:left w:val="single" w:sz="6" w:space="0" w:color="auto"/>
              <w:bottom w:val="single" w:sz="6" w:space="0" w:color="auto"/>
              <w:right w:val="single" w:sz="6" w:space="0" w:color="auto"/>
            </w:tcBorders>
          </w:tcPr>
          <w:p w14:paraId="4AB9CC32" w14:textId="77777777" w:rsidR="00D95AFF" w:rsidRPr="00222C68" w:rsidRDefault="00D95AFF" w:rsidP="585F15C4">
            <w:pPr>
              <w:pStyle w:val="Paragraph"/>
              <w:rPr>
                <w:rFonts w:ascii="Century Gothic" w:hAnsi="Century Gothic"/>
                <w:szCs w:val="20"/>
                <w:lang w:val="de-DE"/>
              </w:rPr>
            </w:pPr>
          </w:p>
        </w:tc>
        <w:tc>
          <w:tcPr>
            <w:tcW w:w="3828" w:type="dxa"/>
            <w:tcBorders>
              <w:top w:val="single" w:sz="6" w:space="0" w:color="auto"/>
              <w:left w:val="single" w:sz="6" w:space="0" w:color="auto"/>
              <w:bottom w:val="single" w:sz="6" w:space="0" w:color="auto"/>
              <w:right w:val="single" w:sz="6" w:space="0" w:color="auto"/>
            </w:tcBorders>
          </w:tcPr>
          <w:p w14:paraId="54DB6E9B" w14:textId="77777777" w:rsidR="00D95AFF" w:rsidRPr="00222C68" w:rsidRDefault="00D95AFF" w:rsidP="585F15C4">
            <w:pPr>
              <w:pStyle w:val="Paragraph"/>
              <w:rPr>
                <w:rFonts w:ascii="Century Gothic" w:hAnsi="Century Gothic"/>
                <w:szCs w:val="20"/>
                <w:lang w:val="de-DE"/>
              </w:rPr>
            </w:pPr>
          </w:p>
        </w:tc>
      </w:tr>
      <w:tr w:rsidR="00D95AFF" w:rsidRPr="00222C68" w14:paraId="17A84B28" w14:textId="2C73B906" w:rsidTr="007919DD">
        <w:trPr>
          <w:trHeight w:val="388"/>
        </w:trPr>
        <w:tc>
          <w:tcPr>
            <w:tcW w:w="1126"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461489BB" w14:textId="77777777" w:rsidR="00D95AFF" w:rsidRPr="00222C68" w:rsidRDefault="46F08019" w:rsidP="585F15C4">
            <w:pPr>
              <w:pStyle w:val="para"/>
              <w:rPr>
                <w:rFonts w:ascii="Century Gothic" w:hAnsi="Century Gothic"/>
                <w:szCs w:val="20"/>
                <w:lang w:val="de-DE"/>
              </w:rPr>
            </w:pPr>
            <w:r w:rsidRPr="00222C68">
              <w:rPr>
                <w:rFonts w:ascii="Century Gothic" w:hAnsi="Century Gothic"/>
                <w:szCs w:val="20"/>
                <w:lang w:val="de-DE"/>
              </w:rPr>
              <w:t>2.5.3 </w:t>
            </w:r>
          </w:p>
        </w:tc>
        <w:tc>
          <w:tcPr>
            <w:tcW w:w="3969" w:type="dxa"/>
            <w:tcBorders>
              <w:top w:val="single" w:sz="6" w:space="0" w:color="auto"/>
              <w:left w:val="single" w:sz="6" w:space="0" w:color="auto"/>
              <w:bottom w:val="single" w:sz="6" w:space="0" w:color="auto"/>
              <w:right w:val="single" w:sz="6" w:space="0" w:color="auto"/>
            </w:tcBorders>
          </w:tcPr>
          <w:p w14:paraId="32920E91" w14:textId="45EB847A" w:rsidR="006B4E82" w:rsidRPr="00222C68" w:rsidRDefault="5B0D29C7" w:rsidP="003972FF">
            <w:r w:rsidRPr="00222C68">
              <w:t xml:space="preserve">Das Team für Gefahrenanalyse und Risikobewertung muss abwägen, welche Kontrollmaßnahmen notwendig sind, um die Gefahren für die Produktsicherheit zu verhindern, zu beseitigen oder auf ein akzeptables Niveau zu reduzieren. </w:t>
            </w:r>
          </w:p>
          <w:p w14:paraId="0F8BB324" w14:textId="085E3939" w:rsidR="006B4E82" w:rsidRPr="00222C68" w:rsidRDefault="5B0D29C7" w:rsidP="585F15C4">
            <w:pPr>
              <w:pStyle w:val="Paragraph"/>
              <w:rPr>
                <w:rFonts w:ascii="Century Gothic" w:hAnsi="Century Gothic"/>
                <w:szCs w:val="20"/>
                <w:lang w:val="de-DE"/>
              </w:rPr>
            </w:pPr>
            <w:r w:rsidRPr="00222C68">
              <w:rPr>
                <w:rFonts w:ascii="Century Gothic" w:hAnsi="Century Gothic"/>
                <w:szCs w:val="20"/>
                <w:lang w:val="de-DE"/>
              </w:rPr>
              <w:t xml:space="preserve">Es sollte in Betracht gezogen werden, mehr als eine Kontrollmaßnahme, einschließlich relevanter vorgeschriebener Programme, zu verwenden. </w:t>
            </w:r>
          </w:p>
          <w:p w14:paraId="540324D1" w14:textId="070F0A88" w:rsidR="00D95AFF" w:rsidRPr="00222C68" w:rsidRDefault="5B0D29C7" w:rsidP="003972FF">
            <w:r w:rsidRPr="00222C68">
              <w:t>Wenn eine Gefahr nicht ausgeräumt werden kann, muss eine Begründung für ein akzeptables Niveau der Gefahr im Endprodukt erarbeitet und dokumentiert werden.</w:t>
            </w:r>
          </w:p>
        </w:tc>
        <w:tc>
          <w:tcPr>
            <w:tcW w:w="993" w:type="dxa"/>
            <w:tcBorders>
              <w:top w:val="single" w:sz="6" w:space="0" w:color="auto"/>
              <w:left w:val="single" w:sz="6" w:space="0" w:color="auto"/>
              <w:bottom w:val="single" w:sz="6" w:space="0" w:color="auto"/>
              <w:right w:val="single" w:sz="6" w:space="0" w:color="auto"/>
            </w:tcBorders>
          </w:tcPr>
          <w:p w14:paraId="6E8DE372" w14:textId="77777777" w:rsidR="00D95AFF" w:rsidRPr="00222C68" w:rsidRDefault="00D95AFF" w:rsidP="585F15C4">
            <w:pPr>
              <w:pStyle w:val="Paragraph"/>
              <w:rPr>
                <w:rFonts w:ascii="Century Gothic" w:hAnsi="Century Gothic"/>
                <w:szCs w:val="20"/>
                <w:lang w:val="de-DE"/>
              </w:rPr>
            </w:pPr>
          </w:p>
        </w:tc>
        <w:tc>
          <w:tcPr>
            <w:tcW w:w="3828" w:type="dxa"/>
            <w:tcBorders>
              <w:top w:val="single" w:sz="6" w:space="0" w:color="auto"/>
              <w:left w:val="single" w:sz="6" w:space="0" w:color="auto"/>
              <w:bottom w:val="single" w:sz="6" w:space="0" w:color="auto"/>
              <w:right w:val="single" w:sz="6" w:space="0" w:color="auto"/>
            </w:tcBorders>
          </w:tcPr>
          <w:p w14:paraId="545B80D0" w14:textId="77777777" w:rsidR="00D95AFF" w:rsidRPr="00222C68" w:rsidRDefault="00D95AFF" w:rsidP="585F15C4">
            <w:pPr>
              <w:pStyle w:val="Paragraph"/>
              <w:rPr>
                <w:rFonts w:ascii="Century Gothic" w:hAnsi="Century Gothic"/>
                <w:szCs w:val="20"/>
                <w:lang w:val="de-DE"/>
              </w:rPr>
            </w:pPr>
          </w:p>
        </w:tc>
      </w:tr>
      <w:tr w:rsidR="00D95AFF" w:rsidRPr="00222C68" w14:paraId="7223393F" w14:textId="3FBC47B2" w:rsidTr="007919DD">
        <w:trPr>
          <w:trHeight w:val="388"/>
        </w:trPr>
        <w:tc>
          <w:tcPr>
            <w:tcW w:w="1126"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2E580038" w14:textId="77777777" w:rsidR="00D95AFF" w:rsidRPr="00222C68" w:rsidRDefault="46F08019" w:rsidP="585F15C4">
            <w:pPr>
              <w:pStyle w:val="Paragraph"/>
              <w:rPr>
                <w:rFonts w:ascii="Century Gothic" w:hAnsi="Century Gothic"/>
                <w:szCs w:val="20"/>
                <w:lang w:val="de-DE"/>
              </w:rPr>
            </w:pPr>
            <w:r w:rsidRPr="00222C68">
              <w:rPr>
                <w:rFonts w:ascii="Century Gothic" w:hAnsi="Century Gothic"/>
                <w:szCs w:val="20"/>
                <w:lang w:val="de-DE"/>
              </w:rPr>
              <w:t>2.5.4 </w:t>
            </w:r>
          </w:p>
        </w:tc>
        <w:tc>
          <w:tcPr>
            <w:tcW w:w="3969" w:type="dxa"/>
            <w:tcBorders>
              <w:top w:val="single" w:sz="6" w:space="0" w:color="auto"/>
              <w:left w:val="single" w:sz="6" w:space="0" w:color="auto"/>
              <w:bottom w:val="single" w:sz="6" w:space="0" w:color="auto"/>
              <w:right w:val="single" w:sz="6" w:space="0" w:color="auto"/>
            </w:tcBorders>
          </w:tcPr>
          <w:p w14:paraId="010D3126" w14:textId="1531D228" w:rsidR="00D95AFF" w:rsidRPr="00222C68" w:rsidRDefault="4FF2FE06" w:rsidP="585F15C4">
            <w:pPr>
              <w:pStyle w:val="Paragraph"/>
              <w:rPr>
                <w:rFonts w:ascii="Century Gothic" w:hAnsi="Century Gothic"/>
                <w:szCs w:val="20"/>
                <w:lang w:val="de-DE"/>
              </w:rPr>
            </w:pPr>
            <w:r w:rsidRPr="00222C68">
              <w:rPr>
                <w:rFonts w:ascii="Century Gothic" w:hAnsi="Century Gothic"/>
                <w:szCs w:val="20"/>
                <w:lang w:val="de-DE"/>
              </w:rPr>
              <w:t>Wenn die Kontrolle einer bestimmten Produktsicherheitsgefahr durch Präventivprogrammen (siehe Anforderung 2.2) oder eine Kontrollmaßnahme, die keine kritische Kontrollmaßnahme ist (siehe Anforderung 2.6), erreicht wird, muss dies angegeben werden. Die Angemessenheit des Programms zur Kontrolle der spezifischen Gefahr muss validiert werden.</w:t>
            </w:r>
          </w:p>
        </w:tc>
        <w:tc>
          <w:tcPr>
            <w:tcW w:w="993" w:type="dxa"/>
            <w:tcBorders>
              <w:top w:val="single" w:sz="6" w:space="0" w:color="auto"/>
              <w:left w:val="single" w:sz="6" w:space="0" w:color="auto"/>
              <w:bottom w:val="single" w:sz="6" w:space="0" w:color="auto"/>
              <w:right w:val="single" w:sz="6" w:space="0" w:color="auto"/>
            </w:tcBorders>
          </w:tcPr>
          <w:p w14:paraId="3517552D" w14:textId="77777777" w:rsidR="00D95AFF" w:rsidRPr="00222C68" w:rsidRDefault="00D95AFF" w:rsidP="585F15C4">
            <w:pPr>
              <w:pStyle w:val="Paragraph"/>
              <w:rPr>
                <w:rFonts w:ascii="Century Gothic" w:hAnsi="Century Gothic"/>
                <w:szCs w:val="20"/>
                <w:lang w:val="de-DE"/>
              </w:rPr>
            </w:pPr>
          </w:p>
        </w:tc>
        <w:tc>
          <w:tcPr>
            <w:tcW w:w="3828" w:type="dxa"/>
            <w:tcBorders>
              <w:top w:val="single" w:sz="6" w:space="0" w:color="auto"/>
              <w:left w:val="single" w:sz="6" w:space="0" w:color="auto"/>
              <w:bottom w:val="single" w:sz="6" w:space="0" w:color="auto"/>
              <w:right w:val="single" w:sz="6" w:space="0" w:color="auto"/>
            </w:tcBorders>
          </w:tcPr>
          <w:p w14:paraId="5B2B6D32" w14:textId="77777777" w:rsidR="00D95AFF" w:rsidRPr="00222C68" w:rsidRDefault="00D95AFF" w:rsidP="585F15C4">
            <w:pPr>
              <w:pStyle w:val="Paragraph"/>
              <w:rPr>
                <w:rFonts w:ascii="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9923"/>
      </w:tblGrid>
      <w:tr w:rsidR="00F810CB" w:rsidRPr="00222C68" w14:paraId="2A4A3B97" w14:textId="77777777" w:rsidTr="000E0E1A">
        <w:tc>
          <w:tcPr>
            <w:tcW w:w="9923" w:type="dxa"/>
            <w:shd w:val="clear" w:color="auto" w:fill="00B0F0"/>
          </w:tcPr>
          <w:p w14:paraId="0EB0A8D9" w14:textId="4F97F929" w:rsidR="00F810CB" w:rsidRPr="00222C68" w:rsidRDefault="1B1F5865"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2.6</w:t>
            </w:r>
            <w:r w:rsidR="00F810CB" w:rsidRPr="00222C68">
              <w:tab/>
            </w:r>
            <w:r w:rsidR="0C520834" w:rsidRPr="00222C68">
              <w:rPr>
                <w:color w:val="FFFFFF" w:themeColor="background1"/>
                <w:szCs w:val="20"/>
              </w:rPr>
              <w:t>Die kritischen Kontrollmaßnahmen festlegen</w:t>
            </w:r>
          </w:p>
        </w:tc>
      </w:tr>
    </w:tbl>
    <w:tbl>
      <w:tblPr>
        <w:tblW w:w="9920" w:type="dxa"/>
        <w:tblInd w:w="-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30"/>
        <w:gridCol w:w="3968"/>
        <w:gridCol w:w="1025"/>
        <w:gridCol w:w="3797"/>
      </w:tblGrid>
      <w:tr w:rsidR="00D04BD4" w:rsidRPr="00222C68" w14:paraId="68723EAF" w14:textId="75E50B16" w:rsidTr="000E0E1A">
        <w:trPr>
          <w:trHeight w:val="390"/>
        </w:trPr>
        <w:tc>
          <w:tcPr>
            <w:tcW w:w="1130" w:type="dxa"/>
            <w:tcBorders>
              <w:top w:val="single" w:sz="6" w:space="0" w:color="auto"/>
              <w:left w:val="single" w:sz="6" w:space="0" w:color="auto"/>
              <w:bottom w:val="single" w:sz="6" w:space="0" w:color="auto"/>
              <w:right w:val="single" w:sz="6" w:space="0" w:color="auto"/>
            </w:tcBorders>
          </w:tcPr>
          <w:p w14:paraId="3295989C" w14:textId="5868DD20" w:rsidR="00D04BD4" w:rsidRPr="00222C68" w:rsidRDefault="778CDD8E"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68" w:type="dxa"/>
            <w:tcBorders>
              <w:top w:val="single" w:sz="6" w:space="0" w:color="auto"/>
              <w:left w:val="single" w:sz="6" w:space="0" w:color="auto"/>
              <w:bottom w:val="single" w:sz="6" w:space="0" w:color="auto"/>
              <w:right w:val="single" w:sz="6" w:space="0" w:color="auto"/>
            </w:tcBorders>
          </w:tcPr>
          <w:p w14:paraId="300C71B0" w14:textId="48309525" w:rsidR="00D04BD4" w:rsidRPr="00222C68" w:rsidRDefault="778CDD8E"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Borders>
              <w:top w:val="single" w:sz="6" w:space="0" w:color="auto"/>
              <w:left w:val="single" w:sz="6" w:space="0" w:color="auto"/>
              <w:bottom w:val="single" w:sz="6" w:space="0" w:color="auto"/>
              <w:right w:val="single" w:sz="6" w:space="0" w:color="auto"/>
            </w:tcBorders>
          </w:tcPr>
          <w:p w14:paraId="6EE73517" w14:textId="6049A817" w:rsidR="00D04BD4" w:rsidRPr="00222C68" w:rsidRDefault="778CDD8E" w:rsidP="585F15C4">
            <w:pPr>
              <w:pStyle w:val="Heading3"/>
              <w:rPr>
                <w:rFonts w:ascii="Century Gothic" w:hAnsi="Century Gothic"/>
                <w:sz w:val="20"/>
                <w:szCs w:val="20"/>
                <w:lang w:val="de-DE"/>
              </w:rPr>
            </w:pPr>
            <w:r w:rsidRPr="00222C68">
              <w:rPr>
                <w:rFonts w:ascii="Century Gothic" w:hAnsi="Century Gothic"/>
                <w:sz w:val="20"/>
                <w:szCs w:val="20"/>
                <w:lang w:val="de-DE"/>
              </w:rPr>
              <w:t>Konform</w:t>
            </w:r>
          </w:p>
        </w:tc>
        <w:tc>
          <w:tcPr>
            <w:tcW w:w="3797" w:type="dxa"/>
            <w:tcBorders>
              <w:top w:val="single" w:sz="6" w:space="0" w:color="auto"/>
              <w:left w:val="single" w:sz="6" w:space="0" w:color="auto"/>
              <w:bottom w:val="single" w:sz="6" w:space="0" w:color="auto"/>
              <w:right w:val="single" w:sz="6" w:space="0" w:color="auto"/>
            </w:tcBorders>
          </w:tcPr>
          <w:p w14:paraId="36EC94FD" w14:textId="2EDCCB8F" w:rsidR="00D04BD4" w:rsidRPr="00222C68" w:rsidRDefault="778CDD8E" w:rsidP="585F15C4">
            <w:pPr>
              <w:pStyle w:val="Heading3"/>
              <w:rPr>
                <w:rFonts w:ascii="Century Gothic" w:hAnsi="Century Gothic"/>
                <w:sz w:val="20"/>
                <w:szCs w:val="20"/>
                <w:lang w:val="de-DE"/>
              </w:rPr>
            </w:pPr>
            <w:r w:rsidRPr="00222C68">
              <w:rPr>
                <w:rFonts w:ascii="Century Gothic" w:hAnsi="Century Gothic"/>
                <w:sz w:val="20"/>
                <w:szCs w:val="20"/>
                <w:lang w:val="de-DE"/>
              </w:rPr>
              <w:t>Kommentar</w:t>
            </w:r>
          </w:p>
        </w:tc>
      </w:tr>
      <w:tr w:rsidR="00D16639" w:rsidRPr="00222C68" w14:paraId="15B1DDCA" w14:textId="34980C8E" w:rsidTr="000E0E1A">
        <w:trPr>
          <w:trHeight w:val="390"/>
        </w:trPr>
        <w:tc>
          <w:tcPr>
            <w:tcW w:w="1130"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01DB9FF0" w14:textId="77777777" w:rsidR="00D16639" w:rsidRPr="00222C68" w:rsidRDefault="623037E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2.6.1 </w:t>
            </w:r>
          </w:p>
        </w:tc>
        <w:tc>
          <w:tcPr>
            <w:tcW w:w="3968" w:type="dxa"/>
            <w:tcBorders>
              <w:top w:val="single" w:sz="6" w:space="0" w:color="auto"/>
              <w:left w:val="single" w:sz="6" w:space="0" w:color="auto"/>
              <w:bottom w:val="single" w:sz="6" w:space="0" w:color="auto"/>
              <w:right w:val="single" w:sz="6" w:space="0" w:color="auto"/>
            </w:tcBorders>
          </w:tcPr>
          <w:p w14:paraId="04FEBEE0" w14:textId="4F2C0E1C" w:rsidR="00B67DEA" w:rsidRPr="00222C68" w:rsidRDefault="623037EF" w:rsidP="585F15C4">
            <w:pPr>
              <w:pStyle w:val="Paragraph"/>
              <w:rPr>
                <w:rFonts w:ascii="Century Gothic" w:hAnsi="Century Gothic"/>
                <w:szCs w:val="20"/>
                <w:lang w:val="de-DE"/>
              </w:rPr>
            </w:pPr>
            <w:r w:rsidRPr="00222C68">
              <w:rPr>
                <w:rFonts w:ascii="Century Gothic" w:hAnsi="Century Gothic"/>
                <w:szCs w:val="20"/>
                <w:lang w:val="de-DE"/>
              </w:rPr>
              <w:t> </w:t>
            </w:r>
            <w:r w:rsidR="2A64837E" w:rsidRPr="00222C68">
              <w:rPr>
                <w:rFonts w:ascii="Century Gothic" w:hAnsi="Century Gothic"/>
                <w:szCs w:val="20"/>
                <w:lang w:val="de-DE"/>
              </w:rPr>
              <w:t xml:space="preserve">Für jede zu kontrollierende Gefahr müssen mehrere Kontrollmaßnahmen abgewogen werden, um die besten </w:t>
            </w:r>
            <w:r w:rsidR="2A64837E" w:rsidRPr="00222C68">
              <w:rPr>
                <w:rFonts w:ascii="Century Gothic" w:hAnsi="Century Gothic"/>
                <w:szCs w:val="20"/>
                <w:lang w:val="de-DE"/>
              </w:rPr>
              <w:lastRenderedPageBreak/>
              <w:t xml:space="preserve">kritischen Maßnahmen festzulegen. Dies erfordert einen logischen Ansatz und kann durch die Verwendung eines Entscheidungsbaums erleichtert werden. </w:t>
            </w:r>
          </w:p>
          <w:p w14:paraId="591C0083" w14:textId="448901FE" w:rsidR="00B67DEA" w:rsidRPr="00222C68" w:rsidRDefault="2A64837E" w:rsidP="585F15C4">
            <w:pPr>
              <w:pStyle w:val="Paragraph"/>
              <w:rPr>
                <w:rFonts w:ascii="Century Gothic" w:hAnsi="Century Gothic"/>
                <w:szCs w:val="20"/>
                <w:lang w:val="de-DE"/>
              </w:rPr>
            </w:pPr>
            <w:r w:rsidRPr="00222C68">
              <w:rPr>
                <w:rFonts w:ascii="Century Gothic" w:hAnsi="Century Gothic"/>
                <w:szCs w:val="20"/>
                <w:lang w:val="de-DE"/>
              </w:rPr>
              <w:t xml:space="preserve">Als kritische Kontrollmaßnahmen gelten die Kontrollen, die notwendig sind, um eine Gefahr für die Produktsicherheit zu verhindern, zu beseitigen oder auf ein akzeptables Niveau zu reduzieren. </w:t>
            </w:r>
          </w:p>
          <w:p w14:paraId="789F6350" w14:textId="59A7D842" w:rsidR="00D16639" w:rsidRPr="00222C68" w:rsidRDefault="2A64837E" w:rsidP="585F15C4">
            <w:pPr>
              <w:pStyle w:val="Paragraph"/>
              <w:rPr>
                <w:rFonts w:ascii="Century Gothic" w:hAnsi="Century Gothic"/>
                <w:szCs w:val="20"/>
                <w:lang w:val="de-DE"/>
              </w:rPr>
            </w:pPr>
            <w:r w:rsidRPr="00222C68">
              <w:rPr>
                <w:rFonts w:ascii="Century Gothic" w:hAnsi="Century Gothic"/>
                <w:szCs w:val="20"/>
                <w:lang w:val="de-DE"/>
              </w:rPr>
              <w:t>Wenn bei einem Schritt eine Gefahr festgestellt wird, bei der eine Kontrolle aus Sicherheitsgründen erforderlich ist, diese Kontrolle jedoch nicht existiert, muss das Produkt oder der Herstellungsvorgang bei diesem oder einem früheren Schritt durch eine Kontrollmaßnahme modifiziert werden</w:t>
            </w:r>
          </w:p>
        </w:tc>
        <w:tc>
          <w:tcPr>
            <w:tcW w:w="1025" w:type="dxa"/>
            <w:tcBorders>
              <w:top w:val="single" w:sz="6" w:space="0" w:color="auto"/>
              <w:left w:val="single" w:sz="6" w:space="0" w:color="auto"/>
              <w:bottom w:val="single" w:sz="6" w:space="0" w:color="auto"/>
              <w:right w:val="single" w:sz="6" w:space="0" w:color="auto"/>
            </w:tcBorders>
          </w:tcPr>
          <w:p w14:paraId="48268119" w14:textId="77777777" w:rsidR="00D16639" w:rsidRPr="00222C68" w:rsidRDefault="00D16639" w:rsidP="585F15C4">
            <w:pPr>
              <w:pStyle w:val="para"/>
              <w:rPr>
                <w:rFonts w:ascii="Century Gothic" w:eastAsia="Century Gothic" w:hAnsi="Century Gothic"/>
                <w:szCs w:val="20"/>
                <w:lang w:val="de-DE"/>
              </w:rPr>
            </w:pPr>
          </w:p>
        </w:tc>
        <w:tc>
          <w:tcPr>
            <w:tcW w:w="3797" w:type="dxa"/>
            <w:tcBorders>
              <w:top w:val="single" w:sz="6" w:space="0" w:color="auto"/>
              <w:left w:val="single" w:sz="6" w:space="0" w:color="auto"/>
              <w:bottom w:val="single" w:sz="6" w:space="0" w:color="auto"/>
              <w:right w:val="single" w:sz="6" w:space="0" w:color="auto"/>
            </w:tcBorders>
          </w:tcPr>
          <w:p w14:paraId="083369F0" w14:textId="77777777" w:rsidR="00D16639" w:rsidRPr="00222C68" w:rsidRDefault="00D16639" w:rsidP="585F15C4">
            <w:pPr>
              <w:pStyle w:val="para"/>
              <w:rPr>
                <w:rFonts w:ascii="Century Gothic" w:eastAsia="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9923"/>
      </w:tblGrid>
      <w:tr w:rsidR="00EB4F2F" w:rsidRPr="00222C68" w14:paraId="0319FA2B" w14:textId="77777777" w:rsidTr="000E0E1A">
        <w:tc>
          <w:tcPr>
            <w:tcW w:w="9923" w:type="dxa"/>
            <w:shd w:val="clear" w:color="auto" w:fill="00B0F0"/>
          </w:tcPr>
          <w:p w14:paraId="264368D8" w14:textId="5C294160" w:rsidR="00EB4F2F" w:rsidRPr="00222C68" w:rsidRDefault="03E0B13F"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2.7</w:t>
            </w:r>
            <w:r w:rsidR="00EB4F2F" w:rsidRPr="00222C68">
              <w:tab/>
            </w:r>
            <w:r w:rsidR="18CF0E0D" w:rsidRPr="00222C68">
              <w:rPr>
                <w:color w:val="FFFFFF" w:themeColor="background1"/>
                <w:szCs w:val="20"/>
              </w:rPr>
              <w:t>Validierte kritische Grenzwerte für jede kritische Kontrollmaßnahme festlegen</w:t>
            </w:r>
          </w:p>
        </w:tc>
      </w:tr>
    </w:tbl>
    <w:tbl>
      <w:tblPr>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57"/>
        <w:gridCol w:w="4024"/>
        <w:gridCol w:w="1025"/>
        <w:gridCol w:w="3809"/>
      </w:tblGrid>
      <w:tr w:rsidR="00DD0668" w:rsidRPr="00222C68" w14:paraId="18A361EE" w14:textId="1154F2CB" w:rsidTr="000E0E1A">
        <w:trPr>
          <w:trHeight w:val="390"/>
        </w:trPr>
        <w:tc>
          <w:tcPr>
            <w:tcW w:w="1057" w:type="dxa"/>
            <w:tcBorders>
              <w:top w:val="single" w:sz="6" w:space="0" w:color="auto"/>
              <w:left w:val="single" w:sz="6" w:space="0" w:color="auto"/>
              <w:bottom w:val="single" w:sz="6" w:space="0" w:color="auto"/>
              <w:right w:val="single" w:sz="6" w:space="0" w:color="auto"/>
            </w:tcBorders>
          </w:tcPr>
          <w:p w14:paraId="2C346DF6" w14:textId="6FF5BDA0" w:rsidR="00DD0668" w:rsidRPr="00222C68" w:rsidRDefault="3078C13D" w:rsidP="00DD0668">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4024" w:type="dxa"/>
            <w:tcBorders>
              <w:top w:val="single" w:sz="6" w:space="0" w:color="auto"/>
              <w:left w:val="single" w:sz="6" w:space="0" w:color="auto"/>
              <w:bottom w:val="single" w:sz="6" w:space="0" w:color="auto"/>
              <w:right w:val="single" w:sz="6" w:space="0" w:color="auto"/>
            </w:tcBorders>
          </w:tcPr>
          <w:p w14:paraId="726B4783" w14:textId="49B77AF0" w:rsidR="00DD0668" w:rsidRPr="00222C68" w:rsidRDefault="3078C13D" w:rsidP="00DD0668">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Borders>
              <w:top w:val="single" w:sz="6" w:space="0" w:color="auto"/>
              <w:left w:val="single" w:sz="6" w:space="0" w:color="auto"/>
              <w:bottom w:val="single" w:sz="6" w:space="0" w:color="auto"/>
              <w:right w:val="single" w:sz="6" w:space="0" w:color="auto"/>
            </w:tcBorders>
          </w:tcPr>
          <w:p w14:paraId="02F30375" w14:textId="17D96ABE" w:rsidR="00DD0668" w:rsidRPr="00222C68" w:rsidRDefault="3078C13D" w:rsidP="00DD0668">
            <w:pPr>
              <w:pStyle w:val="Heading3"/>
              <w:rPr>
                <w:rFonts w:ascii="Century Gothic" w:hAnsi="Century Gothic"/>
                <w:sz w:val="20"/>
                <w:szCs w:val="20"/>
                <w:lang w:val="de-DE"/>
              </w:rPr>
            </w:pPr>
            <w:r w:rsidRPr="00222C68">
              <w:rPr>
                <w:rFonts w:ascii="Century Gothic" w:hAnsi="Century Gothic"/>
                <w:sz w:val="20"/>
                <w:szCs w:val="20"/>
                <w:lang w:val="de-DE"/>
              </w:rPr>
              <w:t>Konform</w:t>
            </w:r>
          </w:p>
        </w:tc>
        <w:tc>
          <w:tcPr>
            <w:tcW w:w="3809" w:type="dxa"/>
            <w:tcBorders>
              <w:top w:val="single" w:sz="6" w:space="0" w:color="auto"/>
              <w:left w:val="single" w:sz="6" w:space="0" w:color="auto"/>
              <w:bottom w:val="single" w:sz="6" w:space="0" w:color="auto"/>
              <w:right w:val="single" w:sz="6" w:space="0" w:color="auto"/>
            </w:tcBorders>
          </w:tcPr>
          <w:p w14:paraId="3FD84B56" w14:textId="6A39C329" w:rsidR="00DD0668" w:rsidRPr="00222C68" w:rsidRDefault="3078C13D" w:rsidP="00DD0668">
            <w:pPr>
              <w:pStyle w:val="Heading3"/>
              <w:rPr>
                <w:rFonts w:ascii="Century Gothic" w:hAnsi="Century Gothic"/>
                <w:sz w:val="20"/>
                <w:szCs w:val="20"/>
                <w:lang w:val="de-DE"/>
              </w:rPr>
            </w:pPr>
            <w:r w:rsidRPr="00222C68">
              <w:rPr>
                <w:rFonts w:ascii="Century Gothic" w:hAnsi="Century Gothic"/>
                <w:sz w:val="20"/>
                <w:szCs w:val="20"/>
                <w:lang w:val="de-DE"/>
              </w:rPr>
              <w:t>Kommentar</w:t>
            </w:r>
          </w:p>
        </w:tc>
      </w:tr>
      <w:tr w:rsidR="00FF05FC" w:rsidRPr="00222C68" w14:paraId="38DCA13F" w14:textId="7226761D" w:rsidTr="000E0E1A">
        <w:trPr>
          <w:trHeight w:val="390"/>
        </w:trPr>
        <w:tc>
          <w:tcPr>
            <w:tcW w:w="1057"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4EF0AC52" w14:textId="77777777" w:rsidR="00FF05FC" w:rsidRPr="00222C68" w:rsidRDefault="06C52A23" w:rsidP="003972FF">
            <w:r w:rsidRPr="00222C68">
              <w:t>2.7.1 </w:t>
            </w:r>
          </w:p>
        </w:tc>
        <w:tc>
          <w:tcPr>
            <w:tcW w:w="4024" w:type="dxa"/>
            <w:tcBorders>
              <w:top w:val="single" w:sz="6" w:space="0" w:color="auto"/>
              <w:left w:val="single" w:sz="6" w:space="0" w:color="auto"/>
              <w:bottom w:val="single" w:sz="6" w:space="0" w:color="auto"/>
              <w:right w:val="single" w:sz="6" w:space="0" w:color="auto"/>
            </w:tcBorders>
          </w:tcPr>
          <w:p w14:paraId="0831078E" w14:textId="225BB4AA" w:rsidR="00BF4010" w:rsidRPr="00222C68" w:rsidRDefault="10A1242B" w:rsidP="00952E00">
            <w:pPr>
              <w:pStyle w:val="ListBullet"/>
              <w:widowControl/>
              <w:numPr>
                <w:ilvl w:val="0"/>
                <w:numId w:val="0"/>
              </w:numPr>
              <w:rPr>
                <w:rFonts w:eastAsia="Century Gothic" w:cs="Times New Roman"/>
                <w:szCs w:val="20"/>
              </w:rPr>
            </w:pPr>
            <w:r w:rsidRPr="00222C68">
              <w:rPr>
                <w:rFonts w:eastAsia="Century Gothic" w:cs="Times New Roman"/>
                <w:szCs w:val="20"/>
              </w:rPr>
              <w:t xml:space="preserve">Für jede kritische Kontrollmaßnahme sind die entsprechenden kritischen Grenzwerte festzulegen, die deutlich erkennbar machen, ob der Herstellungsprozess sich unter Kontrolle oder außerhalb dieser befindet. Kritische Grenzwerte sind: </w:t>
            </w:r>
          </w:p>
          <w:p w14:paraId="5BFB80F7" w14:textId="77777777" w:rsidR="00BF4010" w:rsidRPr="00222C68" w:rsidRDefault="10A1242B" w:rsidP="00952E00">
            <w:pPr>
              <w:pStyle w:val="ListBullet"/>
              <w:widowControl/>
              <w:numPr>
                <w:ilvl w:val="0"/>
                <w:numId w:val="0"/>
              </w:numPr>
              <w:ind w:left="360" w:hanging="360"/>
              <w:rPr>
                <w:rFonts w:eastAsia="Century Gothic" w:cs="Times New Roman"/>
                <w:szCs w:val="20"/>
              </w:rPr>
            </w:pPr>
            <w:r w:rsidRPr="00222C68">
              <w:rPr>
                <w:rFonts w:eastAsia="Century Gothic" w:cs="Times New Roman"/>
                <w:szCs w:val="20"/>
              </w:rPr>
              <w:t xml:space="preserve">• wenn möglich messbar </w:t>
            </w:r>
          </w:p>
          <w:p w14:paraId="5A8F6E47" w14:textId="77777777" w:rsidR="00BF4010" w:rsidRPr="00222C68" w:rsidRDefault="10A1242B" w:rsidP="00952E00">
            <w:pPr>
              <w:pStyle w:val="ListBullet"/>
              <w:widowControl/>
              <w:numPr>
                <w:ilvl w:val="0"/>
                <w:numId w:val="0"/>
              </w:numPr>
              <w:rPr>
                <w:rFonts w:eastAsia="Century Gothic" w:cs="Times New Roman"/>
                <w:szCs w:val="20"/>
              </w:rPr>
            </w:pPr>
            <w:r w:rsidRPr="00222C68">
              <w:rPr>
                <w:rFonts w:eastAsia="Century Gothic" w:cs="Times New Roman"/>
                <w:szCs w:val="20"/>
              </w:rPr>
              <w:t xml:space="preserve">• durch klare Anleitungen oder Beispiele gestützt, wenn die Bewertung/Messung subjektiv ist </w:t>
            </w:r>
          </w:p>
          <w:p w14:paraId="4AE47155" w14:textId="352C030D" w:rsidR="00FF05FC" w:rsidRPr="00222C68" w:rsidRDefault="10A1242B" w:rsidP="00BF4010">
            <w:pPr>
              <w:pStyle w:val="ListBullet"/>
              <w:widowControl/>
              <w:numPr>
                <w:ilvl w:val="0"/>
                <w:numId w:val="0"/>
              </w:numPr>
              <w:ind w:left="360" w:hanging="360"/>
              <w:rPr>
                <w:rFonts w:eastAsia="Century Gothic" w:cs="Times New Roman"/>
                <w:szCs w:val="20"/>
              </w:rPr>
            </w:pPr>
            <w:r w:rsidRPr="00222C68">
              <w:rPr>
                <w:rFonts w:eastAsia="Century Gothic" w:cs="Times New Roman"/>
                <w:szCs w:val="20"/>
              </w:rPr>
              <w:t>(z. B. Fotos)</w:t>
            </w:r>
            <w:r w:rsidR="003972FF">
              <w:rPr>
                <w:rFonts w:eastAsia="Century Gothic" w:cs="Times New Roman"/>
                <w:szCs w:val="20"/>
              </w:rPr>
              <w:t>.</w:t>
            </w:r>
          </w:p>
        </w:tc>
        <w:tc>
          <w:tcPr>
            <w:tcW w:w="1025" w:type="dxa"/>
            <w:tcBorders>
              <w:top w:val="single" w:sz="6" w:space="0" w:color="auto"/>
              <w:left w:val="single" w:sz="6" w:space="0" w:color="auto"/>
              <w:bottom w:val="single" w:sz="6" w:space="0" w:color="auto"/>
              <w:right w:val="single" w:sz="6" w:space="0" w:color="auto"/>
            </w:tcBorders>
          </w:tcPr>
          <w:p w14:paraId="488E3769" w14:textId="77777777" w:rsidR="00FF05FC" w:rsidRPr="00222C68" w:rsidRDefault="00FF05FC" w:rsidP="585F15C4">
            <w:pPr>
              <w:pStyle w:val="Paragraph"/>
              <w:rPr>
                <w:rFonts w:ascii="Century Gothic" w:hAnsi="Century Gothic"/>
                <w:szCs w:val="20"/>
                <w:lang w:val="de-DE"/>
              </w:rPr>
            </w:pPr>
          </w:p>
        </w:tc>
        <w:tc>
          <w:tcPr>
            <w:tcW w:w="3809" w:type="dxa"/>
            <w:tcBorders>
              <w:top w:val="single" w:sz="6" w:space="0" w:color="auto"/>
              <w:left w:val="single" w:sz="6" w:space="0" w:color="auto"/>
              <w:bottom w:val="single" w:sz="6" w:space="0" w:color="auto"/>
              <w:right w:val="single" w:sz="6" w:space="0" w:color="auto"/>
            </w:tcBorders>
          </w:tcPr>
          <w:p w14:paraId="12F0A12C" w14:textId="77777777" w:rsidR="00FF05FC" w:rsidRPr="00222C68" w:rsidRDefault="00FF05FC" w:rsidP="585F15C4">
            <w:pPr>
              <w:pStyle w:val="Paragraph"/>
              <w:rPr>
                <w:rFonts w:ascii="Century Gothic" w:hAnsi="Century Gothic"/>
                <w:szCs w:val="20"/>
                <w:lang w:val="de-DE"/>
              </w:rPr>
            </w:pPr>
          </w:p>
        </w:tc>
      </w:tr>
      <w:tr w:rsidR="00FF05FC" w:rsidRPr="00222C68" w14:paraId="7635D781" w14:textId="3E3C9C52" w:rsidTr="000E0E1A">
        <w:trPr>
          <w:trHeight w:val="390"/>
        </w:trPr>
        <w:tc>
          <w:tcPr>
            <w:tcW w:w="1057"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0322BFCA" w14:textId="77777777" w:rsidR="00FF05FC" w:rsidRPr="00222C68" w:rsidRDefault="06C52A23" w:rsidP="003972FF">
            <w:r w:rsidRPr="00222C68">
              <w:t>2.7.2 </w:t>
            </w:r>
          </w:p>
        </w:tc>
        <w:tc>
          <w:tcPr>
            <w:tcW w:w="4024" w:type="dxa"/>
            <w:tcBorders>
              <w:top w:val="single" w:sz="6" w:space="0" w:color="auto"/>
              <w:left w:val="single" w:sz="6" w:space="0" w:color="auto"/>
              <w:bottom w:val="single" w:sz="6" w:space="0" w:color="auto"/>
              <w:right w:val="single" w:sz="6" w:space="0" w:color="auto"/>
            </w:tcBorders>
          </w:tcPr>
          <w:p w14:paraId="672449F3" w14:textId="5F2B236E" w:rsidR="00FF05FC" w:rsidRPr="00222C68" w:rsidRDefault="37D0C3D7" w:rsidP="585F15C4">
            <w:pPr>
              <w:pStyle w:val="Paragraph"/>
              <w:rPr>
                <w:rFonts w:ascii="Century Gothic" w:hAnsi="Century Gothic"/>
                <w:szCs w:val="20"/>
                <w:lang w:val="de-DE"/>
              </w:rPr>
            </w:pPr>
            <w:r w:rsidRPr="00222C68">
              <w:rPr>
                <w:rFonts w:ascii="Century Gothic" w:hAnsi="Century Gothic"/>
                <w:szCs w:val="20"/>
                <w:lang w:val="de-DE"/>
              </w:rPr>
              <w:t>Das Team für Gefahrenanalyse und Risikobewertung muss jede kritische Kontrollmaßnahme einschließlich der kritischen Grenzwerte validieren. Dokumentierte Nachweise müssen zeigen, dass die ausgewählten Kontrollmaßnahmen und festgelegten kritischen Grenzwerte zur durchgehenden Kontrolle der Gefahr geeignet sind und diese auf einem festgelegten akzeptablen Niveau halten</w:t>
            </w:r>
            <w:r w:rsidR="385CD100" w:rsidRPr="00222C68">
              <w:rPr>
                <w:rFonts w:ascii="Century Gothic" w:hAnsi="Century Gothic"/>
                <w:szCs w:val="20"/>
                <w:lang w:val="de-DE"/>
              </w:rPr>
              <w:t>.</w:t>
            </w:r>
          </w:p>
        </w:tc>
        <w:tc>
          <w:tcPr>
            <w:tcW w:w="1025" w:type="dxa"/>
            <w:tcBorders>
              <w:top w:val="single" w:sz="6" w:space="0" w:color="auto"/>
              <w:left w:val="single" w:sz="6" w:space="0" w:color="auto"/>
              <w:bottom w:val="single" w:sz="6" w:space="0" w:color="auto"/>
              <w:right w:val="single" w:sz="6" w:space="0" w:color="auto"/>
            </w:tcBorders>
          </w:tcPr>
          <w:p w14:paraId="3645C823" w14:textId="77777777" w:rsidR="00FF05FC" w:rsidRPr="00222C68" w:rsidRDefault="00FF05FC" w:rsidP="585F15C4">
            <w:pPr>
              <w:pStyle w:val="Paragraph"/>
              <w:rPr>
                <w:rFonts w:ascii="Century Gothic" w:hAnsi="Century Gothic"/>
                <w:szCs w:val="20"/>
                <w:lang w:val="de-DE"/>
              </w:rPr>
            </w:pPr>
          </w:p>
        </w:tc>
        <w:tc>
          <w:tcPr>
            <w:tcW w:w="3809" w:type="dxa"/>
            <w:tcBorders>
              <w:top w:val="single" w:sz="6" w:space="0" w:color="auto"/>
              <w:left w:val="single" w:sz="6" w:space="0" w:color="auto"/>
              <w:bottom w:val="single" w:sz="6" w:space="0" w:color="auto"/>
              <w:right w:val="single" w:sz="6" w:space="0" w:color="auto"/>
            </w:tcBorders>
          </w:tcPr>
          <w:p w14:paraId="2E1BB218" w14:textId="77777777" w:rsidR="00FF05FC" w:rsidRPr="00222C68" w:rsidRDefault="00FF05FC" w:rsidP="585F15C4">
            <w:pPr>
              <w:pStyle w:val="Paragraph"/>
              <w:rPr>
                <w:rFonts w:ascii="Century Gothic" w:hAnsi="Century Gothic"/>
                <w:szCs w:val="20"/>
                <w:lang w:val="de-DE"/>
              </w:rPr>
            </w:pPr>
          </w:p>
        </w:tc>
      </w:tr>
      <w:tr w:rsidR="00FF05FC" w:rsidRPr="00222C68" w14:paraId="0DC39C6D" w14:textId="4BA8773D" w:rsidTr="000E0E1A">
        <w:trPr>
          <w:trHeight w:val="390"/>
        </w:trPr>
        <w:tc>
          <w:tcPr>
            <w:tcW w:w="1057" w:type="dxa"/>
            <w:tcBorders>
              <w:top w:val="single" w:sz="6" w:space="0" w:color="auto"/>
              <w:left w:val="single" w:sz="6" w:space="0" w:color="auto"/>
              <w:bottom w:val="single" w:sz="6" w:space="0" w:color="auto"/>
              <w:right w:val="single" w:sz="6" w:space="0" w:color="auto"/>
            </w:tcBorders>
            <w:shd w:val="clear" w:color="auto" w:fill="FFFFCC"/>
          </w:tcPr>
          <w:p w14:paraId="0A9953BF" w14:textId="77777777" w:rsidR="00FF05FC" w:rsidRPr="00222C68" w:rsidRDefault="06C52A23" w:rsidP="585F15C4">
            <w:pPr>
              <w:pStyle w:val="Paragraph"/>
              <w:rPr>
                <w:rFonts w:ascii="Century Gothic" w:hAnsi="Century Gothic"/>
                <w:szCs w:val="20"/>
                <w:lang w:val="de-DE"/>
              </w:rPr>
            </w:pPr>
            <w:r w:rsidRPr="00222C68">
              <w:rPr>
                <w:rFonts w:ascii="Century Gothic" w:hAnsi="Century Gothic"/>
                <w:szCs w:val="20"/>
                <w:lang w:val="de-DE"/>
              </w:rPr>
              <w:lastRenderedPageBreak/>
              <w:t>2.7.3 </w:t>
            </w:r>
          </w:p>
        </w:tc>
        <w:tc>
          <w:tcPr>
            <w:tcW w:w="4024" w:type="dxa"/>
            <w:tcBorders>
              <w:top w:val="single" w:sz="6" w:space="0" w:color="auto"/>
              <w:left w:val="single" w:sz="6" w:space="0" w:color="auto"/>
              <w:bottom w:val="single" w:sz="6" w:space="0" w:color="auto"/>
              <w:right w:val="single" w:sz="6" w:space="0" w:color="auto"/>
            </w:tcBorders>
          </w:tcPr>
          <w:p w14:paraId="372E7ECF" w14:textId="4535B970" w:rsidR="00FF05FC" w:rsidRPr="00222C68" w:rsidRDefault="70B875C8" w:rsidP="585F15C4">
            <w:pPr>
              <w:pStyle w:val="Paragraph"/>
              <w:rPr>
                <w:rFonts w:ascii="Century Gothic" w:hAnsi="Century Gothic"/>
                <w:szCs w:val="20"/>
                <w:lang w:val="de-DE"/>
              </w:rPr>
            </w:pPr>
            <w:r w:rsidRPr="00222C68">
              <w:rPr>
                <w:rFonts w:ascii="Century Gothic" w:hAnsi="Century Gothic"/>
                <w:szCs w:val="20"/>
                <w:lang w:val="de-DE"/>
              </w:rPr>
              <w:t>Wenn Geräteeinstellungen für die Sicherheit oder Legalität der Produkte entscheidend sind, dürfen Änderungen dieser Einstellungen nur von geschulten und autorisierten Mitarbeitern vorgenommen werden. Wenn zutreffend, müssen Kontrollen passwortgeschützt oder auf andere Weise zugangsbeschränkt sein.</w:t>
            </w:r>
          </w:p>
        </w:tc>
        <w:tc>
          <w:tcPr>
            <w:tcW w:w="1025" w:type="dxa"/>
            <w:tcBorders>
              <w:top w:val="single" w:sz="6" w:space="0" w:color="auto"/>
              <w:left w:val="single" w:sz="6" w:space="0" w:color="auto"/>
              <w:bottom w:val="single" w:sz="6" w:space="0" w:color="auto"/>
              <w:right w:val="single" w:sz="6" w:space="0" w:color="auto"/>
            </w:tcBorders>
          </w:tcPr>
          <w:p w14:paraId="18F3466A" w14:textId="77777777" w:rsidR="00FF05FC" w:rsidRPr="00222C68" w:rsidRDefault="00FF05FC" w:rsidP="585F15C4">
            <w:pPr>
              <w:pStyle w:val="Paragraph"/>
              <w:rPr>
                <w:rFonts w:ascii="Century Gothic" w:hAnsi="Century Gothic"/>
                <w:szCs w:val="20"/>
                <w:lang w:val="de-DE"/>
              </w:rPr>
            </w:pPr>
          </w:p>
        </w:tc>
        <w:tc>
          <w:tcPr>
            <w:tcW w:w="3809" w:type="dxa"/>
            <w:tcBorders>
              <w:top w:val="single" w:sz="6" w:space="0" w:color="auto"/>
              <w:left w:val="single" w:sz="6" w:space="0" w:color="auto"/>
              <w:bottom w:val="single" w:sz="6" w:space="0" w:color="auto"/>
              <w:right w:val="single" w:sz="6" w:space="0" w:color="auto"/>
            </w:tcBorders>
          </w:tcPr>
          <w:p w14:paraId="47E10F86" w14:textId="77777777" w:rsidR="00FF05FC" w:rsidRPr="00222C68" w:rsidRDefault="00FF05FC" w:rsidP="585F15C4">
            <w:pPr>
              <w:pStyle w:val="Paragraph"/>
              <w:rPr>
                <w:rFonts w:ascii="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9923"/>
      </w:tblGrid>
      <w:tr w:rsidR="001D27AA" w:rsidRPr="00222C68" w14:paraId="7C80D7E7" w14:textId="77777777" w:rsidTr="000E0E1A">
        <w:tc>
          <w:tcPr>
            <w:tcW w:w="9923" w:type="dxa"/>
            <w:shd w:val="clear" w:color="auto" w:fill="00B0F0"/>
          </w:tcPr>
          <w:p w14:paraId="22930057" w14:textId="41D9B5F6" w:rsidR="001D27AA" w:rsidRPr="00222C68" w:rsidRDefault="669026CD"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2.8</w:t>
            </w:r>
            <w:r w:rsidR="001D27AA" w:rsidRPr="00222C68">
              <w:tab/>
            </w:r>
            <w:r w:rsidR="4D7F1975" w:rsidRPr="00222C68">
              <w:rPr>
                <w:color w:val="FFFFFF" w:themeColor="background1"/>
                <w:szCs w:val="20"/>
              </w:rPr>
              <w:t>Ein Überwachungssystem für jede kritische Kontrollmaßnahme einrichten</w:t>
            </w:r>
            <w:r w:rsidR="6EA31546" w:rsidRPr="00222C68">
              <w:rPr>
                <w:szCs w:val="20"/>
              </w:rPr>
              <w:t> </w:t>
            </w:r>
            <w:r w:rsidRPr="00222C68">
              <w:rPr>
                <w:color w:val="FFFFFF" w:themeColor="background1"/>
                <w:szCs w:val="20"/>
              </w:rPr>
              <w:t xml:space="preserve"> </w:t>
            </w:r>
          </w:p>
        </w:tc>
      </w:tr>
    </w:tbl>
    <w:tbl>
      <w:tblPr>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18"/>
        <w:gridCol w:w="413"/>
        <w:gridCol w:w="3952"/>
        <w:gridCol w:w="1025"/>
        <w:gridCol w:w="3807"/>
      </w:tblGrid>
      <w:tr w:rsidR="007F7548" w:rsidRPr="00222C68" w14:paraId="0B7A4F39" w14:textId="7364683E" w:rsidTr="000E0E1A">
        <w:trPr>
          <w:trHeight w:val="390"/>
        </w:trPr>
        <w:tc>
          <w:tcPr>
            <w:tcW w:w="1131" w:type="dxa"/>
            <w:gridSpan w:val="2"/>
            <w:tcBorders>
              <w:top w:val="single" w:sz="6" w:space="0" w:color="auto"/>
              <w:left w:val="single" w:sz="6" w:space="0" w:color="auto"/>
              <w:bottom w:val="single" w:sz="6" w:space="0" w:color="auto"/>
              <w:right w:val="single" w:sz="6" w:space="0" w:color="auto"/>
            </w:tcBorders>
          </w:tcPr>
          <w:p w14:paraId="31FFD1A3" w14:textId="72B47274" w:rsidR="007F7548" w:rsidRPr="00222C68" w:rsidRDefault="241C1E48"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52" w:type="dxa"/>
            <w:tcBorders>
              <w:top w:val="single" w:sz="6" w:space="0" w:color="auto"/>
              <w:left w:val="single" w:sz="6" w:space="0" w:color="auto"/>
              <w:bottom w:val="single" w:sz="6" w:space="0" w:color="auto"/>
              <w:right w:val="single" w:sz="6" w:space="0" w:color="auto"/>
            </w:tcBorders>
          </w:tcPr>
          <w:p w14:paraId="3E1A213F" w14:textId="4A008653" w:rsidR="007F7548" w:rsidRPr="00222C68" w:rsidRDefault="241C1E48"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Borders>
              <w:top w:val="single" w:sz="6" w:space="0" w:color="auto"/>
              <w:left w:val="single" w:sz="6" w:space="0" w:color="auto"/>
              <w:bottom w:val="single" w:sz="6" w:space="0" w:color="auto"/>
              <w:right w:val="single" w:sz="6" w:space="0" w:color="auto"/>
            </w:tcBorders>
          </w:tcPr>
          <w:p w14:paraId="6DFFFEB8" w14:textId="2AFD038B" w:rsidR="007F7548" w:rsidRPr="00222C68" w:rsidRDefault="241C1E48" w:rsidP="585F15C4">
            <w:pPr>
              <w:pStyle w:val="Heading3"/>
              <w:rPr>
                <w:rFonts w:ascii="Century Gothic" w:hAnsi="Century Gothic"/>
                <w:sz w:val="20"/>
                <w:szCs w:val="20"/>
                <w:lang w:val="de-DE"/>
              </w:rPr>
            </w:pPr>
            <w:r w:rsidRPr="00222C68">
              <w:rPr>
                <w:rFonts w:ascii="Century Gothic" w:hAnsi="Century Gothic"/>
                <w:sz w:val="20"/>
                <w:szCs w:val="20"/>
                <w:lang w:val="de-DE"/>
              </w:rPr>
              <w:t>Konform</w:t>
            </w:r>
          </w:p>
        </w:tc>
        <w:tc>
          <w:tcPr>
            <w:tcW w:w="3807" w:type="dxa"/>
            <w:tcBorders>
              <w:top w:val="single" w:sz="6" w:space="0" w:color="auto"/>
              <w:left w:val="single" w:sz="6" w:space="0" w:color="auto"/>
              <w:bottom w:val="single" w:sz="6" w:space="0" w:color="auto"/>
              <w:right w:val="single" w:sz="6" w:space="0" w:color="auto"/>
            </w:tcBorders>
          </w:tcPr>
          <w:p w14:paraId="10DBBDC6" w14:textId="3BF78938" w:rsidR="007F7548" w:rsidRPr="00222C68" w:rsidRDefault="241C1E48" w:rsidP="585F15C4">
            <w:pPr>
              <w:pStyle w:val="Heading3"/>
              <w:rPr>
                <w:rFonts w:ascii="Century Gothic" w:hAnsi="Century Gothic"/>
                <w:sz w:val="20"/>
                <w:szCs w:val="20"/>
                <w:lang w:val="de-DE"/>
              </w:rPr>
            </w:pPr>
            <w:r w:rsidRPr="00222C68">
              <w:rPr>
                <w:rFonts w:ascii="Century Gothic" w:hAnsi="Century Gothic"/>
                <w:sz w:val="20"/>
                <w:szCs w:val="20"/>
                <w:lang w:val="de-DE"/>
              </w:rPr>
              <w:t>Kommentar</w:t>
            </w:r>
          </w:p>
        </w:tc>
      </w:tr>
      <w:tr w:rsidR="00D53854" w:rsidRPr="00222C68" w14:paraId="06DAD97F" w14:textId="1EB238EC" w:rsidTr="000E0E1A">
        <w:trPr>
          <w:trHeight w:val="390"/>
        </w:trPr>
        <w:tc>
          <w:tcPr>
            <w:tcW w:w="718" w:type="dxa"/>
            <w:tcBorders>
              <w:top w:val="single" w:sz="6" w:space="0" w:color="auto"/>
              <w:left w:val="single" w:sz="6" w:space="0" w:color="auto"/>
              <w:bottom w:val="single" w:sz="6" w:space="0" w:color="auto"/>
              <w:right w:val="single" w:sz="6" w:space="0" w:color="auto"/>
            </w:tcBorders>
            <w:shd w:val="clear" w:color="auto" w:fill="FFFFCC"/>
          </w:tcPr>
          <w:p w14:paraId="6E3DEF4F" w14:textId="77777777" w:rsidR="00D53854" w:rsidRPr="00222C68" w:rsidRDefault="494F23C3" w:rsidP="585F15C4">
            <w:pPr>
              <w:pStyle w:val="para"/>
              <w:rPr>
                <w:rFonts w:ascii="Century Gothic" w:hAnsi="Century Gothic"/>
                <w:szCs w:val="20"/>
                <w:lang w:val="de-DE"/>
              </w:rPr>
            </w:pPr>
            <w:r w:rsidRPr="00222C68">
              <w:rPr>
                <w:rFonts w:ascii="Century Gothic" w:hAnsi="Century Gothic"/>
                <w:szCs w:val="20"/>
                <w:lang w:val="de-DE"/>
              </w:rPr>
              <w:t>2.8.1 </w:t>
            </w:r>
          </w:p>
        </w:tc>
        <w:tc>
          <w:tcPr>
            <w:tcW w:w="413"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59128CFA" w14:textId="77777777" w:rsidR="00D53854" w:rsidRPr="00222C68" w:rsidRDefault="494F23C3" w:rsidP="585F15C4">
            <w:pPr>
              <w:rPr>
                <w:rFonts w:eastAsia="Century Gothic" w:cs="Century Gothic"/>
                <w:szCs w:val="20"/>
              </w:rPr>
            </w:pPr>
            <w:r w:rsidRPr="00222C68">
              <w:rPr>
                <w:rFonts w:eastAsia="Century Gothic" w:cs="Century Gothic"/>
                <w:szCs w:val="20"/>
              </w:rPr>
              <w:t> </w:t>
            </w:r>
          </w:p>
        </w:tc>
        <w:tc>
          <w:tcPr>
            <w:tcW w:w="3952" w:type="dxa"/>
            <w:tcBorders>
              <w:top w:val="single" w:sz="6" w:space="0" w:color="auto"/>
              <w:left w:val="single" w:sz="6" w:space="0" w:color="auto"/>
              <w:bottom w:val="single" w:sz="6" w:space="0" w:color="auto"/>
              <w:right w:val="single" w:sz="6" w:space="0" w:color="auto"/>
            </w:tcBorders>
          </w:tcPr>
          <w:p w14:paraId="1C264D5B" w14:textId="31EADD59" w:rsidR="00F82FA6" w:rsidRPr="00222C68" w:rsidRDefault="3D53BDE5" w:rsidP="585F15C4">
            <w:pPr>
              <w:pStyle w:val="Paragraph"/>
              <w:rPr>
                <w:rFonts w:ascii="Century Gothic" w:hAnsi="Century Gothic" w:cs="Times New Roman"/>
                <w:szCs w:val="20"/>
                <w:lang w:val="de-DE"/>
              </w:rPr>
            </w:pPr>
            <w:r w:rsidRPr="00222C68">
              <w:rPr>
                <w:rFonts w:ascii="Century Gothic" w:hAnsi="Century Gothic" w:cs="Times New Roman"/>
                <w:szCs w:val="20"/>
                <w:lang w:val="de-DE"/>
              </w:rPr>
              <w:t xml:space="preserve">Für jede kritische Kontrollmaßnahme muss ein Überwachungsverfahren eingerichtet werden, um die Einhaltung kritischer Grenzwerte zu gewährleisten. Das Überwachungssystem muss dazu geeignet sein, ein Versagen der Kontrollmaßnahmen zu erfassen, und es muss, wenn möglich, rechtzeitig Informationen für erforderliche korrigierende Maßnahmen bereitstellen. Dabei sollte Folgendes berücksichtigt werden – hierbei handelt es sich jedoch nicht um eine vollständige Liste: </w:t>
            </w:r>
          </w:p>
          <w:p w14:paraId="3814890F" w14:textId="27C3CE80" w:rsidR="00D53854" w:rsidRPr="00222C68" w:rsidRDefault="3D53BDE5" w:rsidP="585F15C4">
            <w:pPr>
              <w:pStyle w:val="Paragraph"/>
              <w:rPr>
                <w:rFonts w:ascii="Century Gothic" w:hAnsi="Century Gothic" w:cs="Times New Roman"/>
                <w:szCs w:val="20"/>
                <w:lang w:val="de-DE"/>
              </w:rPr>
            </w:pPr>
            <w:r w:rsidRPr="00222C68">
              <w:rPr>
                <w:rFonts w:ascii="Century Gothic" w:hAnsi="Century Gothic" w:cs="Times New Roman"/>
                <w:szCs w:val="20"/>
                <w:lang w:val="de-DE"/>
              </w:rPr>
              <w:t xml:space="preserve">• Online-Messung </w:t>
            </w:r>
            <w:r w:rsidR="00F82FA6" w:rsidRPr="00222C68">
              <w:rPr>
                <w:lang w:val="de-DE"/>
              </w:rPr>
              <w:br/>
            </w:r>
            <w:r w:rsidRPr="00222C68">
              <w:rPr>
                <w:rFonts w:ascii="Century Gothic" w:hAnsi="Century Gothic" w:cs="Times New Roman"/>
                <w:szCs w:val="20"/>
                <w:lang w:val="de-DE"/>
              </w:rPr>
              <w:t xml:space="preserve">• Offline-Messung in festgelegten Intervallen </w:t>
            </w:r>
            <w:r w:rsidR="00F82FA6" w:rsidRPr="00222C68">
              <w:rPr>
                <w:lang w:val="de-DE"/>
              </w:rPr>
              <w:br/>
            </w:r>
            <w:r w:rsidRPr="00222C68">
              <w:rPr>
                <w:rFonts w:ascii="Century Gothic" w:hAnsi="Century Gothic" w:cs="Times New Roman"/>
                <w:szCs w:val="20"/>
                <w:lang w:val="de-DE"/>
              </w:rPr>
              <w:t>• durchgehende Messung</w:t>
            </w:r>
          </w:p>
        </w:tc>
        <w:tc>
          <w:tcPr>
            <w:tcW w:w="1025" w:type="dxa"/>
            <w:tcBorders>
              <w:top w:val="single" w:sz="6" w:space="0" w:color="auto"/>
              <w:left w:val="single" w:sz="6" w:space="0" w:color="auto"/>
              <w:bottom w:val="single" w:sz="6" w:space="0" w:color="auto"/>
              <w:right w:val="single" w:sz="6" w:space="0" w:color="auto"/>
            </w:tcBorders>
          </w:tcPr>
          <w:p w14:paraId="363E6B62" w14:textId="77777777" w:rsidR="00D53854" w:rsidRPr="00222C68" w:rsidRDefault="00D53854" w:rsidP="585F15C4">
            <w:pPr>
              <w:pStyle w:val="Paragraph"/>
              <w:rPr>
                <w:rFonts w:ascii="Century Gothic" w:hAnsi="Century Gothic"/>
                <w:szCs w:val="20"/>
                <w:lang w:val="de-DE"/>
              </w:rPr>
            </w:pPr>
          </w:p>
        </w:tc>
        <w:tc>
          <w:tcPr>
            <w:tcW w:w="3807" w:type="dxa"/>
            <w:tcBorders>
              <w:top w:val="single" w:sz="6" w:space="0" w:color="auto"/>
              <w:left w:val="single" w:sz="6" w:space="0" w:color="auto"/>
              <w:bottom w:val="single" w:sz="6" w:space="0" w:color="auto"/>
              <w:right w:val="single" w:sz="6" w:space="0" w:color="auto"/>
            </w:tcBorders>
          </w:tcPr>
          <w:p w14:paraId="13AA6A8B" w14:textId="77777777" w:rsidR="00D53854" w:rsidRPr="00222C68" w:rsidRDefault="00D53854" w:rsidP="585F15C4">
            <w:pPr>
              <w:pStyle w:val="Paragraph"/>
              <w:rPr>
                <w:rFonts w:ascii="Century Gothic" w:hAnsi="Century Gothic"/>
                <w:szCs w:val="20"/>
                <w:lang w:val="de-DE"/>
              </w:rPr>
            </w:pPr>
          </w:p>
        </w:tc>
      </w:tr>
      <w:tr w:rsidR="00D53854" w:rsidRPr="00222C68" w14:paraId="7E7DB77E" w14:textId="1795537D" w:rsidTr="000E0E1A">
        <w:trPr>
          <w:trHeight w:val="390"/>
        </w:trPr>
        <w:tc>
          <w:tcPr>
            <w:tcW w:w="718" w:type="dxa"/>
            <w:tcBorders>
              <w:top w:val="single" w:sz="6" w:space="0" w:color="auto"/>
              <w:left w:val="single" w:sz="6" w:space="0" w:color="auto"/>
              <w:bottom w:val="single" w:sz="6" w:space="0" w:color="auto"/>
              <w:right w:val="single" w:sz="6" w:space="0" w:color="auto"/>
            </w:tcBorders>
            <w:shd w:val="clear" w:color="auto" w:fill="FFFFCC"/>
          </w:tcPr>
          <w:p w14:paraId="14D696D6" w14:textId="77777777" w:rsidR="00D53854" w:rsidRPr="00222C68" w:rsidRDefault="494F23C3" w:rsidP="585F15C4">
            <w:pPr>
              <w:pStyle w:val="Paragraph"/>
              <w:rPr>
                <w:rFonts w:ascii="Century Gothic" w:hAnsi="Century Gothic"/>
                <w:szCs w:val="20"/>
                <w:lang w:val="de-DE"/>
              </w:rPr>
            </w:pPr>
            <w:r w:rsidRPr="00222C68">
              <w:rPr>
                <w:rFonts w:ascii="Century Gothic" w:hAnsi="Century Gothic"/>
                <w:szCs w:val="20"/>
                <w:lang w:val="de-DE"/>
              </w:rPr>
              <w:t>2.8.2 </w:t>
            </w:r>
          </w:p>
        </w:tc>
        <w:tc>
          <w:tcPr>
            <w:tcW w:w="413"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07653DFA" w14:textId="77777777" w:rsidR="00D53854" w:rsidRPr="00222C68" w:rsidRDefault="494F23C3" w:rsidP="585F15C4">
            <w:pPr>
              <w:rPr>
                <w:rFonts w:eastAsia="Century Gothic" w:cs="Century Gothic"/>
                <w:szCs w:val="20"/>
              </w:rPr>
            </w:pPr>
            <w:r w:rsidRPr="00222C68">
              <w:rPr>
                <w:rFonts w:eastAsia="Century Gothic" w:cs="Century Gothic"/>
                <w:szCs w:val="20"/>
              </w:rPr>
              <w:t> </w:t>
            </w:r>
          </w:p>
        </w:tc>
        <w:tc>
          <w:tcPr>
            <w:tcW w:w="3952" w:type="dxa"/>
            <w:tcBorders>
              <w:top w:val="single" w:sz="6" w:space="0" w:color="auto"/>
              <w:left w:val="single" w:sz="6" w:space="0" w:color="auto"/>
              <w:bottom w:val="single" w:sz="6" w:space="0" w:color="auto"/>
              <w:right w:val="single" w:sz="6" w:space="0" w:color="auto"/>
            </w:tcBorders>
          </w:tcPr>
          <w:p w14:paraId="52075611" w14:textId="2C6B0A42" w:rsidR="00071916" w:rsidRPr="00222C68" w:rsidRDefault="2EED0529" w:rsidP="585F15C4">
            <w:pPr>
              <w:pStyle w:val="Paragraph"/>
              <w:rPr>
                <w:rFonts w:ascii="Century Gothic" w:hAnsi="Century Gothic" w:cs="Times New Roman"/>
                <w:szCs w:val="20"/>
                <w:lang w:val="de-DE"/>
              </w:rPr>
            </w:pPr>
            <w:r w:rsidRPr="00222C68">
              <w:rPr>
                <w:rFonts w:ascii="Century Gothic" w:hAnsi="Century Gothic" w:cs="Times New Roman"/>
                <w:szCs w:val="20"/>
                <w:lang w:val="de-DE"/>
              </w:rPr>
              <w:t>Dokumente, die mit der Überwachung der einzelnen kritischen Kontrollmaßnahmen zusammenhängen, müssen das Datum, die Uhrzeit und das Messergebnis enthalten und von der für die Überwachung zuständigen Person unterschrieben oder zu dieser elektronisch rückverfolgbar sein.</w:t>
            </w:r>
          </w:p>
        </w:tc>
        <w:tc>
          <w:tcPr>
            <w:tcW w:w="1025" w:type="dxa"/>
            <w:tcBorders>
              <w:top w:val="single" w:sz="6" w:space="0" w:color="auto"/>
              <w:left w:val="single" w:sz="6" w:space="0" w:color="auto"/>
              <w:bottom w:val="single" w:sz="6" w:space="0" w:color="auto"/>
              <w:right w:val="single" w:sz="6" w:space="0" w:color="auto"/>
            </w:tcBorders>
          </w:tcPr>
          <w:p w14:paraId="56B09848" w14:textId="77777777" w:rsidR="00D53854" w:rsidRPr="00222C68" w:rsidRDefault="00D53854" w:rsidP="585F15C4">
            <w:pPr>
              <w:pStyle w:val="Paragraph"/>
              <w:rPr>
                <w:rFonts w:ascii="Century Gothic" w:hAnsi="Century Gothic"/>
                <w:szCs w:val="20"/>
                <w:lang w:val="de-DE"/>
              </w:rPr>
            </w:pPr>
          </w:p>
        </w:tc>
        <w:tc>
          <w:tcPr>
            <w:tcW w:w="3807" w:type="dxa"/>
            <w:tcBorders>
              <w:top w:val="single" w:sz="6" w:space="0" w:color="auto"/>
              <w:left w:val="single" w:sz="6" w:space="0" w:color="auto"/>
              <w:bottom w:val="single" w:sz="6" w:space="0" w:color="auto"/>
              <w:right w:val="single" w:sz="6" w:space="0" w:color="auto"/>
            </w:tcBorders>
          </w:tcPr>
          <w:p w14:paraId="4FCEF2FF" w14:textId="77777777" w:rsidR="00D53854" w:rsidRPr="00222C68" w:rsidRDefault="00D53854" w:rsidP="585F15C4">
            <w:pPr>
              <w:pStyle w:val="Paragraph"/>
              <w:rPr>
                <w:rFonts w:ascii="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9923"/>
      </w:tblGrid>
      <w:tr w:rsidR="004372FE" w:rsidRPr="00222C68" w14:paraId="431A5D1C" w14:textId="77777777" w:rsidTr="000E0E1A">
        <w:tc>
          <w:tcPr>
            <w:tcW w:w="9923" w:type="dxa"/>
            <w:shd w:val="clear" w:color="auto" w:fill="00B0F0"/>
          </w:tcPr>
          <w:p w14:paraId="10B3218A" w14:textId="28C88810" w:rsidR="004372FE" w:rsidRPr="00222C68" w:rsidRDefault="52527C86"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2.9</w:t>
            </w:r>
            <w:r w:rsidR="004372FE" w:rsidRPr="00222C68">
              <w:tab/>
            </w:r>
            <w:r w:rsidR="04C44C34" w:rsidRPr="00222C68">
              <w:rPr>
                <w:color w:val="FFFFFF" w:themeColor="background1"/>
                <w:szCs w:val="20"/>
              </w:rPr>
              <w:t>Festlegung eines Korrekturmaßnahmenplans</w:t>
            </w:r>
            <w:r w:rsidRPr="00222C68">
              <w:rPr>
                <w:szCs w:val="20"/>
              </w:rPr>
              <w:t> </w:t>
            </w:r>
            <w:r w:rsidRPr="00222C68">
              <w:rPr>
                <w:color w:val="FFFFFF" w:themeColor="background1"/>
                <w:szCs w:val="20"/>
              </w:rPr>
              <w:t xml:space="preserve"> </w:t>
            </w:r>
          </w:p>
        </w:tc>
      </w:tr>
    </w:tbl>
    <w:tbl>
      <w:tblPr>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3970"/>
        <w:gridCol w:w="993"/>
        <w:gridCol w:w="3827"/>
      </w:tblGrid>
      <w:tr w:rsidR="009323C3" w:rsidRPr="00222C68" w14:paraId="6D16FF90" w14:textId="0F1C8D8C" w:rsidTr="000E0E1A">
        <w:trPr>
          <w:trHeight w:val="390"/>
        </w:trPr>
        <w:tc>
          <w:tcPr>
            <w:tcW w:w="1125" w:type="dxa"/>
            <w:tcBorders>
              <w:top w:val="single" w:sz="6" w:space="0" w:color="auto"/>
              <w:left w:val="single" w:sz="6" w:space="0" w:color="auto"/>
              <w:bottom w:val="single" w:sz="6" w:space="0" w:color="auto"/>
              <w:right w:val="single" w:sz="6" w:space="0" w:color="auto"/>
            </w:tcBorders>
          </w:tcPr>
          <w:p w14:paraId="5D815C9D" w14:textId="4C4C0A8C" w:rsidR="009323C3" w:rsidRPr="00222C68" w:rsidRDefault="35BD50E5" w:rsidP="009323C3">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70" w:type="dxa"/>
            <w:tcBorders>
              <w:top w:val="single" w:sz="6" w:space="0" w:color="auto"/>
              <w:left w:val="single" w:sz="6" w:space="0" w:color="auto"/>
              <w:bottom w:val="single" w:sz="6" w:space="0" w:color="auto"/>
              <w:right w:val="single" w:sz="6" w:space="0" w:color="auto"/>
            </w:tcBorders>
          </w:tcPr>
          <w:p w14:paraId="46CACC93" w14:textId="0074DADF" w:rsidR="009323C3" w:rsidRPr="00222C68" w:rsidRDefault="35BD50E5" w:rsidP="009323C3">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993" w:type="dxa"/>
            <w:tcBorders>
              <w:top w:val="single" w:sz="6" w:space="0" w:color="auto"/>
              <w:left w:val="single" w:sz="6" w:space="0" w:color="auto"/>
              <w:bottom w:val="single" w:sz="6" w:space="0" w:color="auto"/>
              <w:right w:val="single" w:sz="6" w:space="0" w:color="auto"/>
            </w:tcBorders>
          </w:tcPr>
          <w:p w14:paraId="556EF3BC" w14:textId="1975E38D" w:rsidR="009323C3" w:rsidRPr="00222C68" w:rsidRDefault="35BD50E5" w:rsidP="000E0E1A">
            <w:pPr>
              <w:pStyle w:val="Heading3"/>
              <w:ind w:right="-111"/>
              <w:rPr>
                <w:rFonts w:ascii="Century Gothic" w:hAnsi="Century Gothic"/>
                <w:sz w:val="20"/>
                <w:szCs w:val="20"/>
                <w:lang w:val="de-DE"/>
              </w:rPr>
            </w:pPr>
            <w:r w:rsidRPr="00222C68">
              <w:rPr>
                <w:rFonts w:ascii="Century Gothic" w:hAnsi="Century Gothic"/>
                <w:sz w:val="20"/>
                <w:szCs w:val="20"/>
                <w:lang w:val="de-DE"/>
              </w:rPr>
              <w:t>Konform</w:t>
            </w:r>
          </w:p>
        </w:tc>
        <w:tc>
          <w:tcPr>
            <w:tcW w:w="3827" w:type="dxa"/>
            <w:tcBorders>
              <w:top w:val="single" w:sz="6" w:space="0" w:color="auto"/>
              <w:left w:val="single" w:sz="6" w:space="0" w:color="auto"/>
              <w:bottom w:val="single" w:sz="6" w:space="0" w:color="auto"/>
              <w:right w:val="single" w:sz="6" w:space="0" w:color="auto"/>
            </w:tcBorders>
          </w:tcPr>
          <w:p w14:paraId="1C895A83" w14:textId="62DA080D" w:rsidR="009323C3" w:rsidRPr="00222C68" w:rsidRDefault="35BD50E5" w:rsidP="009323C3">
            <w:pPr>
              <w:pStyle w:val="Heading3"/>
              <w:rPr>
                <w:rFonts w:ascii="Century Gothic" w:hAnsi="Century Gothic"/>
                <w:sz w:val="20"/>
                <w:szCs w:val="20"/>
                <w:lang w:val="de-DE"/>
              </w:rPr>
            </w:pPr>
            <w:r w:rsidRPr="00222C68">
              <w:rPr>
                <w:rFonts w:ascii="Century Gothic" w:hAnsi="Century Gothic"/>
                <w:sz w:val="20"/>
                <w:szCs w:val="20"/>
                <w:lang w:val="de-DE"/>
              </w:rPr>
              <w:t>Kommentar</w:t>
            </w:r>
          </w:p>
        </w:tc>
      </w:tr>
      <w:tr w:rsidR="000A3C96" w:rsidRPr="00222C68" w14:paraId="68311F53" w14:textId="368ACC88" w:rsidTr="00AF4DBB">
        <w:trPr>
          <w:trHeight w:val="836"/>
        </w:trPr>
        <w:tc>
          <w:tcPr>
            <w:tcW w:w="1125"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26572130" w14:textId="77777777" w:rsidR="000A3C96" w:rsidRPr="00222C68" w:rsidRDefault="67DDF266" w:rsidP="00AF4DBB">
            <w:r w:rsidRPr="00222C68">
              <w:t>2.9.1 </w:t>
            </w:r>
          </w:p>
        </w:tc>
        <w:tc>
          <w:tcPr>
            <w:tcW w:w="3970" w:type="dxa"/>
            <w:tcBorders>
              <w:top w:val="single" w:sz="6" w:space="0" w:color="auto"/>
              <w:left w:val="single" w:sz="6" w:space="0" w:color="auto"/>
              <w:bottom w:val="single" w:sz="6" w:space="0" w:color="auto"/>
              <w:right w:val="single" w:sz="6" w:space="0" w:color="auto"/>
            </w:tcBorders>
          </w:tcPr>
          <w:p w14:paraId="3AE056D4" w14:textId="77777777" w:rsidR="00885680" w:rsidRPr="00222C68" w:rsidRDefault="188B3EB3" w:rsidP="00885680">
            <w:pPr>
              <w:pStyle w:val="ListBullet"/>
              <w:widowControl/>
              <w:numPr>
                <w:ilvl w:val="0"/>
                <w:numId w:val="0"/>
              </w:numPr>
              <w:rPr>
                <w:rFonts w:eastAsia="Century Gothic"/>
                <w:szCs w:val="20"/>
              </w:rPr>
            </w:pPr>
            <w:r w:rsidRPr="00222C68">
              <w:rPr>
                <w:rFonts w:eastAsia="Century Gothic"/>
                <w:szCs w:val="20"/>
              </w:rPr>
              <w:t xml:space="preserve">Das Team für Gefahrenanalyse und Risikobewertung muss die korrigierenden Maßnahmen </w:t>
            </w:r>
          </w:p>
          <w:p w14:paraId="32D80028" w14:textId="194D615B" w:rsidR="00885680" w:rsidRPr="00222C68" w:rsidRDefault="188B3EB3" w:rsidP="00885680">
            <w:pPr>
              <w:pStyle w:val="ListBullet"/>
              <w:widowControl/>
              <w:numPr>
                <w:ilvl w:val="0"/>
                <w:numId w:val="0"/>
              </w:numPr>
              <w:rPr>
                <w:rFonts w:eastAsia="Century Gothic"/>
                <w:szCs w:val="20"/>
              </w:rPr>
            </w:pPr>
            <w:r w:rsidRPr="00222C68">
              <w:rPr>
                <w:rFonts w:eastAsia="Century Gothic"/>
                <w:szCs w:val="20"/>
              </w:rPr>
              <w:t xml:space="preserve">darlegen und dokumentieren, die notwendig sind, wenn die Überwachung darauf hinweist, dass ein Kontrollwert nicht eingehalten </w:t>
            </w:r>
            <w:r w:rsidRPr="00222C68">
              <w:rPr>
                <w:rFonts w:eastAsia="Century Gothic"/>
                <w:szCs w:val="20"/>
              </w:rPr>
              <w:lastRenderedPageBreak/>
              <w:t xml:space="preserve">wurde oder dass die Tendenz auf einen Kontrollverlust hindeutet. Dies muss Maßnahmen umfassen, die bestimmte Mitarbeiter einleiten müssen, </w:t>
            </w:r>
            <w:r w:rsidR="5382284F" w:rsidRPr="00222C68">
              <w:rPr>
                <w:rFonts w:eastAsia="Century Gothic"/>
                <w:szCs w:val="20"/>
              </w:rPr>
              <w:t>und zwar</w:t>
            </w:r>
            <w:r w:rsidRPr="00222C68">
              <w:rPr>
                <w:rFonts w:eastAsia="Century Gothic"/>
                <w:szCs w:val="20"/>
              </w:rPr>
              <w:t xml:space="preserve"> hinsichtlich: </w:t>
            </w:r>
          </w:p>
          <w:p w14:paraId="1C8AF501" w14:textId="000C19D1" w:rsidR="00885680" w:rsidRPr="00222C68" w:rsidRDefault="188B3EB3" w:rsidP="00AF2694">
            <w:pPr>
              <w:pStyle w:val="ListBullet"/>
              <w:widowControl/>
              <w:numPr>
                <w:ilvl w:val="0"/>
                <w:numId w:val="0"/>
              </w:numPr>
              <w:rPr>
                <w:rFonts w:eastAsia="Century Gothic"/>
                <w:szCs w:val="20"/>
              </w:rPr>
            </w:pPr>
            <w:r w:rsidRPr="00222C68">
              <w:rPr>
                <w:rFonts w:eastAsia="Century Gothic"/>
                <w:szCs w:val="20"/>
              </w:rPr>
              <w:t xml:space="preserve">• aller Produkte, die während des Zeitraums hergestellt wurden, in dem die Kontrolle nicht gegeben war </w:t>
            </w:r>
          </w:p>
          <w:p w14:paraId="19E5D60C" w14:textId="77777777" w:rsidR="00885680" w:rsidRPr="00222C68" w:rsidRDefault="188B3EB3" w:rsidP="00AF2694">
            <w:pPr>
              <w:pStyle w:val="ListBullet"/>
              <w:widowControl/>
              <w:numPr>
                <w:ilvl w:val="0"/>
                <w:numId w:val="0"/>
              </w:numPr>
              <w:rPr>
                <w:rFonts w:eastAsia="Century Gothic"/>
                <w:szCs w:val="20"/>
              </w:rPr>
            </w:pPr>
            <w:r w:rsidRPr="00222C68">
              <w:rPr>
                <w:rFonts w:eastAsia="Century Gothic"/>
                <w:szCs w:val="20"/>
              </w:rPr>
              <w:t xml:space="preserve">• der Wiederherstellung der Kontrolle </w:t>
            </w:r>
          </w:p>
          <w:p w14:paraId="38947EEF" w14:textId="77777777" w:rsidR="00AF2694" w:rsidRPr="00222C68" w:rsidRDefault="188B3EB3" w:rsidP="00885680">
            <w:pPr>
              <w:pStyle w:val="ListBullet"/>
              <w:widowControl/>
              <w:numPr>
                <w:ilvl w:val="0"/>
                <w:numId w:val="0"/>
              </w:numPr>
              <w:ind w:left="360" w:hanging="360"/>
              <w:rPr>
                <w:rFonts w:eastAsia="Century Gothic"/>
                <w:szCs w:val="20"/>
              </w:rPr>
            </w:pPr>
            <w:r w:rsidRPr="00222C68">
              <w:rPr>
                <w:rFonts w:eastAsia="Century Gothic"/>
                <w:szCs w:val="20"/>
              </w:rPr>
              <w:t>• der Verhinderung eines</w:t>
            </w:r>
          </w:p>
          <w:p w14:paraId="637059C7" w14:textId="33D67B61" w:rsidR="000A3C96" w:rsidRPr="00222C68" w:rsidRDefault="188B3EB3" w:rsidP="00AF2694">
            <w:pPr>
              <w:pStyle w:val="ListBullet"/>
              <w:widowControl/>
              <w:numPr>
                <w:ilvl w:val="0"/>
                <w:numId w:val="0"/>
              </w:numPr>
              <w:rPr>
                <w:rFonts w:eastAsia="Century Gothic"/>
                <w:szCs w:val="20"/>
              </w:rPr>
            </w:pPr>
            <w:r w:rsidRPr="00222C68">
              <w:rPr>
                <w:rFonts w:eastAsia="Century Gothic"/>
                <w:szCs w:val="20"/>
              </w:rPr>
              <w:t>Wiederauftretens</w:t>
            </w:r>
          </w:p>
        </w:tc>
        <w:tc>
          <w:tcPr>
            <w:tcW w:w="993" w:type="dxa"/>
            <w:tcBorders>
              <w:top w:val="single" w:sz="6" w:space="0" w:color="auto"/>
              <w:left w:val="single" w:sz="6" w:space="0" w:color="auto"/>
              <w:bottom w:val="single" w:sz="6" w:space="0" w:color="auto"/>
              <w:right w:val="single" w:sz="6" w:space="0" w:color="auto"/>
            </w:tcBorders>
          </w:tcPr>
          <w:p w14:paraId="05D5608A" w14:textId="77777777" w:rsidR="000A3C96" w:rsidRPr="00222C68" w:rsidRDefault="000A3C96" w:rsidP="585F15C4">
            <w:pPr>
              <w:pStyle w:val="Paragraph"/>
              <w:rPr>
                <w:rFonts w:ascii="Century Gothic" w:hAnsi="Century Gothic"/>
                <w:szCs w:val="20"/>
                <w:lang w:val="de-DE"/>
              </w:rPr>
            </w:pPr>
          </w:p>
        </w:tc>
        <w:tc>
          <w:tcPr>
            <w:tcW w:w="3827" w:type="dxa"/>
            <w:tcBorders>
              <w:top w:val="single" w:sz="6" w:space="0" w:color="auto"/>
              <w:left w:val="single" w:sz="6" w:space="0" w:color="auto"/>
              <w:bottom w:val="single" w:sz="6" w:space="0" w:color="auto"/>
              <w:right w:val="single" w:sz="6" w:space="0" w:color="auto"/>
            </w:tcBorders>
          </w:tcPr>
          <w:p w14:paraId="65E54D85" w14:textId="77777777" w:rsidR="000A3C96" w:rsidRPr="00222C68" w:rsidRDefault="000A3C96" w:rsidP="585F15C4">
            <w:pPr>
              <w:pStyle w:val="Paragraph"/>
              <w:rPr>
                <w:rFonts w:ascii="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9923"/>
      </w:tblGrid>
      <w:tr w:rsidR="00DF3107" w:rsidRPr="00222C68" w14:paraId="60518D29" w14:textId="77777777" w:rsidTr="000E0E1A">
        <w:tc>
          <w:tcPr>
            <w:tcW w:w="9923" w:type="dxa"/>
            <w:shd w:val="clear" w:color="auto" w:fill="00B0F0"/>
          </w:tcPr>
          <w:p w14:paraId="4FDCAFD0" w14:textId="12000AEB" w:rsidR="00DF3107" w:rsidRPr="00222C68" w:rsidRDefault="12485037" w:rsidP="585F15C4">
            <w:pPr>
              <w:keepNext/>
              <w:keepLines/>
              <w:outlineLvl w:val="1"/>
              <w:rPr>
                <w:rFonts w:eastAsiaTheme="majorEastAsia" w:cs="Times New Roman (Headings CS)"/>
                <w:b/>
                <w:bCs/>
                <w:color w:val="FFFFFF" w:themeColor="background1"/>
                <w:szCs w:val="20"/>
              </w:rPr>
            </w:pPr>
            <w:r w:rsidRPr="00222C68">
              <w:rPr>
                <w:b/>
                <w:bCs/>
                <w:color w:val="FFFFFF" w:themeColor="background1"/>
                <w:szCs w:val="20"/>
              </w:rPr>
              <w:t>2.</w:t>
            </w:r>
            <w:r w:rsidR="5BE0E3A9" w:rsidRPr="00222C68">
              <w:rPr>
                <w:b/>
                <w:bCs/>
                <w:color w:val="FFFFFF" w:themeColor="background1"/>
                <w:szCs w:val="20"/>
              </w:rPr>
              <w:t>10</w:t>
            </w:r>
            <w:r w:rsidR="00DF3107" w:rsidRPr="00222C68">
              <w:rPr>
                <w:b/>
                <w:bCs/>
              </w:rPr>
              <w:tab/>
            </w:r>
            <w:r w:rsidR="5BE0E3A9" w:rsidRPr="00222C68">
              <w:rPr>
                <w:b/>
                <w:bCs/>
                <w:szCs w:val="20"/>
              </w:rPr>
              <w:t> </w:t>
            </w:r>
            <w:r w:rsidR="18EBA8C9" w:rsidRPr="00222C68">
              <w:rPr>
                <w:b/>
                <w:bCs/>
                <w:color w:val="FFFFFF" w:themeColor="background1"/>
                <w:szCs w:val="20"/>
              </w:rPr>
              <w:t>Die Pläne für Gefahrenanalyse und Risikobewertung analysieren und</w:t>
            </w:r>
            <w:r w:rsidR="690D8E48" w:rsidRPr="00222C68">
              <w:rPr>
                <w:b/>
                <w:bCs/>
                <w:color w:val="FFFFFF" w:themeColor="background1"/>
                <w:szCs w:val="20"/>
              </w:rPr>
              <w:t xml:space="preserve"> </w:t>
            </w:r>
            <w:r w:rsidR="62CA441D" w:rsidRPr="00222C68">
              <w:rPr>
                <w:b/>
                <w:bCs/>
                <w:color w:val="FFFFFF" w:themeColor="background1"/>
                <w:szCs w:val="20"/>
              </w:rPr>
              <w:t xml:space="preserve">Verifizierungsverfahren </w:t>
            </w:r>
            <w:r w:rsidR="6311762C" w:rsidRPr="00222C68">
              <w:rPr>
                <w:b/>
                <w:bCs/>
                <w:color w:val="FFFFFF" w:themeColor="background1"/>
                <w:szCs w:val="20"/>
              </w:rPr>
              <w:t>festlegen</w:t>
            </w:r>
          </w:p>
        </w:tc>
      </w:tr>
    </w:tbl>
    <w:tbl>
      <w:tblPr>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25"/>
        <w:gridCol w:w="3969"/>
        <w:gridCol w:w="1025"/>
        <w:gridCol w:w="3796"/>
      </w:tblGrid>
      <w:tr w:rsidR="00722229" w:rsidRPr="00222C68" w14:paraId="282892F5" w14:textId="08F0D45F" w:rsidTr="000E0E1A">
        <w:trPr>
          <w:trHeight w:val="390"/>
        </w:trPr>
        <w:tc>
          <w:tcPr>
            <w:tcW w:w="1125" w:type="dxa"/>
            <w:tcBorders>
              <w:top w:val="single" w:sz="6" w:space="0" w:color="auto"/>
              <w:left w:val="single" w:sz="6" w:space="0" w:color="auto"/>
              <w:bottom w:val="single" w:sz="6" w:space="0" w:color="auto"/>
              <w:right w:val="single" w:sz="6" w:space="0" w:color="auto"/>
            </w:tcBorders>
          </w:tcPr>
          <w:p w14:paraId="791FDEE0" w14:textId="50A72558" w:rsidR="00722229" w:rsidRPr="00222C68" w:rsidRDefault="6311762C"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69" w:type="dxa"/>
            <w:tcBorders>
              <w:top w:val="single" w:sz="6" w:space="0" w:color="auto"/>
              <w:left w:val="single" w:sz="6" w:space="0" w:color="auto"/>
              <w:bottom w:val="single" w:sz="6" w:space="0" w:color="auto"/>
              <w:right w:val="single" w:sz="6" w:space="0" w:color="auto"/>
            </w:tcBorders>
          </w:tcPr>
          <w:p w14:paraId="56B63BFF" w14:textId="27EE2D11" w:rsidR="00722229" w:rsidRPr="00222C68" w:rsidRDefault="6311762C"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Borders>
              <w:top w:val="single" w:sz="6" w:space="0" w:color="auto"/>
              <w:left w:val="single" w:sz="6" w:space="0" w:color="auto"/>
              <w:bottom w:val="single" w:sz="6" w:space="0" w:color="auto"/>
              <w:right w:val="single" w:sz="6" w:space="0" w:color="auto"/>
            </w:tcBorders>
          </w:tcPr>
          <w:p w14:paraId="1A0FE887" w14:textId="7C65B53C" w:rsidR="00722229" w:rsidRPr="00222C68" w:rsidRDefault="6311762C" w:rsidP="00722229">
            <w:pPr>
              <w:pStyle w:val="Heading3"/>
              <w:rPr>
                <w:rFonts w:ascii="Century Gothic" w:hAnsi="Century Gothic"/>
                <w:sz w:val="20"/>
                <w:szCs w:val="20"/>
                <w:lang w:val="de-DE"/>
              </w:rPr>
            </w:pPr>
            <w:r w:rsidRPr="00222C68">
              <w:rPr>
                <w:rFonts w:ascii="Century Gothic" w:hAnsi="Century Gothic"/>
                <w:sz w:val="20"/>
                <w:szCs w:val="20"/>
                <w:lang w:val="de-DE"/>
              </w:rPr>
              <w:t>Konform</w:t>
            </w:r>
          </w:p>
        </w:tc>
        <w:tc>
          <w:tcPr>
            <w:tcW w:w="3796" w:type="dxa"/>
            <w:tcBorders>
              <w:top w:val="single" w:sz="6" w:space="0" w:color="auto"/>
              <w:left w:val="single" w:sz="6" w:space="0" w:color="auto"/>
              <w:bottom w:val="single" w:sz="6" w:space="0" w:color="auto"/>
              <w:right w:val="single" w:sz="6" w:space="0" w:color="auto"/>
            </w:tcBorders>
          </w:tcPr>
          <w:p w14:paraId="6F58365E" w14:textId="02A4BB7A" w:rsidR="00722229" w:rsidRPr="00222C68" w:rsidRDefault="6311762C" w:rsidP="00722229">
            <w:pPr>
              <w:pStyle w:val="Heading3"/>
              <w:rPr>
                <w:rFonts w:ascii="Century Gothic" w:hAnsi="Century Gothic"/>
                <w:sz w:val="20"/>
                <w:szCs w:val="20"/>
                <w:lang w:val="de-DE"/>
              </w:rPr>
            </w:pPr>
            <w:r w:rsidRPr="00222C68">
              <w:rPr>
                <w:rFonts w:ascii="Century Gothic" w:hAnsi="Century Gothic"/>
                <w:sz w:val="20"/>
                <w:szCs w:val="20"/>
                <w:lang w:val="de-DE"/>
              </w:rPr>
              <w:t>Kommentar</w:t>
            </w:r>
          </w:p>
        </w:tc>
      </w:tr>
      <w:tr w:rsidR="00D21BB0" w:rsidRPr="00222C68" w14:paraId="0C49333E" w14:textId="128493CC" w:rsidTr="000E0E1A">
        <w:trPr>
          <w:trHeight w:val="390"/>
        </w:trPr>
        <w:tc>
          <w:tcPr>
            <w:tcW w:w="1125"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379A9B5E" w14:textId="77777777" w:rsidR="00D21BB0" w:rsidRPr="00222C68" w:rsidRDefault="6A30F7AA" w:rsidP="585F15C4">
            <w:pPr>
              <w:pStyle w:val="para"/>
              <w:rPr>
                <w:rFonts w:ascii="Century Gothic" w:hAnsi="Century Gothic"/>
                <w:szCs w:val="20"/>
                <w:lang w:val="de-DE"/>
              </w:rPr>
            </w:pPr>
            <w:r w:rsidRPr="00222C68">
              <w:rPr>
                <w:rFonts w:ascii="Century Gothic" w:hAnsi="Century Gothic"/>
                <w:szCs w:val="20"/>
                <w:lang w:val="de-DE"/>
              </w:rPr>
              <w:t>2.10.1 </w:t>
            </w:r>
          </w:p>
        </w:tc>
        <w:tc>
          <w:tcPr>
            <w:tcW w:w="3969" w:type="dxa"/>
            <w:tcBorders>
              <w:top w:val="single" w:sz="6" w:space="0" w:color="auto"/>
              <w:left w:val="single" w:sz="6" w:space="0" w:color="auto"/>
              <w:bottom w:val="single" w:sz="6" w:space="0" w:color="auto"/>
              <w:right w:val="single" w:sz="6" w:space="0" w:color="auto"/>
            </w:tcBorders>
          </w:tcPr>
          <w:p w14:paraId="6003E080" w14:textId="5F0E33AE" w:rsidR="009D534C" w:rsidRPr="00222C68" w:rsidRDefault="5338E3AC" w:rsidP="585F15C4">
            <w:pPr>
              <w:pStyle w:val="Paragraph"/>
              <w:rPr>
                <w:rFonts w:ascii="Century Gothic" w:hAnsi="Century Gothic"/>
                <w:szCs w:val="20"/>
                <w:lang w:val="de-DE"/>
              </w:rPr>
            </w:pPr>
            <w:r w:rsidRPr="00222C68">
              <w:rPr>
                <w:rFonts w:ascii="Century Gothic" w:hAnsi="Century Gothic"/>
                <w:szCs w:val="20"/>
                <w:lang w:val="de-DE"/>
              </w:rPr>
              <w:t xml:space="preserve">Die Pläne für Gefahrenanalyse und Risikobewertung müssen vor jeder Änderung, die die Produktsicherheit beeinflussen könnte, validiert werden, um vor der Umsetzung sicherzustellen, dass sie die Gefahren effektiv kontrollieren werden. </w:t>
            </w:r>
          </w:p>
          <w:p w14:paraId="659E7DB3" w14:textId="36709328" w:rsidR="00D21BB0" w:rsidRPr="00222C68" w:rsidRDefault="5338E3AC" w:rsidP="585F15C4">
            <w:pPr>
              <w:pStyle w:val="Paragraph"/>
              <w:rPr>
                <w:rFonts w:ascii="Century Gothic" w:hAnsi="Century Gothic"/>
                <w:szCs w:val="20"/>
                <w:lang w:val="de-DE"/>
              </w:rPr>
            </w:pPr>
            <w:r w:rsidRPr="00222C68">
              <w:rPr>
                <w:rFonts w:ascii="Century Gothic" w:hAnsi="Century Gothic"/>
                <w:szCs w:val="20"/>
                <w:lang w:val="de-DE"/>
              </w:rPr>
              <w:t>Für bestehende Pläne für Gefahrenanalyse und Risikobewertung kann dies mithilfe der in Anforderungen 2.10.2 und 2.10.3 aufgeführten Prozesse erreicht werden</w:t>
            </w:r>
            <w:r w:rsidR="00AF4DBB" w:rsidRPr="00222C68">
              <w:rPr>
                <w:rFonts w:ascii="Century Gothic" w:hAnsi="Century Gothic"/>
                <w:szCs w:val="20"/>
                <w:lang w:val="de-DE"/>
              </w:rPr>
              <w:t>.</w:t>
            </w:r>
          </w:p>
        </w:tc>
        <w:tc>
          <w:tcPr>
            <w:tcW w:w="1025" w:type="dxa"/>
            <w:tcBorders>
              <w:top w:val="single" w:sz="6" w:space="0" w:color="auto"/>
              <w:left w:val="single" w:sz="6" w:space="0" w:color="auto"/>
              <w:bottom w:val="single" w:sz="6" w:space="0" w:color="auto"/>
              <w:right w:val="single" w:sz="6" w:space="0" w:color="auto"/>
            </w:tcBorders>
          </w:tcPr>
          <w:p w14:paraId="0326A58C" w14:textId="77777777" w:rsidR="00D21BB0" w:rsidRPr="00222C68" w:rsidRDefault="00D21BB0" w:rsidP="585F15C4">
            <w:pPr>
              <w:pStyle w:val="para"/>
              <w:rPr>
                <w:rFonts w:ascii="Century Gothic" w:hAnsi="Century Gothic"/>
                <w:szCs w:val="20"/>
                <w:lang w:val="de-DE"/>
              </w:rPr>
            </w:pPr>
          </w:p>
        </w:tc>
        <w:tc>
          <w:tcPr>
            <w:tcW w:w="3796" w:type="dxa"/>
            <w:tcBorders>
              <w:top w:val="single" w:sz="6" w:space="0" w:color="auto"/>
              <w:left w:val="single" w:sz="6" w:space="0" w:color="auto"/>
              <w:bottom w:val="single" w:sz="6" w:space="0" w:color="auto"/>
              <w:right w:val="single" w:sz="6" w:space="0" w:color="auto"/>
            </w:tcBorders>
          </w:tcPr>
          <w:p w14:paraId="7CA99451" w14:textId="77777777" w:rsidR="00D21BB0" w:rsidRPr="00222C68" w:rsidRDefault="00D21BB0" w:rsidP="585F15C4">
            <w:pPr>
              <w:pStyle w:val="para"/>
              <w:rPr>
                <w:rFonts w:ascii="Century Gothic" w:hAnsi="Century Gothic"/>
                <w:szCs w:val="20"/>
                <w:lang w:val="de-DE"/>
              </w:rPr>
            </w:pPr>
          </w:p>
        </w:tc>
      </w:tr>
      <w:tr w:rsidR="00D21BB0" w:rsidRPr="00222C68" w14:paraId="6BECB002" w14:textId="447AF2C5" w:rsidTr="000E0E1A">
        <w:trPr>
          <w:trHeight w:val="390"/>
        </w:trPr>
        <w:tc>
          <w:tcPr>
            <w:tcW w:w="1125"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6F3F849F" w14:textId="77777777" w:rsidR="00D21BB0" w:rsidRPr="00222C68" w:rsidRDefault="6A30F7AA" w:rsidP="585F15C4">
            <w:pPr>
              <w:pStyle w:val="para"/>
              <w:rPr>
                <w:rFonts w:ascii="Century Gothic" w:hAnsi="Century Gothic"/>
                <w:szCs w:val="20"/>
                <w:lang w:val="de-DE"/>
              </w:rPr>
            </w:pPr>
            <w:r w:rsidRPr="00222C68">
              <w:rPr>
                <w:rFonts w:ascii="Century Gothic" w:hAnsi="Century Gothic"/>
                <w:szCs w:val="20"/>
                <w:lang w:val="de-DE"/>
              </w:rPr>
              <w:t>2.10.2 </w:t>
            </w:r>
          </w:p>
        </w:tc>
        <w:tc>
          <w:tcPr>
            <w:tcW w:w="3969" w:type="dxa"/>
            <w:tcBorders>
              <w:top w:val="single" w:sz="6" w:space="0" w:color="auto"/>
              <w:left w:val="single" w:sz="6" w:space="0" w:color="auto"/>
              <w:bottom w:val="single" w:sz="6" w:space="0" w:color="auto"/>
              <w:right w:val="single" w:sz="6" w:space="0" w:color="auto"/>
            </w:tcBorders>
          </w:tcPr>
          <w:p w14:paraId="45D106F7" w14:textId="77777777" w:rsidR="00AF4DBB" w:rsidRPr="00222C68" w:rsidRDefault="393EE393" w:rsidP="585F15C4">
            <w:pPr>
              <w:pStyle w:val="Paragraph"/>
              <w:rPr>
                <w:rFonts w:ascii="Century Gothic" w:hAnsi="Century Gothic"/>
                <w:szCs w:val="20"/>
                <w:lang w:val="de-DE"/>
              </w:rPr>
            </w:pPr>
            <w:r w:rsidRPr="00222C68">
              <w:rPr>
                <w:rFonts w:ascii="Century Gothic" w:hAnsi="Century Gothic"/>
                <w:szCs w:val="20"/>
                <w:lang w:val="de-DE"/>
              </w:rPr>
              <w:t xml:space="preserve">Es müssen Verifizierungsverfahren eingerichtet werden, um zu bestätigen, dass der Plan für Gefahrenanalyse und Risikobewertung, einschließlich der durch die vorgeschriebenen Programme festgelegten Kontrollen, weiterhin effektiv ist. Die Verifizierung umfasst unter anderem folgende Aktivitäten: </w:t>
            </w:r>
          </w:p>
          <w:p w14:paraId="021EAC38" w14:textId="17CA454B" w:rsidR="00FE5F7A" w:rsidRPr="00222C68" w:rsidRDefault="393EE393" w:rsidP="585F15C4">
            <w:pPr>
              <w:pStyle w:val="Paragraph"/>
              <w:rPr>
                <w:rFonts w:ascii="Century Gothic" w:hAnsi="Century Gothic"/>
                <w:szCs w:val="20"/>
                <w:lang w:val="de-DE"/>
              </w:rPr>
            </w:pPr>
            <w:r w:rsidRPr="00222C68">
              <w:rPr>
                <w:rFonts w:ascii="Century Gothic" w:hAnsi="Century Gothic"/>
                <w:szCs w:val="20"/>
                <w:lang w:val="de-DE"/>
              </w:rPr>
              <w:t xml:space="preserve">• interne Audits </w:t>
            </w:r>
            <w:r w:rsidR="00FE5F7A" w:rsidRPr="00222C68">
              <w:rPr>
                <w:lang w:val="de-DE"/>
              </w:rPr>
              <w:br/>
            </w:r>
            <w:r w:rsidRPr="00222C68">
              <w:rPr>
                <w:rFonts w:ascii="Century Gothic" w:hAnsi="Century Gothic"/>
                <w:szCs w:val="20"/>
                <w:lang w:val="de-DE"/>
              </w:rPr>
              <w:t xml:space="preserve">• Prüfung von Unterlagen, wenn Grenzwerte überschritten wurden </w:t>
            </w:r>
            <w:r w:rsidR="00FE5F7A" w:rsidRPr="00222C68">
              <w:rPr>
                <w:lang w:val="de-DE"/>
              </w:rPr>
              <w:br/>
            </w:r>
            <w:r w:rsidRPr="00222C68">
              <w:rPr>
                <w:rFonts w:ascii="Century Gothic" w:hAnsi="Century Gothic"/>
                <w:szCs w:val="20"/>
                <w:lang w:val="de-DE"/>
              </w:rPr>
              <w:t xml:space="preserve">• Prüfung von Beschwerden oder Rückmeldungen </w:t>
            </w:r>
            <w:r w:rsidR="00FE5F7A" w:rsidRPr="00222C68">
              <w:rPr>
                <w:lang w:val="de-DE"/>
              </w:rPr>
              <w:br/>
            </w:r>
            <w:r w:rsidRPr="00222C68">
              <w:rPr>
                <w:rFonts w:ascii="Century Gothic" w:hAnsi="Century Gothic"/>
                <w:szCs w:val="20"/>
                <w:lang w:val="de-DE"/>
              </w:rPr>
              <w:t xml:space="preserve">• Prüfung von Fällen der Produktrücknahme oder des Produktrückrufs </w:t>
            </w:r>
          </w:p>
          <w:p w14:paraId="609C6C1E" w14:textId="026D5ECB" w:rsidR="00D21BB0" w:rsidRPr="00222C68" w:rsidRDefault="393EE393" w:rsidP="585F15C4">
            <w:pPr>
              <w:pStyle w:val="Paragraph"/>
              <w:rPr>
                <w:rFonts w:ascii="Century Gothic" w:hAnsi="Century Gothic"/>
                <w:szCs w:val="20"/>
                <w:lang w:val="de-DE"/>
              </w:rPr>
            </w:pPr>
            <w:r w:rsidRPr="00222C68">
              <w:rPr>
                <w:rFonts w:ascii="Century Gothic" w:hAnsi="Century Gothic"/>
                <w:szCs w:val="20"/>
                <w:lang w:val="de-DE"/>
              </w:rPr>
              <w:t xml:space="preserve">Die Ergebnisse der Verifizierung müssen schriftlich festgehalten und an </w:t>
            </w:r>
            <w:r w:rsidRPr="00222C68">
              <w:rPr>
                <w:rFonts w:ascii="Century Gothic" w:hAnsi="Century Gothic"/>
                <w:szCs w:val="20"/>
                <w:lang w:val="de-DE"/>
              </w:rPr>
              <w:lastRenderedPageBreak/>
              <w:t>das Team für Gefahrenanalyse und Risikobewertung übermittelt werden</w:t>
            </w:r>
            <w:r w:rsidR="21E0F6DA" w:rsidRPr="00222C68">
              <w:rPr>
                <w:rFonts w:ascii="Century Gothic" w:hAnsi="Century Gothic"/>
                <w:szCs w:val="20"/>
                <w:lang w:val="de-DE"/>
              </w:rPr>
              <w:t>.</w:t>
            </w:r>
          </w:p>
        </w:tc>
        <w:tc>
          <w:tcPr>
            <w:tcW w:w="1025" w:type="dxa"/>
            <w:tcBorders>
              <w:top w:val="single" w:sz="6" w:space="0" w:color="auto"/>
              <w:left w:val="single" w:sz="6" w:space="0" w:color="auto"/>
              <w:bottom w:val="single" w:sz="6" w:space="0" w:color="auto"/>
              <w:right w:val="single" w:sz="6" w:space="0" w:color="auto"/>
            </w:tcBorders>
          </w:tcPr>
          <w:p w14:paraId="3BC04F1A" w14:textId="77777777" w:rsidR="00D21BB0" w:rsidRPr="00222C68" w:rsidRDefault="00D21BB0" w:rsidP="585F15C4">
            <w:pPr>
              <w:pStyle w:val="para"/>
              <w:rPr>
                <w:rFonts w:ascii="Century Gothic" w:hAnsi="Century Gothic"/>
                <w:szCs w:val="20"/>
                <w:lang w:val="de-DE"/>
              </w:rPr>
            </w:pPr>
          </w:p>
        </w:tc>
        <w:tc>
          <w:tcPr>
            <w:tcW w:w="3796" w:type="dxa"/>
            <w:tcBorders>
              <w:top w:val="single" w:sz="6" w:space="0" w:color="auto"/>
              <w:left w:val="single" w:sz="6" w:space="0" w:color="auto"/>
              <w:bottom w:val="single" w:sz="6" w:space="0" w:color="auto"/>
              <w:right w:val="single" w:sz="6" w:space="0" w:color="auto"/>
            </w:tcBorders>
          </w:tcPr>
          <w:p w14:paraId="5BA7629F" w14:textId="77777777" w:rsidR="00D21BB0" w:rsidRPr="00222C68" w:rsidRDefault="00D21BB0" w:rsidP="585F15C4">
            <w:pPr>
              <w:pStyle w:val="para"/>
              <w:rPr>
                <w:rFonts w:ascii="Century Gothic" w:hAnsi="Century Gothic"/>
                <w:szCs w:val="20"/>
                <w:lang w:val="de-DE"/>
              </w:rPr>
            </w:pPr>
          </w:p>
        </w:tc>
      </w:tr>
      <w:tr w:rsidR="00D21BB0" w:rsidRPr="00222C68" w14:paraId="4A5D04F2" w14:textId="1AD9BA40" w:rsidTr="000E0E1A">
        <w:trPr>
          <w:trHeight w:val="390"/>
        </w:trPr>
        <w:tc>
          <w:tcPr>
            <w:tcW w:w="1125"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72293941" w14:textId="77777777" w:rsidR="00D21BB0" w:rsidRPr="00222C68" w:rsidRDefault="6A30F7AA" w:rsidP="585F15C4">
            <w:pPr>
              <w:pStyle w:val="para"/>
              <w:rPr>
                <w:rFonts w:ascii="Century Gothic" w:hAnsi="Century Gothic"/>
                <w:szCs w:val="20"/>
                <w:lang w:val="de-DE"/>
              </w:rPr>
            </w:pPr>
            <w:r w:rsidRPr="00222C68">
              <w:rPr>
                <w:rFonts w:ascii="Century Gothic" w:hAnsi="Century Gothic"/>
                <w:szCs w:val="20"/>
                <w:lang w:val="de-DE"/>
              </w:rPr>
              <w:t>2.10.3 </w:t>
            </w:r>
          </w:p>
        </w:tc>
        <w:tc>
          <w:tcPr>
            <w:tcW w:w="3969" w:type="dxa"/>
            <w:tcBorders>
              <w:top w:val="single" w:sz="6" w:space="0" w:color="auto"/>
              <w:left w:val="single" w:sz="6" w:space="0" w:color="auto"/>
              <w:bottom w:val="single" w:sz="6" w:space="0" w:color="auto"/>
              <w:right w:val="single" w:sz="6" w:space="0" w:color="auto"/>
            </w:tcBorders>
          </w:tcPr>
          <w:p w14:paraId="25AF73F5" w14:textId="0D2A33BB" w:rsidR="007A2907" w:rsidRPr="00222C68" w:rsidRDefault="37DBD4FD" w:rsidP="585F15C4">
            <w:pPr>
              <w:pStyle w:val="Paragraph"/>
              <w:rPr>
                <w:rFonts w:ascii="Century Gothic" w:hAnsi="Century Gothic"/>
                <w:szCs w:val="20"/>
                <w:lang w:val="de-DE"/>
              </w:rPr>
            </w:pPr>
            <w:r w:rsidRPr="00222C68">
              <w:rPr>
                <w:rFonts w:ascii="Century Gothic" w:hAnsi="Century Gothic"/>
                <w:szCs w:val="20"/>
                <w:lang w:val="de-DE"/>
              </w:rPr>
              <w:t xml:space="preserve">Das Team für Gefahrenanalyse und Risikobewertung muss den Plan, die vorgeschriebenen Programme und die Flussdiagramme mindestens einmal jährlich und vor jeder Änderung mit Auswirkungen auf potenzielle Gefahren bzw. Kontrollmaßnahmen und damit die Produktsicherheit prüfen. Dies kann unter anderem Folgendes umfassen – hierbei handelt es sich jedoch nicht um eine vollständige Liste: </w:t>
            </w:r>
          </w:p>
          <w:p w14:paraId="00AD2EF9" w14:textId="48F01C4F" w:rsidR="007A2907" w:rsidRPr="00222C68" w:rsidRDefault="37DBD4FD" w:rsidP="585F15C4">
            <w:pPr>
              <w:pStyle w:val="Paragraph"/>
              <w:rPr>
                <w:rFonts w:ascii="Century Gothic" w:hAnsi="Century Gothic"/>
                <w:szCs w:val="20"/>
                <w:lang w:val="de-DE"/>
              </w:rPr>
            </w:pPr>
            <w:r w:rsidRPr="00222C68">
              <w:rPr>
                <w:rFonts w:ascii="Century Gothic" w:hAnsi="Century Gothic"/>
                <w:szCs w:val="20"/>
                <w:lang w:val="de-DE"/>
              </w:rPr>
              <w:t xml:space="preserve">• Änderungen der Rohmaterialien oder des Zulieferers von Rohmaterialien </w:t>
            </w:r>
            <w:r w:rsidR="007A2907" w:rsidRPr="00222C68">
              <w:rPr>
                <w:lang w:val="de-DE"/>
              </w:rPr>
              <w:br/>
            </w:r>
            <w:r w:rsidRPr="00222C68">
              <w:rPr>
                <w:rFonts w:ascii="Century Gothic" w:hAnsi="Century Gothic"/>
                <w:szCs w:val="20"/>
                <w:lang w:val="de-DE"/>
              </w:rPr>
              <w:t xml:space="preserve">• Änderungen der Produktzusammensetzung </w:t>
            </w:r>
            <w:r w:rsidR="007A2907" w:rsidRPr="00222C68">
              <w:rPr>
                <w:lang w:val="de-DE"/>
              </w:rPr>
              <w:br/>
            </w:r>
            <w:r w:rsidRPr="00222C68">
              <w:rPr>
                <w:rFonts w:ascii="Century Gothic" w:hAnsi="Century Gothic"/>
                <w:szCs w:val="20"/>
                <w:lang w:val="de-DE"/>
              </w:rPr>
              <w:t xml:space="preserve">• Änderungen der Herstellungsbedingungen, des Prozessflusses, der Herstellungsumgebung oder der Geräte </w:t>
            </w:r>
            <w:r w:rsidR="007A2907" w:rsidRPr="00222C68">
              <w:rPr>
                <w:lang w:val="de-DE"/>
              </w:rPr>
              <w:br/>
            </w:r>
            <w:r w:rsidRPr="00222C68">
              <w:rPr>
                <w:rFonts w:ascii="Century Gothic" w:hAnsi="Century Gothic"/>
                <w:szCs w:val="20"/>
                <w:lang w:val="de-DE"/>
              </w:rPr>
              <w:t xml:space="preserve">• Änderungen des Verpackungsmaterials oder der Lager- und Vertriebsbedingungen </w:t>
            </w:r>
            <w:r w:rsidR="007A2907" w:rsidRPr="00222C68">
              <w:rPr>
                <w:lang w:val="de-DE"/>
              </w:rPr>
              <w:br/>
            </w:r>
            <w:r w:rsidRPr="00222C68">
              <w:rPr>
                <w:rFonts w:ascii="Century Gothic" w:hAnsi="Century Gothic"/>
                <w:szCs w:val="20"/>
                <w:lang w:val="de-DE"/>
              </w:rPr>
              <w:t xml:space="preserve">• Änderungen der Verwendung durch Kunden </w:t>
            </w:r>
            <w:r w:rsidR="007A2907" w:rsidRPr="00222C68">
              <w:rPr>
                <w:lang w:val="de-DE"/>
              </w:rPr>
              <w:br/>
            </w:r>
            <w:r w:rsidRPr="00222C68">
              <w:rPr>
                <w:rFonts w:ascii="Century Gothic" w:hAnsi="Century Gothic"/>
                <w:szCs w:val="20"/>
                <w:lang w:val="de-DE"/>
              </w:rPr>
              <w:t xml:space="preserve">• bestimmte Trends bei den Ergebnissen von Ursachenanalysen oder Tests </w:t>
            </w:r>
            <w:r w:rsidR="007A2907" w:rsidRPr="00222C68">
              <w:rPr>
                <w:lang w:val="de-DE"/>
              </w:rPr>
              <w:br/>
            </w:r>
            <w:r w:rsidRPr="00222C68">
              <w:rPr>
                <w:rFonts w:ascii="Century Gothic" w:hAnsi="Century Gothic"/>
                <w:szCs w:val="20"/>
                <w:lang w:val="de-DE"/>
              </w:rPr>
              <w:t xml:space="preserve">• Auftreten neuer Risiken </w:t>
            </w:r>
            <w:r w:rsidR="007A2907" w:rsidRPr="00222C68">
              <w:rPr>
                <w:lang w:val="de-DE"/>
              </w:rPr>
              <w:br/>
            </w:r>
            <w:r w:rsidRPr="00222C68">
              <w:rPr>
                <w:rFonts w:ascii="Century Gothic" w:hAnsi="Century Gothic"/>
                <w:szCs w:val="20"/>
                <w:lang w:val="de-DE"/>
              </w:rPr>
              <w:t xml:space="preserve">• Ergebnisse von Verifizierungsmaßnahmen gemäß Klausel 2.10.2 </w:t>
            </w:r>
            <w:r w:rsidR="007A2907" w:rsidRPr="00222C68">
              <w:rPr>
                <w:lang w:val="de-DE"/>
              </w:rPr>
              <w:br/>
            </w:r>
            <w:r w:rsidRPr="00222C68">
              <w:rPr>
                <w:rFonts w:ascii="Century Gothic" w:hAnsi="Century Gothic"/>
                <w:szCs w:val="20"/>
                <w:lang w:val="de-DE"/>
              </w:rPr>
              <w:t xml:space="preserve">• interne und externe Audits </w:t>
            </w:r>
            <w:r w:rsidR="007A2907" w:rsidRPr="00222C68">
              <w:rPr>
                <w:lang w:val="de-DE"/>
              </w:rPr>
              <w:br/>
            </w:r>
            <w:r w:rsidRPr="00222C68">
              <w:rPr>
                <w:rFonts w:ascii="Century Gothic" w:hAnsi="Century Gothic"/>
                <w:szCs w:val="20"/>
                <w:lang w:val="de-DE"/>
              </w:rPr>
              <w:t xml:space="preserve">• Prüfung nach einer Produktrücknahme oder einem Produktrückruf </w:t>
            </w:r>
            <w:r w:rsidR="007A2907" w:rsidRPr="00222C68">
              <w:rPr>
                <w:lang w:val="de-DE"/>
              </w:rPr>
              <w:br/>
            </w:r>
            <w:r w:rsidRPr="00222C68">
              <w:rPr>
                <w:rFonts w:ascii="Century Gothic" w:hAnsi="Century Gothic"/>
                <w:szCs w:val="20"/>
                <w:lang w:val="de-DE"/>
              </w:rPr>
              <w:t xml:space="preserve">• neue Gesetze oder neue Entwicklungen im Zusammenhang mit Rohstoffen, Fertigung oder Produkt Relevante Änderungen, die sich aus der Überprüfung ergeben, müssen in die Gefahrenanalyse und Risikobewertung bzw. die </w:t>
            </w:r>
            <w:r w:rsidRPr="00222C68">
              <w:rPr>
                <w:rFonts w:ascii="Century Gothic" w:hAnsi="Century Gothic"/>
                <w:szCs w:val="20"/>
                <w:lang w:val="de-DE"/>
              </w:rPr>
              <w:lastRenderedPageBreak/>
              <w:t xml:space="preserve">vorgeschriebenen Programme aufgenommen werden. </w:t>
            </w:r>
          </w:p>
          <w:p w14:paraId="1CF6806C" w14:textId="72EAC408" w:rsidR="007A2907" w:rsidRPr="00222C68" w:rsidRDefault="37DBD4FD" w:rsidP="585F15C4">
            <w:pPr>
              <w:pStyle w:val="Paragraph"/>
              <w:rPr>
                <w:rFonts w:ascii="Century Gothic" w:hAnsi="Century Gothic"/>
                <w:szCs w:val="20"/>
                <w:lang w:val="de-DE"/>
              </w:rPr>
            </w:pPr>
            <w:r w:rsidRPr="00222C68">
              <w:rPr>
                <w:rFonts w:ascii="Century Gothic" w:hAnsi="Century Gothic"/>
                <w:szCs w:val="20"/>
                <w:lang w:val="de-DE"/>
              </w:rPr>
              <w:t xml:space="preserve">Änderungen müssen umfassend dokumentiert werden; die Validierung muss protokolliert werden. </w:t>
            </w:r>
          </w:p>
          <w:p w14:paraId="4AF8EB05" w14:textId="18BDB8BA" w:rsidR="00D21BB0" w:rsidRPr="00222C68" w:rsidRDefault="37DBD4FD" w:rsidP="585F15C4">
            <w:pPr>
              <w:pStyle w:val="Paragraph"/>
              <w:rPr>
                <w:rFonts w:ascii="Century Gothic" w:hAnsi="Century Gothic"/>
                <w:szCs w:val="20"/>
                <w:lang w:val="de-DE"/>
              </w:rPr>
            </w:pPr>
            <w:r w:rsidRPr="00222C68">
              <w:rPr>
                <w:rFonts w:ascii="Century Gothic" w:hAnsi="Century Gothic"/>
                <w:szCs w:val="20"/>
                <w:lang w:val="de-DE"/>
              </w:rPr>
              <w:t>Wenn angemessen, müssen die Änderungen auch in der Unternehmensrichtlinie (Klausel 1.1.1) und in den Zielsetzungen (Klausel 1.1.4) des Unternehmens festgehalten werden</w:t>
            </w:r>
            <w:r w:rsidR="7E5EFCB9" w:rsidRPr="00222C68">
              <w:rPr>
                <w:rFonts w:ascii="Century Gothic" w:hAnsi="Century Gothic"/>
                <w:szCs w:val="20"/>
                <w:lang w:val="de-DE"/>
              </w:rPr>
              <w:t>.</w:t>
            </w:r>
          </w:p>
        </w:tc>
        <w:tc>
          <w:tcPr>
            <w:tcW w:w="1025" w:type="dxa"/>
            <w:tcBorders>
              <w:top w:val="single" w:sz="6" w:space="0" w:color="auto"/>
              <w:left w:val="single" w:sz="6" w:space="0" w:color="auto"/>
              <w:bottom w:val="single" w:sz="6" w:space="0" w:color="auto"/>
              <w:right w:val="single" w:sz="6" w:space="0" w:color="auto"/>
            </w:tcBorders>
          </w:tcPr>
          <w:p w14:paraId="2DCAFA2D" w14:textId="77777777" w:rsidR="00D21BB0" w:rsidRPr="00222C68" w:rsidRDefault="00D21BB0" w:rsidP="585F15C4">
            <w:pPr>
              <w:pStyle w:val="para"/>
              <w:rPr>
                <w:rFonts w:ascii="Century Gothic" w:hAnsi="Century Gothic"/>
                <w:szCs w:val="20"/>
                <w:lang w:val="de-DE"/>
              </w:rPr>
            </w:pPr>
          </w:p>
        </w:tc>
        <w:tc>
          <w:tcPr>
            <w:tcW w:w="3796" w:type="dxa"/>
            <w:tcBorders>
              <w:top w:val="single" w:sz="6" w:space="0" w:color="auto"/>
              <w:left w:val="single" w:sz="6" w:space="0" w:color="auto"/>
              <w:bottom w:val="single" w:sz="6" w:space="0" w:color="auto"/>
              <w:right w:val="single" w:sz="6" w:space="0" w:color="auto"/>
            </w:tcBorders>
          </w:tcPr>
          <w:p w14:paraId="5EEC4A6A" w14:textId="77777777" w:rsidR="00D21BB0" w:rsidRPr="00222C68" w:rsidRDefault="00D21BB0" w:rsidP="585F15C4">
            <w:pPr>
              <w:pStyle w:val="para"/>
              <w:rPr>
                <w:rFonts w:ascii="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9923"/>
      </w:tblGrid>
      <w:tr w:rsidR="00FF222A" w:rsidRPr="00222C68" w14:paraId="6BEB930B" w14:textId="77777777" w:rsidTr="000E0E1A">
        <w:tc>
          <w:tcPr>
            <w:tcW w:w="9923" w:type="dxa"/>
            <w:shd w:val="clear" w:color="auto" w:fill="00B0F0"/>
          </w:tcPr>
          <w:p w14:paraId="3F744E45" w14:textId="4F184061" w:rsidR="00FF222A" w:rsidRPr="00222C68" w:rsidRDefault="76BC4E2C"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2.1</w:t>
            </w:r>
            <w:r w:rsidR="4F8ACFCF" w:rsidRPr="00222C68">
              <w:rPr>
                <w:color w:val="FFFFFF" w:themeColor="background1"/>
                <w:szCs w:val="20"/>
              </w:rPr>
              <w:t>1</w:t>
            </w:r>
            <w:r w:rsidR="00FF222A" w:rsidRPr="00222C68">
              <w:tab/>
            </w:r>
            <w:r w:rsidRPr="00222C68">
              <w:rPr>
                <w:szCs w:val="20"/>
              </w:rPr>
              <w:t> </w:t>
            </w:r>
            <w:r w:rsidR="3AEB31D9" w:rsidRPr="00222C68">
              <w:rPr>
                <w:color w:val="FFFFFF" w:themeColor="background1"/>
                <w:szCs w:val="20"/>
              </w:rPr>
              <w:t>Dokumentation und Aufzeichnungen zu Gefahrenanalyse und Risikobewertung</w:t>
            </w:r>
          </w:p>
        </w:tc>
      </w:tr>
    </w:tbl>
    <w:tbl>
      <w:tblPr>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25"/>
        <w:gridCol w:w="3969"/>
        <w:gridCol w:w="1025"/>
        <w:gridCol w:w="3796"/>
      </w:tblGrid>
      <w:tr w:rsidR="00315D1E" w:rsidRPr="00222C68" w14:paraId="2CC8BCC5" w14:textId="79359933" w:rsidTr="000E0E1A">
        <w:trPr>
          <w:trHeight w:val="390"/>
        </w:trPr>
        <w:tc>
          <w:tcPr>
            <w:tcW w:w="1125" w:type="dxa"/>
            <w:tcBorders>
              <w:top w:val="single" w:sz="6" w:space="0" w:color="auto"/>
              <w:left w:val="single" w:sz="6" w:space="0" w:color="auto"/>
              <w:bottom w:val="single" w:sz="6" w:space="0" w:color="auto"/>
              <w:right w:val="single" w:sz="6" w:space="0" w:color="auto"/>
            </w:tcBorders>
          </w:tcPr>
          <w:p w14:paraId="321BAE4E" w14:textId="063882BE" w:rsidR="00315D1E" w:rsidRPr="00222C68" w:rsidRDefault="55395952"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69" w:type="dxa"/>
            <w:tcBorders>
              <w:top w:val="single" w:sz="6" w:space="0" w:color="auto"/>
              <w:left w:val="single" w:sz="6" w:space="0" w:color="auto"/>
              <w:bottom w:val="single" w:sz="6" w:space="0" w:color="auto"/>
              <w:right w:val="single" w:sz="6" w:space="0" w:color="auto"/>
            </w:tcBorders>
          </w:tcPr>
          <w:p w14:paraId="6AFAA63F" w14:textId="2CCCFB7E" w:rsidR="00315D1E" w:rsidRPr="00222C68" w:rsidRDefault="55395952"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Borders>
              <w:top w:val="single" w:sz="6" w:space="0" w:color="auto"/>
              <w:left w:val="single" w:sz="6" w:space="0" w:color="auto"/>
              <w:bottom w:val="single" w:sz="6" w:space="0" w:color="auto"/>
              <w:right w:val="single" w:sz="6" w:space="0" w:color="auto"/>
            </w:tcBorders>
          </w:tcPr>
          <w:p w14:paraId="18433875" w14:textId="72FAF736" w:rsidR="00315D1E" w:rsidRPr="00222C68" w:rsidRDefault="55395952" w:rsidP="585F15C4">
            <w:pPr>
              <w:pStyle w:val="Heading3"/>
              <w:rPr>
                <w:rFonts w:ascii="Century Gothic" w:hAnsi="Century Gothic"/>
                <w:sz w:val="20"/>
                <w:szCs w:val="20"/>
                <w:lang w:val="de-DE"/>
              </w:rPr>
            </w:pPr>
            <w:r w:rsidRPr="00222C68">
              <w:rPr>
                <w:rFonts w:ascii="Century Gothic" w:hAnsi="Century Gothic"/>
                <w:sz w:val="20"/>
                <w:szCs w:val="20"/>
                <w:lang w:val="de-DE"/>
              </w:rPr>
              <w:t>Konform</w:t>
            </w:r>
          </w:p>
        </w:tc>
        <w:tc>
          <w:tcPr>
            <w:tcW w:w="3796" w:type="dxa"/>
            <w:tcBorders>
              <w:top w:val="single" w:sz="6" w:space="0" w:color="auto"/>
              <w:left w:val="single" w:sz="6" w:space="0" w:color="auto"/>
              <w:bottom w:val="single" w:sz="6" w:space="0" w:color="auto"/>
              <w:right w:val="single" w:sz="6" w:space="0" w:color="auto"/>
            </w:tcBorders>
          </w:tcPr>
          <w:p w14:paraId="65D9AEF4" w14:textId="6C27EE24" w:rsidR="00315D1E" w:rsidRPr="00222C68" w:rsidRDefault="55395952" w:rsidP="585F15C4">
            <w:pPr>
              <w:pStyle w:val="Heading3"/>
              <w:rPr>
                <w:rFonts w:ascii="Century Gothic" w:hAnsi="Century Gothic"/>
                <w:sz w:val="20"/>
                <w:szCs w:val="20"/>
                <w:lang w:val="de-DE"/>
              </w:rPr>
            </w:pPr>
            <w:r w:rsidRPr="00222C68">
              <w:rPr>
                <w:rFonts w:ascii="Century Gothic" w:hAnsi="Century Gothic"/>
                <w:sz w:val="20"/>
                <w:szCs w:val="20"/>
                <w:lang w:val="de-DE"/>
              </w:rPr>
              <w:t>Kommentar</w:t>
            </w:r>
          </w:p>
        </w:tc>
      </w:tr>
      <w:tr w:rsidR="00E414E3" w:rsidRPr="00222C68" w14:paraId="391A38C4" w14:textId="2E3B0093" w:rsidTr="000E0E1A">
        <w:trPr>
          <w:trHeight w:val="390"/>
        </w:trPr>
        <w:tc>
          <w:tcPr>
            <w:tcW w:w="1125"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2BFE8B0A" w14:textId="77777777" w:rsidR="00E414E3" w:rsidRPr="00222C68" w:rsidRDefault="355F105A" w:rsidP="585F15C4">
            <w:pPr>
              <w:pStyle w:val="Paragraph"/>
              <w:rPr>
                <w:rFonts w:ascii="Century Gothic" w:hAnsi="Century Gothic"/>
                <w:szCs w:val="20"/>
                <w:lang w:val="de-DE"/>
              </w:rPr>
            </w:pPr>
            <w:r w:rsidRPr="00222C68">
              <w:rPr>
                <w:rFonts w:ascii="Century Gothic" w:hAnsi="Century Gothic"/>
                <w:szCs w:val="20"/>
                <w:lang w:val="de-DE"/>
              </w:rPr>
              <w:t>2.11.1 </w:t>
            </w:r>
          </w:p>
        </w:tc>
        <w:tc>
          <w:tcPr>
            <w:tcW w:w="3969" w:type="dxa"/>
            <w:tcBorders>
              <w:top w:val="single" w:sz="6" w:space="0" w:color="auto"/>
              <w:left w:val="single" w:sz="6" w:space="0" w:color="auto"/>
              <w:bottom w:val="single" w:sz="6" w:space="0" w:color="auto"/>
              <w:right w:val="single" w:sz="6" w:space="0" w:color="auto"/>
            </w:tcBorders>
          </w:tcPr>
          <w:p w14:paraId="5F28BE52" w14:textId="58691E82" w:rsidR="00E414E3" w:rsidRPr="00222C68" w:rsidRDefault="02AF2108" w:rsidP="585F15C4">
            <w:pPr>
              <w:pStyle w:val="Paragraph"/>
              <w:rPr>
                <w:rFonts w:ascii="Century Gothic" w:hAnsi="Century Gothic"/>
                <w:szCs w:val="20"/>
                <w:lang w:val="de-DE"/>
              </w:rPr>
            </w:pPr>
            <w:r w:rsidRPr="00222C68">
              <w:rPr>
                <w:rFonts w:ascii="Century Gothic" w:hAnsi="Century Gothic"/>
                <w:szCs w:val="20"/>
                <w:lang w:val="de-DE"/>
              </w:rPr>
              <w:t>Dokumentation und Führen von Aufzeichnungen müssen umfassend genug sein, um es dem Standort zu gestatten zu bestätigen, dass</w:t>
            </w:r>
            <w:r w:rsidR="5338E3AC" w:rsidRPr="00222C68">
              <w:rPr>
                <w:rFonts w:ascii="Century Gothic" w:hAnsi="Century Gothic"/>
                <w:szCs w:val="20"/>
                <w:lang w:val="de-DE"/>
              </w:rPr>
              <w:t xml:space="preserve"> </w:t>
            </w:r>
            <w:r w:rsidRPr="00222C68">
              <w:rPr>
                <w:rFonts w:ascii="Century Gothic" w:hAnsi="Century Gothic"/>
                <w:szCs w:val="20"/>
                <w:lang w:val="de-DE"/>
              </w:rPr>
              <w:t>Gefahrenanalyse, Risikobewertung und Produktsicherheitskontrollen, einschließlich der durch Präventivprogrammen abgedeckten Kontrollen, im erforderlichen Umfang vorhanden sind und eingehalten werden</w:t>
            </w:r>
            <w:r w:rsidR="58A4642B" w:rsidRPr="00222C68">
              <w:rPr>
                <w:rFonts w:ascii="Century Gothic" w:hAnsi="Century Gothic"/>
                <w:szCs w:val="20"/>
                <w:lang w:val="de-DE"/>
              </w:rPr>
              <w:t>.</w:t>
            </w:r>
          </w:p>
        </w:tc>
        <w:tc>
          <w:tcPr>
            <w:tcW w:w="1025" w:type="dxa"/>
            <w:tcBorders>
              <w:top w:val="single" w:sz="6" w:space="0" w:color="auto"/>
              <w:left w:val="single" w:sz="6" w:space="0" w:color="auto"/>
              <w:bottom w:val="single" w:sz="6" w:space="0" w:color="auto"/>
              <w:right w:val="single" w:sz="6" w:space="0" w:color="auto"/>
            </w:tcBorders>
          </w:tcPr>
          <w:p w14:paraId="2891D854" w14:textId="77777777" w:rsidR="00E414E3" w:rsidRPr="00222C68" w:rsidRDefault="00E414E3" w:rsidP="585F15C4">
            <w:pPr>
              <w:pStyle w:val="Paragraph"/>
              <w:rPr>
                <w:rFonts w:ascii="Century Gothic" w:hAnsi="Century Gothic"/>
                <w:szCs w:val="20"/>
                <w:lang w:val="de-DE"/>
              </w:rPr>
            </w:pPr>
          </w:p>
        </w:tc>
        <w:tc>
          <w:tcPr>
            <w:tcW w:w="3796" w:type="dxa"/>
            <w:tcBorders>
              <w:top w:val="single" w:sz="6" w:space="0" w:color="auto"/>
              <w:left w:val="single" w:sz="6" w:space="0" w:color="auto"/>
              <w:bottom w:val="single" w:sz="6" w:space="0" w:color="auto"/>
              <w:right w:val="single" w:sz="6" w:space="0" w:color="auto"/>
            </w:tcBorders>
          </w:tcPr>
          <w:p w14:paraId="7E24C895" w14:textId="77777777" w:rsidR="00E414E3" w:rsidRPr="00222C68" w:rsidRDefault="00E414E3" w:rsidP="585F15C4">
            <w:pPr>
              <w:pStyle w:val="Paragraph"/>
              <w:rPr>
                <w:rFonts w:ascii="Century Gothic" w:hAnsi="Century Gothic"/>
                <w:szCs w:val="20"/>
                <w:lang w:val="de-DE"/>
              </w:rPr>
            </w:pPr>
          </w:p>
        </w:tc>
      </w:tr>
    </w:tbl>
    <w:p w14:paraId="008886D5" w14:textId="38B5C064" w:rsidR="03DED8F7" w:rsidRPr="00222C68" w:rsidRDefault="03DED8F7" w:rsidP="585F15C4">
      <w:r w:rsidRPr="00222C68">
        <w:br w:type="page"/>
      </w:r>
    </w:p>
    <w:p w14:paraId="017E80D4" w14:textId="51EA777B" w:rsidR="00540546" w:rsidRPr="00222C68" w:rsidRDefault="00540546" w:rsidP="585F15C4">
      <w:pPr>
        <w:rPr>
          <w:szCs w:val="20"/>
        </w:rPr>
      </w:pPr>
    </w:p>
    <w:p w14:paraId="12525070" w14:textId="70749349" w:rsidR="0024542E" w:rsidRPr="00222C68" w:rsidRDefault="00590603" w:rsidP="585F15C4">
      <w:pPr>
        <w:pStyle w:val="Heading1"/>
        <w:rPr>
          <w:sz w:val="20"/>
          <w:szCs w:val="20"/>
          <w:lang w:val="de-DE"/>
        </w:rPr>
      </w:pPr>
      <w:r w:rsidRPr="00222C68">
        <w:rPr>
          <w:sz w:val="20"/>
          <w:szCs w:val="20"/>
          <w:lang w:val="de-DE"/>
        </w:rPr>
        <w:t xml:space="preserve">3 </w:t>
      </w:r>
      <w:r w:rsidR="00596B45" w:rsidRPr="00222C68">
        <w:rPr>
          <w:sz w:val="20"/>
          <w:szCs w:val="20"/>
          <w:lang w:val="de-DE"/>
        </w:rPr>
        <w:t xml:space="preserve">  </w:t>
      </w:r>
      <w:r w:rsidR="00786241" w:rsidRPr="00222C68">
        <w:rPr>
          <w:sz w:val="20"/>
          <w:szCs w:val="20"/>
          <w:lang w:val="de-DE"/>
        </w:rPr>
        <w:t>Produktsicherheit und Qualitätsmanagement</w:t>
      </w:r>
    </w:p>
    <w:tbl>
      <w:tblPr>
        <w:tblStyle w:val="TableGrid"/>
        <w:tblW w:w="5146" w:type="pct"/>
        <w:tblInd w:w="-5" w:type="dxa"/>
        <w:tblLook w:val="01E0" w:firstRow="1" w:lastRow="1" w:firstColumn="1" w:lastColumn="1" w:noHBand="0" w:noVBand="0"/>
      </w:tblPr>
      <w:tblGrid>
        <w:gridCol w:w="1135"/>
        <w:gridCol w:w="8789"/>
      </w:tblGrid>
      <w:tr w:rsidR="0024542E" w:rsidRPr="00222C68" w14:paraId="30A7CD7A" w14:textId="77777777" w:rsidTr="000E0E1A">
        <w:tc>
          <w:tcPr>
            <w:tcW w:w="5000" w:type="pct"/>
            <w:gridSpan w:val="2"/>
            <w:shd w:val="clear" w:color="auto" w:fill="00B0F0"/>
          </w:tcPr>
          <w:p w14:paraId="7AE4A556" w14:textId="03A85EDF" w:rsidR="0024542E" w:rsidRPr="00222C68" w:rsidRDefault="44E8B929"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3.</w:t>
            </w:r>
            <w:r w:rsidR="764B1A17" w:rsidRPr="00222C68">
              <w:rPr>
                <w:color w:val="FFFFFF" w:themeColor="background1"/>
                <w:szCs w:val="20"/>
              </w:rPr>
              <w:t>1</w:t>
            </w:r>
            <w:r w:rsidR="0024542E" w:rsidRPr="00222C68">
              <w:tab/>
            </w:r>
            <w:r w:rsidR="29632D5D" w:rsidRPr="00222C68">
              <w:rPr>
                <w:color w:val="FFFFFF" w:themeColor="background1"/>
                <w:szCs w:val="20"/>
              </w:rPr>
              <w:t>Produktsicherheits- und Qualitätsmanagementsystem</w:t>
            </w:r>
          </w:p>
        </w:tc>
      </w:tr>
      <w:tr w:rsidR="0024542E" w:rsidRPr="00222C68" w14:paraId="753D00DB" w14:textId="77777777" w:rsidTr="000E0E1A">
        <w:tc>
          <w:tcPr>
            <w:tcW w:w="572" w:type="pct"/>
            <w:shd w:val="clear" w:color="auto" w:fill="D3E5F6"/>
          </w:tcPr>
          <w:p w14:paraId="30829744" w14:textId="182DEFA1" w:rsidR="0024542E" w:rsidRPr="00222C68" w:rsidRDefault="0024542E" w:rsidP="585F15C4">
            <w:pPr>
              <w:spacing w:before="120"/>
              <w:outlineLvl w:val="2"/>
              <w:rPr>
                <w:rFonts w:eastAsia="Times New Roman" w:cs="Calibri"/>
                <w:b/>
                <w:bCs/>
                <w:szCs w:val="20"/>
              </w:rPr>
            </w:pPr>
          </w:p>
          <w:p w14:paraId="1CF1CC4B" w14:textId="77777777" w:rsidR="0024542E" w:rsidRPr="00222C68" w:rsidRDefault="0024542E" w:rsidP="585F15C4">
            <w:pPr>
              <w:rPr>
                <w:szCs w:val="20"/>
              </w:rPr>
            </w:pPr>
          </w:p>
        </w:tc>
        <w:tc>
          <w:tcPr>
            <w:tcW w:w="4428" w:type="pct"/>
            <w:shd w:val="clear" w:color="auto" w:fill="D3E5F6"/>
          </w:tcPr>
          <w:p w14:paraId="033722C1" w14:textId="714F79E7" w:rsidR="0024542E" w:rsidRPr="00222C68" w:rsidRDefault="5CA5BB47" w:rsidP="000E0E1A">
            <w:pPr>
              <w:pStyle w:val="Paragraph"/>
              <w:rPr>
                <w:rFonts w:ascii="Century Gothic" w:hAnsi="Century Gothic"/>
                <w:szCs w:val="20"/>
                <w:lang w:val="de-DE"/>
              </w:rPr>
            </w:pPr>
            <w:r w:rsidRPr="00222C68">
              <w:rPr>
                <w:rFonts w:ascii="Century Gothic" w:hAnsi="Century Gothic"/>
                <w:szCs w:val="20"/>
                <w:lang w:val="de-DE"/>
              </w:rPr>
              <w:t>Die Prozesse und Verfahren, die der Erfüllung dieses Standards dienen, müssen dokumentiert werden, um ihre konsequente Umsetzung zu gewährleisten, Schulungen zu ermöglichen und der Sorgfaltspflicht bei der Herstellung eines sicheren und legalen Produkts zu genügen</w:t>
            </w:r>
            <w:r w:rsidR="000E0E1A" w:rsidRPr="00222C68">
              <w:rPr>
                <w:rFonts w:ascii="Century Gothic" w:hAnsi="Century Gothic"/>
                <w:szCs w:val="20"/>
                <w:lang w:val="de-DE"/>
              </w:rPr>
              <w:t>.</w:t>
            </w:r>
          </w:p>
        </w:tc>
      </w:tr>
    </w:tbl>
    <w:tbl>
      <w:tblPr>
        <w:tblStyle w:val="TableGrid7"/>
        <w:tblW w:w="991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24"/>
        <w:gridCol w:w="3956"/>
        <w:gridCol w:w="1025"/>
        <w:gridCol w:w="3814"/>
      </w:tblGrid>
      <w:tr w:rsidR="00BB0CF7" w:rsidRPr="00222C68" w14:paraId="015155BB" w14:textId="13A66E39" w:rsidTr="000E0E1A">
        <w:trPr>
          <w:trHeight w:val="300"/>
        </w:trPr>
        <w:tc>
          <w:tcPr>
            <w:tcW w:w="1125" w:type="dxa"/>
            <w:tcMar>
              <w:left w:w="105" w:type="dxa"/>
              <w:right w:w="105" w:type="dxa"/>
            </w:tcMar>
          </w:tcPr>
          <w:p w14:paraId="02F38CA1" w14:textId="1F39B490" w:rsidR="00BB0CF7" w:rsidRPr="00222C68" w:rsidRDefault="5CA5BB47"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70" w:type="dxa"/>
            <w:tcMar>
              <w:left w:w="105" w:type="dxa"/>
              <w:right w:w="105" w:type="dxa"/>
            </w:tcMar>
          </w:tcPr>
          <w:p w14:paraId="5466A83F" w14:textId="77DF701A" w:rsidR="00BB0CF7" w:rsidRPr="00222C68" w:rsidRDefault="5CA5BB47"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993" w:type="dxa"/>
          </w:tcPr>
          <w:p w14:paraId="72DF378D" w14:textId="16AACFF3" w:rsidR="00BB0CF7" w:rsidRPr="00222C68" w:rsidRDefault="5CA5BB47"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831" w:type="dxa"/>
          </w:tcPr>
          <w:p w14:paraId="78631AEC" w14:textId="21A5C69A" w:rsidR="00BB0CF7" w:rsidRPr="00222C68" w:rsidRDefault="5CA5BB47"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3A7655" w:rsidRPr="00222C68" w14:paraId="24E772F6" w14:textId="547BF76F" w:rsidTr="000E0E1A">
        <w:trPr>
          <w:trHeight w:val="300"/>
        </w:trPr>
        <w:tc>
          <w:tcPr>
            <w:tcW w:w="1125" w:type="dxa"/>
            <w:shd w:val="clear" w:color="auto" w:fill="B8CCE4" w:themeFill="accent1" w:themeFillTint="66"/>
            <w:tcMar>
              <w:left w:w="105" w:type="dxa"/>
              <w:right w:w="105" w:type="dxa"/>
            </w:tcMar>
          </w:tcPr>
          <w:p w14:paraId="28528D13" w14:textId="77777777" w:rsidR="003A7655" w:rsidRPr="00222C68" w:rsidRDefault="4FD3A865" w:rsidP="585F15C4">
            <w:pPr>
              <w:pStyle w:val="para"/>
              <w:rPr>
                <w:rFonts w:ascii="Century Gothic" w:hAnsi="Century Gothic"/>
                <w:szCs w:val="20"/>
                <w:lang w:val="de-DE"/>
              </w:rPr>
            </w:pPr>
            <w:r w:rsidRPr="00222C68">
              <w:rPr>
                <w:rFonts w:ascii="Century Gothic" w:hAnsi="Century Gothic"/>
                <w:szCs w:val="20"/>
                <w:lang w:val="de-DE"/>
              </w:rPr>
              <w:t>3.1.1</w:t>
            </w:r>
          </w:p>
        </w:tc>
        <w:tc>
          <w:tcPr>
            <w:tcW w:w="3970" w:type="dxa"/>
            <w:tcMar>
              <w:left w:w="105" w:type="dxa"/>
              <w:right w:w="105" w:type="dxa"/>
            </w:tcMar>
          </w:tcPr>
          <w:p w14:paraId="64DFF39E" w14:textId="270C007C" w:rsidR="002B6681" w:rsidRPr="00222C68" w:rsidRDefault="7C1844D7" w:rsidP="585F15C4">
            <w:pPr>
              <w:pStyle w:val="Paragraph"/>
              <w:rPr>
                <w:rFonts w:ascii="Century Gothic" w:hAnsi="Century Gothic"/>
                <w:szCs w:val="20"/>
                <w:lang w:val="de-DE"/>
              </w:rPr>
            </w:pPr>
            <w:r w:rsidRPr="00222C68">
              <w:rPr>
                <w:rFonts w:ascii="Century Gothic" w:hAnsi="Century Gothic"/>
                <w:szCs w:val="20"/>
                <w:lang w:val="de-DE"/>
              </w:rPr>
              <w:t>Die Richtlinien, Arbeitsmethoden und -praktiken des Standorts müssen in Form eines gut nutzbaren und leicht zugänglichen Systems zusammengestellt werden. Es sollten wenn nötig Übersetzungen in geeignete Sprachen erwogen werden, einschließlich der Verwendung von Fotos, Diagrammen oder anderen bildhaften Anweisungen, wenn schriftliche Kommunikation allein nicht ausreicht (z. B. bei Problemen mit der Lesefähigkeit oder bei Fremdsprachen).</w:t>
            </w:r>
          </w:p>
          <w:p w14:paraId="364D300F" w14:textId="6E211DBB" w:rsidR="002B6681" w:rsidRPr="00222C68" w:rsidRDefault="7C1844D7" w:rsidP="585F15C4">
            <w:pPr>
              <w:pStyle w:val="Paragraph"/>
              <w:rPr>
                <w:rFonts w:ascii="Century Gothic" w:hAnsi="Century Gothic"/>
                <w:szCs w:val="20"/>
                <w:lang w:val="de-DE"/>
              </w:rPr>
            </w:pPr>
            <w:r w:rsidRPr="00222C68">
              <w:rPr>
                <w:rFonts w:ascii="Century Gothic" w:hAnsi="Century Gothic"/>
                <w:szCs w:val="20"/>
                <w:lang w:val="de-DE"/>
              </w:rPr>
              <w:t>Wenn der Standort Teil eines Unternehmens ist, das von einem Hauptbüro aus geleitet wird, muss die Interaktion zwischen dem System des Standorts, dem anderer Standorte und dem des Hauptbüros dokumentiert werden.</w:t>
            </w:r>
          </w:p>
          <w:p w14:paraId="0FA0BFB6" w14:textId="6756F880" w:rsidR="003A7655" w:rsidRPr="00222C68" w:rsidRDefault="0E371FBB" w:rsidP="585F15C4">
            <w:pPr>
              <w:pStyle w:val="Paragraph"/>
              <w:rPr>
                <w:rFonts w:ascii="Century Gothic" w:hAnsi="Century Gothic"/>
                <w:szCs w:val="20"/>
                <w:lang w:val="de-DE"/>
              </w:rPr>
            </w:pPr>
            <w:r w:rsidRPr="00222C68">
              <w:rPr>
                <w:rFonts w:ascii="Century Gothic" w:hAnsi="Century Gothic"/>
                <w:szCs w:val="20"/>
                <w:lang w:val="de-DE"/>
              </w:rPr>
              <w:t>Alle Richtlinien und Verfahren, die für den Betrieb des geprüften Standorts erforderlich sind, müssen am Standort verfügbar sein.</w:t>
            </w:r>
          </w:p>
        </w:tc>
        <w:tc>
          <w:tcPr>
            <w:tcW w:w="993" w:type="dxa"/>
          </w:tcPr>
          <w:p w14:paraId="32D04567" w14:textId="77777777" w:rsidR="003A7655" w:rsidRPr="00222C68" w:rsidRDefault="003A7655" w:rsidP="585F15C4">
            <w:pPr>
              <w:pStyle w:val="para"/>
              <w:rPr>
                <w:rFonts w:ascii="Century Gothic" w:hAnsi="Century Gothic"/>
                <w:szCs w:val="20"/>
                <w:lang w:val="de-DE"/>
              </w:rPr>
            </w:pPr>
          </w:p>
        </w:tc>
        <w:tc>
          <w:tcPr>
            <w:tcW w:w="3831" w:type="dxa"/>
          </w:tcPr>
          <w:p w14:paraId="7B033F5B" w14:textId="77777777" w:rsidR="003A7655" w:rsidRPr="00222C68" w:rsidRDefault="003A7655" w:rsidP="585F15C4">
            <w:pPr>
              <w:pStyle w:val="para"/>
              <w:rPr>
                <w:rFonts w:ascii="Century Gothic" w:hAnsi="Century Gothic"/>
                <w:szCs w:val="20"/>
                <w:lang w:val="de-DE"/>
              </w:rPr>
            </w:pPr>
          </w:p>
        </w:tc>
      </w:tr>
      <w:tr w:rsidR="003A7655" w:rsidRPr="00222C68" w14:paraId="58CC4F0E" w14:textId="3825F5F8" w:rsidTr="000E0E1A">
        <w:trPr>
          <w:trHeight w:val="300"/>
        </w:trPr>
        <w:tc>
          <w:tcPr>
            <w:tcW w:w="1125" w:type="dxa"/>
            <w:shd w:val="clear" w:color="auto" w:fill="B8CCE4" w:themeFill="accent1" w:themeFillTint="66"/>
            <w:tcMar>
              <w:left w:w="105" w:type="dxa"/>
              <w:right w:w="105" w:type="dxa"/>
            </w:tcMar>
          </w:tcPr>
          <w:p w14:paraId="5E320E49" w14:textId="77777777" w:rsidR="003A7655" w:rsidRPr="00222C68" w:rsidRDefault="4FD3A865" w:rsidP="585F15C4">
            <w:pPr>
              <w:pStyle w:val="Paragraph"/>
              <w:rPr>
                <w:rFonts w:ascii="Century Gothic" w:hAnsi="Century Gothic"/>
                <w:szCs w:val="20"/>
                <w:lang w:val="de-DE"/>
              </w:rPr>
            </w:pPr>
            <w:r w:rsidRPr="00222C68">
              <w:rPr>
                <w:rFonts w:ascii="Century Gothic" w:hAnsi="Century Gothic"/>
                <w:szCs w:val="20"/>
                <w:lang w:val="de-DE"/>
              </w:rPr>
              <w:t>3.1.2</w:t>
            </w:r>
          </w:p>
        </w:tc>
        <w:tc>
          <w:tcPr>
            <w:tcW w:w="3970" w:type="dxa"/>
            <w:tcMar>
              <w:left w:w="105" w:type="dxa"/>
              <w:right w:w="105" w:type="dxa"/>
            </w:tcMar>
          </w:tcPr>
          <w:p w14:paraId="415AF095" w14:textId="20E77F29" w:rsidR="003A7655" w:rsidRPr="00222C68" w:rsidRDefault="2A907A25" w:rsidP="585F15C4">
            <w:pPr>
              <w:pStyle w:val="Paragraph"/>
              <w:rPr>
                <w:rFonts w:ascii="Century Gothic" w:hAnsi="Century Gothic"/>
                <w:szCs w:val="20"/>
                <w:lang w:val="de-DE"/>
              </w:rPr>
            </w:pPr>
            <w:r w:rsidRPr="00222C68">
              <w:rPr>
                <w:rFonts w:ascii="Century Gothic" w:hAnsi="Century Gothic"/>
                <w:szCs w:val="20"/>
                <w:lang w:val="de-DE"/>
              </w:rPr>
              <w:t>Das System muss in seiner Gesamtheit eingeführt, in angemessenen geplanten Intervallen überprüft und gegebenenfalls verbessert werden</w:t>
            </w:r>
            <w:r w:rsidR="49F80A45" w:rsidRPr="00222C68">
              <w:rPr>
                <w:rFonts w:ascii="Century Gothic" w:hAnsi="Century Gothic"/>
                <w:szCs w:val="20"/>
                <w:lang w:val="de-DE"/>
              </w:rPr>
              <w:t>.</w:t>
            </w:r>
          </w:p>
        </w:tc>
        <w:tc>
          <w:tcPr>
            <w:tcW w:w="993" w:type="dxa"/>
          </w:tcPr>
          <w:p w14:paraId="2359F101" w14:textId="77777777" w:rsidR="003A7655" w:rsidRPr="00222C68" w:rsidRDefault="003A7655" w:rsidP="585F15C4">
            <w:pPr>
              <w:pStyle w:val="Paragraph"/>
              <w:rPr>
                <w:rFonts w:ascii="Century Gothic" w:hAnsi="Century Gothic"/>
                <w:szCs w:val="20"/>
                <w:lang w:val="de-DE"/>
              </w:rPr>
            </w:pPr>
          </w:p>
        </w:tc>
        <w:tc>
          <w:tcPr>
            <w:tcW w:w="3831" w:type="dxa"/>
          </w:tcPr>
          <w:p w14:paraId="4C7F78E5" w14:textId="77777777" w:rsidR="003A7655" w:rsidRPr="00222C68" w:rsidRDefault="003A7655" w:rsidP="585F15C4">
            <w:pPr>
              <w:pStyle w:val="Paragraph"/>
              <w:rPr>
                <w:rFonts w:ascii="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133"/>
        <w:gridCol w:w="8791"/>
      </w:tblGrid>
      <w:tr w:rsidR="00336D40" w:rsidRPr="00222C68" w14:paraId="701E1C3C" w14:textId="77777777" w:rsidTr="000E0E1A">
        <w:tc>
          <w:tcPr>
            <w:tcW w:w="5000" w:type="pct"/>
            <w:gridSpan w:val="2"/>
            <w:shd w:val="clear" w:color="auto" w:fill="00B0F0"/>
          </w:tcPr>
          <w:p w14:paraId="48E0B8CB" w14:textId="16BC0B0B" w:rsidR="00336D40" w:rsidRPr="00222C68" w:rsidRDefault="67056905"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3.2</w:t>
            </w:r>
            <w:r w:rsidR="00336D40" w:rsidRPr="00222C68">
              <w:tab/>
            </w:r>
            <w:r w:rsidR="46CEAC1D" w:rsidRPr="00222C68">
              <w:rPr>
                <w:color w:val="FFFFFF" w:themeColor="background1"/>
                <w:szCs w:val="20"/>
              </w:rPr>
              <w:t>Kontrolle der Dokumente</w:t>
            </w:r>
          </w:p>
        </w:tc>
      </w:tr>
      <w:tr w:rsidR="00951620" w:rsidRPr="00222C68" w14:paraId="5D42AB84" w14:textId="77777777" w:rsidTr="000E0E1A">
        <w:tc>
          <w:tcPr>
            <w:tcW w:w="571" w:type="pct"/>
            <w:shd w:val="clear" w:color="auto" w:fill="D3E5F6"/>
          </w:tcPr>
          <w:p w14:paraId="5948139D" w14:textId="005301FE" w:rsidR="00336D40" w:rsidRPr="00222C68" w:rsidRDefault="00336D40" w:rsidP="03DED8F7">
            <w:pPr>
              <w:spacing w:before="120"/>
              <w:outlineLvl w:val="2"/>
              <w:rPr>
                <w:rFonts w:eastAsia="Times New Roman" w:cs="Calibri"/>
                <w:b/>
                <w:bCs/>
                <w:szCs w:val="20"/>
              </w:rPr>
            </w:pPr>
          </w:p>
        </w:tc>
        <w:tc>
          <w:tcPr>
            <w:tcW w:w="4429" w:type="pct"/>
            <w:shd w:val="clear" w:color="auto" w:fill="D3E5F6"/>
          </w:tcPr>
          <w:p w14:paraId="3D255BE1" w14:textId="60813AB9" w:rsidR="00336D40" w:rsidRPr="00222C68" w:rsidRDefault="27E2B3C7" w:rsidP="585F15C4">
            <w:pPr>
              <w:pStyle w:val="Paragraph"/>
              <w:rPr>
                <w:rFonts w:ascii="Century Gothic" w:hAnsi="Century Gothic"/>
                <w:szCs w:val="20"/>
                <w:lang w:val="de-DE"/>
              </w:rPr>
            </w:pPr>
            <w:r w:rsidRPr="00222C68">
              <w:rPr>
                <w:rFonts w:ascii="Century Gothic" w:hAnsi="Century Gothic"/>
                <w:szCs w:val="20"/>
                <w:lang w:val="de-DE"/>
              </w:rPr>
              <w:t>Es muss ein effektives System zur Dokumentenkontrolle geben, das gewährleistet, dass nur die korrekten Versionen von Dokumenten, einschließlich Formblättern, verfügbar sind und verwendet werden</w:t>
            </w:r>
          </w:p>
        </w:tc>
      </w:tr>
    </w:tbl>
    <w:tbl>
      <w:tblPr>
        <w:tblStyle w:val="TableGrid8"/>
        <w:tblW w:w="991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24"/>
        <w:gridCol w:w="3962"/>
        <w:gridCol w:w="1025"/>
        <w:gridCol w:w="3808"/>
      </w:tblGrid>
      <w:tr w:rsidR="00FD55D9" w:rsidRPr="00222C68" w14:paraId="584DAC58" w14:textId="7701D15B" w:rsidTr="000E0E1A">
        <w:trPr>
          <w:trHeight w:val="300"/>
        </w:trPr>
        <w:tc>
          <w:tcPr>
            <w:tcW w:w="1126" w:type="dxa"/>
            <w:tcMar>
              <w:left w:w="105" w:type="dxa"/>
              <w:right w:w="105" w:type="dxa"/>
            </w:tcMar>
          </w:tcPr>
          <w:p w14:paraId="467F21D0" w14:textId="699FFBE2" w:rsidR="00FD55D9" w:rsidRPr="00222C68" w:rsidRDefault="606EF001" w:rsidP="00FD55D9">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69" w:type="dxa"/>
            <w:tcMar>
              <w:left w:w="105" w:type="dxa"/>
              <w:right w:w="105" w:type="dxa"/>
            </w:tcMar>
          </w:tcPr>
          <w:p w14:paraId="16410AF2" w14:textId="3EF8B23E" w:rsidR="00FD55D9" w:rsidRPr="00222C68" w:rsidRDefault="606EF001" w:rsidP="00FD55D9">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993" w:type="dxa"/>
          </w:tcPr>
          <w:p w14:paraId="1BC998E1" w14:textId="139C34F2" w:rsidR="00FD55D9" w:rsidRPr="00222C68" w:rsidRDefault="606EF001"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831" w:type="dxa"/>
          </w:tcPr>
          <w:p w14:paraId="1FFABD4B" w14:textId="475B7D30" w:rsidR="00FD55D9" w:rsidRPr="00222C68" w:rsidRDefault="606EF001"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DE14DA" w:rsidRPr="00222C68" w14:paraId="6F218427" w14:textId="5BA76A50" w:rsidTr="000E0E1A">
        <w:trPr>
          <w:trHeight w:val="300"/>
        </w:trPr>
        <w:tc>
          <w:tcPr>
            <w:tcW w:w="1126" w:type="dxa"/>
            <w:shd w:val="clear" w:color="auto" w:fill="B8CCE4" w:themeFill="accent1" w:themeFillTint="66"/>
            <w:tcMar>
              <w:left w:w="105" w:type="dxa"/>
              <w:right w:w="105" w:type="dxa"/>
            </w:tcMar>
          </w:tcPr>
          <w:p w14:paraId="36D9A248" w14:textId="77777777" w:rsidR="00DE14DA" w:rsidRPr="00222C68" w:rsidRDefault="38B9D303" w:rsidP="585F15C4">
            <w:pPr>
              <w:pStyle w:val="Paragraph"/>
              <w:rPr>
                <w:rFonts w:ascii="Century Gothic" w:hAnsi="Century Gothic"/>
                <w:szCs w:val="20"/>
                <w:lang w:val="de-DE"/>
              </w:rPr>
            </w:pPr>
            <w:r w:rsidRPr="00222C68">
              <w:rPr>
                <w:rFonts w:ascii="Century Gothic" w:hAnsi="Century Gothic"/>
                <w:szCs w:val="20"/>
                <w:lang w:val="de-DE"/>
              </w:rPr>
              <w:lastRenderedPageBreak/>
              <w:t>3.2.1</w:t>
            </w:r>
          </w:p>
        </w:tc>
        <w:tc>
          <w:tcPr>
            <w:tcW w:w="3969" w:type="dxa"/>
            <w:tcMar>
              <w:left w:w="105" w:type="dxa"/>
              <w:right w:w="105" w:type="dxa"/>
            </w:tcMar>
          </w:tcPr>
          <w:p w14:paraId="27FC534A" w14:textId="77777777" w:rsidR="00500C02" w:rsidRPr="00222C68" w:rsidRDefault="27E2B3C7" w:rsidP="00500C02">
            <w:pPr>
              <w:pStyle w:val="ListBullet"/>
              <w:numPr>
                <w:ilvl w:val="0"/>
                <w:numId w:val="0"/>
              </w:numPr>
              <w:rPr>
                <w:rFonts w:eastAsia="Century Gothic" w:cs="Century Gothic"/>
                <w:szCs w:val="20"/>
              </w:rPr>
            </w:pPr>
            <w:r w:rsidRPr="00222C68">
              <w:rPr>
                <w:rFonts w:eastAsia="Century Gothic" w:cs="Century Gothic"/>
                <w:szCs w:val="20"/>
              </w:rPr>
              <w:t xml:space="preserve">Das Unternehmen muss über ein Verfahren zur Verwaltung von Dokumenten verfügen, die Teil </w:t>
            </w:r>
          </w:p>
          <w:p w14:paraId="16140598" w14:textId="77777777" w:rsidR="00500C02" w:rsidRPr="00222C68" w:rsidRDefault="27E2B3C7" w:rsidP="00500C02">
            <w:pPr>
              <w:pStyle w:val="ListBullet"/>
              <w:numPr>
                <w:ilvl w:val="0"/>
                <w:numId w:val="0"/>
              </w:numPr>
              <w:rPr>
                <w:rFonts w:eastAsia="Century Gothic" w:cs="Century Gothic"/>
                <w:szCs w:val="20"/>
              </w:rPr>
            </w:pPr>
            <w:r w:rsidRPr="00222C68">
              <w:rPr>
                <w:rFonts w:eastAsia="Century Gothic" w:cs="Century Gothic"/>
                <w:szCs w:val="20"/>
              </w:rPr>
              <w:t xml:space="preserve">des Produktsicherheits- und Qualitätsmanagementsystems sind. Der Plan muss Folgendes </w:t>
            </w:r>
          </w:p>
          <w:p w14:paraId="1927452E" w14:textId="77777777" w:rsidR="00500C02" w:rsidRPr="00222C68" w:rsidRDefault="27E2B3C7" w:rsidP="00500C02">
            <w:pPr>
              <w:pStyle w:val="ListBullet"/>
              <w:numPr>
                <w:ilvl w:val="0"/>
                <w:numId w:val="0"/>
              </w:numPr>
              <w:ind w:left="360" w:hanging="360"/>
              <w:rPr>
                <w:rFonts w:eastAsia="Century Gothic" w:cs="Century Gothic"/>
                <w:szCs w:val="20"/>
              </w:rPr>
            </w:pPr>
            <w:r w:rsidRPr="00222C68">
              <w:rPr>
                <w:rFonts w:eastAsia="Century Gothic" w:cs="Century Gothic"/>
                <w:szCs w:val="20"/>
              </w:rPr>
              <w:t>umfassen:</w:t>
            </w:r>
          </w:p>
          <w:p w14:paraId="1295A897" w14:textId="77777777" w:rsidR="00500C02" w:rsidRPr="00222C68" w:rsidRDefault="27E2B3C7" w:rsidP="00500C02">
            <w:pPr>
              <w:pStyle w:val="ListBullet"/>
              <w:numPr>
                <w:ilvl w:val="0"/>
                <w:numId w:val="0"/>
              </w:numPr>
              <w:rPr>
                <w:rFonts w:eastAsia="Century Gothic" w:cs="Century Gothic"/>
                <w:szCs w:val="20"/>
              </w:rPr>
            </w:pPr>
            <w:r w:rsidRPr="00222C68">
              <w:rPr>
                <w:rFonts w:eastAsia="Century Gothic" w:cs="Century Gothic"/>
                <w:szCs w:val="20"/>
              </w:rPr>
              <w:t xml:space="preserve">• ein Verzeichnis/eine Liste aller kontrollierten Dokumente mit Angabe der neuesten </w:t>
            </w:r>
          </w:p>
          <w:p w14:paraId="12716926" w14:textId="77777777" w:rsidR="00500C02" w:rsidRPr="00222C68" w:rsidRDefault="27E2B3C7" w:rsidP="000C31B7">
            <w:pPr>
              <w:pStyle w:val="ListBullet"/>
              <w:numPr>
                <w:ilvl w:val="0"/>
                <w:numId w:val="0"/>
              </w:numPr>
              <w:ind w:left="360" w:hanging="360"/>
              <w:rPr>
                <w:rFonts w:eastAsia="Century Gothic" w:cs="Century Gothic"/>
                <w:szCs w:val="20"/>
              </w:rPr>
            </w:pPr>
            <w:r w:rsidRPr="00222C68">
              <w:rPr>
                <w:rFonts w:eastAsia="Century Gothic" w:cs="Century Gothic"/>
                <w:szCs w:val="20"/>
              </w:rPr>
              <w:t>Versionsnummer</w:t>
            </w:r>
          </w:p>
          <w:p w14:paraId="23DB8470" w14:textId="77777777" w:rsidR="00500C02" w:rsidRPr="00222C68" w:rsidRDefault="27E2B3C7" w:rsidP="000C31B7">
            <w:pPr>
              <w:pStyle w:val="ListBullet"/>
              <w:numPr>
                <w:ilvl w:val="0"/>
                <w:numId w:val="0"/>
              </w:numPr>
              <w:rPr>
                <w:rFonts w:eastAsia="Century Gothic" w:cs="Century Gothic"/>
                <w:szCs w:val="20"/>
              </w:rPr>
            </w:pPr>
            <w:r w:rsidRPr="00222C68">
              <w:rPr>
                <w:rFonts w:eastAsia="Century Gothic" w:cs="Century Gothic"/>
                <w:szCs w:val="20"/>
              </w:rPr>
              <w:t>• eine Methode für die Kennzeichnung und Autorisierung von kontrollierten Dokumenten</w:t>
            </w:r>
          </w:p>
          <w:p w14:paraId="377487EB" w14:textId="77777777" w:rsidR="00500C02" w:rsidRPr="00222C68" w:rsidRDefault="27E2B3C7" w:rsidP="000C31B7">
            <w:pPr>
              <w:pStyle w:val="ListBullet"/>
              <w:numPr>
                <w:ilvl w:val="0"/>
                <w:numId w:val="0"/>
              </w:numPr>
              <w:rPr>
                <w:rFonts w:eastAsia="Century Gothic" w:cs="Century Gothic"/>
                <w:szCs w:val="20"/>
              </w:rPr>
            </w:pPr>
            <w:r w:rsidRPr="00222C68">
              <w:rPr>
                <w:rFonts w:eastAsia="Century Gothic" w:cs="Century Gothic"/>
                <w:szCs w:val="20"/>
              </w:rPr>
              <w:t>• Begründungen für Änderungen an oder Ergänzungen zu Dokumenten</w:t>
            </w:r>
          </w:p>
          <w:p w14:paraId="0C8F03F0" w14:textId="77777777" w:rsidR="00500C02" w:rsidRPr="00222C68" w:rsidRDefault="27E2B3C7" w:rsidP="000C31B7">
            <w:pPr>
              <w:pStyle w:val="ListBullet"/>
              <w:numPr>
                <w:ilvl w:val="0"/>
                <w:numId w:val="0"/>
              </w:numPr>
              <w:rPr>
                <w:rFonts w:eastAsia="Century Gothic" w:cs="Century Gothic"/>
                <w:szCs w:val="20"/>
              </w:rPr>
            </w:pPr>
            <w:r w:rsidRPr="00222C68">
              <w:rPr>
                <w:rFonts w:eastAsia="Century Gothic" w:cs="Century Gothic"/>
                <w:szCs w:val="20"/>
              </w:rPr>
              <w:t xml:space="preserve">• das System für den Austausch bestehender Dokumente, wenn diese aktualisiert werden, </w:t>
            </w:r>
          </w:p>
          <w:p w14:paraId="5C7E2A16" w14:textId="6596BF30" w:rsidR="00DE14DA" w:rsidRPr="00222C68" w:rsidRDefault="27E2B3C7" w:rsidP="00500C02">
            <w:pPr>
              <w:pStyle w:val="ListBullet"/>
              <w:numPr>
                <w:ilvl w:val="0"/>
                <w:numId w:val="0"/>
              </w:numPr>
              <w:rPr>
                <w:rFonts w:eastAsia="Century Gothic" w:cs="Century Gothic"/>
                <w:szCs w:val="20"/>
              </w:rPr>
            </w:pPr>
            <w:r w:rsidRPr="00222C68">
              <w:rPr>
                <w:rFonts w:eastAsia="Century Gothic" w:cs="Century Gothic"/>
                <w:szCs w:val="20"/>
              </w:rPr>
              <w:t>einschließlich der Kommunikation von Änderungen an die entsprechenden Mitarbeiter</w:t>
            </w:r>
          </w:p>
        </w:tc>
        <w:tc>
          <w:tcPr>
            <w:tcW w:w="993" w:type="dxa"/>
          </w:tcPr>
          <w:p w14:paraId="40A653E2" w14:textId="77777777" w:rsidR="00DE14DA" w:rsidRPr="00222C68" w:rsidRDefault="00DE14DA" w:rsidP="585F15C4">
            <w:pPr>
              <w:pStyle w:val="Paragraph"/>
              <w:rPr>
                <w:rFonts w:ascii="Century Gothic" w:hAnsi="Century Gothic"/>
                <w:szCs w:val="20"/>
                <w:lang w:val="de-DE"/>
              </w:rPr>
            </w:pPr>
          </w:p>
        </w:tc>
        <w:tc>
          <w:tcPr>
            <w:tcW w:w="3831" w:type="dxa"/>
          </w:tcPr>
          <w:p w14:paraId="47ECD041" w14:textId="77777777" w:rsidR="00DE14DA" w:rsidRPr="00222C68" w:rsidRDefault="00DE14DA" w:rsidP="585F15C4">
            <w:pPr>
              <w:pStyle w:val="Paragraph"/>
              <w:rPr>
                <w:rFonts w:ascii="Century Gothic" w:hAnsi="Century Gothic"/>
                <w:szCs w:val="20"/>
                <w:lang w:val="de-DE"/>
              </w:rPr>
            </w:pPr>
          </w:p>
        </w:tc>
      </w:tr>
      <w:tr w:rsidR="00DE14DA" w:rsidRPr="00222C68" w14:paraId="4494B5B9" w14:textId="522F7690" w:rsidTr="000E0E1A">
        <w:trPr>
          <w:trHeight w:val="300"/>
        </w:trPr>
        <w:tc>
          <w:tcPr>
            <w:tcW w:w="1126" w:type="dxa"/>
            <w:shd w:val="clear" w:color="auto" w:fill="B8CCE4" w:themeFill="accent1" w:themeFillTint="66"/>
            <w:tcMar>
              <w:left w:w="105" w:type="dxa"/>
              <w:right w:w="105" w:type="dxa"/>
            </w:tcMar>
          </w:tcPr>
          <w:p w14:paraId="73D7B72A" w14:textId="77777777" w:rsidR="00DE14DA" w:rsidRPr="00222C68" w:rsidRDefault="38B9D303" w:rsidP="585F15C4">
            <w:pPr>
              <w:pStyle w:val="Paragraph"/>
              <w:rPr>
                <w:rFonts w:ascii="Century Gothic" w:hAnsi="Century Gothic"/>
                <w:szCs w:val="20"/>
                <w:lang w:val="de-DE"/>
              </w:rPr>
            </w:pPr>
            <w:r w:rsidRPr="00222C68">
              <w:rPr>
                <w:rFonts w:ascii="Century Gothic" w:hAnsi="Century Gothic"/>
                <w:szCs w:val="20"/>
                <w:lang w:val="de-DE"/>
              </w:rPr>
              <w:t>3.2.2</w:t>
            </w:r>
          </w:p>
        </w:tc>
        <w:tc>
          <w:tcPr>
            <w:tcW w:w="3969" w:type="dxa"/>
            <w:tcMar>
              <w:left w:w="105" w:type="dxa"/>
              <w:right w:w="105" w:type="dxa"/>
            </w:tcMar>
          </w:tcPr>
          <w:p w14:paraId="16876199" w14:textId="77777777" w:rsidR="00E73AE1" w:rsidRPr="00222C68" w:rsidRDefault="04A7B736" w:rsidP="00E73AE1">
            <w:pPr>
              <w:pStyle w:val="ListBullet"/>
              <w:numPr>
                <w:ilvl w:val="0"/>
                <w:numId w:val="0"/>
              </w:numPr>
              <w:rPr>
                <w:rFonts w:eastAsia="Century Gothic" w:cs="Century Gothic"/>
                <w:szCs w:val="20"/>
              </w:rPr>
            </w:pPr>
            <w:r w:rsidRPr="00222C68">
              <w:rPr>
                <w:rFonts w:eastAsia="Century Gothic" w:cs="Century Gothic"/>
                <w:szCs w:val="20"/>
              </w:rPr>
              <w:t xml:space="preserve">Wenn Dokumente und Aufzeichnungen in elektronischer Form aufbewahrt werden, sollten </w:t>
            </w:r>
          </w:p>
          <w:p w14:paraId="62B7DB49" w14:textId="77777777" w:rsidR="00E73AE1" w:rsidRPr="00222C68" w:rsidRDefault="04A7B736" w:rsidP="00E73AE1">
            <w:pPr>
              <w:pStyle w:val="ListBullet"/>
              <w:numPr>
                <w:ilvl w:val="0"/>
                <w:numId w:val="0"/>
              </w:numPr>
              <w:ind w:left="360" w:hanging="360"/>
              <w:rPr>
                <w:rFonts w:eastAsia="Century Gothic" w:cs="Century Gothic"/>
                <w:szCs w:val="20"/>
              </w:rPr>
            </w:pPr>
            <w:r w:rsidRPr="00222C68">
              <w:rPr>
                <w:rFonts w:eastAsia="Century Gothic" w:cs="Century Gothic"/>
                <w:szCs w:val="20"/>
              </w:rPr>
              <w:t>diese:</w:t>
            </w:r>
          </w:p>
          <w:p w14:paraId="42645BE8" w14:textId="77777777" w:rsidR="00E73AE1" w:rsidRPr="00222C68" w:rsidRDefault="04A7B736" w:rsidP="00E73AE1">
            <w:pPr>
              <w:pStyle w:val="ListBullet"/>
              <w:numPr>
                <w:ilvl w:val="0"/>
                <w:numId w:val="0"/>
              </w:numPr>
              <w:rPr>
                <w:rFonts w:eastAsia="Century Gothic" w:cs="Century Gothic"/>
                <w:szCs w:val="20"/>
              </w:rPr>
            </w:pPr>
            <w:r w:rsidRPr="00222C68">
              <w:rPr>
                <w:rFonts w:eastAsia="Century Gothic" w:cs="Century Gothic"/>
                <w:szCs w:val="20"/>
              </w:rPr>
              <w:t xml:space="preserve">• sicher gespeichert sein (d. h. Zugang nur mit Genehmigung, Änderungskontrolle oder </w:t>
            </w:r>
          </w:p>
          <w:p w14:paraId="1F26ABB3" w14:textId="77777777" w:rsidR="00E73AE1" w:rsidRPr="00222C68" w:rsidRDefault="04A7B736" w:rsidP="00E73AE1">
            <w:pPr>
              <w:pStyle w:val="ListBullet"/>
              <w:numPr>
                <w:ilvl w:val="0"/>
                <w:numId w:val="0"/>
              </w:numPr>
              <w:ind w:left="360" w:hanging="360"/>
              <w:rPr>
                <w:rFonts w:eastAsia="Century Gothic" w:cs="Century Gothic"/>
                <w:szCs w:val="20"/>
              </w:rPr>
            </w:pPr>
            <w:r w:rsidRPr="00222C68">
              <w:rPr>
                <w:rFonts w:eastAsia="Century Gothic" w:cs="Century Gothic"/>
                <w:szCs w:val="20"/>
              </w:rPr>
              <w:t>Passwortschutz)</w:t>
            </w:r>
          </w:p>
          <w:p w14:paraId="19D240DE" w14:textId="77777777" w:rsidR="00E73AE1" w:rsidRPr="00222C68" w:rsidRDefault="04A7B736" w:rsidP="00E73AE1">
            <w:pPr>
              <w:pStyle w:val="ListBullet"/>
              <w:numPr>
                <w:ilvl w:val="0"/>
                <w:numId w:val="0"/>
              </w:numPr>
              <w:ind w:left="360" w:hanging="360"/>
              <w:rPr>
                <w:rFonts w:eastAsia="Century Gothic" w:cs="Century Gothic"/>
                <w:szCs w:val="20"/>
              </w:rPr>
            </w:pPr>
            <w:r w:rsidRPr="00222C68">
              <w:rPr>
                <w:rFonts w:eastAsia="Century Gothic" w:cs="Century Gothic"/>
                <w:szCs w:val="20"/>
              </w:rPr>
              <w:t>• gesichert werden, um</w:t>
            </w:r>
          </w:p>
          <w:p w14:paraId="2B082BC0" w14:textId="625CB680" w:rsidR="00E73AE1" w:rsidRPr="00222C68" w:rsidRDefault="04A7B736" w:rsidP="00E73AE1">
            <w:pPr>
              <w:pStyle w:val="ListBullet"/>
              <w:numPr>
                <w:ilvl w:val="0"/>
                <w:numId w:val="0"/>
              </w:numPr>
              <w:ind w:left="360" w:hanging="360"/>
              <w:rPr>
                <w:rFonts w:eastAsia="Century Gothic" w:cs="Century Gothic"/>
                <w:szCs w:val="20"/>
              </w:rPr>
            </w:pPr>
            <w:r w:rsidRPr="00222C68">
              <w:rPr>
                <w:rFonts w:eastAsia="Century Gothic" w:cs="Century Gothic"/>
                <w:szCs w:val="20"/>
              </w:rPr>
              <w:t>Datenverluste oder böswillige</w:t>
            </w:r>
          </w:p>
          <w:p w14:paraId="7201A7F1" w14:textId="73833093" w:rsidR="00DE14DA" w:rsidRPr="00222C68" w:rsidRDefault="04A7B736" w:rsidP="00E73AE1">
            <w:pPr>
              <w:pStyle w:val="ListBullet"/>
              <w:numPr>
                <w:ilvl w:val="0"/>
                <w:numId w:val="0"/>
              </w:numPr>
              <w:rPr>
                <w:rFonts w:eastAsia="Century Gothic" w:cs="Century Gothic"/>
                <w:szCs w:val="20"/>
              </w:rPr>
            </w:pPr>
            <w:r w:rsidRPr="00222C68">
              <w:rPr>
                <w:rFonts w:eastAsia="Century Gothic" w:cs="Century Gothic"/>
                <w:szCs w:val="20"/>
              </w:rPr>
              <w:t>Eingriffe zu verhindern</w:t>
            </w:r>
          </w:p>
        </w:tc>
        <w:tc>
          <w:tcPr>
            <w:tcW w:w="993" w:type="dxa"/>
          </w:tcPr>
          <w:p w14:paraId="01E46422" w14:textId="77777777" w:rsidR="00DE14DA" w:rsidRPr="00222C68" w:rsidRDefault="00DE14DA" w:rsidP="585F15C4">
            <w:pPr>
              <w:pStyle w:val="Paragraph"/>
              <w:rPr>
                <w:rFonts w:ascii="Century Gothic" w:hAnsi="Century Gothic"/>
                <w:szCs w:val="20"/>
                <w:lang w:val="de-DE"/>
              </w:rPr>
            </w:pPr>
          </w:p>
        </w:tc>
        <w:tc>
          <w:tcPr>
            <w:tcW w:w="3831" w:type="dxa"/>
          </w:tcPr>
          <w:p w14:paraId="31E21C75" w14:textId="77777777" w:rsidR="00DE14DA" w:rsidRPr="00222C68" w:rsidRDefault="00DE14DA" w:rsidP="585F15C4">
            <w:pPr>
              <w:pStyle w:val="Paragraph"/>
              <w:rPr>
                <w:rFonts w:ascii="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133"/>
        <w:gridCol w:w="8791"/>
      </w:tblGrid>
      <w:tr w:rsidR="00195C42" w:rsidRPr="00222C68" w14:paraId="536AAC5C" w14:textId="77777777" w:rsidTr="000E0E1A">
        <w:tc>
          <w:tcPr>
            <w:tcW w:w="5000" w:type="pct"/>
            <w:gridSpan w:val="2"/>
            <w:shd w:val="clear" w:color="auto" w:fill="00B0F0"/>
          </w:tcPr>
          <w:p w14:paraId="03B50AC4" w14:textId="11448609" w:rsidR="00195C42" w:rsidRPr="00222C68" w:rsidRDefault="5B1E313D"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3.3</w:t>
            </w:r>
            <w:r w:rsidR="00195C42" w:rsidRPr="00222C68">
              <w:tab/>
            </w:r>
            <w:r w:rsidR="5016FC7A" w:rsidRPr="00222C68">
              <w:rPr>
                <w:color w:val="FFFFFF" w:themeColor="background1"/>
                <w:szCs w:val="20"/>
              </w:rPr>
              <w:t>Führen von Aufzeichnungen</w:t>
            </w:r>
          </w:p>
        </w:tc>
      </w:tr>
      <w:tr w:rsidR="00AF0D71" w:rsidRPr="00222C68" w14:paraId="062670DF" w14:textId="77777777" w:rsidTr="000E0E1A">
        <w:tc>
          <w:tcPr>
            <w:tcW w:w="571" w:type="pct"/>
            <w:shd w:val="clear" w:color="auto" w:fill="D3E5F6"/>
          </w:tcPr>
          <w:p w14:paraId="7F4AF5A0" w14:textId="2487A4B8" w:rsidR="00195C42" w:rsidRPr="00222C68" w:rsidRDefault="00195C42" w:rsidP="585F15C4">
            <w:pPr>
              <w:spacing w:before="120"/>
              <w:outlineLvl w:val="2"/>
              <w:rPr>
                <w:rFonts w:eastAsia="Times New Roman" w:cs="Calibri"/>
                <w:b/>
                <w:bCs/>
                <w:szCs w:val="20"/>
              </w:rPr>
            </w:pPr>
          </w:p>
        </w:tc>
        <w:tc>
          <w:tcPr>
            <w:tcW w:w="4429" w:type="pct"/>
            <w:shd w:val="clear" w:color="auto" w:fill="D3E5F6"/>
          </w:tcPr>
          <w:p w14:paraId="79BDEC7D" w14:textId="56BB76A4" w:rsidR="00195C42" w:rsidRPr="00222C68" w:rsidRDefault="2F015A1F" w:rsidP="585F15C4">
            <w:pPr>
              <w:pStyle w:val="Paragraph"/>
              <w:rPr>
                <w:rFonts w:ascii="Century Gothic" w:hAnsi="Century Gothic"/>
                <w:szCs w:val="20"/>
                <w:lang w:val="de-DE"/>
              </w:rPr>
            </w:pPr>
            <w:r w:rsidRPr="00222C68">
              <w:rPr>
                <w:rFonts w:ascii="Century Gothic" w:hAnsi="Century Gothic"/>
                <w:szCs w:val="20"/>
                <w:lang w:val="de-DE"/>
              </w:rPr>
              <w:t>Der Standort muss echte Unterlagen führen, um die effektive Kontrolle der Produktsicherheit, -legalität und -qualität zu belegen.</w:t>
            </w:r>
          </w:p>
        </w:tc>
      </w:tr>
    </w:tbl>
    <w:tbl>
      <w:tblPr>
        <w:tblStyle w:val="TableGrid9"/>
        <w:tblW w:w="991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24"/>
        <w:gridCol w:w="3956"/>
        <w:gridCol w:w="1025"/>
        <w:gridCol w:w="3814"/>
      </w:tblGrid>
      <w:tr w:rsidR="00BA758A" w:rsidRPr="00222C68" w14:paraId="4176F94C" w14:textId="527BCFD3" w:rsidTr="000E0E1A">
        <w:trPr>
          <w:trHeight w:val="300"/>
        </w:trPr>
        <w:tc>
          <w:tcPr>
            <w:tcW w:w="1126" w:type="dxa"/>
            <w:tcMar>
              <w:left w:w="105" w:type="dxa"/>
              <w:right w:w="105" w:type="dxa"/>
            </w:tcMar>
          </w:tcPr>
          <w:p w14:paraId="6BF7B1E8" w14:textId="5A7BE145" w:rsidR="00BA758A" w:rsidRPr="00222C68" w:rsidRDefault="62EC13EB"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69" w:type="dxa"/>
            <w:tcMar>
              <w:left w:w="105" w:type="dxa"/>
              <w:right w:w="105" w:type="dxa"/>
            </w:tcMar>
          </w:tcPr>
          <w:p w14:paraId="1870FBC2" w14:textId="422B39D1" w:rsidR="00BA758A" w:rsidRPr="00222C68" w:rsidRDefault="62EC13EB"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993" w:type="dxa"/>
          </w:tcPr>
          <w:p w14:paraId="72E0AF89" w14:textId="6CADD019" w:rsidR="00BA758A" w:rsidRPr="00222C68" w:rsidRDefault="62EC13EB"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831" w:type="dxa"/>
          </w:tcPr>
          <w:p w14:paraId="30BB0B77" w14:textId="3FC9A0B8" w:rsidR="00BA758A" w:rsidRPr="00222C68" w:rsidRDefault="62EC13EB"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533303" w:rsidRPr="00222C68" w14:paraId="2144D021" w14:textId="336D707E" w:rsidTr="000E0E1A">
        <w:trPr>
          <w:trHeight w:val="300"/>
        </w:trPr>
        <w:tc>
          <w:tcPr>
            <w:tcW w:w="1126" w:type="dxa"/>
            <w:shd w:val="clear" w:color="auto" w:fill="B8CCE4" w:themeFill="accent1" w:themeFillTint="66"/>
            <w:tcMar>
              <w:left w:w="105" w:type="dxa"/>
              <w:right w:w="105" w:type="dxa"/>
            </w:tcMar>
          </w:tcPr>
          <w:p w14:paraId="0C46BED1" w14:textId="77777777" w:rsidR="00533303" w:rsidRPr="00222C68" w:rsidRDefault="5D8E437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3.3.1</w:t>
            </w:r>
          </w:p>
        </w:tc>
        <w:tc>
          <w:tcPr>
            <w:tcW w:w="3969" w:type="dxa"/>
            <w:tcMar>
              <w:left w:w="105" w:type="dxa"/>
              <w:right w:w="105" w:type="dxa"/>
            </w:tcMar>
          </w:tcPr>
          <w:p w14:paraId="1113021D" w14:textId="3877B61A" w:rsidR="00533303" w:rsidRPr="00222C68" w:rsidRDefault="1D113AD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Unterlagen müssen leserlich, angemessen autorisiert und abrufbar sein und in gutem Zustand aufbewahrt werden.</w:t>
            </w:r>
          </w:p>
        </w:tc>
        <w:tc>
          <w:tcPr>
            <w:tcW w:w="993" w:type="dxa"/>
          </w:tcPr>
          <w:p w14:paraId="08815D9B" w14:textId="77777777" w:rsidR="00533303" w:rsidRPr="00222C68" w:rsidRDefault="00533303" w:rsidP="585F15C4">
            <w:pPr>
              <w:pStyle w:val="para"/>
              <w:rPr>
                <w:rFonts w:ascii="Century Gothic" w:eastAsia="Century Gothic" w:hAnsi="Century Gothic"/>
                <w:szCs w:val="20"/>
                <w:lang w:val="de-DE"/>
              </w:rPr>
            </w:pPr>
          </w:p>
        </w:tc>
        <w:tc>
          <w:tcPr>
            <w:tcW w:w="3831" w:type="dxa"/>
          </w:tcPr>
          <w:p w14:paraId="65F0AFE4" w14:textId="77777777" w:rsidR="00533303" w:rsidRPr="00222C68" w:rsidRDefault="00533303" w:rsidP="585F15C4">
            <w:pPr>
              <w:pStyle w:val="para"/>
              <w:rPr>
                <w:rFonts w:ascii="Century Gothic" w:eastAsia="Century Gothic" w:hAnsi="Century Gothic"/>
                <w:szCs w:val="20"/>
                <w:lang w:val="de-DE"/>
              </w:rPr>
            </w:pPr>
          </w:p>
        </w:tc>
      </w:tr>
      <w:tr w:rsidR="00533303" w:rsidRPr="00222C68" w14:paraId="4CEEBD08" w14:textId="46EC02DF" w:rsidTr="000E0E1A">
        <w:trPr>
          <w:trHeight w:val="300"/>
        </w:trPr>
        <w:tc>
          <w:tcPr>
            <w:tcW w:w="1126" w:type="dxa"/>
            <w:shd w:val="clear" w:color="auto" w:fill="B8CCE4" w:themeFill="accent1" w:themeFillTint="66"/>
            <w:tcMar>
              <w:left w:w="105" w:type="dxa"/>
              <w:right w:w="105" w:type="dxa"/>
            </w:tcMar>
          </w:tcPr>
          <w:p w14:paraId="67F1414D" w14:textId="77777777" w:rsidR="00533303" w:rsidRPr="00222C68" w:rsidRDefault="5D8E437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3.3.2</w:t>
            </w:r>
          </w:p>
        </w:tc>
        <w:tc>
          <w:tcPr>
            <w:tcW w:w="3969" w:type="dxa"/>
            <w:tcMar>
              <w:left w:w="105" w:type="dxa"/>
              <w:right w:w="105" w:type="dxa"/>
            </w:tcMar>
          </w:tcPr>
          <w:p w14:paraId="2D631378" w14:textId="3CFC054B" w:rsidR="00533303" w:rsidRPr="00222C68" w:rsidRDefault="2E10A533" w:rsidP="585F15C4">
            <w:pPr>
              <w:pStyle w:val="Paragraph"/>
              <w:rPr>
                <w:rFonts w:ascii="Century Gothic" w:hAnsi="Century Gothic"/>
                <w:szCs w:val="20"/>
                <w:lang w:val="de-DE"/>
              </w:rPr>
            </w:pPr>
            <w:r w:rsidRPr="00222C68">
              <w:rPr>
                <w:rFonts w:ascii="Century Gothic" w:hAnsi="Century Gothic"/>
                <w:szCs w:val="20"/>
                <w:lang w:val="de-DE"/>
              </w:rPr>
              <w:t>Alle Änderungen der Unterlagen müssen genehmigt werden, und Änderungen müssen schriftlich begründet werden</w:t>
            </w:r>
            <w:r w:rsidR="45D2321F" w:rsidRPr="00222C68">
              <w:rPr>
                <w:rFonts w:ascii="Century Gothic" w:hAnsi="Century Gothic"/>
                <w:szCs w:val="20"/>
                <w:lang w:val="de-DE"/>
              </w:rPr>
              <w:t>.</w:t>
            </w:r>
          </w:p>
        </w:tc>
        <w:tc>
          <w:tcPr>
            <w:tcW w:w="993" w:type="dxa"/>
          </w:tcPr>
          <w:p w14:paraId="673701D9" w14:textId="77777777" w:rsidR="00533303" w:rsidRPr="00222C68" w:rsidRDefault="00533303" w:rsidP="585F15C4">
            <w:pPr>
              <w:pStyle w:val="Paragraph"/>
              <w:rPr>
                <w:rFonts w:ascii="Century Gothic" w:hAnsi="Century Gothic"/>
                <w:szCs w:val="20"/>
                <w:lang w:val="de-DE"/>
              </w:rPr>
            </w:pPr>
          </w:p>
        </w:tc>
        <w:tc>
          <w:tcPr>
            <w:tcW w:w="3831" w:type="dxa"/>
          </w:tcPr>
          <w:p w14:paraId="444EBDB2" w14:textId="77777777" w:rsidR="00533303" w:rsidRPr="00222C68" w:rsidRDefault="00533303" w:rsidP="585F15C4">
            <w:pPr>
              <w:pStyle w:val="Paragraph"/>
              <w:rPr>
                <w:rFonts w:ascii="Century Gothic" w:hAnsi="Century Gothic"/>
                <w:szCs w:val="20"/>
                <w:lang w:val="de-DE"/>
              </w:rPr>
            </w:pPr>
          </w:p>
        </w:tc>
      </w:tr>
      <w:tr w:rsidR="00533303" w:rsidRPr="00222C68" w14:paraId="77ED2376" w14:textId="4625BB6F" w:rsidTr="000E0E1A">
        <w:trPr>
          <w:trHeight w:val="300"/>
        </w:trPr>
        <w:tc>
          <w:tcPr>
            <w:tcW w:w="1126" w:type="dxa"/>
            <w:shd w:val="clear" w:color="auto" w:fill="B8CCE4" w:themeFill="accent1" w:themeFillTint="66"/>
            <w:tcMar>
              <w:left w:w="105" w:type="dxa"/>
              <w:right w:w="105" w:type="dxa"/>
            </w:tcMar>
          </w:tcPr>
          <w:p w14:paraId="7DD6BEF5" w14:textId="77777777" w:rsidR="00533303" w:rsidRPr="00222C68" w:rsidRDefault="5D8E437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3.3.3</w:t>
            </w:r>
          </w:p>
        </w:tc>
        <w:tc>
          <w:tcPr>
            <w:tcW w:w="3969" w:type="dxa"/>
            <w:tcMar>
              <w:left w:w="105" w:type="dxa"/>
              <w:right w:w="105" w:type="dxa"/>
            </w:tcMar>
          </w:tcPr>
          <w:p w14:paraId="3268C227" w14:textId="2B09CCD1" w:rsidR="00533303" w:rsidRPr="00222C68" w:rsidRDefault="113911C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 xml:space="preserve">Die Geschäftsführung des Unternehmens muss dafür sorgen, dass Verfahren für die Organisation, </w:t>
            </w:r>
            <w:r w:rsidRPr="00222C68">
              <w:rPr>
                <w:rFonts w:ascii="Century Gothic" w:eastAsia="Century Gothic" w:hAnsi="Century Gothic"/>
                <w:szCs w:val="20"/>
                <w:lang w:val="de-DE"/>
              </w:rPr>
              <w:lastRenderedPageBreak/>
              <w:t>Überprüfung, Aufbewahrung und Abrufbarkeit aller Aufzeichnungen über Produktsicherheit, -legalität und -qualität festgelegt und umgesetzt werden</w:t>
            </w:r>
            <w:r w:rsidR="338A1A49" w:rsidRPr="00222C68">
              <w:rPr>
                <w:rFonts w:ascii="Century Gothic" w:eastAsia="Century Gothic" w:hAnsi="Century Gothic"/>
                <w:szCs w:val="20"/>
                <w:lang w:val="de-DE"/>
              </w:rPr>
              <w:t>.</w:t>
            </w:r>
          </w:p>
        </w:tc>
        <w:tc>
          <w:tcPr>
            <w:tcW w:w="993" w:type="dxa"/>
          </w:tcPr>
          <w:p w14:paraId="30947115" w14:textId="77777777" w:rsidR="00533303" w:rsidRPr="00222C68" w:rsidRDefault="00533303" w:rsidP="585F15C4">
            <w:pPr>
              <w:pStyle w:val="para"/>
              <w:rPr>
                <w:rFonts w:ascii="Century Gothic" w:eastAsia="Century Gothic" w:hAnsi="Century Gothic"/>
                <w:szCs w:val="20"/>
                <w:lang w:val="de-DE"/>
              </w:rPr>
            </w:pPr>
          </w:p>
        </w:tc>
        <w:tc>
          <w:tcPr>
            <w:tcW w:w="3831" w:type="dxa"/>
          </w:tcPr>
          <w:p w14:paraId="49C311B6" w14:textId="77777777" w:rsidR="00533303" w:rsidRPr="00222C68" w:rsidRDefault="00533303" w:rsidP="585F15C4">
            <w:pPr>
              <w:pStyle w:val="para"/>
              <w:rPr>
                <w:rFonts w:ascii="Century Gothic" w:eastAsia="Century Gothic" w:hAnsi="Century Gothic"/>
                <w:szCs w:val="20"/>
                <w:lang w:val="de-DE"/>
              </w:rPr>
            </w:pPr>
          </w:p>
        </w:tc>
      </w:tr>
      <w:tr w:rsidR="00533303" w:rsidRPr="00222C68" w14:paraId="5DDAF086" w14:textId="76802822" w:rsidTr="000E0E1A">
        <w:trPr>
          <w:trHeight w:val="300"/>
        </w:trPr>
        <w:tc>
          <w:tcPr>
            <w:tcW w:w="1126" w:type="dxa"/>
            <w:shd w:val="clear" w:color="auto" w:fill="B8CCE4" w:themeFill="accent1" w:themeFillTint="66"/>
            <w:tcMar>
              <w:left w:w="105" w:type="dxa"/>
              <w:right w:w="105" w:type="dxa"/>
            </w:tcMar>
          </w:tcPr>
          <w:p w14:paraId="5F766924" w14:textId="77777777" w:rsidR="00533303" w:rsidRPr="00222C68" w:rsidRDefault="5D8E4379" w:rsidP="585F15C4">
            <w:pPr>
              <w:pStyle w:val="para"/>
              <w:rPr>
                <w:rFonts w:ascii="Century Gothic" w:hAnsi="Century Gothic"/>
                <w:szCs w:val="20"/>
                <w:lang w:val="de-DE"/>
              </w:rPr>
            </w:pPr>
            <w:r w:rsidRPr="00222C68">
              <w:rPr>
                <w:rFonts w:ascii="Century Gothic" w:hAnsi="Century Gothic"/>
                <w:szCs w:val="20"/>
                <w:lang w:val="de-DE"/>
              </w:rPr>
              <w:t>3.3.4</w:t>
            </w:r>
          </w:p>
        </w:tc>
        <w:tc>
          <w:tcPr>
            <w:tcW w:w="3969" w:type="dxa"/>
            <w:tcMar>
              <w:left w:w="105" w:type="dxa"/>
              <w:right w:w="105" w:type="dxa"/>
            </w:tcMar>
          </w:tcPr>
          <w:p w14:paraId="5CAC6CE8" w14:textId="24355009" w:rsidR="00533303" w:rsidRPr="00222C68" w:rsidRDefault="2B955F06" w:rsidP="585F15C4">
            <w:pPr>
              <w:pStyle w:val="para"/>
              <w:rPr>
                <w:rFonts w:ascii="Century Gothic" w:hAnsi="Century Gothic"/>
                <w:szCs w:val="20"/>
                <w:lang w:val="de-DE"/>
              </w:rPr>
            </w:pPr>
            <w:r w:rsidRPr="00222C68">
              <w:rPr>
                <w:rFonts w:ascii="Century Gothic" w:hAnsi="Century Gothic"/>
                <w:szCs w:val="20"/>
                <w:lang w:val="de-DE"/>
              </w:rPr>
              <w:t>Der Standort muss die Aufbewahrungsfrist für Aufzeichnungen dokumentieren, die sich auf die Haltbarkeitsdauer des Produkts, die beabsichtigte Verwendung und die Einhaltung von Kunden</w:t>
            </w:r>
          </w:p>
        </w:tc>
        <w:tc>
          <w:tcPr>
            <w:tcW w:w="993" w:type="dxa"/>
          </w:tcPr>
          <w:p w14:paraId="2D90A87F" w14:textId="77777777" w:rsidR="00533303" w:rsidRPr="00222C68" w:rsidRDefault="00533303" w:rsidP="585F15C4">
            <w:pPr>
              <w:pStyle w:val="para"/>
              <w:rPr>
                <w:rFonts w:ascii="Century Gothic" w:hAnsi="Century Gothic"/>
                <w:szCs w:val="20"/>
                <w:lang w:val="de-DE"/>
              </w:rPr>
            </w:pPr>
          </w:p>
        </w:tc>
        <w:tc>
          <w:tcPr>
            <w:tcW w:w="3831" w:type="dxa"/>
          </w:tcPr>
          <w:p w14:paraId="219CEBA0" w14:textId="77777777" w:rsidR="00533303" w:rsidRPr="00222C68" w:rsidRDefault="00533303" w:rsidP="585F15C4">
            <w:pPr>
              <w:pStyle w:val="para"/>
              <w:rPr>
                <w:rFonts w:ascii="Century Gothic" w:hAnsi="Century Gothic"/>
                <w:szCs w:val="20"/>
                <w:lang w:val="de-DE"/>
              </w:rPr>
            </w:pPr>
          </w:p>
        </w:tc>
      </w:tr>
    </w:tbl>
    <w:tbl>
      <w:tblPr>
        <w:tblStyle w:val="TableGrid"/>
        <w:tblW w:w="9918" w:type="dxa"/>
        <w:tblLook w:val="01E0" w:firstRow="1" w:lastRow="1" w:firstColumn="1" w:lastColumn="1" w:noHBand="0" w:noVBand="0"/>
      </w:tblPr>
      <w:tblGrid>
        <w:gridCol w:w="1188"/>
        <w:gridCol w:w="8730"/>
      </w:tblGrid>
      <w:tr w:rsidR="000E7AC8" w:rsidRPr="00222C68" w14:paraId="1B88DE9E" w14:textId="77777777" w:rsidTr="000E0E1A">
        <w:tc>
          <w:tcPr>
            <w:tcW w:w="9918" w:type="dxa"/>
            <w:gridSpan w:val="2"/>
            <w:shd w:val="clear" w:color="auto" w:fill="00B0F0"/>
          </w:tcPr>
          <w:p w14:paraId="1A787E10" w14:textId="300E2A95" w:rsidR="000E7AC8" w:rsidRPr="00222C68" w:rsidRDefault="25F92339"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3.4</w:t>
            </w:r>
            <w:r w:rsidR="000E7AC8" w:rsidRPr="00222C68">
              <w:tab/>
            </w:r>
            <w:r w:rsidR="39452946" w:rsidRPr="00222C68">
              <w:rPr>
                <w:color w:val="FFFFFF" w:themeColor="background1"/>
                <w:szCs w:val="20"/>
              </w:rPr>
              <w:t>Spezifikationen</w:t>
            </w:r>
          </w:p>
        </w:tc>
      </w:tr>
      <w:tr w:rsidR="000E7AC8" w:rsidRPr="00222C68" w14:paraId="6F81CDCA" w14:textId="77777777" w:rsidTr="00EB6D5D">
        <w:tc>
          <w:tcPr>
            <w:tcW w:w="1188" w:type="dxa"/>
            <w:shd w:val="clear" w:color="auto" w:fill="D3E5F6"/>
          </w:tcPr>
          <w:p w14:paraId="6CD10CB7" w14:textId="2E7BFA12" w:rsidR="000E7AC8" w:rsidRPr="00222C68" w:rsidRDefault="505A83A8" w:rsidP="00EB6D5D">
            <w:pPr>
              <w:spacing w:before="120"/>
              <w:ind w:left="-118" w:firstLine="118"/>
              <w:outlineLvl w:val="2"/>
              <w:rPr>
                <w:rFonts w:eastAsia="Times New Roman" w:cs="Calibri"/>
                <w:b/>
                <w:bCs/>
                <w:szCs w:val="20"/>
              </w:rPr>
            </w:pPr>
            <w:r w:rsidRPr="00222C68">
              <w:rPr>
                <w:rFonts w:eastAsia="Times New Roman" w:cs="Calibri"/>
                <w:b/>
                <w:bCs/>
                <w:szCs w:val="20"/>
              </w:rPr>
              <w:t>Ele</w:t>
            </w:r>
            <w:r w:rsidR="7A8FE270" w:rsidRPr="00222C68">
              <w:rPr>
                <w:rFonts w:eastAsia="Times New Roman" w:cs="Calibri"/>
                <w:b/>
                <w:bCs/>
                <w:szCs w:val="20"/>
              </w:rPr>
              <w:t>mentar</w:t>
            </w:r>
          </w:p>
          <w:p w14:paraId="2AE1C6F6" w14:textId="77777777" w:rsidR="000E7AC8" w:rsidRPr="00222C68" w:rsidRDefault="000E7AC8" w:rsidP="585F15C4">
            <w:pPr>
              <w:rPr>
                <w:szCs w:val="20"/>
              </w:rPr>
            </w:pPr>
          </w:p>
        </w:tc>
        <w:tc>
          <w:tcPr>
            <w:tcW w:w="8730" w:type="dxa"/>
            <w:shd w:val="clear" w:color="auto" w:fill="D3E5F6"/>
          </w:tcPr>
          <w:p w14:paraId="329A9639" w14:textId="00814E58" w:rsidR="000E7AC8" w:rsidRPr="00222C68" w:rsidRDefault="2D87C193" w:rsidP="585F15C4">
            <w:pPr>
              <w:pStyle w:val="para"/>
              <w:rPr>
                <w:rFonts w:ascii="Century Gothic" w:hAnsi="Century Gothic"/>
                <w:color w:val="auto"/>
                <w:szCs w:val="20"/>
                <w:lang w:val="de-DE"/>
              </w:rPr>
            </w:pPr>
            <w:r w:rsidRPr="00222C68">
              <w:rPr>
                <w:rFonts w:ascii="Century Gothic" w:hAnsi="Century Gothic"/>
                <w:color w:val="auto"/>
                <w:szCs w:val="20"/>
                <w:lang w:val="de-DE"/>
              </w:rPr>
              <w:t>Für Rohmaterialien, Zwischenprodukte, Endprodukte und alle Produkte oder Leistungen, die Sicherheit, Legalität oder Qualität des Endprodukts beeinträchtigen könnten, muss es angemessene Spezifikationen geben</w:t>
            </w:r>
          </w:p>
        </w:tc>
      </w:tr>
    </w:tbl>
    <w:tbl>
      <w:tblPr>
        <w:tblStyle w:val="TableGrid10"/>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26"/>
        <w:gridCol w:w="3968"/>
        <w:gridCol w:w="1025"/>
        <w:gridCol w:w="3796"/>
      </w:tblGrid>
      <w:tr w:rsidR="00C266F0" w:rsidRPr="00222C68" w14:paraId="1DA6426D" w14:textId="1335274C" w:rsidTr="00EB6D5D">
        <w:trPr>
          <w:trHeight w:val="300"/>
        </w:trPr>
        <w:tc>
          <w:tcPr>
            <w:tcW w:w="1126" w:type="dxa"/>
            <w:tcMar>
              <w:left w:w="105" w:type="dxa"/>
              <w:right w:w="105" w:type="dxa"/>
            </w:tcMar>
          </w:tcPr>
          <w:p w14:paraId="5AEC04A3" w14:textId="1A35E89E" w:rsidR="00C266F0" w:rsidRPr="00222C68" w:rsidRDefault="7A8FE270"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68" w:type="dxa"/>
            <w:tcMar>
              <w:left w:w="105" w:type="dxa"/>
              <w:right w:w="105" w:type="dxa"/>
            </w:tcMar>
          </w:tcPr>
          <w:p w14:paraId="2B7AB609" w14:textId="55ADD1A4" w:rsidR="00C266F0" w:rsidRPr="00222C68" w:rsidRDefault="7A8FE270"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79314095" w14:textId="10588DA3" w:rsidR="00C266F0" w:rsidRPr="00222C68" w:rsidRDefault="7A8FE270"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796" w:type="dxa"/>
          </w:tcPr>
          <w:p w14:paraId="71879A3F" w14:textId="64D27826" w:rsidR="00C266F0" w:rsidRPr="00222C68" w:rsidRDefault="7A8FE270" w:rsidP="000E0E1A">
            <w:pPr>
              <w:pStyle w:val="Heading3"/>
              <w:ind w:right="6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951620" w:rsidRPr="00222C68" w14:paraId="7E19E63B" w14:textId="18E0FD02" w:rsidTr="00EB6D5D">
        <w:trPr>
          <w:trHeight w:val="300"/>
        </w:trPr>
        <w:tc>
          <w:tcPr>
            <w:tcW w:w="1126" w:type="dxa"/>
            <w:shd w:val="clear" w:color="auto" w:fill="B8CCE4" w:themeFill="accent1" w:themeFillTint="66"/>
            <w:tcMar>
              <w:left w:w="105" w:type="dxa"/>
              <w:right w:w="105" w:type="dxa"/>
            </w:tcMar>
          </w:tcPr>
          <w:p w14:paraId="0E4F0A32" w14:textId="77777777" w:rsidR="00951620" w:rsidRPr="00222C68" w:rsidRDefault="28265FF7" w:rsidP="585F15C4">
            <w:pPr>
              <w:pStyle w:val="para"/>
              <w:rPr>
                <w:rFonts w:ascii="Century Gothic" w:hAnsi="Century Gothic"/>
                <w:szCs w:val="20"/>
                <w:lang w:val="de-DE"/>
              </w:rPr>
            </w:pPr>
            <w:r w:rsidRPr="00222C68">
              <w:rPr>
                <w:rFonts w:ascii="Century Gothic" w:hAnsi="Century Gothic"/>
                <w:szCs w:val="20"/>
                <w:lang w:val="de-DE"/>
              </w:rPr>
              <w:t>3.4.1</w:t>
            </w:r>
          </w:p>
        </w:tc>
        <w:tc>
          <w:tcPr>
            <w:tcW w:w="3968" w:type="dxa"/>
            <w:tcMar>
              <w:left w:w="105" w:type="dxa"/>
              <w:right w:w="105" w:type="dxa"/>
            </w:tcMar>
          </w:tcPr>
          <w:p w14:paraId="68B9E9F7" w14:textId="14128A9C" w:rsidR="007B65AA" w:rsidRPr="00222C68" w:rsidRDefault="2F4EC0C0" w:rsidP="585F15C4">
            <w:pPr>
              <w:pStyle w:val="Paragraph"/>
              <w:rPr>
                <w:rFonts w:ascii="Century Gothic" w:hAnsi="Century Gothic"/>
                <w:szCs w:val="20"/>
                <w:lang w:val="de-DE"/>
              </w:rPr>
            </w:pPr>
            <w:r w:rsidRPr="00222C68">
              <w:rPr>
                <w:rFonts w:ascii="Century Gothic" w:hAnsi="Century Gothic"/>
                <w:szCs w:val="20"/>
                <w:lang w:val="de-DE"/>
              </w:rPr>
              <w:t>Spezifikationen müssen ausreichend detailliert und präzise sein und den geltenden Produktsicherheits- und Gesetzesanforderungen entsprechen. Sie können in Form eines gedruckten oder elektronischen Dokuments oder als Teil eines Online-Spezifikationssystems vorliegen.</w:t>
            </w:r>
          </w:p>
          <w:p w14:paraId="7D714967" w14:textId="4690164B" w:rsidR="00951620" w:rsidRPr="00222C68" w:rsidRDefault="2F4EC0C0" w:rsidP="585F15C4">
            <w:pPr>
              <w:pStyle w:val="Paragraph"/>
              <w:rPr>
                <w:rFonts w:ascii="Century Gothic" w:hAnsi="Century Gothic"/>
                <w:szCs w:val="20"/>
                <w:lang w:val="de-DE"/>
              </w:rPr>
            </w:pPr>
            <w:r w:rsidRPr="00222C68">
              <w:rPr>
                <w:rFonts w:ascii="Century Gothic" w:hAnsi="Century Gothic"/>
                <w:szCs w:val="20"/>
                <w:lang w:val="de-DE"/>
              </w:rPr>
              <w:t>Wenn das Material einen funktionalen Effekt auf die Sicherheit des Endprodukts hat, muss die Spezifikation einen Verweis auf dokumentierte Nachweise der Wirksamkeit oder der behaupteten Wirkung enthalten, wie z. B. Verlängerung der Haltbarkeit, Frische und Temperaturüberwachung</w:t>
            </w:r>
            <w:r w:rsidR="53D14AD1" w:rsidRPr="00222C68">
              <w:rPr>
                <w:rFonts w:ascii="Century Gothic" w:hAnsi="Century Gothic"/>
                <w:szCs w:val="20"/>
                <w:lang w:val="de-DE"/>
              </w:rPr>
              <w:t>.</w:t>
            </w:r>
          </w:p>
        </w:tc>
        <w:tc>
          <w:tcPr>
            <w:tcW w:w="1025" w:type="dxa"/>
          </w:tcPr>
          <w:p w14:paraId="0A56FB7D" w14:textId="77777777" w:rsidR="00951620" w:rsidRPr="00222C68" w:rsidRDefault="00951620" w:rsidP="585F15C4">
            <w:pPr>
              <w:pStyle w:val="Paragraph"/>
              <w:rPr>
                <w:rFonts w:ascii="Century Gothic" w:hAnsi="Century Gothic"/>
                <w:szCs w:val="20"/>
                <w:lang w:val="de-DE"/>
              </w:rPr>
            </w:pPr>
          </w:p>
        </w:tc>
        <w:tc>
          <w:tcPr>
            <w:tcW w:w="3796" w:type="dxa"/>
          </w:tcPr>
          <w:p w14:paraId="45FAA202" w14:textId="77777777" w:rsidR="00951620" w:rsidRPr="00222C68" w:rsidRDefault="00951620" w:rsidP="585F15C4">
            <w:pPr>
              <w:pStyle w:val="Paragraph"/>
              <w:rPr>
                <w:rFonts w:ascii="Century Gothic" w:hAnsi="Century Gothic"/>
                <w:szCs w:val="20"/>
                <w:lang w:val="de-DE"/>
              </w:rPr>
            </w:pPr>
          </w:p>
        </w:tc>
      </w:tr>
      <w:tr w:rsidR="00951620" w:rsidRPr="00222C68" w14:paraId="1BE55D8A" w14:textId="7AE9E42F" w:rsidTr="00EB6D5D">
        <w:trPr>
          <w:trHeight w:val="300"/>
        </w:trPr>
        <w:tc>
          <w:tcPr>
            <w:tcW w:w="1126" w:type="dxa"/>
            <w:shd w:val="clear" w:color="auto" w:fill="B8CCE4" w:themeFill="accent1" w:themeFillTint="66"/>
            <w:tcMar>
              <w:left w:w="105" w:type="dxa"/>
              <w:right w:w="105" w:type="dxa"/>
            </w:tcMar>
          </w:tcPr>
          <w:p w14:paraId="42A26257" w14:textId="77777777" w:rsidR="00951620" w:rsidRPr="00222C68" w:rsidRDefault="28265FF7" w:rsidP="585F15C4">
            <w:pPr>
              <w:pStyle w:val="para"/>
              <w:rPr>
                <w:rFonts w:ascii="Century Gothic" w:hAnsi="Century Gothic"/>
                <w:szCs w:val="20"/>
                <w:lang w:val="de-DE"/>
              </w:rPr>
            </w:pPr>
            <w:r w:rsidRPr="00222C68">
              <w:rPr>
                <w:rFonts w:ascii="Century Gothic" w:hAnsi="Century Gothic"/>
                <w:szCs w:val="20"/>
                <w:lang w:val="de-DE"/>
              </w:rPr>
              <w:t>3.4.2</w:t>
            </w:r>
          </w:p>
        </w:tc>
        <w:tc>
          <w:tcPr>
            <w:tcW w:w="3968" w:type="dxa"/>
            <w:tcMar>
              <w:left w:w="105" w:type="dxa"/>
              <w:right w:w="105" w:type="dxa"/>
            </w:tcMar>
          </w:tcPr>
          <w:p w14:paraId="6AA375A6" w14:textId="794B5D34" w:rsidR="00951620" w:rsidRPr="00222C68" w:rsidRDefault="59F45D23" w:rsidP="585F15C4">
            <w:pPr>
              <w:pStyle w:val="Paragraph"/>
              <w:rPr>
                <w:rFonts w:ascii="Century Gothic" w:hAnsi="Century Gothic"/>
                <w:szCs w:val="20"/>
                <w:lang w:val="de-DE"/>
              </w:rPr>
            </w:pPr>
            <w:r w:rsidRPr="00222C68">
              <w:rPr>
                <w:rFonts w:ascii="Century Gothic" w:hAnsi="Century Gothic"/>
                <w:szCs w:val="20"/>
                <w:lang w:val="de-DE"/>
              </w:rPr>
              <w:t>Wenn dies vom Kunden gefordert wird, muss das Unternehmen versuchen, eine formale Einigung über die Spezifikationen mit den beteiligten Parteien zu erzielen. Wenn die Spezifikationen nicht formal vereinbart wurden, muss das Unternehmen nachweisen können, dass es Schritte unternommen hat, um eine formale Einigung zu erreichen.</w:t>
            </w:r>
          </w:p>
        </w:tc>
        <w:tc>
          <w:tcPr>
            <w:tcW w:w="1025" w:type="dxa"/>
          </w:tcPr>
          <w:p w14:paraId="79E3CF50" w14:textId="77777777" w:rsidR="00951620" w:rsidRPr="00222C68" w:rsidRDefault="00951620" w:rsidP="585F15C4">
            <w:pPr>
              <w:pStyle w:val="Paragraph"/>
              <w:rPr>
                <w:rFonts w:ascii="Century Gothic" w:hAnsi="Century Gothic"/>
                <w:szCs w:val="20"/>
                <w:lang w:val="de-DE"/>
              </w:rPr>
            </w:pPr>
          </w:p>
        </w:tc>
        <w:tc>
          <w:tcPr>
            <w:tcW w:w="3796" w:type="dxa"/>
          </w:tcPr>
          <w:p w14:paraId="3395342A" w14:textId="77777777" w:rsidR="00951620" w:rsidRPr="00222C68" w:rsidRDefault="00951620" w:rsidP="585F15C4">
            <w:pPr>
              <w:pStyle w:val="Paragraph"/>
              <w:rPr>
                <w:rFonts w:ascii="Century Gothic" w:hAnsi="Century Gothic"/>
                <w:szCs w:val="20"/>
                <w:lang w:val="de-DE"/>
              </w:rPr>
            </w:pPr>
          </w:p>
        </w:tc>
      </w:tr>
      <w:tr w:rsidR="00951620" w:rsidRPr="00222C68" w14:paraId="27765EFA" w14:textId="779F0182" w:rsidTr="00EB6D5D">
        <w:trPr>
          <w:trHeight w:val="300"/>
        </w:trPr>
        <w:tc>
          <w:tcPr>
            <w:tcW w:w="1126" w:type="dxa"/>
            <w:shd w:val="clear" w:color="auto" w:fill="B8CCE4" w:themeFill="accent1" w:themeFillTint="66"/>
            <w:tcMar>
              <w:left w:w="105" w:type="dxa"/>
              <w:right w:w="105" w:type="dxa"/>
            </w:tcMar>
          </w:tcPr>
          <w:p w14:paraId="494230C1" w14:textId="77777777" w:rsidR="00951620" w:rsidRPr="00222C68" w:rsidRDefault="28265FF7" w:rsidP="585F15C4">
            <w:pPr>
              <w:pStyle w:val="para"/>
              <w:rPr>
                <w:rFonts w:ascii="Century Gothic" w:hAnsi="Century Gothic"/>
                <w:szCs w:val="20"/>
                <w:lang w:val="de-DE"/>
              </w:rPr>
            </w:pPr>
            <w:r w:rsidRPr="00222C68">
              <w:rPr>
                <w:rFonts w:ascii="Century Gothic" w:hAnsi="Century Gothic"/>
                <w:szCs w:val="20"/>
                <w:lang w:val="de-DE"/>
              </w:rPr>
              <w:t>3.4.3</w:t>
            </w:r>
          </w:p>
        </w:tc>
        <w:tc>
          <w:tcPr>
            <w:tcW w:w="3968" w:type="dxa"/>
            <w:tcMar>
              <w:left w:w="105" w:type="dxa"/>
              <w:right w:w="105" w:type="dxa"/>
            </w:tcMar>
          </w:tcPr>
          <w:p w14:paraId="32BE1488" w14:textId="38F904A7" w:rsidR="00D8236D" w:rsidRPr="00222C68" w:rsidRDefault="63979CE3" w:rsidP="585F15C4">
            <w:pPr>
              <w:pStyle w:val="Paragraph"/>
              <w:rPr>
                <w:rFonts w:ascii="Century Gothic" w:hAnsi="Century Gothic"/>
                <w:szCs w:val="20"/>
                <w:lang w:val="de-DE"/>
              </w:rPr>
            </w:pPr>
            <w:r w:rsidRPr="00222C68">
              <w:rPr>
                <w:rFonts w:ascii="Century Gothic" w:hAnsi="Century Gothic"/>
                <w:szCs w:val="20"/>
                <w:lang w:val="de-DE"/>
              </w:rPr>
              <w:t xml:space="preserve">Wenn Produkte für den direkten Kontakt mit Lebensmitteln, Getränken, Futtermitteln oder hygienesensiblen </w:t>
            </w:r>
            <w:r w:rsidRPr="00222C68">
              <w:rPr>
                <w:rFonts w:ascii="Century Gothic" w:hAnsi="Century Gothic"/>
                <w:szCs w:val="20"/>
                <w:lang w:val="de-DE"/>
              </w:rPr>
              <w:lastRenderedPageBreak/>
              <w:t xml:space="preserve">Anwendungen hergestellt werden, muss es eine Konformitätserklärung geben, die es den Benutzern ermöglicht, die Kompatibilität zwischen dem Artikel und dem Endprodukt, mit dem er in Kontakt kommen kann, abzuklären. </w:t>
            </w:r>
          </w:p>
          <w:p w14:paraId="7C4A861D" w14:textId="0A648202" w:rsidR="00D8236D" w:rsidRPr="00222C68" w:rsidRDefault="63979CE3" w:rsidP="585F15C4">
            <w:pPr>
              <w:pStyle w:val="Paragraph"/>
              <w:rPr>
                <w:rFonts w:ascii="Century Gothic" w:hAnsi="Century Gothic"/>
                <w:szCs w:val="20"/>
                <w:lang w:val="de-DE"/>
              </w:rPr>
            </w:pPr>
            <w:r w:rsidRPr="00222C68">
              <w:rPr>
                <w:rFonts w:ascii="Century Gothic" w:hAnsi="Century Gothic"/>
                <w:szCs w:val="20"/>
                <w:lang w:val="de-DE"/>
              </w:rPr>
              <w:t>Die Konformitätserklärung muss von einer geeigneten, kompetenten Person erstellt und autorisiert werden. Sie sollte mindestens Folgendes umfassen:</w:t>
            </w:r>
            <w:r w:rsidR="00D8236D" w:rsidRPr="00222C68">
              <w:rPr>
                <w:lang w:val="de-DE"/>
              </w:rPr>
              <w:br/>
            </w:r>
            <w:r w:rsidRPr="00222C68">
              <w:rPr>
                <w:rFonts w:ascii="Century Gothic" w:hAnsi="Century Gothic"/>
                <w:szCs w:val="20"/>
                <w:lang w:val="de-DE"/>
              </w:rPr>
              <w:t xml:space="preserve">• die Beschaffenheit der Materialien, die bei der Herstellung des Produkts verwendet werden </w:t>
            </w:r>
            <w:r w:rsidR="00D8236D" w:rsidRPr="00222C68">
              <w:rPr>
                <w:lang w:val="de-DE"/>
              </w:rPr>
              <w:br/>
            </w:r>
            <w:r w:rsidRPr="00222C68">
              <w:rPr>
                <w:rFonts w:ascii="Century Gothic" w:hAnsi="Century Gothic"/>
                <w:szCs w:val="20"/>
                <w:lang w:val="de-DE"/>
              </w:rPr>
              <w:t>• die Bestätigung, dass das Produkt den gesetzlichen Anforderungen im Herstellungsland und, soweit bekannt, im Verwendungsland entspricht</w:t>
            </w:r>
            <w:r w:rsidR="00D8236D" w:rsidRPr="00222C68">
              <w:rPr>
                <w:lang w:val="de-DE"/>
              </w:rPr>
              <w:br/>
            </w:r>
            <w:r w:rsidRPr="00222C68">
              <w:rPr>
                <w:rFonts w:ascii="Century Gothic" w:hAnsi="Century Gothic"/>
                <w:szCs w:val="20"/>
                <w:lang w:val="de-DE"/>
              </w:rPr>
              <w:t>• die Verwendung von recycelten Stoffen aus Verbraucherabfällen</w:t>
            </w:r>
          </w:p>
          <w:p w14:paraId="2A21225F" w14:textId="403A79B5" w:rsidR="00D8236D" w:rsidRPr="00222C68" w:rsidRDefault="63979CE3" w:rsidP="585F15C4">
            <w:pPr>
              <w:pStyle w:val="Paragraph"/>
              <w:rPr>
                <w:rFonts w:ascii="Century Gothic" w:hAnsi="Century Gothic"/>
                <w:szCs w:val="20"/>
                <w:lang w:val="de-DE"/>
              </w:rPr>
            </w:pPr>
            <w:r w:rsidRPr="00222C68">
              <w:rPr>
                <w:rFonts w:ascii="Century Gothic" w:hAnsi="Century Gothic"/>
                <w:szCs w:val="20"/>
                <w:lang w:val="de-DE"/>
              </w:rPr>
              <w:t>Die Erklärung muss Folgendes aufzeigen:</w:t>
            </w:r>
          </w:p>
          <w:p w14:paraId="453E58AA" w14:textId="309C504F" w:rsidR="00D8236D" w:rsidRPr="00222C68" w:rsidRDefault="63979CE3" w:rsidP="585F15C4">
            <w:pPr>
              <w:pStyle w:val="Paragraph"/>
              <w:rPr>
                <w:rFonts w:ascii="Century Gothic" w:hAnsi="Century Gothic"/>
                <w:szCs w:val="20"/>
                <w:lang w:val="de-DE"/>
              </w:rPr>
            </w:pPr>
            <w:r w:rsidRPr="00222C68">
              <w:rPr>
                <w:rFonts w:ascii="Century Gothic" w:hAnsi="Century Gothic"/>
                <w:szCs w:val="20"/>
                <w:lang w:val="de-DE"/>
              </w:rPr>
              <w:t>• Ausstellungsdatum und gegebenenfalls Ablaufdatum</w:t>
            </w:r>
            <w:r w:rsidR="00D8236D" w:rsidRPr="00222C68">
              <w:rPr>
                <w:lang w:val="de-DE"/>
              </w:rPr>
              <w:br/>
            </w:r>
            <w:r w:rsidRPr="00222C68">
              <w:rPr>
                <w:rFonts w:ascii="Century Gothic" w:hAnsi="Century Gothic"/>
                <w:szCs w:val="20"/>
                <w:lang w:val="de-DE"/>
              </w:rPr>
              <w:t xml:space="preserve">• jegliche Einschränkungen der Verwendung </w:t>
            </w:r>
            <w:r w:rsidR="00D8236D" w:rsidRPr="00222C68">
              <w:rPr>
                <w:lang w:val="de-DE"/>
              </w:rPr>
              <w:br/>
            </w:r>
            <w:r w:rsidRPr="00222C68">
              <w:rPr>
                <w:rFonts w:ascii="Century Gothic" w:hAnsi="Century Gothic"/>
                <w:szCs w:val="20"/>
                <w:lang w:val="de-DE"/>
              </w:rPr>
              <w:t>• die nutzbare Lebensdauer (sofern relevant)</w:t>
            </w:r>
          </w:p>
          <w:p w14:paraId="65527599" w14:textId="28486FC8" w:rsidR="00951620" w:rsidRPr="00222C68" w:rsidRDefault="63979CE3" w:rsidP="585F15C4">
            <w:pPr>
              <w:pStyle w:val="Paragraph"/>
              <w:rPr>
                <w:rFonts w:ascii="Century Gothic" w:hAnsi="Century Gothic"/>
                <w:szCs w:val="20"/>
                <w:lang w:val="de-DE"/>
              </w:rPr>
            </w:pPr>
            <w:r w:rsidRPr="00222C68">
              <w:rPr>
                <w:rFonts w:ascii="Century Gothic" w:hAnsi="Century Gothic"/>
                <w:szCs w:val="20"/>
                <w:lang w:val="de-DE"/>
              </w:rPr>
              <w:t>Der Standort muss die Konformitätserklärungen in regelmäßigen Abständen oder bei relevanten Änderungen überprüfen (z. B. Änderungen, die sich auf den Inhalt von Konformitätserklärungen auswirken, rechtliche Anforderungen, Produktneuerungen oder neue Zulieferer)</w:t>
            </w:r>
            <w:r w:rsidR="00EB6D5D" w:rsidRPr="00222C68">
              <w:rPr>
                <w:rFonts w:ascii="Century Gothic" w:hAnsi="Century Gothic"/>
                <w:szCs w:val="20"/>
                <w:lang w:val="de-DE"/>
              </w:rPr>
              <w:t>.</w:t>
            </w:r>
          </w:p>
        </w:tc>
        <w:tc>
          <w:tcPr>
            <w:tcW w:w="1025" w:type="dxa"/>
          </w:tcPr>
          <w:p w14:paraId="2A09E159" w14:textId="77777777" w:rsidR="00951620" w:rsidRPr="00222C68" w:rsidRDefault="00951620" w:rsidP="585F15C4">
            <w:pPr>
              <w:pStyle w:val="Paragraph"/>
              <w:rPr>
                <w:rFonts w:ascii="Century Gothic" w:hAnsi="Century Gothic"/>
                <w:szCs w:val="20"/>
                <w:lang w:val="de-DE"/>
              </w:rPr>
            </w:pPr>
          </w:p>
        </w:tc>
        <w:tc>
          <w:tcPr>
            <w:tcW w:w="3796" w:type="dxa"/>
          </w:tcPr>
          <w:p w14:paraId="5816D664" w14:textId="77777777" w:rsidR="00951620" w:rsidRPr="00222C68" w:rsidRDefault="00951620" w:rsidP="585F15C4">
            <w:pPr>
              <w:pStyle w:val="Paragraph"/>
              <w:rPr>
                <w:rFonts w:ascii="Century Gothic" w:hAnsi="Century Gothic"/>
                <w:szCs w:val="20"/>
                <w:lang w:val="de-DE"/>
              </w:rPr>
            </w:pPr>
          </w:p>
        </w:tc>
      </w:tr>
      <w:tr w:rsidR="00951620" w:rsidRPr="00222C68" w14:paraId="25CF52BF" w14:textId="188EFFE5" w:rsidTr="00EB6D5D">
        <w:trPr>
          <w:trHeight w:val="300"/>
        </w:trPr>
        <w:tc>
          <w:tcPr>
            <w:tcW w:w="1126" w:type="dxa"/>
            <w:shd w:val="clear" w:color="auto" w:fill="B8CCE4" w:themeFill="accent1" w:themeFillTint="66"/>
            <w:tcMar>
              <w:left w:w="105" w:type="dxa"/>
              <w:right w:w="105" w:type="dxa"/>
            </w:tcMar>
          </w:tcPr>
          <w:p w14:paraId="032661FC" w14:textId="77777777" w:rsidR="00951620" w:rsidRPr="00222C68" w:rsidRDefault="28265FF7" w:rsidP="585F15C4">
            <w:pPr>
              <w:pStyle w:val="Paragraph"/>
              <w:rPr>
                <w:rFonts w:ascii="Century Gothic" w:hAnsi="Century Gothic"/>
                <w:szCs w:val="20"/>
                <w:lang w:val="de-DE"/>
              </w:rPr>
            </w:pPr>
            <w:r w:rsidRPr="00222C68">
              <w:rPr>
                <w:rFonts w:ascii="Century Gothic" w:hAnsi="Century Gothic"/>
                <w:szCs w:val="20"/>
                <w:lang w:val="de-DE"/>
              </w:rPr>
              <w:t>3.4.4</w:t>
            </w:r>
          </w:p>
        </w:tc>
        <w:tc>
          <w:tcPr>
            <w:tcW w:w="3968" w:type="dxa"/>
            <w:tcMar>
              <w:left w:w="105" w:type="dxa"/>
              <w:right w:w="105" w:type="dxa"/>
            </w:tcMar>
          </w:tcPr>
          <w:p w14:paraId="7289A6C2" w14:textId="30344B9C" w:rsidR="00951620" w:rsidRPr="00222C68" w:rsidRDefault="749A8204" w:rsidP="585F15C4">
            <w:pPr>
              <w:pStyle w:val="Paragraph"/>
              <w:rPr>
                <w:rFonts w:ascii="Century Gothic" w:hAnsi="Century Gothic"/>
                <w:szCs w:val="20"/>
                <w:lang w:val="de-DE"/>
              </w:rPr>
            </w:pPr>
            <w:r w:rsidRPr="00222C68">
              <w:rPr>
                <w:rFonts w:ascii="Century Gothic" w:hAnsi="Century Gothic"/>
                <w:szCs w:val="20"/>
                <w:lang w:val="de-DE"/>
              </w:rPr>
              <w:t>Marken oder Logos auf Produkten müssen, wenn angemessen, formell zwischen den beteiligten Parteien vereinbart werden.</w:t>
            </w:r>
          </w:p>
        </w:tc>
        <w:tc>
          <w:tcPr>
            <w:tcW w:w="1025" w:type="dxa"/>
          </w:tcPr>
          <w:p w14:paraId="40FBC351" w14:textId="77777777" w:rsidR="00951620" w:rsidRPr="00222C68" w:rsidRDefault="00951620" w:rsidP="585F15C4">
            <w:pPr>
              <w:pStyle w:val="Paragraph"/>
              <w:rPr>
                <w:rFonts w:ascii="Century Gothic" w:hAnsi="Century Gothic"/>
                <w:szCs w:val="20"/>
                <w:lang w:val="de-DE"/>
              </w:rPr>
            </w:pPr>
          </w:p>
        </w:tc>
        <w:tc>
          <w:tcPr>
            <w:tcW w:w="3796" w:type="dxa"/>
          </w:tcPr>
          <w:p w14:paraId="1580CD13" w14:textId="77777777" w:rsidR="00951620" w:rsidRPr="00222C68" w:rsidRDefault="00951620" w:rsidP="585F15C4">
            <w:pPr>
              <w:pStyle w:val="Paragraph"/>
              <w:rPr>
                <w:rFonts w:ascii="Century Gothic" w:hAnsi="Century Gothic"/>
                <w:szCs w:val="20"/>
                <w:lang w:val="de-DE"/>
              </w:rPr>
            </w:pPr>
          </w:p>
        </w:tc>
      </w:tr>
      <w:tr w:rsidR="00951620" w:rsidRPr="00222C68" w14:paraId="4EEFF25E" w14:textId="4EF46D76" w:rsidTr="00EB6D5D">
        <w:trPr>
          <w:trHeight w:val="300"/>
        </w:trPr>
        <w:tc>
          <w:tcPr>
            <w:tcW w:w="1126" w:type="dxa"/>
            <w:shd w:val="clear" w:color="auto" w:fill="B8CCE4" w:themeFill="accent1" w:themeFillTint="66"/>
            <w:tcMar>
              <w:left w:w="105" w:type="dxa"/>
              <w:right w:w="105" w:type="dxa"/>
            </w:tcMar>
          </w:tcPr>
          <w:p w14:paraId="1DA633F1" w14:textId="77777777" w:rsidR="00951620" w:rsidRPr="00222C68" w:rsidRDefault="28265FF7" w:rsidP="00AF4DBB">
            <w:r w:rsidRPr="00222C68">
              <w:t>3.4.5</w:t>
            </w:r>
          </w:p>
        </w:tc>
        <w:tc>
          <w:tcPr>
            <w:tcW w:w="3968" w:type="dxa"/>
            <w:tcMar>
              <w:left w:w="105" w:type="dxa"/>
              <w:right w:w="105" w:type="dxa"/>
            </w:tcMar>
          </w:tcPr>
          <w:p w14:paraId="472AC5B8" w14:textId="29D540FC" w:rsidR="00951620" w:rsidRPr="00222C68" w:rsidRDefault="749A8204" w:rsidP="585F15C4">
            <w:pPr>
              <w:pStyle w:val="Paragraph"/>
              <w:rPr>
                <w:rFonts w:ascii="Century Gothic" w:hAnsi="Century Gothic"/>
                <w:szCs w:val="20"/>
                <w:lang w:val="de-DE"/>
              </w:rPr>
            </w:pPr>
            <w:r w:rsidRPr="00222C68">
              <w:rPr>
                <w:rFonts w:ascii="Century Gothic" w:hAnsi="Century Gothic"/>
                <w:szCs w:val="20"/>
                <w:lang w:val="de-DE"/>
              </w:rPr>
              <w:t xml:space="preserve">Es muss ein Verfahren für die Überprüfung der Spezifikationen geben, das in regelmäßigen, vorher festgelegten Intervallen – oder wenn sich Produktzusammensetzung oder -eigenschaften ändern – angewandt wird. Prüfungen und Änderungen müssen dokumentiert und </w:t>
            </w:r>
            <w:r w:rsidRPr="00222C68">
              <w:rPr>
                <w:rFonts w:ascii="Century Gothic" w:hAnsi="Century Gothic"/>
                <w:szCs w:val="20"/>
                <w:lang w:val="de-DE"/>
              </w:rPr>
              <w:lastRenderedPageBreak/>
              <w:t>gegebenenfalls dem Kunden mitgeteilt werden</w:t>
            </w:r>
            <w:r w:rsidR="7DC734A6" w:rsidRPr="00222C68">
              <w:rPr>
                <w:rFonts w:ascii="Century Gothic" w:hAnsi="Century Gothic"/>
                <w:szCs w:val="20"/>
                <w:lang w:val="de-DE"/>
              </w:rPr>
              <w:t>.</w:t>
            </w:r>
          </w:p>
        </w:tc>
        <w:tc>
          <w:tcPr>
            <w:tcW w:w="1025" w:type="dxa"/>
          </w:tcPr>
          <w:p w14:paraId="121832CB" w14:textId="77777777" w:rsidR="00951620" w:rsidRPr="00222C68" w:rsidRDefault="00951620" w:rsidP="585F15C4">
            <w:pPr>
              <w:pStyle w:val="Paragraph"/>
              <w:rPr>
                <w:rFonts w:ascii="Century Gothic" w:hAnsi="Century Gothic"/>
                <w:szCs w:val="20"/>
                <w:lang w:val="de-DE"/>
              </w:rPr>
            </w:pPr>
          </w:p>
        </w:tc>
        <w:tc>
          <w:tcPr>
            <w:tcW w:w="3796" w:type="dxa"/>
          </w:tcPr>
          <w:p w14:paraId="456150F0" w14:textId="77777777" w:rsidR="00951620" w:rsidRPr="00222C68" w:rsidRDefault="00951620" w:rsidP="585F15C4">
            <w:pPr>
              <w:pStyle w:val="Paragraph"/>
              <w:rPr>
                <w:rFonts w:ascii="Century Gothic" w:hAnsi="Century Gothic"/>
                <w:szCs w:val="20"/>
                <w:lang w:val="de-DE"/>
              </w:rPr>
            </w:pPr>
          </w:p>
        </w:tc>
      </w:tr>
    </w:tbl>
    <w:tbl>
      <w:tblPr>
        <w:tblStyle w:val="TableGrid"/>
        <w:tblW w:w="9918" w:type="dxa"/>
        <w:tblLook w:val="01E0" w:firstRow="1" w:lastRow="1" w:firstColumn="1" w:lastColumn="1" w:noHBand="0" w:noVBand="0"/>
      </w:tblPr>
      <w:tblGrid>
        <w:gridCol w:w="1188"/>
        <w:gridCol w:w="8730"/>
      </w:tblGrid>
      <w:tr w:rsidR="00D7021F" w:rsidRPr="00222C68" w14:paraId="413558B4" w14:textId="77777777" w:rsidTr="00AF4DBB">
        <w:tc>
          <w:tcPr>
            <w:tcW w:w="9918" w:type="dxa"/>
            <w:gridSpan w:val="2"/>
            <w:shd w:val="clear" w:color="auto" w:fill="00B0F0"/>
          </w:tcPr>
          <w:p w14:paraId="7438C6F3" w14:textId="6C9EB34F" w:rsidR="00D7021F" w:rsidRPr="00222C68" w:rsidRDefault="2E216369"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3.5</w:t>
            </w:r>
            <w:r w:rsidR="00D7021F" w:rsidRPr="00222C68">
              <w:tab/>
            </w:r>
            <w:r w:rsidR="11D0D43A" w:rsidRPr="00222C68">
              <w:rPr>
                <w:color w:val="FFFFFF" w:themeColor="background1"/>
                <w:szCs w:val="20"/>
              </w:rPr>
              <w:t>Interne Audits</w:t>
            </w:r>
          </w:p>
        </w:tc>
      </w:tr>
      <w:tr w:rsidR="00497003" w:rsidRPr="00222C68" w14:paraId="42D62EA1" w14:textId="77777777" w:rsidTr="00AF4DBB">
        <w:tc>
          <w:tcPr>
            <w:tcW w:w="1188" w:type="dxa"/>
            <w:shd w:val="clear" w:color="auto" w:fill="D3E5F6"/>
          </w:tcPr>
          <w:p w14:paraId="3698D81E" w14:textId="4AF757F8" w:rsidR="00D7021F" w:rsidRPr="00222C68" w:rsidRDefault="3C0872E7" w:rsidP="585F15C4">
            <w:pPr>
              <w:spacing w:before="120"/>
              <w:outlineLvl w:val="2"/>
              <w:rPr>
                <w:rFonts w:eastAsia="Times New Roman" w:cs="Calibri"/>
                <w:b/>
                <w:bCs/>
                <w:szCs w:val="20"/>
              </w:rPr>
            </w:pPr>
            <w:r w:rsidRPr="00222C68">
              <w:rPr>
                <w:rFonts w:eastAsia="Times New Roman" w:cs="Calibri"/>
                <w:b/>
                <w:bCs/>
                <w:szCs w:val="20"/>
              </w:rPr>
              <w:t>Elementar</w:t>
            </w:r>
          </w:p>
          <w:p w14:paraId="20A7D1DD" w14:textId="77777777" w:rsidR="00D7021F" w:rsidRPr="00222C68" w:rsidRDefault="00D7021F" w:rsidP="585F15C4">
            <w:pPr>
              <w:rPr>
                <w:szCs w:val="20"/>
              </w:rPr>
            </w:pPr>
          </w:p>
        </w:tc>
        <w:tc>
          <w:tcPr>
            <w:tcW w:w="8730" w:type="dxa"/>
            <w:shd w:val="clear" w:color="auto" w:fill="D3E5F6"/>
          </w:tcPr>
          <w:p w14:paraId="612AD264" w14:textId="4963D2AE" w:rsidR="00D7021F" w:rsidRPr="00222C68" w:rsidRDefault="11D0D43A" w:rsidP="585F15C4">
            <w:pPr>
              <w:pStyle w:val="para"/>
              <w:rPr>
                <w:rFonts w:ascii="Century Gothic" w:hAnsi="Century Gothic"/>
                <w:color w:val="auto"/>
                <w:szCs w:val="20"/>
                <w:lang w:val="de-DE"/>
              </w:rPr>
            </w:pPr>
            <w:r w:rsidRPr="00222C68">
              <w:rPr>
                <w:rFonts w:ascii="Century Gothic" w:hAnsi="Century Gothic"/>
                <w:color w:val="auto"/>
                <w:szCs w:val="20"/>
                <w:lang w:val="de-DE"/>
              </w:rPr>
              <w:t>Das Unternehmen muss nachweisen können, dass es die effektive Anwendung von Gefahrenanalyse und Risikobewertung, die Umsetzung der Anforderungen des Standards, das Produkt- und Qualitätsmanagementsystem am Standort sowie alle relevanten Module durch interne Audits überprüft</w:t>
            </w:r>
            <w:r w:rsidR="00EB6D5D" w:rsidRPr="00222C68">
              <w:rPr>
                <w:rFonts w:ascii="Century Gothic" w:hAnsi="Century Gothic"/>
                <w:color w:val="auto"/>
                <w:szCs w:val="20"/>
                <w:lang w:val="de-DE"/>
              </w:rPr>
              <w:t>.</w:t>
            </w:r>
          </w:p>
        </w:tc>
      </w:tr>
    </w:tbl>
    <w:tbl>
      <w:tblPr>
        <w:tblStyle w:val="TableGrid11"/>
        <w:tblW w:w="991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24"/>
        <w:gridCol w:w="3962"/>
        <w:gridCol w:w="1025"/>
        <w:gridCol w:w="3808"/>
      </w:tblGrid>
      <w:tr w:rsidR="00BD5839" w:rsidRPr="00222C68" w14:paraId="13B07A73" w14:textId="2CA5FC6A" w:rsidTr="00EB6D5D">
        <w:trPr>
          <w:trHeight w:val="300"/>
        </w:trPr>
        <w:tc>
          <w:tcPr>
            <w:tcW w:w="1126" w:type="dxa"/>
            <w:tcMar>
              <w:left w:w="105" w:type="dxa"/>
              <w:right w:w="105" w:type="dxa"/>
            </w:tcMar>
          </w:tcPr>
          <w:p w14:paraId="4C66026D" w14:textId="40F2BAF5" w:rsidR="00BD5839" w:rsidRPr="00222C68" w:rsidRDefault="11D0D43A"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69" w:type="dxa"/>
            <w:tcMar>
              <w:left w:w="105" w:type="dxa"/>
              <w:right w:w="105" w:type="dxa"/>
            </w:tcMar>
          </w:tcPr>
          <w:p w14:paraId="0077EC4A" w14:textId="51070380" w:rsidR="00BD5839" w:rsidRPr="00222C68" w:rsidRDefault="11D0D43A"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993" w:type="dxa"/>
          </w:tcPr>
          <w:p w14:paraId="76D144AC" w14:textId="3E26CF7A" w:rsidR="00BD5839" w:rsidRPr="00222C68" w:rsidRDefault="11D0D43A"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831" w:type="dxa"/>
          </w:tcPr>
          <w:p w14:paraId="55447657" w14:textId="7A4F2554" w:rsidR="00BD5839" w:rsidRPr="00222C68" w:rsidRDefault="11D0D43A"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497003" w:rsidRPr="00222C68" w14:paraId="62DDA61F" w14:textId="0E695F2C" w:rsidTr="00EB6D5D">
        <w:trPr>
          <w:trHeight w:val="300"/>
        </w:trPr>
        <w:tc>
          <w:tcPr>
            <w:tcW w:w="1126" w:type="dxa"/>
            <w:shd w:val="clear" w:color="auto" w:fill="B8CCE4" w:themeFill="accent1" w:themeFillTint="66"/>
            <w:tcMar>
              <w:left w:w="105" w:type="dxa"/>
              <w:right w:w="105" w:type="dxa"/>
            </w:tcMar>
          </w:tcPr>
          <w:p w14:paraId="74563DA8" w14:textId="77777777" w:rsidR="00497003" w:rsidRPr="00222C68" w:rsidRDefault="21E98DBC"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3.5.1</w:t>
            </w:r>
          </w:p>
        </w:tc>
        <w:tc>
          <w:tcPr>
            <w:tcW w:w="3969" w:type="dxa"/>
            <w:tcMar>
              <w:left w:w="105" w:type="dxa"/>
              <w:right w:w="105" w:type="dxa"/>
            </w:tcMar>
          </w:tcPr>
          <w:p w14:paraId="33D3AB75" w14:textId="243DD368" w:rsidR="00C21077" w:rsidRPr="00222C68" w:rsidRDefault="763DF871" w:rsidP="585F15C4">
            <w:pPr>
              <w:pStyle w:val="Paragraph"/>
              <w:rPr>
                <w:rFonts w:ascii="Century Gothic" w:hAnsi="Century Gothic"/>
                <w:szCs w:val="20"/>
                <w:lang w:val="de-DE"/>
              </w:rPr>
            </w:pPr>
            <w:r w:rsidRPr="00222C68">
              <w:rPr>
                <w:rFonts w:ascii="Century Gothic" w:hAnsi="Century Gothic"/>
                <w:szCs w:val="20"/>
                <w:lang w:val="de-DE"/>
              </w:rPr>
              <w:t>Es muss ein zeitlich festgelegtes Programm für über das Jahr verteilte interne Audits geben. Das interne Auditprogramm muss konsequent umgesetzt werden und effektiv sein.</w:t>
            </w:r>
          </w:p>
          <w:p w14:paraId="7F34ABC6" w14:textId="0367A3BC" w:rsidR="00C21077" w:rsidRPr="00222C68" w:rsidRDefault="763DF871" w:rsidP="585F15C4">
            <w:pPr>
              <w:pStyle w:val="Paragraph"/>
              <w:rPr>
                <w:rFonts w:ascii="Century Gothic" w:hAnsi="Century Gothic"/>
                <w:szCs w:val="20"/>
                <w:lang w:val="de-DE"/>
              </w:rPr>
            </w:pPr>
            <w:r w:rsidRPr="00222C68">
              <w:rPr>
                <w:rFonts w:ascii="Century Gothic" w:hAnsi="Century Gothic"/>
                <w:szCs w:val="20"/>
                <w:lang w:val="de-DE"/>
              </w:rPr>
              <w:t>Die Häufigkeit, mit der jede Aktivität geprüft wird, muss im Verhältnis zu den mit der Aktivität verbundenen Risiken und den Ergebnissen vorangegangener Audits stehen.</w:t>
            </w:r>
          </w:p>
          <w:p w14:paraId="54552E4A" w14:textId="22AEB721" w:rsidR="00497003" w:rsidRPr="00222C68" w:rsidRDefault="763DF871" w:rsidP="585F15C4">
            <w:pPr>
              <w:pStyle w:val="Paragraph"/>
              <w:rPr>
                <w:rFonts w:ascii="Century Gothic" w:hAnsi="Century Gothic"/>
                <w:szCs w:val="20"/>
                <w:lang w:val="de-DE"/>
              </w:rPr>
            </w:pPr>
            <w:r w:rsidRPr="00222C68">
              <w:rPr>
                <w:rFonts w:ascii="Century Gothic" w:hAnsi="Century Gothic"/>
                <w:szCs w:val="20"/>
                <w:lang w:val="de-DE"/>
              </w:rPr>
              <w:t>Sämtliche Aktivitäten müssen mindestens einmal jährlich geprüft werden.</w:t>
            </w:r>
          </w:p>
        </w:tc>
        <w:tc>
          <w:tcPr>
            <w:tcW w:w="993" w:type="dxa"/>
          </w:tcPr>
          <w:p w14:paraId="7B74CD2F" w14:textId="77777777" w:rsidR="00497003" w:rsidRPr="00222C68" w:rsidRDefault="00497003" w:rsidP="00EB6D5D">
            <w:pPr>
              <w:pStyle w:val="Paragraph"/>
              <w:ind w:left="233"/>
              <w:rPr>
                <w:rFonts w:ascii="Century Gothic" w:hAnsi="Century Gothic"/>
                <w:szCs w:val="20"/>
                <w:lang w:val="de-DE"/>
              </w:rPr>
            </w:pPr>
          </w:p>
        </w:tc>
        <w:tc>
          <w:tcPr>
            <w:tcW w:w="3831" w:type="dxa"/>
          </w:tcPr>
          <w:p w14:paraId="4AF078BD" w14:textId="77777777" w:rsidR="00497003" w:rsidRPr="00222C68" w:rsidRDefault="00497003" w:rsidP="585F15C4">
            <w:pPr>
              <w:pStyle w:val="Paragraph"/>
              <w:rPr>
                <w:rFonts w:ascii="Century Gothic" w:hAnsi="Century Gothic"/>
                <w:szCs w:val="20"/>
                <w:lang w:val="de-DE"/>
              </w:rPr>
            </w:pPr>
          </w:p>
        </w:tc>
      </w:tr>
      <w:tr w:rsidR="00497003" w:rsidRPr="00222C68" w14:paraId="513FF15C" w14:textId="011A73A8" w:rsidTr="00EB6D5D">
        <w:trPr>
          <w:trHeight w:val="300"/>
        </w:trPr>
        <w:tc>
          <w:tcPr>
            <w:tcW w:w="1126" w:type="dxa"/>
            <w:shd w:val="clear" w:color="auto" w:fill="B8CCE4" w:themeFill="accent1" w:themeFillTint="66"/>
            <w:tcMar>
              <w:left w:w="105" w:type="dxa"/>
              <w:right w:w="105" w:type="dxa"/>
            </w:tcMar>
          </w:tcPr>
          <w:p w14:paraId="6C3AD9E9" w14:textId="77777777" w:rsidR="00497003" w:rsidRPr="00222C68" w:rsidRDefault="21E98DBC"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3.5.2</w:t>
            </w:r>
          </w:p>
        </w:tc>
        <w:tc>
          <w:tcPr>
            <w:tcW w:w="3969" w:type="dxa"/>
            <w:tcMar>
              <w:left w:w="105" w:type="dxa"/>
              <w:right w:w="105" w:type="dxa"/>
            </w:tcMar>
          </w:tcPr>
          <w:p w14:paraId="7391088E" w14:textId="38B66E98" w:rsidR="000709D3" w:rsidRPr="00222C68" w:rsidRDefault="55B23CF2" w:rsidP="585F15C4">
            <w:pPr>
              <w:pStyle w:val="Paragraph"/>
              <w:rPr>
                <w:rFonts w:ascii="Century Gothic" w:hAnsi="Century Gothic"/>
                <w:szCs w:val="20"/>
                <w:lang w:val="de-DE"/>
              </w:rPr>
            </w:pPr>
            <w:r w:rsidRPr="00222C68">
              <w:rPr>
                <w:rFonts w:ascii="Century Gothic" w:hAnsi="Century Gothic"/>
                <w:szCs w:val="20"/>
                <w:lang w:val="de-DE"/>
              </w:rPr>
              <w:t>Das interne Auditprogramm muss mindestens Folgendes umfassen:</w:t>
            </w:r>
            <w:r w:rsidR="00497003" w:rsidRPr="00222C68">
              <w:rPr>
                <w:lang w:val="de-DE"/>
              </w:rPr>
              <w:br/>
            </w:r>
            <w:r w:rsidRPr="00222C68">
              <w:rPr>
                <w:rFonts w:ascii="Century Gothic" w:hAnsi="Century Gothic"/>
                <w:szCs w:val="20"/>
                <w:lang w:val="de-DE"/>
              </w:rPr>
              <w:t>• Gefahrenanalyse und Risikobewertung</w:t>
            </w:r>
            <w:r w:rsidR="00497003" w:rsidRPr="00222C68">
              <w:rPr>
                <w:lang w:val="de-DE"/>
              </w:rPr>
              <w:br/>
            </w:r>
            <w:r w:rsidRPr="00222C68">
              <w:rPr>
                <w:rFonts w:ascii="Century Gothic" w:hAnsi="Century Gothic"/>
                <w:szCs w:val="20"/>
                <w:lang w:val="de-DE"/>
              </w:rPr>
              <w:t>• Produktsicherheits- und Qualitätsmanagementsystem, einschließlich der Aktivitäten zur Umsetzung (z. B. Zuliefererzulassung, korrigierende Maßnahmen und Verifizierung)</w:t>
            </w:r>
            <w:r w:rsidR="00497003" w:rsidRPr="00222C68">
              <w:rPr>
                <w:lang w:val="de-DE"/>
              </w:rPr>
              <w:br/>
            </w:r>
            <w:r w:rsidRPr="00222C68">
              <w:rPr>
                <w:rFonts w:ascii="Century Gothic" w:hAnsi="Century Gothic"/>
                <w:szCs w:val="20"/>
                <w:lang w:val="de-DE"/>
              </w:rPr>
              <w:t>• Präventivprogrammen (z. B. Ordnung und Reinigung, Schädlingsbekämpfung, Instandhaltung)</w:t>
            </w:r>
            <w:r w:rsidR="00497003" w:rsidRPr="00222C68">
              <w:rPr>
                <w:lang w:val="de-DE"/>
              </w:rPr>
              <w:br/>
            </w:r>
            <w:r w:rsidRPr="00222C68">
              <w:rPr>
                <w:rFonts w:ascii="Century Gothic" w:hAnsi="Century Gothic"/>
                <w:szCs w:val="20"/>
                <w:lang w:val="de-DE"/>
              </w:rPr>
              <w:t>• Produktschutz und Pläne zur Vermeidung von Produktbetrug</w:t>
            </w:r>
            <w:r w:rsidR="00497003" w:rsidRPr="00222C68">
              <w:rPr>
                <w:lang w:val="de-DE"/>
              </w:rPr>
              <w:br/>
            </w:r>
            <w:r w:rsidRPr="00222C68">
              <w:rPr>
                <w:rFonts w:ascii="Century Gothic" w:hAnsi="Century Gothic"/>
                <w:szCs w:val="20"/>
                <w:lang w:val="de-DE"/>
              </w:rPr>
              <w:t>• Verfahren, die eingeführt wurden, um dem Standard und den Modulen gerecht zu werden</w:t>
            </w:r>
            <w:r w:rsidR="13418592" w:rsidRPr="00222C68">
              <w:rPr>
                <w:rFonts w:ascii="Century Gothic" w:hAnsi="Century Gothic"/>
                <w:szCs w:val="20"/>
                <w:lang w:val="de-DE"/>
              </w:rPr>
              <w:t>.</w:t>
            </w:r>
          </w:p>
          <w:p w14:paraId="02ECCB4D" w14:textId="2CD3B434" w:rsidR="00497003" w:rsidRPr="00222C68" w:rsidRDefault="55B23CF2" w:rsidP="585F15C4">
            <w:pPr>
              <w:pStyle w:val="Paragraph"/>
              <w:rPr>
                <w:rFonts w:ascii="Century Gothic" w:hAnsi="Century Gothic"/>
                <w:szCs w:val="20"/>
                <w:lang w:val="de-DE"/>
              </w:rPr>
            </w:pPr>
            <w:r w:rsidRPr="00222C68">
              <w:rPr>
                <w:rFonts w:ascii="Century Gothic" w:hAnsi="Century Gothic"/>
                <w:szCs w:val="20"/>
                <w:lang w:val="de-DE"/>
              </w:rPr>
              <w:t xml:space="preserve">Jedes interne Audit im Programm muss über einen festgelegten Umfang verfügen und eine spezifische Aktivität oder einen bestimmten Teil der Gefahrenanalyse und Risikobewertung oder des Produktsicherheits- und </w:t>
            </w:r>
            <w:r w:rsidRPr="00222C68">
              <w:rPr>
                <w:rFonts w:ascii="Century Gothic" w:hAnsi="Century Gothic"/>
                <w:szCs w:val="20"/>
                <w:lang w:val="de-DE"/>
              </w:rPr>
              <w:lastRenderedPageBreak/>
              <w:t>Qualitätsmanagementsystems behandeln.</w:t>
            </w:r>
          </w:p>
        </w:tc>
        <w:tc>
          <w:tcPr>
            <w:tcW w:w="993" w:type="dxa"/>
          </w:tcPr>
          <w:p w14:paraId="6ED39F1D" w14:textId="77777777" w:rsidR="00497003" w:rsidRPr="00222C68" w:rsidRDefault="00497003" w:rsidP="585F15C4">
            <w:pPr>
              <w:pStyle w:val="para"/>
              <w:rPr>
                <w:rFonts w:ascii="Century Gothic" w:eastAsia="Century Gothic" w:hAnsi="Century Gothic"/>
                <w:szCs w:val="20"/>
                <w:lang w:val="de-DE"/>
              </w:rPr>
            </w:pPr>
          </w:p>
        </w:tc>
        <w:tc>
          <w:tcPr>
            <w:tcW w:w="3831" w:type="dxa"/>
          </w:tcPr>
          <w:p w14:paraId="478C0662" w14:textId="77777777" w:rsidR="00497003" w:rsidRPr="00222C68" w:rsidRDefault="00497003" w:rsidP="585F15C4">
            <w:pPr>
              <w:pStyle w:val="para"/>
              <w:rPr>
                <w:rFonts w:ascii="Century Gothic" w:eastAsia="Century Gothic" w:hAnsi="Century Gothic"/>
                <w:szCs w:val="20"/>
                <w:lang w:val="de-DE"/>
              </w:rPr>
            </w:pPr>
          </w:p>
        </w:tc>
      </w:tr>
      <w:tr w:rsidR="00497003" w:rsidRPr="00222C68" w14:paraId="2D782769" w14:textId="14C2D7AB" w:rsidTr="00EB6D5D">
        <w:trPr>
          <w:trHeight w:val="300"/>
        </w:trPr>
        <w:tc>
          <w:tcPr>
            <w:tcW w:w="1126" w:type="dxa"/>
            <w:shd w:val="clear" w:color="auto" w:fill="B8CCE4" w:themeFill="accent1" w:themeFillTint="66"/>
            <w:tcMar>
              <w:left w:w="105" w:type="dxa"/>
              <w:right w:w="105" w:type="dxa"/>
            </w:tcMar>
          </w:tcPr>
          <w:p w14:paraId="1D1B2C98" w14:textId="77777777" w:rsidR="00497003" w:rsidRPr="00222C68" w:rsidRDefault="21E98DBC"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3.5.3</w:t>
            </w:r>
          </w:p>
        </w:tc>
        <w:tc>
          <w:tcPr>
            <w:tcW w:w="3969" w:type="dxa"/>
            <w:tcMar>
              <w:left w:w="105" w:type="dxa"/>
              <w:right w:w="105" w:type="dxa"/>
            </w:tcMar>
          </w:tcPr>
          <w:p w14:paraId="024C2C7D" w14:textId="689FD1D8" w:rsidR="005C3425" w:rsidRPr="00222C68" w:rsidRDefault="56E27E6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Interne Audits müssen von entsprechend ausgebildeten und kompetenten Prüfern durchgeführt werden.</w:t>
            </w:r>
          </w:p>
          <w:p w14:paraId="7BC41C21" w14:textId="6917C595" w:rsidR="00497003" w:rsidRPr="00222C68" w:rsidRDefault="56E27E6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Prüfer müssen hinsichtlich der zu prüfenden Prozesse oder Aktivitäten unabhängig sein, um ihre Unparteilichkeit zu gewährleisten (z. B. dürfen sie ihre eigene Arbeit nicht prüfen).</w:t>
            </w:r>
          </w:p>
        </w:tc>
        <w:tc>
          <w:tcPr>
            <w:tcW w:w="993" w:type="dxa"/>
          </w:tcPr>
          <w:p w14:paraId="11D87A10" w14:textId="77777777" w:rsidR="00497003" w:rsidRPr="00222C68" w:rsidRDefault="00497003" w:rsidP="585F15C4">
            <w:pPr>
              <w:pStyle w:val="para"/>
              <w:rPr>
                <w:rFonts w:ascii="Century Gothic" w:eastAsia="Century Gothic" w:hAnsi="Century Gothic"/>
                <w:szCs w:val="20"/>
                <w:lang w:val="de-DE"/>
              </w:rPr>
            </w:pPr>
          </w:p>
        </w:tc>
        <w:tc>
          <w:tcPr>
            <w:tcW w:w="3831" w:type="dxa"/>
          </w:tcPr>
          <w:p w14:paraId="38CF8178" w14:textId="77777777" w:rsidR="00497003" w:rsidRPr="00222C68" w:rsidRDefault="00497003" w:rsidP="585F15C4">
            <w:pPr>
              <w:pStyle w:val="para"/>
              <w:rPr>
                <w:rFonts w:ascii="Century Gothic" w:eastAsia="Century Gothic" w:hAnsi="Century Gothic"/>
                <w:szCs w:val="20"/>
                <w:lang w:val="de-DE"/>
              </w:rPr>
            </w:pPr>
          </w:p>
        </w:tc>
      </w:tr>
      <w:tr w:rsidR="00497003" w:rsidRPr="00222C68" w14:paraId="2AE84440" w14:textId="3446E011" w:rsidTr="00EB6D5D">
        <w:trPr>
          <w:trHeight w:val="300"/>
        </w:trPr>
        <w:tc>
          <w:tcPr>
            <w:tcW w:w="1126" w:type="dxa"/>
            <w:shd w:val="clear" w:color="auto" w:fill="B8CCE4" w:themeFill="accent1" w:themeFillTint="66"/>
            <w:tcMar>
              <w:left w:w="105" w:type="dxa"/>
              <w:right w:w="105" w:type="dxa"/>
            </w:tcMar>
          </w:tcPr>
          <w:p w14:paraId="758C9FB6" w14:textId="77777777" w:rsidR="00497003" w:rsidRPr="00222C68" w:rsidRDefault="21E98DBC"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3.5.4</w:t>
            </w:r>
          </w:p>
        </w:tc>
        <w:tc>
          <w:tcPr>
            <w:tcW w:w="3969" w:type="dxa"/>
            <w:tcMar>
              <w:left w:w="105" w:type="dxa"/>
              <w:right w:w="105" w:type="dxa"/>
            </w:tcMar>
          </w:tcPr>
          <w:p w14:paraId="73FA90F3" w14:textId="430F1EB2" w:rsidR="005412CF" w:rsidRPr="00222C68" w:rsidRDefault="1E39EF97" w:rsidP="585F15C4">
            <w:pPr>
              <w:pStyle w:val="Paragraph"/>
              <w:rPr>
                <w:rFonts w:ascii="Century Gothic" w:hAnsi="Century Gothic"/>
                <w:szCs w:val="20"/>
                <w:lang w:val="de-DE"/>
              </w:rPr>
            </w:pPr>
            <w:r w:rsidRPr="00222C68">
              <w:rPr>
                <w:rFonts w:ascii="Century Gothic" w:hAnsi="Century Gothic"/>
                <w:szCs w:val="20"/>
                <w:lang w:val="de-DE"/>
              </w:rPr>
              <w:t>Interne Auditberichte müssen sowohl Konformität als auch Abweichungen festhalten und objektive Belege umfassen.</w:t>
            </w:r>
          </w:p>
          <w:p w14:paraId="4EAE88DC" w14:textId="7AE1D84E" w:rsidR="005412CF" w:rsidRPr="00222C68" w:rsidRDefault="1E39EF97" w:rsidP="585F15C4">
            <w:pPr>
              <w:pStyle w:val="Paragraph"/>
              <w:rPr>
                <w:rFonts w:ascii="Century Gothic" w:hAnsi="Century Gothic"/>
                <w:szCs w:val="20"/>
                <w:lang w:val="de-DE"/>
              </w:rPr>
            </w:pPr>
            <w:r w:rsidRPr="00222C68">
              <w:rPr>
                <w:rFonts w:ascii="Century Gothic" w:hAnsi="Century Gothic"/>
                <w:szCs w:val="20"/>
                <w:lang w:val="de-DE"/>
              </w:rPr>
              <w:t xml:space="preserve">Die Ergebnisse müssen den für die geprüfte Aktivität verantwortlichen Mitarbeitern mitgeteilt werden. </w:t>
            </w:r>
          </w:p>
          <w:p w14:paraId="672C0583" w14:textId="45C5E692" w:rsidR="005412CF" w:rsidRPr="00222C68" w:rsidRDefault="1E39EF97" w:rsidP="585F15C4">
            <w:pPr>
              <w:pStyle w:val="Paragraph"/>
              <w:rPr>
                <w:rFonts w:ascii="Century Gothic" w:hAnsi="Century Gothic"/>
                <w:szCs w:val="20"/>
                <w:lang w:val="de-DE"/>
              </w:rPr>
            </w:pPr>
            <w:r w:rsidRPr="00222C68">
              <w:rPr>
                <w:rFonts w:ascii="Century Gothic" w:hAnsi="Century Gothic"/>
                <w:szCs w:val="20"/>
                <w:lang w:val="de-DE"/>
              </w:rPr>
              <w:t xml:space="preserve">Korrigierende und präventive Maßnahmen sowie Zeitpläne für deren Umsetzung müssen vereinbart werden, und ihre Durchführung muss verifiziert werden. Alle Abweichungen müssen gemäß Abschnitt 3.13 behandelt werden. </w:t>
            </w:r>
          </w:p>
          <w:p w14:paraId="54FA8C61" w14:textId="2CFA55AF" w:rsidR="00497003" w:rsidRPr="00222C68" w:rsidRDefault="1E39EF97" w:rsidP="585F15C4">
            <w:pPr>
              <w:pStyle w:val="Paragraph"/>
              <w:rPr>
                <w:rFonts w:ascii="Century Gothic" w:hAnsi="Century Gothic"/>
                <w:szCs w:val="20"/>
                <w:lang w:val="de-DE"/>
              </w:rPr>
            </w:pPr>
            <w:r w:rsidRPr="00222C68">
              <w:rPr>
                <w:rFonts w:ascii="Century Gothic" w:hAnsi="Century Gothic"/>
                <w:szCs w:val="20"/>
                <w:lang w:val="de-DE"/>
              </w:rPr>
              <w:t>Eine Zusammenfassung der Ergebnisse muss bei den Managementbewertung überprüft werden (Klausel 1.2.2).</w:t>
            </w:r>
          </w:p>
        </w:tc>
        <w:tc>
          <w:tcPr>
            <w:tcW w:w="993" w:type="dxa"/>
          </w:tcPr>
          <w:p w14:paraId="1E0EB156" w14:textId="77777777" w:rsidR="00497003" w:rsidRPr="00222C68" w:rsidRDefault="00497003" w:rsidP="585F15C4">
            <w:pPr>
              <w:pStyle w:val="Paragraph"/>
              <w:rPr>
                <w:rFonts w:ascii="Century Gothic" w:hAnsi="Century Gothic"/>
                <w:szCs w:val="20"/>
                <w:lang w:val="de-DE"/>
              </w:rPr>
            </w:pPr>
          </w:p>
        </w:tc>
        <w:tc>
          <w:tcPr>
            <w:tcW w:w="3831" w:type="dxa"/>
          </w:tcPr>
          <w:p w14:paraId="34B5FCD2" w14:textId="77777777" w:rsidR="00497003" w:rsidRPr="00222C68" w:rsidRDefault="00497003" w:rsidP="585F15C4">
            <w:pPr>
              <w:pStyle w:val="Paragraph"/>
              <w:rPr>
                <w:rFonts w:ascii="Century Gothic" w:hAnsi="Century Gothic"/>
                <w:szCs w:val="20"/>
                <w:lang w:val="de-DE"/>
              </w:rPr>
            </w:pPr>
          </w:p>
        </w:tc>
      </w:tr>
      <w:tr w:rsidR="00497003" w:rsidRPr="00222C68" w14:paraId="03AE21BF" w14:textId="19276220" w:rsidTr="00EB6D5D">
        <w:trPr>
          <w:trHeight w:val="300"/>
        </w:trPr>
        <w:tc>
          <w:tcPr>
            <w:tcW w:w="1126" w:type="dxa"/>
            <w:shd w:val="clear" w:color="auto" w:fill="B8CCE4" w:themeFill="accent1" w:themeFillTint="66"/>
            <w:tcMar>
              <w:left w:w="105" w:type="dxa"/>
              <w:right w:w="105" w:type="dxa"/>
            </w:tcMar>
          </w:tcPr>
          <w:p w14:paraId="2B8F0B04" w14:textId="77777777" w:rsidR="00497003" w:rsidRPr="00222C68" w:rsidRDefault="21E98DBC"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3.5.5</w:t>
            </w:r>
          </w:p>
        </w:tc>
        <w:tc>
          <w:tcPr>
            <w:tcW w:w="3969" w:type="dxa"/>
            <w:tcMar>
              <w:left w:w="105" w:type="dxa"/>
              <w:right w:w="105" w:type="dxa"/>
            </w:tcMar>
          </w:tcPr>
          <w:p w14:paraId="5A18C3ED" w14:textId="175369BE" w:rsidR="00C53515" w:rsidRPr="00222C68" w:rsidRDefault="6C307C06" w:rsidP="585F15C4">
            <w:pPr>
              <w:pStyle w:val="Paragraph"/>
              <w:rPr>
                <w:rFonts w:ascii="Century Gothic" w:hAnsi="Century Gothic"/>
                <w:szCs w:val="20"/>
                <w:lang w:val="de-DE"/>
              </w:rPr>
            </w:pPr>
            <w:r w:rsidRPr="00222C68">
              <w:rPr>
                <w:rFonts w:ascii="Century Gothic" w:hAnsi="Century Gothic"/>
                <w:szCs w:val="20"/>
                <w:lang w:val="de-DE"/>
              </w:rPr>
              <w:t>Zusätzlich zum internen Auditprogramm muss es ein weiteres Programm dokumentierter Inspektionen geben, das gewährleistet, dass Fabrikumgebung und Fertigungsgeräte in einem guten Zustand erhalten werden. Diese Inspektionen müssen mindestens Folgendes umfassen:</w:t>
            </w:r>
          </w:p>
          <w:p w14:paraId="2F00C9F1" w14:textId="5CBEF5D6" w:rsidR="00C53515" w:rsidRPr="00222C68" w:rsidRDefault="6C307C06" w:rsidP="585F15C4">
            <w:pPr>
              <w:pStyle w:val="Paragraph"/>
              <w:rPr>
                <w:rFonts w:ascii="Century Gothic" w:hAnsi="Century Gothic"/>
                <w:szCs w:val="20"/>
                <w:lang w:val="de-DE"/>
              </w:rPr>
            </w:pPr>
            <w:r w:rsidRPr="00222C68">
              <w:rPr>
                <w:rFonts w:ascii="Century Gothic" w:hAnsi="Century Gothic"/>
                <w:szCs w:val="20"/>
                <w:lang w:val="de-DE"/>
              </w:rPr>
              <w:t>• Leistungsbeurteilung von Reinigung und Ordnung</w:t>
            </w:r>
            <w:r w:rsidR="00C53515" w:rsidRPr="00222C68">
              <w:rPr>
                <w:lang w:val="de-DE"/>
              </w:rPr>
              <w:br/>
            </w:r>
            <w:r w:rsidRPr="00222C68">
              <w:rPr>
                <w:rFonts w:ascii="Century Gothic" w:hAnsi="Century Gothic"/>
                <w:szCs w:val="20"/>
                <w:lang w:val="de-DE"/>
              </w:rPr>
              <w:t>• Bestimmung der Risiken für das Produkt durch Räumlichkeiten oder Geräte</w:t>
            </w:r>
          </w:p>
          <w:p w14:paraId="4C4FFBCB" w14:textId="77777777" w:rsidR="00C53515" w:rsidRPr="00222C68" w:rsidRDefault="6C307C06" w:rsidP="585F15C4">
            <w:pPr>
              <w:pStyle w:val="Paragraph"/>
              <w:rPr>
                <w:rFonts w:ascii="Century Gothic" w:hAnsi="Century Gothic"/>
                <w:szCs w:val="20"/>
                <w:lang w:val="de-DE"/>
              </w:rPr>
            </w:pPr>
            <w:r w:rsidRPr="00222C68">
              <w:rPr>
                <w:rFonts w:ascii="Century Gothic" w:hAnsi="Century Gothic"/>
                <w:szCs w:val="20"/>
                <w:lang w:val="de-DE"/>
              </w:rPr>
              <w:t>Die Häufigkeit dieser Inspektionen muss sich nach dem Risiko richten.</w:t>
            </w:r>
          </w:p>
          <w:p w14:paraId="71BD3BDB" w14:textId="2898BF19" w:rsidR="00497003" w:rsidRPr="00222C68" w:rsidRDefault="6C307C06" w:rsidP="585F15C4">
            <w:pPr>
              <w:pStyle w:val="Paragraph"/>
              <w:rPr>
                <w:rFonts w:ascii="Century Gothic" w:hAnsi="Century Gothic"/>
                <w:szCs w:val="20"/>
                <w:lang w:val="de-DE"/>
              </w:rPr>
            </w:pPr>
            <w:r w:rsidRPr="00222C68">
              <w:rPr>
                <w:rFonts w:ascii="Century Gothic" w:hAnsi="Century Gothic"/>
                <w:szCs w:val="20"/>
                <w:lang w:val="de-DE"/>
              </w:rPr>
              <w:t xml:space="preserve">Die Ergebnisse müssen den für die geprüfte Aktivität oder den geprüften Bereich verantwortlichen Mitarbeitern </w:t>
            </w:r>
            <w:r w:rsidRPr="00222C68">
              <w:rPr>
                <w:rFonts w:ascii="Century Gothic" w:hAnsi="Century Gothic"/>
                <w:szCs w:val="20"/>
                <w:lang w:val="de-DE"/>
              </w:rPr>
              <w:lastRenderedPageBreak/>
              <w:t>mitgeteilt werden. Es müssen korrigierende Maßnahmen und Fristen für ihre Umsetzung vereinbart werden.</w:t>
            </w:r>
          </w:p>
        </w:tc>
        <w:tc>
          <w:tcPr>
            <w:tcW w:w="993" w:type="dxa"/>
          </w:tcPr>
          <w:p w14:paraId="16EC1488" w14:textId="77777777" w:rsidR="00497003" w:rsidRPr="00222C68" w:rsidRDefault="00497003" w:rsidP="585F15C4">
            <w:pPr>
              <w:pStyle w:val="Paragraph"/>
              <w:rPr>
                <w:rFonts w:ascii="Century Gothic" w:hAnsi="Century Gothic"/>
                <w:szCs w:val="20"/>
                <w:lang w:val="de-DE"/>
              </w:rPr>
            </w:pPr>
          </w:p>
        </w:tc>
        <w:tc>
          <w:tcPr>
            <w:tcW w:w="3831" w:type="dxa"/>
          </w:tcPr>
          <w:p w14:paraId="79DC7401" w14:textId="77777777" w:rsidR="00497003" w:rsidRPr="00222C68" w:rsidRDefault="00497003" w:rsidP="585F15C4">
            <w:pPr>
              <w:pStyle w:val="Paragraph"/>
              <w:rPr>
                <w:rFonts w:ascii="Century Gothic" w:hAnsi="Century Gothic"/>
                <w:szCs w:val="20"/>
                <w:lang w:val="de-DE"/>
              </w:rPr>
            </w:pPr>
          </w:p>
        </w:tc>
      </w:tr>
    </w:tbl>
    <w:tbl>
      <w:tblPr>
        <w:tblStyle w:val="TableGrid"/>
        <w:tblW w:w="5143" w:type="pct"/>
        <w:tblLook w:val="01E0" w:firstRow="1" w:lastRow="1" w:firstColumn="1" w:lastColumn="1" w:noHBand="0" w:noVBand="0"/>
      </w:tblPr>
      <w:tblGrid>
        <w:gridCol w:w="1129"/>
        <w:gridCol w:w="8789"/>
      </w:tblGrid>
      <w:tr w:rsidR="00D1182B" w:rsidRPr="00222C68" w14:paraId="19A2C748" w14:textId="77777777" w:rsidTr="00EB6D5D">
        <w:tc>
          <w:tcPr>
            <w:tcW w:w="5000" w:type="pct"/>
            <w:gridSpan w:val="2"/>
            <w:shd w:val="clear" w:color="auto" w:fill="00B0F0"/>
          </w:tcPr>
          <w:p w14:paraId="0A091622" w14:textId="0593657B" w:rsidR="00D1182B" w:rsidRPr="00222C68" w:rsidRDefault="7E11405D"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3.</w:t>
            </w:r>
            <w:r w:rsidR="6C75E625" w:rsidRPr="00222C68">
              <w:rPr>
                <w:color w:val="FFFFFF" w:themeColor="background1"/>
                <w:szCs w:val="20"/>
              </w:rPr>
              <w:t>6</w:t>
            </w:r>
            <w:r w:rsidR="00D1182B" w:rsidRPr="00222C68">
              <w:tab/>
            </w:r>
            <w:r w:rsidR="23C2C4F0" w:rsidRPr="00222C68">
              <w:rPr>
                <w:color w:val="FFFFFF" w:themeColor="background1"/>
                <w:szCs w:val="20"/>
              </w:rPr>
              <w:t>Zulassung und Leistungsüberprüfung von Zulieferern</w:t>
            </w:r>
          </w:p>
        </w:tc>
      </w:tr>
      <w:tr w:rsidR="00D1182B" w:rsidRPr="00222C68" w14:paraId="3092C63B" w14:textId="77777777" w:rsidTr="00EB6D5D">
        <w:trPr>
          <w:trHeight w:val="555"/>
        </w:trPr>
        <w:tc>
          <w:tcPr>
            <w:tcW w:w="569" w:type="pct"/>
            <w:shd w:val="clear" w:color="auto" w:fill="D3E5F6"/>
          </w:tcPr>
          <w:p w14:paraId="3978780C" w14:textId="34E1B492" w:rsidR="00D1182B" w:rsidRPr="00222C68" w:rsidRDefault="00D1182B" w:rsidP="585F15C4">
            <w:pPr>
              <w:spacing w:before="120"/>
              <w:outlineLvl w:val="2"/>
              <w:rPr>
                <w:rFonts w:eastAsia="Times New Roman" w:cs="Calibri"/>
                <w:b/>
                <w:bCs/>
                <w:szCs w:val="20"/>
              </w:rPr>
            </w:pPr>
          </w:p>
        </w:tc>
        <w:tc>
          <w:tcPr>
            <w:tcW w:w="4431" w:type="pct"/>
            <w:shd w:val="clear" w:color="auto" w:fill="D3E5F6"/>
          </w:tcPr>
          <w:p w14:paraId="5DA225D8" w14:textId="5B301447" w:rsidR="00D1182B" w:rsidRPr="00222C68" w:rsidRDefault="66C4DBCB" w:rsidP="585F15C4">
            <w:pPr>
              <w:pStyle w:val="Paragraph"/>
              <w:rPr>
                <w:rFonts w:ascii="Century Gothic" w:hAnsi="Century Gothic"/>
                <w:szCs w:val="20"/>
                <w:lang w:val="de-DE"/>
              </w:rPr>
            </w:pPr>
            <w:r w:rsidRPr="00222C68">
              <w:rPr>
                <w:rFonts w:ascii="Century Gothic" w:hAnsi="Century Gothic"/>
                <w:szCs w:val="20"/>
                <w:lang w:val="de-DE"/>
              </w:rPr>
              <w:t>Das Unternehmen muss über effektive Verfahren für die Zulassung und Leistungsüberwachung der Zulieferer verfügen</w:t>
            </w:r>
          </w:p>
        </w:tc>
      </w:tr>
    </w:tbl>
    <w:tbl>
      <w:tblPr>
        <w:tblStyle w:val="TableGrid12"/>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5"/>
        <w:gridCol w:w="545"/>
        <w:gridCol w:w="3895"/>
        <w:gridCol w:w="1025"/>
        <w:gridCol w:w="3795"/>
      </w:tblGrid>
      <w:tr w:rsidR="00B91DC6" w:rsidRPr="00222C68" w14:paraId="6476374B" w14:textId="53E19449" w:rsidTr="00AF4DBB">
        <w:trPr>
          <w:trHeight w:val="285"/>
        </w:trPr>
        <w:tc>
          <w:tcPr>
            <w:tcW w:w="1200" w:type="dxa"/>
            <w:gridSpan w:val="2"/>
            <w:tcMar>
              <w:left w:w="105" w:type="dxa"/>
              <w:right w:w="105" w:type="dxa"/>
            </w:tcMar>
          </w:tcPr>
          <w:p w14:paraId="043691D6" w14:textId="1D9B5F58" w:rsidR="00B91DC6" w:rsidRPr="00222C68" w:rsidRDefault="627A1C47"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95" w:type="dxa"/>
            <w:tcMar>
              <w:left w:w="105" w:type="dxa"/>
              <w:right w:w="105" w:type="dxa"/>
            </w:tcMar>
          </w:tcPr>
          <w:p w14:paraId="3C8564BB" w14:textId="2199E69B" w:rsidR="00B91DC6" w:rsidRPr="00222C68" w:rsidRDefault="627A1C47"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1002897E" w14:textId="66D02247" w:rsidR="00B91DC6" w:rsidRPr="00222C68" w:rsidRDefault="627A1C47"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795" w:type="dxa"/>
          </w:tcPr>
          <w:p w14:paraId="4C615980" w14:textId="30896A79" w:rsidR="00B91DC6" w:rsidRPr="00222C68" w:rsidRDefault="627A1C47"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B13E21" w:rsidRPr="00222C68" w14:paraId="3423A800" w14:textId="245ADCD3" w:rsidTr="00AF4DBB">
        <w:trPr>
          <w:trHeight w:val="285"/>
        </w:trPr>
        <w:tc>
          <w:tcPr>
            <w:tcW w:w="1200" w:type="dxa"/>
            <w:gridSpan w:val="2"/>
            <w:shd w:val="clear" w:color="auto" w:fill="B8CCE4" w:themeFill="accent1" w:themeFillTint="66"/>
            <w:tcMar>
              <w:left w:w="105" w:type="dxa"/>
              <w:right w:w="105" w:type="dxa"/>
            </w:tcMar>
          </w:tcPr>
          <w:p w14:paraId="26341E86" w14:textId="77777777" w:rsidR="00B13E21" w:rsidRPr="00222C68" w:rsidRDefault="776A4071"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3.6.1</w:t>
            </w:r>
          </w:p>
        </w:tc>
        <w:tc>
          <w:tcPr>
            <w:tcW w:w="3895" w:type="dxa"/>
            <w:tcMar>
              <w:left w:w="105" w:type="dxa"/>
              <w:right w:w="105" w:type="dxa"/>
            </w:tcMar>
          </w:tcPr>
          <w:p w14:paraId="3883D232" w14:textId="64E33F64" w:rsidR="00B13E21" w:rsidRPr="00222C68" w:rsidRDefault="08A60A78" w:rsidP="585F15C4">
            <w:pPr>
              <w:pStyle w:val="Paragraph"/>
              <w:rPr>
                <w:rFonts w:ascii="Century Gothic" w:hAnsi="Century Gothic"/>
                <w:szCs w:val="20"/>
                <w:lang w:val="de-DE"/>
              </w:rPr>
            </w:pPr>
            <w:r w:rsidRPr="00222C68">
              <w:rPr>
                <w:rFonts w:ascii="Century Gothic" w:hAnsi="Century Gothic"/>
                <w:szCs w:val="20"/>
                <w:lang w:val="de-DE"/>
              </w:rPr>
              <w:t>Der Standort muss über ein Verfahren für die Zulassung und fortlaufende Bewertung der Zulieferer von Rohstoffen, einschließlich Verpackungsmaterialien für Endprodukte, verfügen, das auf einer Risikoanalyse und festgelegten Leistungskriterien beruht. Das Verfahren muss gewährleisten, dass diese Rohstoffe im Rahmen fester Anforderungen beschafft werden, wenn sich diese Rohstoffe potenziell auf Produktsicherheit, -legalität und -qualität auswirken könnten</w:t>
            </w:r>
            <w:r w:rsidR="2DF29071" w:rsidRPr="00222C68">
              <w:rPr>
                <w:rFonts w:ascii="Century Gothic" w:hAnsi="Century Gothic"/>
                <w:szCs w:val="20"/>
                <w:lang w:val="de-DE"/>
              </w:rPr>
              <w:t>.</w:t>
            </w:r>
          </w:p>
        </w:tc>
        <w:tc>
          <w:tcPr>
            <w:tcW w:w="1025" w:type="dxa"/>
          </w:tcPr>
          <w:p w14:paraId="4CD65368" w14:textId="77777777" w:rsidR="00B13E21" w:rsidRPr="00222C68" w:rsidRDefault="00B13E21" w:rsidP="585F15C4">
            <w:pPr>
              <w:pStyle w:val="Paragraph"/>
              <w:rPr>
                <w:rFonts w:ascii="Century Gothic" w:hAnsi="Century Gothic"/>
                <w:szCs w:val="20"/>
                <w:lang w:val="de-DE"/>
              </w:rPr>
            </w:pPr>
          </w:p>
        </w:tc>
        <w:tc>
          <w:tcPr>
            <w:tcW w:w="3795" w:type="dxa"/>
          </w:tcPr>
          <w:p w14:paraId="554AA4EE" w14:textId="77777777" w:rsidR="00B13E21" w:rsidRPr="00222C68" w:rsidRDefault="00B13E21" w:rsidP="585F15C4">
            <w:pPr>
              <w:pStyle w:val="Paragraph"/>
              <w:rPr>
                <w:rFonts w:ascii="Century Gothic" w:hAnsi="Century Gothic"/>
                <w:szCs w:val="20"/>
                <w:lang w:val="de-DE"/>
              </w:rPr>
            </w:pPr>
          </w:p>
        </w:tc>
      </w:tr>
      <w:tr w:rsidR="00B13E21" w:rsidRPr="00222C68" w14:paraId="14432FB1" w14:textId="554B3B6F" w:rsidTr="00AF4DBB">
        <w:trPr>
          <w:trHeight w:val="285"/>
        </w:trPr>
        <w:tc>
          <w:tcPr>
            <w:tcW w:w="1200" w:type="dxa"/>
            <w:gridSpan w:val="2"/>
            <w:shd w:val="clear" w:color="auto" w:fill="B8CCE4" w:themeFill="accent1" w:themeFillTint="66"/>
            <w:tcMar>
              <w:left w:w="105" w:type="dxa"/>
              <w:right w:w="105" w:type="dxa"/>
            </w:tcMar>
          </w:tcPr>
          <w:p w14:paraId="56F0C7B0" w14:textId="77777777" w:rsidR="00B13E21" w:rsidRPr="00222C68" w:rsidRDefault="776A4071" w:rsidP="585F15C4">
            <w:pPr>
              <w:pStyle w:val="para"/>
              <w:rPr>
                <w:rFonts w:ascii="Century Gothic" w:hAnsi="Century Gothic"/>
                <w:szCs w:val="20"/>
                <w:lang w:val="de-DE"/>
              </w:rPr>
            </w:pPr>
            <w:r w:rsidRPr="00222C68">
              <w:rPr>
                <w:rFonts w:ascii="Century Gothic" w:hAnsi="Century Gothic"/>
                <w:szCs w:val="20"/>
                <w:lang w:val="de-DE"/>
              </w:rPr>
              <w:t>3.6.2</w:t>
            </w:r>
          </w:p>
        </w:tc>
        <w:tc>
          <w:tcPr>
            <w:tcW w:w="3895" w:type="dxa"/>
            <w:tcMar>
              <w:left w:w="105" w:type="dxa"/>
              <w:right w:w="105" w:type="dxa"/>
            </w:tcMar>
          </w:tcPr>
          <w:p w14:paraId="635B992B" w14:textId="77375A83" w:rsidR="0031057C" w:rsidRPr="00222C68" w:rsidRDefault="0C2C6900" w:rsidP="585F15C4">
            <w:pPr>
              <w:pStyle w:val="Paragraph"/>
              <w:rPr>
                <w:rFonts w:ascii="Century Gothic" w:hAnsi="Century Gothic"/>
                <w:szCs w:val="20"/>
                <w:lang w:val="de-DE"/>
              </w:rPr>
            </w:pPr>
            <w:r w:rsidRPr="00222C68">
              <w:rPr>
                <w:rFonts w:ascii="Century Gothic" w:hAnsi="Century Gothic"/>
                <w:szCs w:val="20"/>
                <w:lang w:val="de-DE"/>
              </w:rPr>
              <w:t>Das anfängliche Zulassungsverfahren für Rohstoffe, die sich auf Produktsicherheit, -legalität und -qualität auswirken, muss auf dem Risiko basieren und einen oder mehrere der folgenden Nachweise umfassen:</w:t>
            </w:r>
          </w:p>
          <w:p w14:paraId="642A0EAD" w14:textId="2FA9AEF7" w:rsidR="0031057C" w:rsidRPr="00222C68" w:rsidRDefault="0C2C6900" w:rsidP="585F15C4">
            <w:pPr>
              <w:pStyle w:val="Paragraph"/>
              <w:tabs>
                <w:tab w:val="left" w:pos="270"/>
              </w:tabs>
              <w:rPr>
                <w:rFonts w:ascii="Century Gothic" w:hAnsi="Century Gothic"/>
                <w:szCs w:val="20"/>
                <w:lang w:val="de-DE"/>
              </w:rPr>
            </w:pPr>
            <w:r w:rsidRPr="00222C68">
              <w:rPr>
                <w:rFonts w:ascii="Century Gothic" w:hAnsi="Century Gothic"/>
                <w:szCs w:val="20"/>
                <w:lang w:val="de-DE"/>
              </w:rPr>
              <w:t xml:space="preserve">• eine gültige Zertifizierung nach einem weltweit anerkannten Produktsicherheitsmanagementsystem, z. B. Zertifizierung nach dem entsprechenden BRCGS Global Standard oder einem GFSI-konformen Standard </w:t>
            </w:r>
            <w:r w:rsidR="0031057C" w:rsidRPr="00222C68">
              <w:rPr>
                <w:lang w:val="de-DE"/>
              </w:rPr>
              <w:br/>
            </w:r>
            <w:r w:rsidRPr="00222C68">
              <w:rPr>
                <w:rFonts w:ascii="Century Gothic" w:hAnsi="Century Gothic"/>
                <w:szCs w:val="20"/>
                <w:lang w:val="de-DE"/>
              </w:rPr>
              <w:t xml:space="preserve">• Zertifizierung nach einem weltweit anerkannten Qualitätsmanagementsystem, das eine Bewertung der Rückverfolgbarkeit umfasst und bestätigt, dass die gelieferten Produkte sicher und legal sind, z. B. durch eine Konformitätserklärung. Der Umfang der Zertifizierung muss die gekauften Rohmaterialien umfassen </w:t>
            </w:r>
            <w:r w:rsidR="0031057C" w:rsidRPr="00222C68">
              <w:rPr>
                <w:lang w:val="de-DE"/>
              </w:rPr>
              <w:br/>
            </w:r>
            <w:r w:rsidRPr="00222C68">
              <w:rPr>
                <w:rFonts w:ascii="Century Gothic" w:hAnsi="Century Gothic"/>
                <w:szCs w:val="20"/>
                <w:lang w:val="de-DE"/>
              </w:rPr>
              <w:t xml:space="preserve">• Zuliefereraudits, die eine Überprüfung des Produktsicherheitssystems, der Rückverfolgbarkeit und der </w:t>
            </w:r>
            <w:r w:rsidRPr="00222C68">
              <w:rPr>
                <w:rFonts w:ascii="Century Gothic" w:hAnsi="Century Gothic"/>
                <w:szCs w:val="20"/>
                <w:lang w:val="de-DE"/>
              </w:rPr>
              <w:lastRenderedPageBreak/>
              <w:t>vorgeschriebenen Kontrollen umfassen und von erfahrenen und nachweislich kompetenten Prüfern für Produktsicherheit durchgeführt werden. Es muss ein vollständiger Auditbericht verfügbar sein. Wenn die Audits der Zulieferer von Zweit- oder Drittparteien durchgeführt werden, muss das Unternehmen in der Lage sein:</w:t>
            </w:r>
            <w:r w:rsidR="0031057C" w:rsidRPr="00222C68">
              <w:rPr>
                <w:lang w:val="de-DE"/>
              </w:rPr>
              <w:br/>
            </w:r>
            <w:r w:rsidR="1C03058D" w:rsidRPr="00222C68">
              <w:rPr>
                <w:rFonts w:ascii="Century Gothic" w:hAnsi="Century Gothic"/>
                <w:szCs w:val="20"/>
                <w:lang w:val="de-DE"/>
              </w:rPr>
              <w:t xml:space="preserve">   </w:t>
            </w:r>
            <w:r w:rsidRPr="00222C68">
              <w:rPr>
                <w:rFonts w:ascii="Century Gothic" w:hAnsi="Century Gothic"/>
                <w:szCs w:val="20"/>
                <w:lang w:val="de-DE"/>
              </w:rPr>
              <w:t>• die Kompetenz der Prüfer nachzuweisen</w:t>
            </w:r>
            <w:r w:rsidR="0031057C" w:rsidRPr="00222C68">
              <w:rPr>
                <w:lang w:val="de-DE"/>
              </w:rPr>
              <w:br/>
            </w:r>
            <w:r w:rsidR="05A77C87" w:rsidRPr="00222C68">
              <w:rPr>
                <w:rFonts w:ascii="Century Gothic" w:hAnsi="Century Gothic"/>
                <w:szCs w:val="20"/>
                <w:lang w:val="de-DE"/>
              </w:rPr>
              <w:t xml:space="preserve">   </w:t>
            </w:r>
            <w:r w:rsidRPr="00222C68">
              <w:rPr>
                <w:rFonts w:ascii="Century Gothic" w:hAnsi="Century Gothic"/>
                <w:szCs w:val="20"/>
                <w:lang w:val="de-DE"/>
              </w:rPr>
              <w:t>• zu bestätigen, dass der Umfang des Audits eine Überprüfung des Produktsicherheitssystems, der Rückverfolgbarkeit und der vorgeschriebenen Kontrollen umfasst</w:t>
            </w:r>
            <w:r w:rsidR="0031057C" w:rsidRPr="00222C68">
              <w:rPr>
                <w:lang w:val="de-DE"/>
              </w:rPr>
              <w:br/>
            </w:r>
            <w:r w:rsidR="28B5C3C7" w:rsidRPr="00222C68">
              <w:rPr>
                <w:rFonts w:ascii="Century Gothic" w:hAnsi="Century Gothic"/>
                <w:szCs w:val="20"/>
                <w:lang w:val="de-DE"/>
              </w:rPr>
              <w:t xml:space="preserve">   </w:t>
            </w:r>
            <w:r w:rsidRPr="00222C68">
              <w:rPr>
                <w:rFonts w:ascii="Century Gothic" w:hAnsi="Century Gothic"/>
                <w:szCs w:val="20"/>
                <w:lang w:val="de-DE"/>
              </w:rPr>
              <w:t>• eine Kopie des vollständigen Auditberichts anzufordern, zu überprüfen und zu genehmigen</w:t>
            </w:r>
            <w:r w:rsidR="0031057C" w:rsidRPr="00222C68">
              <w:rPr>
                <w:lang w:val="de-DE"/>
              </w:rPr>
              <w:br/>
            </w:r>
            <w:r w:rsidRPr="00222C68">
              <w:rPr>
                <w:rFonts w:ascii="Century Gothic" w:hAnsi="Century Gothic"/>
                <w:szCs w:val="20"/>
                <w:lang w:val="de-DE"/>
              </w:rPr>
              <w:t>• Es können vom Zulieferer selbst ausgefüllte Fragebögen oder vom Zulieferer bereitgestellte Informationen für die Zulassung verwendet werden, sofern eine gültige risikobasierte Begründung hierfür vorliegt. Der Fragebogen muss das Produktsicherheitssystem für das gelieferte Produkt und die Überprüfung des Rückverfolgbarkeitssystems und der vorgeschriebenen Kontrollen umfassen und von einer nachweisbar kompetenten Person geprüft und genehmigt werden</w:t>
            </w:r>
          </w:p>
          <w:p w14:paraId="46ED2F7A" w14:textId="5A3F8D02" w:rsidR="00B13E21" w:rsidRPr="00222C68" w:rsidRDefault="0C2C6900" w:rsidP="585F15C4">
            <w:pPr>
              <w:pStyle w:val="Paragraph"/>
              <w:rPr>
                <w:rFonts w:ascii="Century Gothic" w:hAnsi="Century Gothic"/>
                <w:szCs w:val="20"/>
                <w:lang w:val="de-DE"/>
              </w:rPr>
            </w:pPr>
            <w:r w:rsidRPr="00222C68">
              <w:rPr>
                <w:rFonts w:ascii="Century Gothic" w:hAnsi="Century Gothic"/>
                <w:szCs w:val="20"/>
                <w:lang w:val="de-DE"/>
              </w:rPr>
              <w:t>Wenn sich die Zulassung nicht auf die oben genannten Aspekte stützen kann, muss der Standort die Kriterien zur Zulassung und Bewertung von Zulieferern nachweisen können, um sicherzustellen, dass die gelieferten Rohstoffe keine Gefahr für die Produktsicherheit, -legalität und -qualität darstellen und dass sie die erforderlichen Anforderungen oder Spezifikationen erfüllen.</w:t>
            </w:r>
          </w:p>
        </w:tc>
        <w:tc>
          <w:tcPr>
            <w:tcW w:w="1025" w:type="dxa"/>
          </w:tcPr>
          <w:p w14:paraId="4233EEFC" w14:textId="77777777" w:rsidR="00B13E21" w:rsidRPr="00222C68" w:rsidRDefault="00B13E21" w:rsidP="585F15C4">
            <w:pPr>
              <w:pStyle w:val="para"/>
              <w:rPr>
                <w:rFonts w:ascii="Century Gothic" w:hAnsi="Century Gothic"/>
                <w:szCs w:val="20"/>
                <w:lang w:val="de-DE"/>
              </w:rPr>
            </w:pPr>
          </w:p>
        </w:tc>
        <w:tc>
          <w:tcPr>
            <w:tcW w:w="3795" w:type="dxa"/>
          </w:tcPr>
          <w:p w14:paraId="5D641555" w14:textId="77777777" w:rsidR="00B13E21" w:rsidRPr="00222C68" w:rsidRDefault="00B13E21" w:rsidP="585F15C4">
            <w:pPr>
              <w:pStyle w:val="para"/>
              <w:rPr>
                <w:rFonts w:ascii="Century Gothic" w:hAnsi="Century Gothic"/>
                <w:szCs w:val="20"/>
                <w:lang w:val="de-DE"/>
              </w:rPr>
            </w:pPr>
          </w:p>
        </w:tc>
      </w:tr>
      <w:tr w:rsidR="00B13E21" w:rsidRPr="00222C68" w14:paraId="090D6E9A" w14:textId="4CA019CE" w:rsidTr="00AF4DBB">
        <w:trPr>
          <w:trHeight w:val="285"/>
        </w:trPr>
        <w:tc>
          <w:tcPr>
            <w:tcW w:w="1200" w:type="dxa"/>
            <w:gridSpan w:val="2"/>
            <w:shd w:val="clear" w:color="auto" w:fill="B8CCE4" w:themeFill="accent1" w:themeFillTint="66"/>
            <w:tcMar>
              <w:left w:w="105" w:type="dxa"/>
              <w:right w:w="105" w:type="dxa"/>
            </w:tcMar>
          </w:tcPr>
          <w:p w14:paraId="70896101" w14:textId="77777777" w:rsidR="00B13E21" w:rsidRPr="00222C68" w:rsidRDefault="776A4071" w:rsidP="585F15C4">
            <w:pPr>
              <w:pStyle w:val="para"/>
              <w:rPr>
                <w:rFonts w:ascii="Century Gothic" w:hAnsi="Century Gothic"/>
                <w:szCs w:val="20"/>
                <w:lang w:val="de-DE"/>
              </w:rPr>
            </w:pPr>
            <w:r w:rsidRPr="00222C68">
              <w:rPr>
                <w:rStyle w:val="normaltextrun"/>
                <w:rFonts w:ascii="Century Gothic" w:eastAsia="Century Gothic" w:hAnsi="Century Gothic" w:cs="Century Gothic"/>
                <w:szCs w:val="20"/>
                <w:lang w:val="de-DE"/>
              </w:rPr>
              <w:t>3.6.3  </w:t>
            </w:r>
          </w:p>
        </w:tc>
        <w:tc>
          <w:tcPr>
            <w:tcW w:w="3895" w:type="dxa"/>
            <w:tcMar>
              <w:left w:w="105" w:type="dxa"/>
              <w:right w:w="105" w:type="dxa"/>
            </w:tcMar>
          </w:tcPr>
          <w:p w14:paraId="615B5D0C" w14:textId="5F5E0834" w:rsidR="00B13E21" w:rsidRPr="00222C68" w:rsidRDefault="195B7E88" w:rsidP="585F15C4">
            <w:pPr>
              <w:pStyle w:val="para"/>
              <w:rPr>
                <w:rFonts w:ascii="Century Gothic" w:hAnsi="Century Gothic"/>
                <w:szCs w:val="20"/>
                <w:lang w:val="de-DE"/>
              </w:rPr>
            </w:pPr>
            <w:r w:rsidRPr="00222C68">
              <w:rPr>
                <w:rFonts w:ascii="Century Gothic" w:hAnsi="Century Gothic"/>
                <w:szCs w:val="20"/>
                <w:lang w:val="de-DE"/>
              </w:rPr>
              <w:t xml:space="preserve">Es muss einen Prozess für die fortlaufende Bewertung von Zulieferern geben, der auf Risiken und festgelegten Leistungskriterien beruht. </w:t>
            </w:r>
            <w:r w:rsidRPr="00222C68">
              <w:rPr>
                <w:rFonts w:ascii="Century Gothic" w:hAnsi="Century Gothic"/>
                <w:szCs w:val="20"/>
                <w:lang w:val="de-DE"/>
              </w:rPr>
              <w:lastRenderedPageBreak/>
              <w:t>Der Prozess muss vollständig umgesetzt werden.</w:t>
            </w:r>
          </w:p>
        </w:tc>
        <w:tc>
          <w:tcPr>
            <w:tcW w:w="1025" w:type="dxa"/>
          </w:tcPr>
          <w:p w14:paraId="350AD71E" w14:textId="77777777" w:rsidR="00B13E21" w:rsidRPr="00222C68" w:rsidRDefault="00B13E21" w:rsidP="585F15C4">
            <w:pPr>
              <w:pStyle w:val="para"/>
              <w:rPr>
                <w:rStyle w:val="normaltextrun"/>
                <w:rFonts w:ascii="Century Gothic" w:eastAsia="Century Gothic" w:hAnsi="Century Gothic" w:cs="Century Gothic"/>
                <w:szCs w:val="20"/>
                <w:lang w:val="de-DE"/>
              </w:rPr>
            </w:pPr>
          </w:p>
        </w:tc>
        <w:tc>
          <w:tcPr>
            <w:tcW w:w="3795" w:type="dxa"/>
          </w:tcPr>
          <w:p w14:paraId="7BEB6739" w14:textId="77777777" w:rsidR="00B13E21" w:rsidRPr="00222C68" w:rsidRDefault="00B13E21" w:rsidP="585F15C4">
            <w:pPr>
              <w:pStyle w:val="para"/>
              <w:rPr>
                <w:rStyle w:val="normaltextrun"/>
                <w:rFonts w:ascii="Century Gothic" w:eastAsia="Century Gothic" w:hAnsi="Century Gothic" w:cs="Century Gothic"/>
                <w:szCs w:val="20"/>
                <w:lang w:val="de-DE"/>
              </w:rPr>
            </w:pPr>
          </w:p>
        </w:tc>
      </w:tr>
      <w:tr w:rsidR="00B13E21" w:rsidRPr="00222C68" w14:paraId="7EE2E161" w14:textId="4E33B44D" w:rsidTr="00AF4DBB">
        <w:trPr>
          <w:trHeight w:val="285"/>
        </w:trPr>
        <w:tc>
          <w:tcPr>
            <w:tcW w:w="1200" w:type="dxa"/>
            <w:gridSpan w:val="2"/>
            <w:shd w:val="clear" w:color="auto" w:fill="B8CCE4" w:themeFill="accent1" w:themeFillTint="66"/>
            <w:tcMar>
              <w:left w:w="105" w:type="dxa"/>
              <w:right w:w="105" w:type="dxa"/>
            </w:tcMar>
          </w:tcPr>
          <w:p w14:paraId="6358CA3B" w14:textId="77777777" w:rsidR="00B13E21" w:rsidRPr="00222C68" w:rsidRDefault="776A4071" w:rsidP="585F15C4">
            <w:pPr>
              <w:pStyle w:val="para"/>
              <w:rPr>
                <w:rFonts w:ascii="Century Gothic" w:hAnsi="Century Gothic"/>
                <w:szCs w:val="20"/>
                <w:lang w:val="de-DE"/>
              </w:rPr>
            </w:pPr>
            <w:r w:rsidRPr="00222C68">
              <w:rPr>
                <w:rFonts w:ascii="Century Gothic" w:hAnsi="Century Gothic"/>
                <w:szCs w:val="20"/>
                <w:lang w:val="de-DE"/>
              </w:rPr>
              <w:t>3.6.4</w:t>
            </w:r>
          </w:p>
        </w:tc>
        <w:tc>
          <w:tcPr>
            <w:tcW w:w="3895" w:type="dxa"/>
            <w:tcMar>
              <w:left w:w="105" w:type="dxa"/>
              <w:right w:w="105" w:type="dxa"/>
            </w:tcMar>
          </w:tcPr>
          <w:p w14:paraId="5D5A7772" w14:textId="37E29327" w:rsidR="006D2DEC" w:rsidRPr="00222C68" w:rsidRDefault="04739EA9" w:rsidP="585F15C4">
            <w:pPr>
              <w:pStyle w:val="para"/>
              <w:rPr>
                <w:rFonts w:ascii="Century Gothic" w:hAnsi="Century Gothic"/>
                <w:szCs w:val="20"/>
                <w:lang w:val="de-DE"/>
              </w:rPr>
            </w:pPr>
            <w:r w:rsidRPr="00222C68">
              <w:rPr>
                <w:rFonts w:ascii="Century Gothic" w:hAnsi="Century Gothic"/>
                <w:szCs w:val="20"/>
                <w:lang w:val="de-DE"/>
              </w:rPr>
              <w:t>Wenn die Zuliefererzulassung auf Fragebögen oder vom Zulieferer bereitgestellten Informationen beruht, müssen diese in vereinbarten Intervallen je nach Risiko wiederholt und die Rückverfolgbarkeitssysteme überprüft werden. Zulieferer müssen den Standort über alle wichtigen Änderungen informieren, einschließlich aller Änderungen im Zertifizierungsstatus.</w:t>
            </w:r>
          </w:p>
          <w:p w14:paraId="72F6BDF9" w14:textId="400DD961" w:rsidR="00B13E21" w:rsidRPr="00222C68" w:rsidRDefault="04739EA9" w:rsidP="585F15C4">
            <w:pPr>
              <w:pStyle w:val="para"/>
              <w:rPr>
                <w:rFonts w:ascii="Century Gothic" w:hAnsi="Century Gothic"/>
                <w:szCs w:val="20"/>
                <w:lang w:val="de-DE"/>
              </w:rPr>
            </w:pPr>
            <w:r w:rsidRPr="00222C68">
              <w:rPr>
                <w:rFonts w:ascii="Century Gothic" w:hAnsi="Century Gothic"/>
                <w:szCs w:val="20"/>
                <w:lang w:val="de-DE"/>
              </w:rPr>
              <w:t>Aufzeichnungen über die Zuliefererzulassung sowie etwaige Änderungen oder erforderliche korrektive oder präventive Maßnahmen müssen von einer nachweislich kompetenten Person überprüft und genehmigt werden.</w:t>
            </w:r>
          </w:p>
        </w:tc>
        <w:tc>
          <w:tcPr>
            <w:tcW w:w="1025" w:type="dxa"/>
          </w:tcPr>
          <w:p w14:paraId="3098C245" w14:textId="77777777" w:rsidR="00B13E21" w:rsidRPr="00222C68" w:rsidRDefault="00B13E21" w:rsidP="585F15C4">
            <w:pPr>
              <w:pStyle w:val="para"/>
              <w:rPr>
                <w:rFonts w:ascii="Century Gothic" w:hAnsi="Century Gothic"/>
                <w:szCs w:val="20"/>
                <w:lang w:val="de-DE"/>
              </w:rPr>
            </w:pPr>
          </w:p>
        </w:tc>
        <w:tc>
          <w:tcPr>
            <w:tcW w:w="3795" w:type="dxa"/>
          </w:tcPr>
          <w:p w14:paraId="6F6191CD" w14:textId="77777777" w:rsidR="00B13E21" w:rsidRPr="00222C68" w:rsidRDefault="00B13E21" w:rsidP="585F15C4">
            <w:pPr>
              <w:pStyle w:val="para"/>
              <w:rPr>
                <w:rFonts w:ascii="Century Gothic" w:hAnsi="Century Gothic"/>
                <w:szCs w:val="20"/>
                <w:lang w:val="de-DE"/>
              </w:rPr>
            </w:pPr>
          </w:p>
        </w:tc>
      </w:tr>
      <w:tr w:rsidR="00B13E21" w:rsidRPr="00222C68" w14:paraId="0733AC5A" w14:textId="3CF8BE13" w:rsidTr="00AF4DBB">
        <w:trPr>
          <w:trHeight w:val="285"/>
        </w:trPr>
        <w:tc>
          <w:tcPr>
            <w:tcW w:w="655" w:type="dxa"/>
            <w:shd w:val="clear" w:color="auto" w:fill="FFFFCC"/>
            <w:tcMar>
              <w:left w:w="105" w:type="dxa"/>
              <w:right w:w="105" w:type="dxa"/>
            </w:tcMar>
          </w:tcPr>
          <w:p w14:paraId="60ED440B" w14:textId="77777777" w:rsidR="00B13E21" w:rsidRPr="00222C68" w:rsidRDefault="776A4071" w:rsidP="585F15C4">
            <w:pPr>
              <w:pStyle w:val="para"/>
              <w:rPr>
                <w:rFonts w:ascii="Century Gothic" w:hAnsi="Century Gothic"/>
                <w:szCs w:val="20"/>
                <w:lang w:val="de-DE"/>
              </w:rPr>
            </w:pPr>
            <w:r w:rsidRPr="00222C68">
              <w:rPr>
                <w:rFonts w:ascii="Century Gothic" w:hAnsi="Century Gothic"/>
                <w:szCs w:val="20"/>
                <w:lang w:val="de-DE"/>
              </w:rPr>
              <w:t>3.6.5</w:t>
            </w:r>
          </w:p>
        </w:tc>
        <w:tc>
          <w:tcPr>
            <w:tcW w:w="545" w:type="dxa"/>
            <w:shd w:val="clear" w:color="auto" w:fill="B8CCE4" w:themeFill="accent1" w:themeFillTint="66"/>
            <w:tcMar>
              <w:left w:w="105" w:type="dxa"/>
              <w:right w:w="105" w:type="dxa"/>
            </w:tcMar>
          </w:tcPr>
          <w:p w14:paraId="095832F1" w14:textId="77777777" w:rsidR="00B13E21" w:rsidRPr="00222C68" w:rsidRDefault="00B13E21" w:rsidP="585F15C4">
            <w:pPr>
              <w:pStyle w:val="para"/>
              <w:rPr>
                <w:rFonts w:ascii="Century Gothic" w:hAnsi="Century Gothic"/>
                <w:szCs w:val="20"/>
                <w:lang w:val="de-DE"/>
              </w:rPr>
            </w:pPr>
          </w:p>
        </w:tc>
        <w:tc>
          <w:tcPr>
            <w:tcW w:w="3895" w:type="dxa"/>
            <w:tcMar>
              <w:left w:w="105" w:type="dxa"/>
              <w:right w:w="105" w:type="dxa"/>
            </w:tcMar>
          </w:tcPr>
          <w:p w14:paraId="7F37D6CF" w14:textId="65B56939" w:rsidR="008720AC" w:rsidRPr="00222C68" w:rsidRDefault="05B02435" w:rsidP="585F15C4">
            <w:pPr>
              <w:pStyle w:val="para"/>
              <w:rPr>
                <w:rFonts w:ascii="Century Gothic" w:hAnsi="Century Gothic"/>
                <w:szCs w:val="20"/>
                <w:lang w:val="de-DE"/>
              </w:rPr>
            </w:pPr>
            <w:r w:rsidRPr="00222C68">
              <w:rPr>
                <w:rFonts w:ascii="Century Gothic" w:hAnsi="Century Gothic"/>
                <w:szCs w:val="20"/>
                <w:lang w:val="de-DE"/>
              </w:rPr>
              <w:t>Der Standort muss über eine aktuelle Liste oder Datenbank zugelassener Zulieferer verfügen. Diese Liste kann entweder auf Papier vorliegen oder über ein elektronisches System verwaltet werden.</w:t>
            </w:r>
          </w:p>
          <w:p w14:paraId="79B74735" w14:textId="31B6258B" w:rsidR="00B13E21" w:rsidRPr="00222C68" w:rsidRDefault="05B02435" w:rsidP="585F15C4">
            <w:pPr>
              <w:pStyle w:val="para"/>
              <w:rPr>
                <w:rFonts w:ascii="Century Gothic" w:hAnsi="Century Gothic"/>
                <w:szCs w:val="20"/>
                <w:lang w:val="de-DE"/>
              </w:rPr>
            </w:pPr>
            <w:r w:rsidRPr="00222C68">
              <w:rPr>
                <w:rFonts w:ascii="Century Gothic" w:hAnsi="Century Gothic"/>
                <w:szCs w:val="20"/>
                <w:lang w:val="de-DE"/>
              </w:rPr>
              <w:t>Die Liste und relevante Zuliefererinformationen müssen für die entsprechenden Mitarbeiter leicht zugänglich sein</w:t>
            </w:r>
          </w:p>
        </w:tc>
        <w:tc>
          <w:tcPr>
            <w:tcW w:w="1025" w:type="dxa"/>
          </w:tcPr>
          <w:p w14:paraId="2DA0C362" w14:textId="77777777" w:rsidR="00B13E21" w:rsidRPr="00222C68" w:rsidRDefault="00B13E21" w:rsidP="585F15C4">
            <w:pPr>
              <w:pStyle w:val="para"/>
              <w:rPr>
                <w:rFonts w:ascii="Century Gothic" w:hAnsi="Century Gothic"/>
                <w:szCs w:val="20"/>
                <w:lang w:val="de-DE"/>
              </w:rPr>
            </w:pPr>
          </w:p>
        </w:tc>
        <w:tc>
          <w:tcPr>
            <w:tcW w:w="3795" w:type="dxa"/>
          </w:tcPr>
          <w:p w14:paraId="0B745056" w14:textId="77777777" w:rsidR="00B13E21" w:rsidRPr="00222C68" w:rsidRDefault="00B13E21" w:rsidP="585F15C4">
            <w:pPr>
              <w:pStyle w:val="para"/>
              <w:rPr>
                <w:rFonts w:ascii="Century Gothic" w:hAnsi="Century Gothic"/>
                <w:szCs w:val="20"/>
                <w:lang w:val="de-DE"/>
              </w:rPr>
            </w:pPr>
          </w:p>
        </w:tc>
      </w:tr>
      <w:tr w:rsidR="00B13E21" w:rsidRPr="00222C68" w14:paraId="026F5CF6" w14:textId="7ED70A35" w:rsidTr="00AF4DBB">
        <w:trPr>
          <w:trHeight w:val="285"/>
        </w:trPr>
        <w:tc>
          <w:tcPr>
            <w:tcW w:w="1200" w:type="dxa"/>
            <w:gridSpan w:val="2"/>
            <w:shd w:val="clear" w:color="auto" w:fill="B8CCE4" w:themeFill="accent1" w:themeFillTint="66"/>
            <w:tcMar>
              <w:left w:w="105" w:type="dxa"/>
              <w:right w:w="105" w:type="dxa"/>
            </w:tcMar>
          </w:tcPr>
          <w:p w14:paraId="6467A1FB" w14:textId="77777777" w:rsidR="00B13E21" w:rsidRPr="00222C68" w:rsidRDefault="776A4071" w:rsidP="585F15C4">
            <w:pPr>
              <w:pStyle w:val="para"/>
              <w:rPr>
                <w:rFonts w:ascii="Century Gothic" w:hAnsi="Century Gothic"/>
                <w:szCs w:val="20"/>
                <w:lang w:val="de-DE"/>
              </w:rPr>
            </w:pPr>
            <w:r w:rsidRPr="00222C68">
              <w:rPr>
                <w:rFonts w:ascii="Century Gothic" w:hAnsi="Century Gothic"/>
                <w:szCs w:val="20"/>
                <w:lang w:val="de-DE"/>
              </w:rPr>
              <w:t>3.6.6</w:t>
            </w:r>
          </w:p>
        </w:tc>
        <w:tc>
          <w:tcPr>
            <w:tcW w:w="3895" w:type="dxa"/>
            <w:tcMar>
              <w:left w:w="105" w:type="dxa"/>
              <w:right w:w="105" w:type="dxa"/>
            </w:tcMar>
          </w:tcPr>
          <w:p w14:paraId="09F0B915" w14:textId="741A0422" w:rsidR="00871749" w:rsidRPr="00222C68" w:rsidRDefault="1DFEE64A" w:rsidP="585F15C4">
            <w:pPr>
              <w:pStyle w:val="para"/>
              <w:rPr>
                <w:rFonts w:ascii="Century Gothic" w:hAnsi="Century Gothic"/>
                <w:szCs w:val="20"/>
                <w:lang w:val="de-DE"/>
              </w:rPr>
            </w:pPr>
            <w:r w:rsidRPr="00222C68">
              <w:rPr>
                <w:rFonts w:ascii="Century Gothic" w:hAnsi="Century Gothic"/>
                <w:szCs w:val="20"/>
                <w:lang w:val="de-DE"/>
              </w:rPr>
              <w:t>Wenn Rohmaterialien von Unternehmen erworben werden, die nicht der Hersteller oder Verpacker sind (z. B. von Agenten, Zwischenhändlern oder Großhändlern), muss der Standort die Identität des letzten Herstellers oder Verpackers kennen.</w:t>
            </w:r>
          </w:p>
          <w:p w14:paraId="70C2F64A" w14:textId="533F38A5" w:rsidR="00B13E21" w:rsidRPr="00222C68" w:rsidRDefault="1DFEE64A" w:rsidP="585F15C4">
            <w:pPr>
              <w:pStyle w:val="para"/>
              <w:rPr>
                <w:rFonts w:ascii="Century Gothic" w:hAnsi="Century Gothic"/>
                <w:szCs w:val="20"/>
                <w:lang w:val="de-DE"/>
              </w:rPr>
            </w:pPr>
            <w:r w:rsidRPr="00222C68">
              <w:rPr>
                <w:rFonts w:ascii="Century Gothic" w:hAnsi="Century Gothic"/>
                <w:szCs w:val="20"/>
                <w:lang w:val="de-DE"/>
              </w:rPr>
              <w:t xml:space="preserve">Informationen zur Zulassung des Herstellers oder Verpackers müssen vom Agenten, Zwischenhändler oder Großhändler eingeholt werden, sofern sie nicht nach dem entsprechenden BRCGS-Standard (z. B. Global Standard Agents and Brokers/Storage and Distribution mit Großhandelsmodul) oder einem </w:t>
            </w:r>
            <w:r w:rsidRPr="00222C68">
              <w:rPr>
                <w:rFonts w:ascii="Century Gothic" w:hAnsi="Century Gothic"/>
                <w:szCs w:val="20"/>
                <w:lang w:val="de-DE"/>
              </w:rPr>
              <w:lastRenderedPageBreak/>
              <w:t>relevanten Standard nach GFSI-Benchmark zertifiziert sind.</w:t>
            </w:r>
          </w:p>
        </w:tc>
        <w:tc>
          <w:tcPr>
            <w:tcW w:w="1025" w:type="dxa"/>
          </w:tcPr>
          <w:p w14:paraId="1AAFA19F" w14:textId="77777777" w:rsidR="00B13E21" w:rsidRPr="00222C68" w:rsidRDefault="00B13E21" w:rsidP="585F15C4">
            <w:pPr>
              <w:pStyle w:val="para"/>
              <w:rPr>
                <w:rFonts w:ascii="Century Gothic" w:hAnsi="Century Gothic"/>
                <w:szCs w:val="20"/>
                <w:lang w:val="de-DE"/>
              </w:rPr>
            </w:pPr>
          </w:p>
        </w:tc>
        <w:tc>
          <w:tcPr>
            <w:tcW w:w="3795" w:type="dxa"/>
          </w:tcPr>
          <w:p w14:paraId="5ED808BB" w14:textId="77777777" w:rsidR="00B13E21" w:rsidRPr="00222C68" w:rsidRDefault="00B13E21" w:rsidP="585F15C4">
            <w:pPr>
              <w:pStyle w:val="para"/>
              <w:rPr>
                <w:rFonts w:ascii="Century Gothic" w:hAnsi="Century Gothic"/>
                <w:szCs w:val="20"/>
                <w:lang w:val="de-DE"/>
              </w:rPr>
            </w:pPr>
          </w:p>
        </w:tc>
      </w:tr>
      <w:tr w:rsidR="00B13E21" w:rsidRPr="00222C68" w14:paraId="473F54A0" w14:textId="13DEC4F6" w:rsidTr="00AF4DBB">
        <w:trPr>
          <w:trHeight w:val="285"/>
        </w:trPr>
        <w:tc>
          <w:tcPr>
            <w:tcW w:w="1200" w:type="dxa"/>
            <w:gridSpan w:val="2"/>
            <w:shd w:val="clear" w:color="auto" w:fill="B8CCE4" w:themeFill="accent1" w:themeFillTint="66"/>
            <w:tcMar>
              <w:left w:w="105" w:type="dxa"/>
              <w:right w:w="105" w:type="dxa"/>
            </w:tcMar>
          </w:tcPr>
          <w:p w14:paraId="054E0863" w14:textId="77777777" w:rsidR="00B13E21" w:rsidRPr="00222C68" w:rsidRDefault="776A4071" w:rsidP="585F15C4">
            <w:pPr>
              <w:pStyle w:val="para"/>
              <w:rPr>
                <w:rFonts w:ascii="Century Gothic" w:hAnsi="Century Gothic"/>
                <w:szCs w:val="20"/>
                <w:lang w:val="de-DE"/>
              </w:rPr>
            </w:pPr>
            <w:r w:rsidRPr="00222C68">
              <w:rPr>
                <w:rFonts w:ascii="Century Gothic" w:hAnsi="Century Gothic"/>
                <w:szCs w:val="20"/>
                <w:lang w:val="de-DE"/>
              </w:rPr>
              <w:t>3.6.7</w:t>
            </w:r>
          </w:p>
        </w:tc>
        <w:tc>
          <w:tcPr>
            <w:tcW w:w="3895" w:type="dxa"/>
            <w:tcMar>
              <w:left w:w="105" w:type="dxa"/>
              <w:right w:w="105" w:type="dxa"/>
            </w:tcMar>
          </w:tcPr>
          <w:p w14:paraId="1DA4683B" w14:textId="720DFB34" w:rsidR="00B13E21" w:rsidRPr="00222C68" w:rsidRDefault="47C69AF9" w:rsidP="585F15C4">
            <w:pPr>
              <w:pStyle w:val="para"/>
              <w:rPr>
                <w:rFonts w:ascii="Century Gothic" w:hAnsi="Century Gothic"/>
                <w:szCs w:val="20"/>
                <w:lang w:val="de-DE"/>
              </w:rPr>
            </w:pPr>
            <w:r w:rsidRPr="00222C68">
              <w:rPr>
                <w:rFonts w:ascii="Century Gothic" w:hAnsi="Century Gothic"/>
                <w:szCs w:val="20"/>
                <w:lang w:val="de-DE"/>
              </w:rPr>
              <w:t>Das Verfahren für die Zulassung von Zulieferern muss auch die Beschaffung in Notsituationen umfassen, damit immer gewährleistet ist, dass die Materialien den festgelegten Anforderungen und Spezifikationen entsprechen und dass der Zulieferer bewertet wurde. In derartigen Fällen kann eine Bewertung der eingehenden Materialien die Einsicht von Analysezertifikaten und Konformitätserklärungen oder bestimmte Tests umfassen.</w:t>
            </w:r>
          </w:p>
        </w:tc>
        <w:tc>
          <w:tcPr>
            <w:tcW w:w="1025" w:type="dxa"/>
          </w:tcPr>
          <w:p w14:paraId="6436C9A3" w14:textId="77777777" w:rsidR="00B13E21" w:rsidRPr="00222C68" w:rsidRDefault="00B13E21" w:rsidP="585F15C4">
            <w:pPr>
              <w:pStyle w:val="para"/>
              <w:rPr>
                <w:rStyle w:val="normaltextrun"/>
                <w:rFonts w:ascii="Century Gothic" w:eastAsia="Century Gothic" w:hAnsi="Century Gothic" w:cs="Century Gothic"/>
                <w:szCs w:val="20"/>
                <w:lang w:val="de-DE"/>
              </w:rPr>
            </w:pPr>
          </w:p>
        </w:tc>
        <w:tc>
          <w:tcPr>
            <w:tcW w:w="3795" w:type="dxa"/>
          </w:tcPr>
          <w:p w14:paraId="24E25BDE" w14:textId="77777777" w:rsidR="00B13E21" w:rsidRPr="00222C68" w:rsidRDefault="00B13E21" w:rsidP="585F15C4">
            <w:pPr>
              <w:pStyle w:val="para"/>
              <w:rPr>
                <w:rStyle w:val="normaltextrun"/>
                <w:rFonts w:ascii="Century Gothic" w:eastAsia="Century Gothic" w:hAnsi="Century Gothic" w:cs="Century Gothic"/>
                <w:szCs w:val="20"/>
                <w:lang w:val="de-DE"/>
              </w:rPr>
            </w:pPr>
          </w:p>
        </w:tc>
      </w:tr>
    </w:tbl>
    <w:tbl>
      <w:tblPr>
        <w:tblStyle w:val="TableGrid"/>
        <w:tblW w:w="5146" w:type="pct"/>
        <w:tblInd w:w="-5" w:type="dxa"/>
        <w:tblLook w:val="01E0" w:firstRow="1" w:lastRow="1" w:firstColumn="1" w:lastColumn="1" w:noHBand="0" w:noVBand="0"/>
      </w:tblPr>
      <w:tblGrid>
        <w:gridCol w:w="1133"/>
        <w:gridCol w:w="8791"/>
      </w:tblGrid>
      <w:tr w:rsidR="00DC26C0" w:rsidRPr="00222C68" w14:paraId="05793766" w14:textId="77777777" w:rsidTr="00EB6D5D">
        <w:tc>
          <w:tcPr>
            <w:tcW w:w="5000" w:type="pct"/>
            <w:gridSpan w:val="2"/>
            <w:shd w:val="clear" w:color="auto" w:fill="00B0F0"/>
          </w:tcPr>
          <w:p w14:paraId="19484B30" w14:textId="266C2E51" w:rsidR="00DC26C0" w:rsidRPr="00222C68" w:rsidRDefault="19B00C67"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3.</w:t>
            </w:r>
            <w:r w:rsidR="2712B7BA" w:rsidRPr="00222C68">
              <w:rPr>
                <w:color w:val="FFFFFF" w:themeColor="background1"/>
                <w:szCs w:val="20"/>
              </w:rPr>
              <w:t>7</w:t>
            </w:r>
            <w:r w:rsidR="00DC26C0" w:rsidRPr="00222C68">
              <w:tab/>
            </w:r>
            <w:r w:rsidR="4D6EA8B7" w:rsidRPr="00222C68">
              <w:rPr>
                <w:color w:val="FFFFFF" w:themeColor="background1"/>
                <w:szCs w:val="20"/>
              </w:rPr>
              <w:t>Produktschwachstellen, Behauptungen und Produktkette</w:t>
            </w:r>
          </w:p>
        </w:tc>
      </w:tr>
      <w:tr w:rsidR="00DC26C0" w:rsidRPr="00222C68" w14:paraId="734882AC" w14:textId="77777777" w:rsidTr="00EB6D5D">
        <w:tc>
          <w:tcPr>
            <w:tcW w:w="571" w:type="pct"/>
            <w:shd w:val="clear" w:color="auto" w:fill="D3E5F6"/>
          </w:tcPr>
          <w:p w14:paraId="164EF80F" w14:textId="77777777" w:rsidR="00DC26C0" w:rsidRPr="00222C68" w:rsidRDefault="00DC26C0" w:rsidP="585F15C4">
            <w:pPr>
              <w:spacing w:before="120"/>
              <w:outlineLvl w:val="2"/>
              <w:rPr>
                <w:rFonts w:eastAsia="Times New Roman" w:cs="Calibri"/>
                <w:b/>
                <w:bCs/>
                <w:szCs w:val="20"/>
              </w:rPr>
            </w:pPr>
          </w:p>
          <w:p w14:paraId="6E8F0D2C" w14:textId="77777777" w:rsidR="00DC26C0" w:rsidRPr="00222C68" w:rsidRDefault="00DC26C0" w:rsidP="585F15C4">
            <w:pPr>
              <w:rPr>
                <w:szCs w:val="20"/>
              </w:rPr>
            </w:pPr>
          </w:p>
        </w:tc>
        <w:tc>
          <w:tcPr>
            <w:tcW w:w="4429" w:type="pct"/>
            <w:shd w:val="clear" w:color="auto" w:fill="D3E5F6"/>
          </w:tcPr>
          <w:p w14:paraId="00F933E5" w14:textId="531FDF1C" w:rsidR="00DC26C0" w:rsidRPr="00222C68" w:rsidRDefault="5930D33D" w:rsidP="585F15C4">
            <w:pPr>
              <w:pStyle w:val="Paragraph"/>
              <w:rPr>
                <w:rFonts w:ascii="Century Gothic" w:hAnsi="Century Gothic"/>
                <w:szCs w:val="20"/>
                <w:lang w:val="de-DE"/>
              </w:rPr>
            </w:pPr>
            <w:r w:rsidRPr="00222C68">
              <w:rPr>
                <w:rFonts w:ascii="Century Gothic" w:hAnsi="Century Gothic"/>
                <w:szCs w:val="20"/>
                <w:lang w:val="de-DE"/>
              </w:rPr>
              <w:t>Es müssen Systeme vorhanden sein, die das Risiko des Kaufs oder der Nutzung von gefälschten Rohmaterialien auf ein Mindestmaß reduzieren und gewährleisten, dass alle Produktbeschreibungen und Behauptungen legal, zutreffend und verifiziert sind.</w:t>
            </w:r>
          </w:p>
        </w:tc>
      </w:tr>
    </w:tbl>
    <w:tbl>
      <w:tblPr>
        <w:tblStyle w:val="TableGrid13"/>
        <w:tblW w:w="991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23"/>
        <w:gridCol w:w="3971"/>
        <w:gridCol w:w="1025"/>
        <w:gridCol w:w="3798"/>
      </w:tblGrid>
      <w:tr w:rsidR="007B2709" w:rsidRPr="00222C68" w14:paraId="44F88692" w14:textId="0A37A2DD" w:rsidTr="00EB6D5D">
        <w:trPr>
          <w:trHeight w:val="300"/>
        </w:trPr>
        <w:tc>
          <w:tcPr>
            <w:tcW w:w="1123" w:type="dxa"/>
            <w:tcMar>
              <w:left w:w="105" w:type="dxa"/>
              <w:right w:w="105" w:type="dxa"/>
            </w:tcMar>
          </w:tcPr>
          <w:p w14:paraId="057DB018" w14:textId="4B5E1778" w:rsidR="007B2709" w:rsidRPr="00222C68" w:rsidRDefault="2AF0CD2F"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72" w:type="dxa"/>
            <w:tcMar>
              <w:left w:w="105" w:type="dxa"/>
              <w:right w:w="105" w:type="dxa"/>
            </w:tcMar>
          </w:tcPr>
          <w:p w14:paraId="41D935FA" w14:textId="57148C20" w:rsidR="007B2709" w:rsidRPr="00222C68" w:rsidRDefault="2AF0CD2F"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1" w:type="dxa"/>
          </w:tcPr>
          <w:p w14:paraId="136FB834" w14:textId="0FCDE986" w:rsidR="007B2709" w:rsidRPr="00222C68" w:rsidRDefault="2AF0CD2F"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801" w:type="dxa"/>
          </w:tcPr>
          <w:p w14:paraId="3FFA540B" w14:textId="18C9A44B" w:rsidR="007B2709" w:rsidRPr="00222C68" w:rsidRDefault="2AF0CD2F"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AD65E5" w:rsidRPr="00222C68" w14:paraId="0F435AD7" w14:textId="5AC6A526" w:rsidTr="00EB6D5D">
        <w:trPr>
          <w:trHeight w:val="300"/>
        </w:trPr>
        <w:tc>
          <w:tcPr>
            <w:tcW w:w="1123" w:type="dxa"/>
            <w:shd w:val="clear" w:color="auto" w:fill="B8CCE4" w:themeFill="accent1" w:themeFillTint="66"/>
            <w:tcMar>
              <w:left w:w="105" w:type="dxa"/>
              <w:right w:w="105" w:type="dxa"/>
            </w:tcMar>
          </w:tcPr>
          <w:p w14:paraId="0D4F6536" w14:textId="77777777" w:rsidR="00AD65E5" w:rsidRPr="00222C68" w:rsidRDefault="354FB903" w:rsidP="585F15C4">
            <w:pPr>
              <w:pStyle w:val="para"/>
              <w:rPr>
                <w:rFonts w:ascii="Century Gothic" w:hAnsi="Century Gothic"/>
                <w:szCs w:val="20"/>
                <w:lang w:val="de-DE"/>
              </w:rPr>
            </w:pPr>
            <w:r w:rsidRPr="00222C68">
              <w:rPr>
                <w:rFonts w:ascii="Century Gothic" w:hAnsi="Century Gothic"/>
                <w:szCs w:val="20"/>
                <w:lang w:val="de-DE"/>
              </w:rPr>
              <w:t>3.7.1</w:t>
            </w:r>
          </w:p>
        </w:tc>
        <w:tc>
          <w:tcPr>
            <w:tcW w:w="3972" w:type="dxa"/>
            <w:tcMar>
              <w:left w:w="105" w:type="dxa"/>
              <w:right w:w="105" w:type="dxa"/>
            </w:tcMar>
          </w:tcPr>
          <w:p w14:paraId="00F88B84" w14:textId="2B36992B" w:rsidR="008B52AE" w:rsidRPr="00222C68" w:rsidRDefault="28E8991D" w:rsidP="585F15C4">
            <w:pPr>
              <w:pStyle w:val="ListBullet"/>
              <w:numPr>
                <w:ilvl w:val="0"/>
                <w:numId w:val="0"/>
              </w:numPr>
              <w:rPr>
                <w:rFonts w:eastAsia="Century Gothic"/>
                <w:szCs w:val="20"/>
              </w:rPr>
            </w:pPr>
            <w:r w:rsidRPr="00222C68">
              <w:rPr>
                <w:rFonts w:eastAsia="Century Gothic"/>
                <w:szCs w:val="20"/>
              </w:rPr>
              <w:t>Das Unternehmen muss über Verfahren verfügen, um auf Informationen über alte und neue Bedrohungen der Lieferketten zuzugreifen, die möglicherweise ein Risiko des Austauschs, der Verfälschung oder der Falschdarstellung von Rohmaterialien darstellen. Solche Informationen können beispielsweise aus folgenden Quellen stammen:</w:t>
            </w:r>
          </w:p>
          <w:p w14:paraId="5A0CEF30" w14:textId="77777777" w:rsidR="008B52AE" w:rsidRPr="00222C68" w:rsidRDefault="28E8991D" w:rsidP="585F15C4">
            <w:pPr>
              <w:pStyle w:val="ListBullet"/>
              <w:numPr>
                <w:ilvl w:val="0"/>
                <w:numId w:val="0"/>
              </w:numPr>
              <w:ind w:left="360" w:hanging="360"/>
              <w:rPr>
                <w:rFonts w:eastAsia="Century Gothic"/>
                <w:szCs w:val="20"/>
              </w:rPr>
            </w:pPr>
            <w:r w:rsidRPr="00222C68">
              <w:rPr>
                <w:rFonts w:eastAsia="Century Gothic"/>
                <w:szCs w:val="20"/>
              </w:rPr>
              <w:t>• Handelsverbände</w:t>
            </w:r>
          </w:p>
          <w:p w14:paraId="3D40F309" w14:textId="77777777" w:rsidR="008B52AE" w:rsidRPr="00222C68" w:rsidRDefault="28E8991D" w:rsidP="585F15C4">
            <w:pPr>
              <w:pStyle w:val="ListBullet"/>
              <w:numPr>
                <w:ilvl w:val="0"/>
                <w:numId w:val="0"/>
              </w:numPr>
              <w:ind w:left="360" w:hanging="360"/>
              <w:rPr>
                <w:rFonts w:eastAsia="Century Gothic"/>
                <w:szCs w:val="20"/>
              </w:rPr>
            </w:pPr>
            <w:r w:rsidRPr="00222C68">
              <w:rPr>
                <w:rFonts w:eastAsia="Century Gothic"/>
                <w:szCs w:val="20"/>
              </w:rPr>
              <w:t>• staatliche Stellen</w:t>
            </w:r>
          </w:p>
          <w:p w14:paraId="51323C62" w14:textId="7FB8631A" w:rsidR="00AD65E5" w:rsidRPr="00222C68" w:rsidRDefault="28E8991D" w:rsidP="585F15C4">
            <w:pPr>
              <w:pStyle w:val="ListBullet"/>
              <w:numPr>
                <w:ilvl w:val="0"/>
                <w:numId w:val="0"/>
              </w:numPr>
              <w:ind w:left="360" w:hanging="360"/>
              <w:rPr>
                <w:rFonts w:eastAsia="Century Gothic"/>
                <w:szCs w:val="20"/>
              </w:rPr>
            </w:pPr>
            <w:r w:rsidRPr="00222C68">
              <w:rPr>
                <w:rFonts w:eastAsia="Century Gothic"/>
                <w:szCs w:val="20"/>
              </w:rPr>
              <w:t>• private Ressourcenzentren</w:t>
            </w:r>
          </w:p>
        </w:tc>
        <w:tc>
          <w:tcPr>
            <w:tcW w:w="1021" w:type="dxa"/>
          </w:tcPr>
          <w:p w14:paraId="11BA9A78" w14:textId="77777777" w:rsidR="00AD65E5" w:rsidRPr="00222C68" w:rsidRDefault="00AD65E5" w:rsidP="585F15C4">
            <w:pPr>
              <w:pStyle w:val="para"/>
              <w:rPr>
                <w:rFonts w:ascii="Century Gothic" w:hAnsi="Century Gothic"/>
                <w:szCs w:val="20"/>
                <w:lang w:val="de-DE"/>
              </w:rPr>
            </w:pPr>
          </w:p>
        </w:tc>
        <w:tc>
          <w:tcPr>
            <w:tcW w:w="3801" w:type="dxa"/>
          </w:tcPr>
          <w:p w14:paraId="3EC4A424" w14:textId="77777777" w:rsidR="00AD65E5" w:rsidRPr="00222C68" w:rsidRDefault="00AD65E5" w:rsidP="585F15C4">
            <w:pPr>
              <w:pStyle w:val="para"/>
              <w:rPr>
                <w:rFonts w:ascii="Century Gothic" w:hAnsi="Century Gothic"/>
                <w:szCs w:val="20"/>
                <w:lang w:val="de-DE"/>
              </w:rPr>
            </w:pPr>
          </w:p>
        </w:tc>
      </w:tr>
      <w:tr w:rsidR="00AD65E5" w:rsidRPr="00222C68" w14:paraId="708D5804" w14:textId="4EE94944" w:rsidTr="00EB6D5D">
        <w:trPr>
          <w:trHeight w:val="300"/>
        </w:trPr>
        <w:tc>
          <w:tcPr>
            <w:tcW w:w="1123" w:type="dxa"/>
            <w:shd w:val="clear" w:color="auto" w:fill="B8CCE4" w:themeFill="accent1" w:themeFillTint="66"/>
            <w:tcMar>
              <w:left w:w="105" w:type="dxa"/>
              <w:right w:w="105" w:type="dxa"/>
            </w:tcMar>
          </w:tcPr>
          <w:p w14:paraId="2600986A" w14:textId="77777777" w:rsidR="00AD65E5" w:rsidRPr="00222C68" w:rsidRDefault="354FB903" w:rsidP="585F15C4">
            <w:pPr>
              <w:pStyle w:val="para"/>
              <w:rPr>
                <w:rFonts w:ascii="Century Gothic" w:hAnsi="Century Gothic"/>
                <w:szCs w:val="20"/>
                <w:lang w:val="de-DE"/>
              </w:rPr>
            </w:pPr>
            <w:r w:rsidRPr="00222C68">
              <w:rPr>
                <w:rFonts w:ascii="Century Gothic" w:hAnsi="Century Gothic"/>
                <w:szCs w:val="20"/>
                <w:lang w:val="de-DE"/>
              </w:rPr>
              <w:t>3.7.2</w:t>
            </w:r>
          </w:p>
        </w:tc>
        <w:tc>
          <w:tcPr>
            <w:tcW w:w="3972" w:type="dxa"/>
            <w:tcMar>
              <w:left w:w="105" w:type="dxa"/>
              <w:right w:w="105" w:type="dxa"/>
            </w:tcMar>
          </w:tcPr>
          <w:p w14:paraId="3F21B7D5" w14:textId="59C0EFEB" w:rsidR="00571870" w:rsidRPr="00222C68" w:rsidRDefault="64C8DAF9" w:rsidP="585F15C4">
            <w:pPr>
              <w:pStyle w:val="para"/>
              <w:rPr>
                <w:rFonts w:ascii="Century Gothic" w:hAnsi="Century Gothic"/>
                <w:szCs w:val="20"/>
                <w:lang w:val="de-DE"/>
              </w:rPr>
            </w:pPr>
            <w:r w:rsidRPr="00222C68">
              <w:rPr>
                <w:rFonts w:ascii="Century Gothic" w:hAnsi="Century Gothic"/>
                <w:szCs w:val="20"/>
                <w:lang w:val="de-DE"/>
              </w:rPr>
              <w:t>Eine dokumentierte Schwachstellenbewertung aller Rohmaterialien, Gruppen derselben oder Verpackungen für Endprodukte muss durchgeführt werden, um das potenzielle Risiko des Austauschs, der Verfälschung oder der Falschdarstellung zu bewerten. Diese muss Folgendes berücksichtigen:</w:t>
            </w:r>
            <w:r w:rsidR="00571870" w:rsidRPr="00222C68">
              <w:rPr>
                <w:lang w:val="de-DE"/>
              </w:rPr>
              <w:br/>
            </w:r>
            <w:r w:rsidRPr="00222C68">
              <w:rPr>
                <w:rFonts w:ascii="Century Gothic" w:hAnsi="Century Gothic"/>
                <w:szCs w:val="20"/>
                <w:lang w:val="de-DE"/>
              </w:rPr>
              <w:t>• historische Belege für Austausch, Verfälschung oder Falschdarstellung</w:t>
            </w:r>
            <w:r w:rsidR="00571870" w:rsidRPr="00222C68">
              <w:rPr>
                <w:lang w:val="de-DE"/>
              </w:rPr>
              <w:br/>
            </w:r>
            <w:r w:rsidRPr="00222C68">
              <w:rPr>
                <w:rFonts w:ascii="Century Gothic" w:hAnsi="Century Gothic"/>
                <w:szCs w:val="20"/>
                <w:lang w:val="de-DE"/>
              </w:rPr>
              <w:t xml:space="preserve">• wirtschaftliche Faktoren, die betrügerische Aktivitäten </w:t>
            </w:r>
            <w:r w:rsidRPr="00222C68">
              <w:rPr>
                <w:rFonts w:ascii="Century Gothic" w:hAnsi="Century Gothic"/>
                <w:szCs w:val="20"/>
                <w:lang w:val="de-DE"/>
              </w:rPr>
              <w:lastRenderedPageBreak/>
              <w:t>möglicherweise attraktiver machen</w:t>
            </w:r>
            <w:r w:rsidR="00571870" w:rsidRPr="00222C68">
              <w:rPr>
                <w:lang w:val="de-DE"/>
              </w:rPr>
              <w:br/>
            </w:r>
            <w:r w:rsidRPr="00222C68">
              <w:rPr>
                <w:rFonts w:ascii="Century Gothic" w:hAnsi="Century Gothic"/>
                <w:szCs w:val="20"/>
                <w:lang w:val="de-DE"/>
              </w:rPr>
              <w:t>• einfacher Zugang entlang der Lieferkette</w:t>
            </w:r>
            <w:r w:rsidR="00571870" w:rsidRPr="00222C68">
              <w:rPr>
                <w:lang w:val="de-DE"/>
              </w:rPr>
              <w:br/>
            </w:r>
            <w:r w:rsidRPr="00222C68">
              <w:rPr>
                <w:rFonts w:ascii="Century Gothic" w:hAnsi="Century Gothic"/>
                <w:szCs w:val="20"/>
                <w:lang w:val="de-DE"/>
              </w:rPr>
              <w:t xml:space="preserve">• Wirksamkeit von Routine- und Upstream-Tests </w:t>
            </w:r>
            <w:r w:rsidR="00571870" w:rsidRPr="00222C68">
              <w:rPr>
                <w:lang w:val="de-DE"/>
              </w:rPr>
              <w:br/>
            </w:r>
            <w:r w:rsidRPr="00222C68">
              <w:rPr>
                <w:rFonts w:ascii="Century Gothic" w:hAnsi="Century Gothic"/>
                <w:szCs w:val="20"/>
                <w:lang w:val="de-DE"/>
              </w:rPr>
              <w:t xml:space="preserve">• physische Form </w:t>
            </w:r>
            <w:r w:rsidR="00571870" w:rsidRPr="00222C68">
              <w:rPr>
                <w:lang w:val="de-DE"/>
              </w:rPr>
              <w:br/>
            </w:r>
            <w:r w:rsidRPr="00222C68">
              <w:rPr>
                <w:rFonts w:ascii="Century Gothic" w:hAnsi="Century Gothic"/>
                <w:szCs w:val="20"/>
                <w:lang w:val="de-DE"/>
              </w:rPr>
              <w:t xml:space="preserve">• Zuliefererbeziehungen </w:t>
            </w:r>
            <w:r w:rsidR="00571870" w:rsidRPr="00222C68">
              <w:rPr>
                <w:lang w:val="de-DE"/>
              </w:rPr>
              <w:br/>
            </w:r>
            <w:r w:rsidRPr="00222C68">
              <w:rPr>
                <w:rFonts w:ascii="Century Gothic" w:hAnsi="Century Gothic"/>
                <w:szCs w:val="20"/>
                <w:lang w:val="de-DE"/>
              </w:rPr>
              <w:t xml:space="preserve">• negative Auswirkungen für Nutzer des Endprodukts </w:t>
            </w:r>
          </w:p>
          <w:p w14:paraId="1DAEDB94" w14:textId="72EAA97F" w:rsidR="00571870" w:rsidRPr="00222C68" w:rsidRDefault="64C8DAF9" w:rsidP="00EB6D5D">
            <w:r w:rsidRPr="00222C68">
              <w:t xml:space="preserve">Mitarbeiter, die an Schwachstellenbewertungen beteiligt sind, müssen potenzielle Betrugsrisiken kennen. </w:t>
            </w:r>
          </w:p>
          <w:p w14:paraId="729EC3F9" w14:textId="39611491" w:rsidR="00571870" w:rsidRPr="00222C68" w:rsidRDefault="64C8DAF9" w:rsidP="585F15C4">
            <w:pPr>
              <w:pStyle w:val="para"/>
              <w:rPr>
                <w:rFonts w:ascii="Century Gothic" w:hAnsi="Century Gothic"/>
                <w:szCs w:val="20"/>
                <w:lang w:val="de-DE"/>
              </w:rPr>
            </w:pPr>
            <w:r w:rsidRPr="00222C68">
              <w:rPr>
                <w:rFonts w:ascii="Century Gothic" w:hAnsi="Century Gothic"/>
                <w:szCs w:val="20"/>
                <w:lang w:val="de-DE"/>
              </w:rPr>
              <w:t xml:space="preserve">Diese Bewertung muss in Form eines dokumentierten Schwachstellenbewertungsplans aufgearbeitet werden. </w:t>
            </w:r>
          </w:p>
          <w:p w14:paraId="674C2DFE" w14:textId="7A45714E" w:rsidR="00AD65E5" w:rsidRPr="00222C68" w:rsidRDefault="64C8DAF9" w:rsidP="585F15C4">
            <w:pPr>
              <w:pStyle w:val="para"/>
              <w:rPr>
                <w:rFonts w:ascii="Century Gothic" w:hAnsi="Century Gothic"/>
                <w:szCs w:val="20"/>
                <w:lang w:val="de-DE"/>
              </w:rPr>
            </w:pPr>
            <w:r w:rsidRPr="00222C68">
              <w:rPr>
                <w:rFonts w:ascii="Century Gothic" w:hAnsi="Century Gothic"/>
                <w:szCs w:val="20"/>
                <w:lang w:val="de-DE"/>
              </w:rPr>
              <w:t>Dieser Plan muss regelmäßig überprüft werden, damit er die sich ändernden wirtschaftlichen Umstände und Marktinformationen widerspiegelt, die möglicherweise Einfluss auf das potenzielle Risiko haben. Er muss einmal jährlich formal überprüft werden.</w:t>
            </w:r>
          </w:p>
        </w:tc>
        <w:tc>
          <w:tcPr>
            <w:tcW w:w="1021" w:type="dxa"/>
          </w:tcPr>
          <w:p w14:paraId="66AC8A98" w14:textId="77777777" w:rsidR="00AD65E5" w:rsidRPr="00222C68" w:rsidRDefault="00AD65E5" w:rsidP="585F15C4">
            <w:pPr>
              <w:pStyle w:val="para"/>
              <w:rPr>
                <w:rFonts w:ascii="Century Gothic" w:hAnsi="Century Gothic"/>
                <w:szCs w:val="20"/>
                <w:lang w:val="de-DE"/>
              </w:rPr>
            </w:pPr>
          </w:p>
        </w:tc>
        <w:tc>
          <w:tcPr>
            <w:tcW w:w="3801" w:type="dxa"/>
          </w:tcPr>
          <w:p w14:paraId="044DE1B5" w14:textId="77777777" w:rsidR="00AD65E5" w:rsidRPr="00222C68" w:rsidRDefault="00AD65E5" w:rsidP="585F15C4">
            <w:pPr>
              <w:pStyle w:val="para"/>
              <w:rPr>
                <w:rFonts w:ascii="Century Gothic" w:hAnsi="Century Gothic"/>
                <w:szCs w:val="20"/>
                <w:lang w:val="de-DE"/>
              </w:rPr>
            </w:pPr>
          </w:p>
        </w:tc>
      </w:tr>
      <w:tr w:rsidR="00AD65E5" w:rsidRPr="00222C68" w14:paraId="2A737BB0" w14:textId="6A5EE5D3" w:rsidTr="00EB6D5D">
        <w:trPr>
          <w:trHeight w:val="300"/>
        </w:trPr>
        <w:tc>
          <w:tcPr>
            <w:tcW w:w="1123" w:type="dxa"/>
            <w:shd w:val="clear" w:color="auto" w:fill="B8CCE4" w:themeFill="accent1" w:themeFillTint="66"/>
            <w:tcMar>
              <w:left w:w="105" w:type="dxa"/>
              <w:right w:w="105" w:type="dxa"/>
            </w:tcMar>
          </w:tcPr>
          <w:p w14:paraId="79767D1F" w14:textId="77777777" w:rsidR="00AD65E5" w:rsidRPr="00222C68" w:rsidRDefault="354FB903" w:rsidP="585F15C4">
            <w:pPr>
              <w:pStyle w:val="para"/>
              <w:rPr>
                <w:rFonts w:ascii="Century Gothic" w:hAnsi="Century Gothic"/>
                <w:szCs w:val="20"/>
                <w:lang w:val="de-DE"/>
              </w:rPr>
            </w:pPr>
            <w:r w:rsidRPr="00222C68">
              <w:rPr>
                <w:rFonts w:ascii="Century Gothic" w:hAnsi="Century Gothic"/>
                <w:szCs w:val="20"/>
                <w:lang w:val="de-DE"/>
              </w:rPr>
              <w:t>3.7.3</w:t>
            </w:r>
          </w:p>
        </w:tc>
        <w:tc>
          <w:tcPr>
            <w:tcW w:w="3972" w:type="dxa"/>
            <w:tcMar>
              <w:left w:w="105" w:type="dxa"/>
              <w:right w:w="105" w:type="dxa"/>
            </w:tcMar>
          </w:tcPr>
          <w:p w14:paraId="51AB0F36" w14:textId="0C6B6999" w:rsidR="00AD65E5" w:rsidRPr="00222C68" w:rsidRDefault="64E2A557" w:rsidP="585F15C4">
            <w:pPr>
              <w:pStyle w:val="Paragraph"/>
              <w:rPr>
                <w:rFonts w:ascii="Century Gothic" w:hAnsi="Century Gothic"/>
                <w:szCs w:val="20"/>
                <w:lang w:val="de-DE"/>
              </w:rPr>
            </w:pPr>
            <w:r w:rsidRPr="00222C68">
              <w:rPr>
                <w:rFonts w:ascii="Century Gothic" w:hAnsi="Century Gothic"/>
                <w:szCs w:val="20"/>
                <w:lang w:val="de-DE"/>
              </w:rPr>
              <w:t>Wenn Rohstoffe und Verpackungsmaterialien für Fertigprodukte als besonders anfällig für betrügerische Aktivitäten eingestuft werden oder wenn Behauptungen aufgestellt werden (einschließlich Herkunft, Verfolgbarkeit oder gesicherter Status), muss der Schwachstellenbewertungsplan geeignete Sicherheits- bzw. Testverfahren zur Eindämmung der Risiken umfassen. Dies kann auch Informationen von Zulieferern umfassen, die bestimmte Behauptungen belegen können</w:t>
            </w:r>
            <w:r w:rsidR="00AF4DBB" w:rsidRPr="00222C68">
              <w:rPr>
                <w:rFonts w:ascii="Century Gothic" w:hAnsi="Century Gothic"/>
                <w:szCs w:val="20"/>
                <w:lang w:val="de-DE"/>
              </w:rPr>
              <w:t>.</w:t>
            </w:r>
          </w:p>
        </w:tc>
        <w:tc>
          <w:tcPr>
            <w:tcW w:w="1021" w:type="dxa"/>
          </w:tcPr>
          <w:p w14:paraId="55A3ACDD" w14:textId="77777777" w:rsidR="00AD65E5" w:rsidRPr="00222C68" w:rsidRDefault="00AD65E5" w:rsidP="585F15C4">
            <w:pPr>
              <w:pStyle w:val="Paragraph"/>
              <w:rPr>
                <w:rFonts w:ascii="Century Gothic" w:hAnsi="Century Gothic"/>
                <w:szCs w:val="20"/>
                <w:lang w:val="de-DE"/>
              </w:rPr>
            </w:pPr>
          </w:p>
        </w:tc>
        <w:tc>
          <w:tcPr>
            <w:tcW w:w="3801" w:type="dxa"/>
          </w:tcPr>
          <w:p w14:paraId="032B72A1" w14:textId="77777777" w:rsidR="00AD65E5" w:rsidRPr="00222C68" w:rsidRDefault="00AD65E5" w:rsidP="585F15C4">
            <w:pPr>
              <w:pStyle w:val="Paragraph"/>
              <w:rPr>
                <w:rFonts w:ascii="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133"/>
        <w:gridCol w:w="8791"/>
      </w:tblGrid>
      <w:tr w:rsidR="00BB36EF" w:rsidRPr="00222C68" w14:paraId="14318F14" w14:textId="77777777" w:rsidTr="00EB6D5D">
        <w:tc>
          <w:tcPr>
            <w:tcW w:w="5000" w:type="pct"/>
            <w:gridSpan w:val="2"/>
            <w:shd w:val="clear" w:color="auto" w:fill="00B0F0"/>
          </w:tcPr>
          <w:p w14:paraId="1234F1EB" w14:textId="4A31207D" w:rsidR="00BB36EF" w:rsidRPr="00222C68" w:rsidRDefault="5B1DC564"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3.8</w:t>
            </w:r>
            <w:r w:rsidR="00BB36EF" w:rsidRPr="00222C68">
              <w:tab/>
            </w:r>
            <w:r w:rsidRPr="00222C68">
              <w:rPr>
                <w:color w:val="FFFFFF" w:themeColor="background1"/>
                <w:szCs w:val="20"/>
              </w:rPr>
              <w:t xml:space="preserve"> </w:t>
            </w:r>
            <w:r w:rsidR="5DEBB69C" w:rsidRPr="00222C68">
              <w:rPr>
                <w:color w:val="FFFFFF" w:themeColor="background1"/>
                <w:szCs w:val="20"/>
              </w:rPr>
              <w:t>Management von ausgelagerten Prozessen</w:t>
            </w:r>
          </w:p>
        </w:tc>
      </w:tr>
      <w:tr w:rsidR="00BB36EF" w:rsidRPr="00222C68" w14:paraId="4A54423F" w14:textId="77777777" w:rsidTr="00EB6D5D">
        <w:tc>
          <w:tcPr>
            <w:tcW w:w="571" w:type="pct"/>
            <w:shd w:val="clear" w:color="auto" w:fill="D3E5F6"/>
          </w:tcPr>
          <w:p w14:paraId="4C4AA96A" w14:textId="77777777" w:rsidR="00BB36EF" w:rsidRPr="00222C68" w:rsidRDefault="00BB36EF" w:rsidP="585F15C4">
            <w:pPr>
              <w:spacing w:before="120"/>
              <w:outlineLvl w:val="2"/>
              <w:rPr>
                <w:rFonts w:eastAsia="Times New Roman" w:cs="Calibri"/>
                <w:b/>
                <w:bCs/>
                <w:szCs w:val="20"/>
              </w:rPr>
            </w:pPr>
          </w:p>
          <w:p w14:paraId="6752155B" w14:textId="77777777" w:rsidR="00BB36EF" w:rsidRPr="00222C68" w:rsidRDefault="00BB36EF" w:rsidP="585F15C4">
            <w:pPr>
              <w:rPr>
                <w:szCs w:val="20"/>
              </w:rPr>
            </w:pPr>
          </w:p>
        </w:tc>
        <w:tc>
          <w:tcPr>
            <w:tcW w:w="4429" w:type="pct"/>
            <w:shd w:val="clear" w:color="auto" w:fill="D3E5F6"/>
          </w:tcPr>
          <w:p w14:paraId="530A39B2" w14:textId="5051B4AA" w:rsidR="00BB36EF" w:rsidRPr="00222C68" w:rsidRDefault="5DEBB69C" w:rsidP="585F15C4">
            <w:pPr>
              <w:pStyle w:val="Paragraph"/>
              <w:rPr>
                <w:rFonts w:ascii="Century Gothic" w:hAnsi="Century Gothic"/>
                <w:szCs w:val="20"/>
                <w:lang w:val="de-DE"/>
              </w:rPr>
            </w:pPr>
            <w:r w:rsidRPr="00222C68">
              <w:rPr>
                <w:rFonts w:ascii="Century Gothic" w:hAnsi="Century Gothic"/>
                <w:szCs w:val="20"/>
                <w:lang w:val="de-DE"/>
              </w:rPr>
              <w:t>Wenn ein Zwischenschritt (einschließlich Herstellung oder Lagerung) an Dritte ausgelagert oder an einem anderen Standort durchgeführt wird und das Produkt anschließend zum Standort zurückkehrt, muss dies so gehandhabt werden, dass Produktsicherheit, Legalität oder Qualität nicht beeinträchtigt sind.</w:t>
            </w:r>
          </w:p>
        </w:tc>
      </w:tr>
    </w:tbl>
    <w:tbl>
      <w:tblPr>
        <w:tblStyle w:val="TableGrid14"/>
        <w:tblW w:w="991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24"/>
        <w:gridCol w:w="3958"/>
        <w:gridCol w:w="1025"/>
        <w:gridCol w:w="3812"/>
      </w:tblGrid>
      <w:tr w:rsidR="00345C4E" w:rsidRPr="00222C68" w14:paraId="7D4F9BCE" w14:textId="5E538C0C" w:rsidTr="00EB6D5D">
        <w:trPr>
          <w:trHeight w:val="300"/>
        </w:trPr>
        <w:tc>
          <w:tcPr>
            <w:tcW w:w="1126" w:type="dxa"/>
            <w:tcMar>
              <w:left w:w="105" w:type="dxa"/>
              <w:right w:w="105" w:type="dxa"/>
            </w:tcMar>
          </w:tcPr>
          <w:p w14:paraId="6F43802A" w14:textId="58A498C0" w:rsidR="00345C4E" w:rsidRPr="00222C68" w:rsidRDefault="010167CA"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69" w:type="dxa"/>
            <w:tcMar>
              <w:left w:w="105" w:type="dxa"/>
              <w:right w:w="105" w:type="dxa"/>
            </w:tcMar>
          </w:tcPr>
          <w:p w14:paraId="0B98BB21" w14:textId="2D2A03B3" w:rsidR="00345C4E" w:rsidRPr="00222C68" w:rsidRDefault="010167CA"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993" w:type="dxa"/>
          </w:tcPr>
          <w:p w14:paraId="4630A0B2" w14:textId="125038F6" w:rsidR="00345C4E" w:rsidRPr="00222C68" w:rsidRDefault="010167CA"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831" w:type="dxa"/>
          </w:tcPr>
          <w:p w14:paraId="52919B90" w14:textId="3DA84CB0" w:rsidR="00345C4E" w:rsidRPr="00222C68" w:rsidRDefault="010167CA"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270D60" w:rsidRPr="00222C68" w14:paraId="2A03CDDF" w14:textId="23E78685" w:rsidTr="00EB6D5D">
        <w:trPr>
          <w:trHeight w:val="300"/>
        </w:trPr>
        <w:tc>
          <w:tcPr>
            <w:tcW w:w="1126" w:type="dxa"/>
            <w:shd w:val="clear" w:color="auto" w:fill="B8CCE4" w:themeFill="accent1" w:themeFillTint="66"/>
            <w:tcMar>
              <w:left w:w="105" w:type="dxa"/>
              <w:right w:w="105" w:type="dxa"/>
            </w:tcMar>
          </w:tcPr>
          <w:p w14:paraId="72191E3A" w14:textId="77777777" w:rsidR="00270D60" w:rsidRPr="00222C68" w:rsidRDefault="6533AAB2"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3.8.1</w:t>
            </w:r>
          </w:p>
        </w:tc>
        <w:tc>
          <w:tcPr>
            <w:tcW w:w="3969" w:type="dxa"/>
            <w:tcMar>
              <w:left w:w="105" w:type="dxa"/>
              <w:right w:w="105" w:type="dxa"/>
            </w:tcMar>
          </w:tcPr>
          <w:p w14:paraId="48A98298" w14:textId="51F94A12" w:rsidR="00270D60" w:rsidRPr="00222C68" w:rsidRDefault="3F572072" w:rsidP="585F15C4">
            <w:pPr>
              <w:pStyle w:val="Paragraph"/>
              <w:rPr>
                <w:rFonts w:ascii="Century Gothic" w:hAnsi="Century Gothic"/>
                <w:szCs w:val="20"/>
                <w:lang w:val="de-DE"/>
              </w:rPr>
            </w:pPr>
            <w:r w:rsidRPr="00222C68">
              <w:rPr>
                <w:rFonts w:ascii="Century Gothic" w:hAnsi="Century Gothic"/>
                <w:szCs w:val="20"/>
                <w:lang w:val="de-DE"/>
              </w:rPr>
              <w:t xml:space="preserve">Wenn bestimmte Zwischenschritte ausgelagert und außerhalb des </w:t>
            </w:r>
            <w:r w:rsidRPr="00222C68">
              <w:rPr>
                <w:rFonts w:ascii="Century Gothic" w:hAnsi="Century Gothic"/>
                <w:szCs w:val="20"/>
                <w:lang w:val="de-DE"/>
              </w:rPr>
              <w:lastRenderedPageBreak/>
              <w:t>Standorts durchgeführt werden, muss das Unternehmen nachweisen können, dass dies dem Kunden mitgeteilt und, falls erforderlich, eine Genehmigung eingeholt wurde</w:t>
            </w:r>
            <w:r w:rsidR="3B7D1F4A" w:rsidRPr="00222C68">
              <w:rPr>
                <w:rFonts w:ascii="Century Gothic" w:hAnsi="Century Gothic"/>
                <w:szCs w:val="20"/>
                <w:lang w:val="de-DE"/>
              </w:rPr>
              <w:t>.</w:t>
            </w:r>
          </w:p>
        </w:tc>
        <w:tc>
          <w:tcPr>
            <w:tcW w:w="993" w:type="dxa"/>
          </w:tcPr>
          <w:p w14:paraId="04205125" w14:textId="77777777" w:rsidR="00270D60" w:rsidRPr="00222C68" w:rsidRDefault="00270D60" w:rsidP="585F15C4">
            <w:pPr>
              <w:pStyle w:val="Paragraph"/>
              <w:rPr>
                <w:rFonts w:ascii="Century Gothic" w:hAnsi="Century Gothic"/>
                <w:szCs w:val="20"/>
                <w:lang w:val="de-DE"/>
              </w:rPr>
            </w:pPr>
          </w:p>
        </w:tc>
        <w:tc>
          <w:tcPr>
            <w:tcW w:w="3831" w:type="dxa"/>
          </w:tcPr>
          <w:p w14:paraId="66D5AE17" w14:textId="77777777" w:rsidR="00270D60" w:rsidRPr="00222C68" w:rsidRDefault="00270D60" w:rsidP="585F15C4">
            <w:pPr>
              <w:pStyle w:val="Paragraph"/>
              <w:rPr>
                <w:rFonts w:ascii="Century Gothic" w:hAnsi="Century Gothic"/>
                <w:szCs w:val="20"/>
                <w:lang w:val="de-DE"/>
              </w:rPr>
            </w:pPr>
          </w:p>
        </w:tc>
      </w:tr>
      <w:tr w:rsidR="00270D60" w:rsidRPr="00222C68" w14:paraId="284A1748" w14:textId="5CFF4512" w:rsidTr="00EB6D5D">
        <w:trPr>
          <w:trHeight w:val="300"/>
        </w:trPr>
        <w:tc>
          <w:tcPr>
            <w:tcW w:w="1126" w:type="dxa"/>
            <w:shd w:val="clear" w:color="auto" w:fill="B8CCE4" w:themeFill="accent1" w:themeFillTint="66"/>
            <w:tcMar>
              <w:left w:w="105" w:type="dxa"/>
              <w:right w:w="105" w:type="dxa"/>
            </w:tcMar>
          </w:tcPr>
          <w:p w14:paraId="6EFDB6E1" w14:textId="77777777" w:rsidR="00270D60" w:rsidRPr="00222C68" w:rsidRDefault="6533AAB2" w:rsidP="585F15C4">
            <w:pPr>
              <w:pStyle w:val="para"/>
              <w:rPr>
                <w:rFonts w:ascii="Century Gothic" w:hAnsi="Century Gothic"/>
                <w:szCs w:val="20"/>
                <w:lang w:val="de-DE"/>
              </w:rPr>
            </w:pPr>
            <w:r w:rsidRPr="00222C68">
              <w:rPr>
                <w:rFonts w:ascii="Century Gothic" w:hAnsi="Century Gothic"/>
                <w:szCs w:val="20"/>
                <w:lang w:val="de-DE"/>
              </w:rPr>
              <w:t>3.8.2</w:t>
            </w:r>
          </w:p>
        </w:tc>
        <w:tc>
          <w:tcPr>
            <w:tcW w:w="3969" w:type="dxa"/>
            <w:tcMar>
              <w:left w:w="105" w:type="dxa"/>
              <w:right w:w="105" w:type="dxa"/>
            </w:tcMar>
          </w:tcPr>
          <w:p w14:paraId="165DD1E6" w14:textId="41A57A56" w:rsidR="00270D60" w:rsidRPr="00222C68" w:rsidRDefault="3F572072" w:rsidP="585F15C4">
            <w:pPr>
              <w:pStyle w:val="Paragraph"/>
              <w:rPr>
                <w:rFonts w:ascii="Century Gothic" w:hAnsi="Century Gothic"/>
                <w:szCs w:val="20"/>
                <w:lang w:val="de-DE"/>
              </w:rPr>
            </w:pPr>
            <w:r w:rsidRPr="00222C68">
              <w:rPr>
                <w:rFonts w:ascii="Century Gothic" w:hAnsi="Century Gothic"/>
                <w:szCs w:val="20"/>
                <w:lang w:val="de-DE"/>
              </w:rPr>
              <w:t>Wenn Zwischenschritte der Produktion ausgelagert werden, müssen die Risiken für die Sicherheit, Legalität und Qualität des Produkts im Rahmen der Gefahrenanalyse und Risikobewertung bewertet werden. Die Bewertung der ausgelagerten Produktionsvorgänge muss dokumentiert werden</w:t>
            </w:r>
            <w:r w:rsidR="00323876" w:rsidRPr="00222C68">
              <w:rPr>
                <w:rFonts w:ascii="Century Gothic" w:hAnsi="Century Gothic"/>
                <w:szCs w:val="20"/>
                <w:lang w:val="de-DE"/>
              </w:rPr>
              <w:t>.</w:t>
            </w:r>
          </w:p>
        </w:tc>
        <w:tc>
          <w:tcPr>
            <w:tcW w:w="993" w:type="dxa"/>
          </w:tcPr>
          <w:p w14:paraId="48099C41" w14:textId="77777777" w:rsidR="00270D60" w:rsidRPr="00222C68" w:rsidRDefault="00270D60" w:rsidP="585F15C4">
            <w:pPr>
              <w:pStyle w:val="Paragraph"/>
              <w:rPr>
                <w:rFonts w:ascii="Century Gothic" w:hAnsi="Century Gothic"/>
                <w:szCs w:val="20"/>
                <w:lang w:val="de-DE"/>
              </w:rPr>
            </w:pPr>
          </w:p>
        </w:tc>
        <w:tc>
          <w:tcPr>
            <w:tcW w:w="3831" w:type="dxa"/>
          </w:tcPr>
          <w:p w14:paraId="33BC45DA" w14:textId="77777777" w:rsidR="00270D60" w:rsidRPr="00222C68" w:rsidRDefault="00270D60" w:rsidP="585F15C4">
            <w:pPr>
              <w:pStyle w:val="Paragraph"/>
              <w:rPr>
                <w:rFonts w:ascii="Century Gothic" w:hAnsi="Century Gothic"/>
                <w:szCs w:val="20"/>
                <w:lang w:val="de-DE"/>
              </w:rPr>
            </w:pPr>
          </w:p>
        </w:tc>
      </w:tr>
      <w:tr w:rsidR="00270D60" w:rsidRPr="00222C68" w14:paraId="1002D1BB" w14:textId="5FB3335A" w:rsidTr="00EB6D5D">
        <w:trPr>
          <w:trHeight w:val="300"/>
        </w:trPr>
        <w:tc>
          <w:tcPr>
            <w:tcW w:w="1126" w:type="dxa"/>
            <w:shd w:val="clear" w:color="auto" w:fill="B8CCE4" w:themeFill="accent1" w:themeFillTint="66"/>
            <w:tcMar>
              <w:left w:w="105" w:type="dxa"/>
              <w:right w:w="105" w:type="dxa"/>
            </w:tcMar>
          </w:tcPr>
          <w:p w14:paraId="3D6BFDDF" w14:textId="77777777" w:rsidR="00270D60" w:rsidRPr="00222C68" w:rsidRDefault="6533AAB2" w:rsidP="585F15C4">
            <w:pPr>
              <w:pStyle w:val="para"/>
              <w:rPr>
                <w:rFonts w:ascii="Century Gothic" w:hAnsi="Century Gothic"/>
                <w:szCs w:val="20"/>
                <w:lang w:val="de-DE"/>
              </w:rPr>
            </w:pPr>
            <w:r w:rsidRPr="00222C68">
              <w:rPr>
                <w:rFonts w:ascii="Century Gothic" w:hAnsi="Century Gothic"/>
                <w:szCs w:val="20"/>
                <w:lang w:val="de-DE"/>
              </w:rPr>
              <w:t>3.8.3</w:t>
            </w:r>
          </w:p>
        </w:tc>
        <w:tc>
          <w:tcPr>
            <w:tcW w:w="3969" w:type="dxa"/>
            <w:tcMar>
              <w:left w:w="105" w:type="dxa"/>
              <w:right w:w="105" w:type="dxa"/>
            </w:tcMar>
          </w:tcPr>
          <w:p w14:paraId="72F7303F" w14:textId="381657DB" w:rsidR="00270D60" w:rsidRPr="00222C68" w:rsidRDefault="45DE06EF" w:rsidP="585F15C4">
            <w:pPr>
              <w:pStyle w:val="Paragraph"/>
              <w:rPr>
                <w:rFonts w:ascii="Century Gothic" w:hAnsi="Century Gothic"/>
                <w:szCs w:val="20"/>
                <w:lang w:val="de-DE"/>
              </w:rPr>
            </w:pPr>
            <w:r w:rsidRPr="00222C68">
              <w:rPr>
                <w:rFonts w:ascii="Century Gothic" w:hAnsi="Century Gothic"/>
                <w:szCs w:val="20"/>
                <w:lang w:val="de-DE"/>
              </w:rPr>
              <w:t>Die Anforderungen für ausgelagerte Prozesse müssen in einer Leistungsspezifikation vereinbart und dokumentiert werden, die ein effektives Rückverfolgungssystem umfasst. Dies muss alle spezifischen Anforderungen für den Umgang mit den Produkten umfassen.</w:t>
            </w:r>
          </w:p>
        </w:tc>
        <w:tc>
          <w:tcPr>
            <w:tcW w:w="993" w:type="dxa"/>
          </w:tcPr>
          <w:p w14:paraId="78C5F835" w14:textId="77777777" w:rsidR="00270D60" w:rsidRPr="00222C68" w:rsidRDefault="00270D60" w:rsidP="585F15C4">
            <w:pPr>
              <w:pStyle w:val="Paragraph"/>
              <w:rPr>
                <w:rStyle w:val="normaltextrun"/>
                <w:rFonts w:ascii="Century Gothic" w:eastAsia="Century Gothic" w:hAnsi="Century Gothic"/>
                <w:szCs w:val="20"/>
                <w:lang w:val="de-DE"/>
              </w:rPr>
            </w:pPr>
          </w:p>
        </w:tc>
        <w:tc>
          <w:tcPr>
            <w:tcW w:w="3831" w:type="dxa"/>
          </w:tcPr>
          <w:p w14:paraId="5DCFF466" w14:textId="77777777" w:rsidR="00270D60" w:rsidRPr="00222C68" w:rsidRDefault="00270D60" w:rsidP="585F15C4">
            <w:pPr>
              <w:pStyle w:val="Paragraph"/>
              <w:rPr>
                <w:rStyle w:val="normaltextrun"/>
                <w:rFonts w:ascii="Century Gothic" w:eastAsia="Century Gothic" w:hAnsi="Century Gothic"/>
                <w:szCs w:val="20"/>
                <w:lang w:val="de-DE"/>
              </w:rPr>
            </w:pPr>
          </w:p>
        </w:tc>
      </w:tr>
      <w:tr w:rsidR="00270D60" w:rsidRPr="00222C68" w14:paraId="696A7D3C" w14:textId="37D89DB1" w:rsidTr="00EB6D5D">
        <w:trPr>
          <w:trHeight w:val="300"/>
        </w:trPr>
        <w:tc>
          <w:tcPr>
            <w:tcW w:w="1126" w:type="dxa"/>
            <w:shd w:val="clear" w:color="auto" w:fill="B8CCE4" w:themeFill="accent1" w:themeFillTint="66"/>
            <w:tcMar>
              <w:left w:w="105" w:type="dxa"/>
              <w:right w:w="105" w:type="dxa"/>
            </w:tcMar>
          </w:tcPr>
          <w:p w14:paraId="5734BBB0" w14:textId="77777777" w:rsidR="00270D60" w:rsidRPr="00222C68" w:rsidRDefault="6533AAB2" w:rsidP="585F15C4">
            <w:pPr>
              <w:pStyle w:val="para"/>
              <w:rPr>
                <w:rFonts w:ascii="Century Gothic" w:hAnsi="Century Gothic"/>
                <w:szCs w:val="20"/>
                <w:lang w:val="de-DE"/>
              </w:rPr>
            </w:pPr>
            <w:r w:rsidRPr="00222C68">
              <w:rPr>
                <w:rFonts w:ascii="Century Gothic" w:hAnsi="Century Gothic"/>
                <w:szCs w:val="20"/>
                <w:lang w:val="de-DE"/>
              </w:rPr>
              <w:t>3.8.4</w:t>
            </w:r>
          </w:p>
        </w:tc>
        <w:tc>
          <w:tcPr>
            <w:tcW w:w="3969" w:type="dxa"/>
            <w:tcMar>
              <w:left w:w="105" w:type="dxa"/>
              <w:right w:w="105" w:type="dxa"/>
            </w:tcMar>
          </w:tcPr>
          <w:p w14:paraId="69ADE8F7" w14:textId="17EC7B05" w:rsidR="00AE154B" w:rsidRPr="00222C68" w:rsidRDefault="28B60058" w:rsidP="585F15C4">
            <w:pPr>
              <w:pStyle w:val="Paragraph"/>
              <w:rPr>
                <w:rFonts w:ascii="Century Gothic" w:hAnsi="Century Gothic"/>
                <w:szCs w:val="20"/>
                <w:lang w:val="de-DE"/>
              </w:rPr>
            </w:pPr>
            <w:r w:rsidRPr="00222C68">
              <w:rPr>
                <w:rFonts w:ascii="Century Gothic" w:hAnsi="Century Gothic"/>
                <w:szCs w:val="20"/>
                <w:lang w:val="de-DE"/>
              </w:rPr>
              <w:t>Auch wenn Fertigungsschritte ausgelagert werden, liegt die abschließende Freigabe des Produkts in der Verantwortung des Standorts.</w:t>
            </w:r>
          </w:p>
          <w:p w14:paraId="387B3344" w14:textId="667B6580" w:rsidR="00270D60" w:rsidRPr="00222C68" w:rsidRDefault="28B60058" w:rsidP="585F15C4">
            <w:pPr>
              <w:pStyle w:val="Paragraph"/>
              <w:rPr>
                <w:rFonts w:ascii="Century Gothic" w:hAnsi="Century Gothic"/>
                <w:szCs w:val="20"/>
                <w:lang w:val="de-DE"/>
              </w:rPr>
            </w:pPr>
            <w:r w:rsidRPr="00222C68">
              <w:rPr>
                <w:rFonts w:ascii="Century Gothic" w:hAnsi="Century Gothic"/>
                <w:szCs w:val="20"/>
                <w:lang w:val="de-DE"/>
              </w:rPr>
              <w:t>Es müssen Kontrollen aller abgeschlossenen ausgelagerten Fertigungsschritte durchgeführt werden, um sicherzustellen, dass die Produktsicherheit, -legalität und -qualität den Spezifikationen entspricht, bevor Produkte an den Kunden versandt werden.</w:t>
            </w:r>
          </w:p>
        </w:tc>
        <w:tc>
          <w:tcPr>
            <w:tcW w:w="993" w:type="dxa"/>
          </w:tcPr>
          <w:p w14:paraId="0C2653F0" w14:textId="77777777" w:rsidR="00270D60" w:rsidRPr="00222C68" w:rsidRDefault="00270D60" w:rsidP="585F15C4">
            <w:pPr>
              <w:pStyle w:val="Paragraph"/>
              <w:rPr>
                <w:rFonts w:ascii="Century Gothic" w:hAnsi="Century Gothic"/>
                <w:szCs w:val="20"/>
                <w:lang w:val="de-DE"/>
              </w:rPr>
            </w:pPr>
          </w:p>
        </w:tc>
        <w:tc>
          <w:tcPr>
            <w:tcW w:w="3831" w:type="dxa"/>
          </w:tcPr>
          <w:p w14:paraId="356EE05A" w14:textId="77777777" w:rsidR="00270D60" w:rsidRPr="00222C68" w:rsidRDefault="00270D60" w:rsidP="585F15C4">
            <w:pPr>
              <w:pStyle w:val="Paragraph"/>
              <w:rPr>
                <w:rFonts w:ascii="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133"/>
        <w:gridCol w:w="8791"/>
      </w:tblGrid>
      <w:tr w:rsidR="00165F67" w:rsidRPr="00222C68" w14:paraId="050D9A91" w14:textId="77777777" w:rsidTr="00EB6D5D">
        <w:tc>
          <w:tcPr>
            <w:tcW w:w="5000" w:type="pct"/>
            <w:gridSpan w:val="2"/>
            <w:shd w:val="clear" w:color="auto" w:fill="00B0F0"/>
          </w:tcPr>
          <w:p w14:paraId="27AF243A" w14:textId="5FCB33AA" w:rsidR="00165F67" w:rsidRPr="00222C68" w:rsidRDefault="34E733D4"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3.9</w:t>
            </w:r>
            <w:r w:rsidR="00165F67" w:rsidRPr="00222C68">
              <w:tab/>
            </w:r>
            <w:r w:rsidR="6DE720B9" w:rsidRPr="00222C68">
              <w:rPr>
                <w:color w:val="FFFFFF" w:themeColor="background1"/>
                <w:szCs w:val="20"/>
              </w:rPr>
              <w:t>Management von Dienstleistungsanbietern</w:t>
            </w:r>
          </w:p>
        </w:tc>
      </w:tr>
      <w:tr w:rsidR="00165F67" w:rsidRPr="00222C68" w14:paraId="6494DE76" w14:textId="77777777" w:rsidTr="00EB6D5D">
        <w:tc>
          <w:tcPr>
            <w:tcW w:w="571" w:type="pct"/>
            <w:shd w:val="clear" w:color="auto" w:fill="D3E5F6"/>
          </w:tcPr>
          <w:p w14:paraId="75EF69D0" w14:textId="77777777" w:rsidR="00165F67" w:rsidRPr="00222C68" w:rsidRDefault="00165F67" w:rsidP="585F15C4">
            <w:pPr>
              <w:spacing w:before="120"/>
              <w:outlineLvl w:val="2"/>
              <w:rPr>
                <w:rFonts w:eastAsia="Times New Roman" w:cs="Calibri"/>
                <w:b/>
                <w:bCs/>
                <w:szCs w:val="20"/>
              </w:rPr>
            </w:pPr>
          </w:p>
          <w:p w14:paraId="7CBB5927" w14:textId="77777777" w:rsidR="00165F67" w:rsidRPr="00222C68" w:rsidRDefault="00165F67" w:rsidP="585F15C4">
            <w:pPr>
              <w:rPr>
                <w:szCs w:val="20"/>
              </w:rPr>
            </w:pPr>
          </w:p>
        </w:tc>
        <w:tc>
          <w:tcPr>
            <w:tcW w:w="4429" w:type="pct"/>
            <w:shd w:val="clear" w:color="auto" w:fill="D3E5F6"/>
          </w:tcPr>
          <w:p w14:paraId="3A583277" w14:textId="2DEF9112" w:rsidR="00165F67" w:rsidRPr="00222C68" w:rsidRDefault="3CF0D09A" w:rsidP="585F15C4">
            <w:pPr>
              <w:pStyle w:val="Paragraph"/>
              <w:rPr>
                <w:rFonts w:ascii="Century Gothic" w:hAnsi="Century Gothic"/>
                <w:szCs w:val="20"/>
                <w:lang w:val="de-DE"/>
              </w:rPr>
            </w:pPr>
            <w:r w:rsidRPr="00222C68">
              <w:rPr>
                <w:rFonts w:ascii="Century Gothic" w:hAnsi="Century Gothic"/>
                <w:szCs w:val="20"/>
                <w:lang w:val="de-DE"/>
              </w:rPr>
              <w:t>Das Unternehmen muss nachweisen können, dass bei der Auslagerung gewisser Dienstleistungen die Risiken für die Produktsicherheit, -legalität und -qualität bewertet wurden, um gewährleisten zu können, dass effektive Kontrollen gegeben sind</w:t>
            </w:r>
          </w:p>
        </w:tc>
      </w:tr>
    </w:tbl>
    <w:tbl>
      <w:tblPr>
        <w:tblStyle w:val="TableGrid15"/>
        <w:tblW w:w="9926" w:type="dxa"/>
        <w:tblLook w:val="04A0" w:firstRow="1" w:lastRow="0" w:firstColumn="1" w:lastColumn="0" w:noHBand="0" w:noVBand="1"/>
      </w:tblPr>
      <w:tblGrid>
        <w:gridCol w:w="1413"/>
        <w:gridCol w:w="3674"/>
        <w:gridCol w:w="1025"/>
        <w:gridCol w:w="3814"/>
      </w:tblGrid>
      <w:tr w:rsidR="002E68F2" w:rsidRPr="00222C68" w14:paraId="36B07783" w14:textId="65267049" w:rsidTr="00323876">
        <w:tc>
          <w:tcPr>
            <w:tcW w:w="1413" w:type="dxa"/>
          </w:tcPr>
          <w:p w14:paraId="7BA4B549" w14:textId="7A95DB9F" w:rsidR="002E68F2" w:rsidRPr="00222C68" w:rsidRDefault="5FC26FEE" w:rsidP="585F15C4">
            <w:pPr>
              <w:pStyle w:val="Paragraph"/>
              <w:rPr>
                <w:rFonts w:ascii="Century Gothic" w:hAnsi="Century Gothic" w:cstheme="minorBidi"/>
                <w:b/>
                <w:bCs/>
                <w:szCs w:val="20"/>
                <w:lang w:val="de-DE"/>
              </w:rPr>
            </w:pPr>
            <w:r w:rsidRPr="00222C68">
              <w:rPr>
                <w:rFonts w:ascii="Century Gothic" w:hAnsi="Century Gothic"/>
                <w:b/>
                <w:bCs/>
                <w:szCs w:val="20"/>
                <w:lang w:val="de-DE"/>
              </w:rPr>
              <w:t xml:space="preserve">Klausel </w:t>
            </w:r>
          </w:p>
        </w:tc>
        <w:tc>
          <w:tcPr>
            <w:tcW w:w="3674" w:type="dxa"/>
          </w:tcPr>
          <w:p w14:paraId="78CB9F70" w14:textId="368CEBDB" w:rsidR="002E68F2" w:rsidRPr="00222C68" w:rsidRDefault="5FC26FEE" w:rsidP="585F15C4">
            <w:pPr>
              <w:pStyle w:val="Paragraph"/>
              <w:rPr>
                <w:rFonts w:ascii="Century Gothic" w:hAnsi="Century Gothic" w:cstheme="minorBidi"/>
                <w:b/>
                <w:bCs/>
                <w:szCs w:val="20"/>
                <w:lang w:val="de-DE"/>
              </w:rPr>
            </w:pPr>
            <w:r w:rsidRPr="00222C68">
              <w:rPr>
                <w:rFonts w:ascii="Century Gothic" w:hAnsi="Century Gothic"/>
                <w:b/>
                <w:bCs/>
                <w:szCs w:val="20"/>
                <w:lang w:val="de-DE"/>
              </w:rPr>
              <w:t xml:space="preserve">Anforderungen </w:t>
            </w:r>
          </w:p>
        </w:tc>
        <w:tc>
          <w:tcPr>
            <w:tcW w:w="1025" w:type="dxa"/>
          </w:tcPr>
          <w:p w14:paraId="0EAE7E09" w14:textId="762751FD" w:rsidR="002E68F2" w:rsidRPr="00222C68" w:rsidRDefault="5FC26FEE" w:rsidP="585F15C4">
            <w:pPr>
              <w:pStyle w:val="Paragraph"/>
              <w:rPr>
                <w:rFonts w:ascii="Century Gothic" w:hAnsi="Century Gothic" w:cstheme="minorBidi"/>
                <w:b/>
                <w:bCs/>
                <w:szCs w:val="20"/>
                <w:lang w:val="de-DE"/>
              </w:rPr>
            </w:pPr>
            <w:r w:rsidRPr="00222C68">
              <w:rPr>
                <w:rFonts w:ascii="Century Gothic" w:hAnsi="Century Gothic"/>
                <w:b/>
                <w:bCs/>
                <w:szCs w:val="20"/>
                <w:lang w:val="de-DE"/>
              </w:rPr>
              <w:t>Konform</w:t>
            </w:r>
          </w:p>
        </w:tc>
        <w:tc>
          <w:tcPr>
            <w:tcW w:w="3814" w:type="dxa"/>
          </w:tcPr>
          <w:p w14:paraId="5725C6C1" w14:textId="4662206C" w:rsidR="002E68F2" w:rsidRPr="00222C68" w:rsidRDefault="5FC26FEE" w:rsidP="585F15C4">
            <w:pPr>
              <w:pStyle w:val="Paragraph"/>
              <w:rPr>
                <w:rFonts w:ascii="Century Gothic" w:hAnsi="Century Gothic" w:cstheme="minorBidi"/>
                <w:b/>
                <w:bCs/>
                <w:szCs w:val="20"/>
                <w:lang w:val="de-DE"/>
              </w:rPr>
            </w:pPr>
            <w:r w:rsidRPr="00222C68">
              <w:rPr>
                <w:rFonts w:ascii="Century Gothic" w:hAnsi="Century Gothic"/>
                <w:b/>
                <w:bCs/>
                <w:szCs w:val="20"/>
                <w:lang w:val="de-DE"/>
              </w:rPr>
              <w:t>Kommentar</w:t>
            </w:r>
          </w:p>
        </w:tc>
      </w:tr>
      <w:tr w:rsidR="007B5A3A" w:rsidRPr="00222C68" w14:paraId="51E4CF80" w14:textId="2E4A70E4" w:rsidTr="00323876">
        <w:tc>
          <w:tcPr>
            <w:tcW w:w="1413" w:type="dxa"/>
            <w:shd w:val="clear" w:color="auto" w:fill="B8CCE4" w:themeFill="accent1" w:themeFillTint="66"/>
          </w:tcPr>
          <w:p w14:paraId="2AE59EC1" w14:textId="77777777" w:rsidR="007B5A3A" w:rsidRPr="00222C68" w:rsidRDefault="62540616" w:rsidP="585F15C4">
            <w:pPr>
              <w:pStyle w:val="para"/>
              <w:rPr>
                <w:rFonts w:ascii="Century Gothic" w:hAnsi="Century Gothic"/>
                <w:szCs w:val="20"/>
                <w:lang w:val="de-DE"/>
              </w:rPr>
            </w:pPr>
            <w:r w:rsidRPr="00222C68">
              <w:rPr>
                <w:rFonts w:ascii="Century Gothic" w:hAnsi="Century Gothic"/>
                <w:szCs w:val="20"/>
                <w:lang w:val="de-DE"/>
              </w:rPr>
              <w:t>3.9.1</w:t>
            </w:r>
          </w:p>
        </w:tc>
        <w:tc>
          <w:tcPr>
            <w:tcW w:w="3674" w:type="dxa"/>
          </w:tcPr>
          <w:p w14:paraId="286E10B6" w14:textId="1D2555E4" w:rsidR="002316D4" w:rsidRPr="00222C68" w:rsidRDefault="41454DA0" w:rsidP="585F15C4">
            <w:pPr>
              <w:pStyle w:val="ListBullet"/>
              <w:numPr>
                <w:ilvl w:val="0"/>
                <w:numId w:val="0"/>
              </w:numPr>
              <w:rPr>
                <w:rFonts w:cs="Times New Roman"/>
                <w:szCs w:val="20"/>
              </w:rPr>
            </w:pPr>
            <w:r w:rsidRPr="00222C68">
              <w:rPr>
                <w:rFonts w:cs="Times New Roman"/>
                <w:szCs w:val="20"/>
              </w:rPr>
              <w:t>Es muss ein Verfahren für die Zulassung und Kontrolle von Dienstleistungsanbietern vorhanden sein. Diese Dienstleistungen umfassen unter anderem:</w:t>
            </w:r>
          </w:p>
          <w:p w14:paraId="2183E312" w14:textId="77777777" w:rsidR="002316D4" w:rsidRPr="00222C68" w:rsidRDefault="41454DA0" w:rsidP="585F15C4">
            <w:pPr>
              <w:pStyle w:val="ListBullet"/>
              <w:numPr>
                <w:ilvl w:val="0"/>
                <w:numId w:val="0"/>
              </w:numPr>
              <w:ind w:left="360" w:hanging="360"/>
              <w:rPr>
                <w:rFonts w:cs="Times New Roman"/>
                <w:szCs w:val="20"/>
              </w:rPr>
            </w:pPr>
            <w:r w:rsidRPr="00222C68">
              <w:rPr>
                <w:rFonts w:cs="Times New Roman"/>
                <w:szCs w:val="20"/>
              </w:rPr>
              <w:t>• ausgelagerte Prozesse</w:t>
            </w:r>
          </w:p>
          <w:p w14:paraId="5BAAF1EB" w14:textId="77777777" w:rsidR="002316D4" w:rsidRPr="00222C68" w:rsidRDefault="41454DA0" w:rsidP="585F15C4">
            <w:pPr>
              <w:pStyle w:val="ListBullet"/>
              <w:numPr>
                <w:ilvl w:val="0"/>
                <w:numId w:val="0"/>
              </w:numPr>
              <w:ind w:left="360" w:hanging="360"/>
              <w:rPr>
                <w:rFonts w:cs="Times New Roman"/>
                <w:szCs w:val="20"/>
              </w:rPr>
            </w:pPr>
            <w:r w:rsidRPr="00222C68">
              <w:rPr>
                <w:rFonts w:cs="Times New Roman"/>
                <w:szCs w:val="20"/>
              </w:rPr>
              <w:t>• Schädlingsbekämpfung</w:t>
            </w:r>
          </w:p>
          <w:p w14:paraId="480FB00B" w14:textId="77777777" w:rsidR="002316D4" w:rsidRPr="00222C68" w:rsidRDefault="41454DA0" w:rsidP="585F15C4">
            <w:pPr>
              <w:pStyle w:val="ListBullet"/>
              <w:numPr>
                <w:ilvl w:val="0"/>
                <w:numId w:val="0"/>
              </w:numPr>
              <w:rPr>
                <w:rFonts w:cs="Times New Roman"/>
                <w:szCs w:val="20"/>
              </w:rPr>
            </w:pPr>
            <w:r w:rsidRPr="00222C68">
              <w:rPr>
                <w:rFonts w:cs="Times New Roman"/>
                <w:szCs w:val="20"/>
              </w:rPr>
              <w:t>• Wäschereidienste</w:t>
            </w:r>
          </w:p>
          <w:p w14:paraId="1CE17083" w14:textId="77777777" w:rsidR="002316D4" w:rsidRPr="00222C68" w:rsidRDefault="41454DA0" w:rsidP="585F15C4">
            <w:pPr>
              <w:pStyle w:val="ListBullet"/>
              <w:numPr>
                <w:ilvl w:val="0"/>
                <w:numId w:val="0"/>
              </w:numPr>
              <w:ind w:left="360" w:hanging="360"/>
              <w:rPr>
                <w:rFonts w:cs="Times New Roman"/>
                <w:szCs w:val="20"/>
              </w:rPr>
            </w:pPr>
            <w:r w:rsidRPr="00222C68">
              <w:rPr>
                <w:rFonts w:cs="Times New Roman"/>
                <w:szCs w:val="20"/>
              </w:rPr>
              <w:t>• Transport und Vertrieb</w:t>
            </w:r>
          </w:p>
          <w:p w14:paraId="0FA61541" w14:textId="77777777" w:rsidR="002316D4" w:rsidRPr="00222C68" w:rsidRDefault="41454DA0" w:rsidP="585F15C4">
            <w:pPr>
              <w:pStyle w:val="ListBullet"/>
              <w:numPr>
                <w:ilvl w:val="0"/>
                <w:numId w:val="0"/>
              </w:numPr>
              <w:ind w:left="360" w:hanging="360"/>
              <w:rPr>
                <w:rFonts w:cs="Times New Roman"/>
                <w:szCs w:val="20"/>
              </w:rPr>
            </w:pPr>
            <w:r w:rsidRPr="00222C68">
              <w:rPr>
                <w:rFonts w:cs="Times New Roman"/>
                <w:szCs w:val="20"/>
              </w:rPr>
              <w:lastRenderedPageBreak/>
              <w:t>• Lagerung</w:t>
            </w:r>
          </w:p>
          <w:p w14:paraId="718A12E9" w14:textId="77777777" w:rsidR="002316D4" w:rsidRPr="00222C68" w:rsidRDefault="41454DA0" w:rsidP="585F15C4">
            <w:pPr>
              <w:pStyle w:val="ListBullet"/>
              <w:numPr>
                <w:ilvl w:val="0"/>
                <w:numId w:val="0"/>
              </w:numPr>
              <w:ind w:left="360" w:hanging="360"/>
              <w:rPr>
                <w:rFonts w:cs="Times New Roman"/>
                <w:szCs w:val="20"/>
              </w:rPr>
            </w:pPr>
            <w:r w:rsidRPr="00222C68">
              <w:rPr>
                <w:rFonts w:cs="Times New Roman"/>
                <w:szCs w:val="20"/>
              </w:rPr>
              <w:t>• Sortieren oder Nacharbeiten</w:t>
            </w:r>
          </w:p>
          <w:p w14:paraId="59046C9B" w14:textId="77777777" w:rsidR="002316D4" w:rsidRPr="00222C68" w:rsidRDefault="41454DA0" w:rsidP="585F15C4">
            <w:pPr>
              <w:pStyle w:val="ListBullet"/>
              <w:numPr>
                <w:ilvl w:val="0"/>
                <w:numId w:val="0"/>
              </w:numPr>
              <w:ind w:left="360" w:hanging="360"/>
              <w:rPr>
                <w:rFonts w:cs="Times New Roman"/>
                <w:szCs w:val="20"/>
              </w:rPr>
            </w:pPr>
            <w:r w:rsidRPr="00222C68">
              <w:rPr>
                <w:rFonts w:cs="Times New Roman"/>
                <w:szCs w:val="20"/>
              </w:rPr>
              <w:t>• Labordienstleistungen</w:t>
            </w:r>
          </w:p>
          <w:p w14:paraId="19C748CF" w14:textId="77777777" w:rsidR="002316D4" w:rsidRPr="00222C68" w:rsidRDefault="41454DA0" w:rsidP="585F15C4">
            <w:pPr>
              <w:pStyle w:val="ListBullet"/>
              <w:numPr>
                <w:ilvl w:val="0"/>
                <w:numId w:val="0"/>
              </w:numPr>
              <w:ind w:left="360" w:hanging="360"/>
              <w:rPr>
                <w:rFonts w:cs="Times New Roman"/>
                <w:szCs w:val="20"/>
              </w:rPr>
            </w:pPr>
            <w:r w:rsidRPr="00222C68">
              <w:rPr>
                <w:rFonts w:cs="Times New Roman"/>
                <w:szCs w:val="20"/>
              </w:rPr>
              <w:t>• Kalibrierungsdienste</w:t>
            </w:r>
          </w:p>
          <w:p w14:paraId="0D40E027" w14:textId="77777777" w:rsidR="002316D4" w:rsidRPr="00222C68" w:rsidRDefault="41454DA0" w:rsidP="585F15C4">
            <w:pPr>
              <w:pStyle w:val="ListBullet"/>
              <w:numPr>
                <w:ilvl w:val="0"/>
                <w:numId w:val="0"/>
              </w:numPr>
              <w:ind w:left="360" w:hanging="360"/>
              <w:rPr>
                <w:rFonts w:cs="Times New Roman"/>
                <w:szCs w:val="20"/>
              </w:rPr>
            </w:pPr>
            <w:r w:rsidRPr="00222C68">
              <w:rPr>
                <w:rFonts w:cs="Times New Roman"/>
                <w:szCs w:val="20"/>
              </w:rPr>
              <w:t>• Abfallmanagement</w:t>
            </w:r>
          </w:p>
          <w:p w14:paraId="0CE3FF6E" w14:textId="3811A125" w:rsidR="002316D4" w:rsidRPr="00222C68" w:rsidRDefault="41454DA0" w:rsidP="585F15C4">
            <w:pPr>
              <w:pStyle w:val="ListBullet"/>
              <w:numPr>
                <w:ilvl w:val="0"/>
                <w:numId w:val="0"/>
              </w:numPr>
              <w:rPr>
                <w:rFonts w:cs="Times New Roman"/>
                <w:szCs w:val="20"/>
              </w:rPr>
            </w:pPr>
            <w:r w:rsidRPr="00222C68">
              <w:rPr>
                <w:rFonts w:cs="Times New Roman"/>
                <w:szCs w:val="20"/>
              </w:rPr>
              <w:t>• externe Fachkenntnisse,</w:t>
            </w:r>
            <w:r w:rsidR="5744B5DF" w:rsidRPr="00222C68">
              <w:rPr>
                <w:rFonts w:cs="Times New Roman"/>
                <w:szCs w:val="20"/>
              </w:rPr>
              <w:t xml:space="preserve"> </w:t>
            </w:r>
            <w:r w:rsidRPr="00222C68">
              <w:rPr>
                <w:rFonts w:cs="Times New Roman"/>
                <w:szCs w:val="20"/>
              </w:rPr>
              <w:t>z.B.</w:t>
            </w:r>
            <w:r w:rsidR="67F2577C" w:rsidRPr="00222C68">
              <w:rPr>
                <w:rFonts w:cs="Times New Roman"/>
                <w:szCs w:val="20"/>
              </w:rPr>
              <w:t xml:space="preserve"> </w:t>
            </w:r>
            <w:r w:rsidRPr="00222C68">
              <w:rPr>
                <w:rFonts w:cs="Times New Roman"/>
                <w:szCs w:val="20"/>
              </w:rPr>
              <w:t>von</w:t>
            </w:r>
            <w:r w:rsidR="604A822C" w:rsidRPr="00222C68">
              <w:rPr>
                <w:rFonts w:cs="Times New Roman"/>
                <w:szCs w:val="20"/>
              </w:rPr>
              <w:t xml:space="preserve"> </w:t>
            </w:r>
            <w:r w:rsidRPr="00222C68">
              <w:rPr>
                <w:rFonts w:cs="Times New Roman"/>
                <w:szCs w:val="20"/>
              </w:rPr>
              <w:t>Beratern,</w:t>
            </w:r>
            <w:r w:rsidR="797F07E3" w:rsidRPr="00222C68">
              <w:rPr>
                <w:rFonts w:cs="Times New Roman"/>
                <w:szCs w:val="20"/>
              </w:rPr>
              <w:t xml:space="preserve"> </w:t>
            </w:r>
            <w:r w:rsidRPr="00222C68">
              <w:rPr>
                <w:rFonts w:cs="Times New Roman"/>
                <w:szCs w:val="20"/>
              </w:rPr>
              <w:t>Schulungsleitern</w:t>
            </w:r>
          </w:p>
          <w:p w14:paraId="21CAC879" w14:textId="77777777" w:rsidR="002316D4" w:rsidRPr="00222C68" w:rsidRDefault="41454DA0" w:rsidP="585F15C4">
            <w:pPr>
              <w:pStyle w:val="ListBullet"/>
              <w:numPr>
                <w:ilvl w:val="0"/>
                <w:numId w:val="0"/>
              </w:numPr>
              <w:rPr>
                <w:rFonts w:cs="Times New Roman"/>
                <w:szCs w:val="20"/>
              </w:rPr>
            </w:pPr>
            <w:r w:rsidRPr="00222C68">
              <w:rPr>
                <w:rFonts w:cs="Times New Roman"/>
                <w:szCs w:val="20"/>
              </w:rPr>
              <w:t>• Wartung und Pflege von Geräten</w:t>
            </w:r>
          </w:p>
          <w:p w14:paraId="6DF72DBE" w14:textId="13533C92" w:rsidR="585F15C4" w:rsidRPr="00222C68" w:rsidRDefault="585F15C4" w:rsidP="585F15C4">
            <w:pPr>
              <w:pStyle w:val="ListBullet"/>
              <w:numPr>
                <w:ilvl w:val="0"/>
                <w:numId w:val="0"/>
              </w:numPr>
              <w:ind w:left="360" w:hanging="360"/>
              <w:rPr>
                <w:rFonts w:cs="Times New Roman"/>
                <w:szCs w:val="20"/>
              </w:rPr>
            </w:pPr>
          </w:p>
          <w:p w14:paraId="026B735B" w14:textId="30BDC6BF" w:rsidR="002316D4" w:rsidRPr="00222C68" w:rsidRDefault="41454DA0" w:rsidP="00EB6D5D">
            <w:r w:rsidRPr="00222C68">
              <w:t>Versorgungsunternehmen</w:t>
            </w:r>
            <w:r w:rsidR="00EB6D5D" w:rsidRPr="00222C68">
              <w:t xml:space="preserve"> </w:t>
            </w:r>
            <w:r w:rsidRPr="00222C68">
              <w:t>wie Wasser-, Strom- oder Gasversorger können je nach Risiko ausgeschlossen werden.</w:t>
            </w:r>
          </w:p>
          <w:p w14:paraId="29744D00" w14:textId="77777777" w:rsidR="004436DE" w:rsidRPr="00222C68" w:rsidRDefault="41454DA0" w:rsidP="585F15C4">
            <w:pPr>
              <w:pStyle w:val="ListBullet"/>
              <w:numPr>
                <w:ilvl w:val="0"/>
                <w:numId w:val="0"/>
              </w:numPr>
              <w:ind w:left="360" w:hanging="360"/>
              <w:rPr>
                <w:rFonts w:cs="Times New Roman"/>
                <w:szCs w:val="20"/>
              </w:rPr>
            </w:pPr>
            <w:r w:rsidRPr="00222C68">
              <w:rPr>
                <w:rFonts w:cs="Times New Roman"/>
                <w:szCs w:val="20"/>
              </w:rPr>
              <w:t>Die Häufigkeit von Zulassung</w:t>
            </w:r>
          </w:p>
          <w:p w14:paraId="6605480F" w14:textId="666948E5" w:rsidR="002316D4" w:rsidRPr="00222C68" w:rsidRDefault="41454DA0" w:rsidP="585F15C4">
            <w:pPr>
              <w:pStyle w:val="ListBullet"/>
              <w:numPr>
                <w:ilvl w:val="0"/>
                <w:numId w:val="0"/>
              </w:numPr>
              <w:rPr>
                <w:rFonts w:cs="Times New Roman"/>
                <w:szCs w:val="20"/>
              </w:rPr>
            </w:pPr>
            <w:r w:rsidRPr="00222C68">
              <w:rPr>
                <w:rFonts w:cs="Times New Roman"/>
                <w:szCs w:val="20"/>
              </w:rPr>
              <w:t>und Überprüfung muss risikobasiert sein oder immer dann erfolgen, wenn wichtige Veränderungen auftreten. Es muss Folgendes berücksichtigt werden:</w:t>
            </w:r>
          </w:p>
          <w:p w14:paraId="73AA5B36" w14:textId="77777777" w:rsidR="002316D4" w:rsidRPr="00222C68" w:rsidRDefault="41454DA0" w:rsidP="585F15C4">
            <w:pPr>
              <w:pStyle w:val="ListBullet"/>
              <w:numPr>
                <w:ilvl w:val="0"/>
                <w:numId w:val="0"/>
              </w:numPr>
              <w:rPr>
                <w:rFonts w:cs="Times New Roman"/>
                <w:szCs w:val="20"/>
              </w:rPr>
            </w:pPr>
            <w:r w:rsidRPr="00222C68">
              <w:rPr>
                <w:rFonts w:cs="Times New Roman"/>
                <w:szCs w:val="20"/>
              </w:rPr>
              <w:t>• Risiko für Sicherheit und Qualität der Produkte</w:t>
            </w:r>
          </w:p>
          <w:p w14:paraId="697A18CE" w14:textId="77777777" w:rsidR="002316D4" w:rsidRPr="00222C68" w:rsidRDefault="41454DA0" w:rsidP="585F15C4">
            <w:pPr>
              <w:pStyle w:val="ListBullet"/>
              <w:numPr>
                <w:ilvl w:val="0"/>
                <w:numId w:val="0"/>
              </w:numPr>
              <w:rPr>
                <w:rFonts w:cs="Times New Roman"/>
                <w:szCs w:val="20"/>
              </w:rPr>
            </w:pPr>
            <w:r w:rsidRPr="00222C68">
              <w:rPr>
                <w:rFonts w:cs="Times New Roman"/>
                <w:szCs w:val="20"/>
              </w:rPr>
              <w:t>• Einhaltung spezifischer gesetzlicher Anforderungen</w:t>
            </w:r>
          </w:p>
          <w:p w14:paraId="732E4A49" w14:textId="0F4171F3" w:rsidR="007B5A3A" w:rsidRPr="00222C68" w:rsidRDefault="41454DA0" w:rsidP="00AF4DBB">
            <w:pPr>
              <w:pStyle w:val="ListBullet"/>
              <w:numPr>
                <w:ilvl w:val="0"/>
                <w:numId w:val="0"/>
              </w:numPr>
              <w:rPr>
                <w:rFonts w:cs="Times New Roman"/>
                <w:szCs w:val="20"/>
              </w:rPr>
            </w:pPr>
            <w:r w:rsidRPr="00222C68">
              <w:rPr>
                <w:rFonts w:cs="Times New Roman"/>
                <w:szCs w:val="20"/>
              </w:rPr>
              <w:t>• potenzielle Risiken für die Sicherheit des Produkts (d. h. Risiken, die in den Schwachstellen- und Produktschutzbewertungen identifiziert wurden</w:t>
            </w:r>
          </w:p>
        </w:tc>
        <w:tc>
          <w:tcPr>
            <w:tcW w:w="1025" w:type="dxa"/>
          </w:tcPr>
          <w:p w14:paraId="78D99A97" w14:textId="77777777" w:rsidR="007B5A3A" w:rsidRPr="00222C68" w:rsidRDefault="007B5A3A" w:rsidP="585F15C4">
            <w:pPr>
              <w:pStyle w:val="Paragraph"/>
              <w:rPr>
                <w:rFonts w:ascii="Century Gothic" w:hAnsi="Century Gothic"/>
                <w:szCs w:val="20"/>
                <w:lang w:val="de-DE"/>
              </w:rPr>
            </w:pPr>
          </w:p>
        </w:tc>
        <w:tc>
          <w:tcPr>
            <w:tcW w:w="3814" w:type="dxa"/>
          </w:tcPr>
          <w:p w14:paraId="4F0C82CC" w14:textId="77777777" w:rsidR="007B5A3A" w:rsidRPr="00222C68" w:rsidRDefault="007B5A3A" w:rsidP="585F15C4">
            <w:pPr>
              <w:pStyle w:val="Paragraph"/>
              <w:rPr>
                <w:rFonts w:ascii="Century Gothic" w:hAnsi="Century Gothic"/>
                <w:szCs w:val="20"/>
                <w:lang w:val="de-DE"/>
              </w:rPr>
            </w:pPr>
          </w:p>
        </w:tc>
      </w:tr>
      <w:tr w:rsidR="007B5A3A" w:rsidRPr="00222C68" w14:paraId="00EF6880" w14:textId="2E89AAAD" w:rsidTr="00323876">
        <w:tc>
          <w:tcPr>
            <w:tcW w:w="1413" w:type="dxa"/>
            <w:shd w:val="clear" w:color="auto" w:fill="B8CCE4" w:themeFill="accent1" w:themeFillTint="66"/>
          </w:tcPr>
          <w:p w14:paraId="51F93A70" w14:textId="77777777" w:rsidR="007B5A3A" w:rsidRPr="00222C68" w:rsidRDefault="62540616" w:rsidP="585F15C4">
            <w:pPr>
              <w:pStyle w:val="Paragraph"/>
              <w:rPr>
                <w:rFonts w:ascii="Century Gothic" w:hAnsi="Century Gothic"/>
                <w:szCs w:val="20"/>
                <w:lang w:val="de-DE"/>
              </w:rPr>
            </w:pPr>
            <w:r w:rsidRPr="00222C68">
              <w:rPr>
                <w:rFonts w:ascii="Century Gothic" w:hAnsi="Century Gothic"/>
                <w:szCs w:val="20"/>
                <w:lang w:val="de-DE"/>
              </w:rPr>
              <w:t>3.9.2</w:t>
            </w:r>
          </w:p>
        </w:tc>
        <w:tc>
          <w:tcPr>
            <w:tcW w:w="3674" w:type="dxa"/>
          </w:tcPr>
          <w:p w14:paraId="6143CBD4" w14:textId="5C3408F7" w:rsidR="007B5A3A" w:rsidRPr="00222C68" w:rsidRDefault="16145907" w:rsidP="585F15C4">
            <w:pPr>
              <w:pStyle w:val="Paragraph"/>
              <w:rPr>
                <w:rFonts w:ascii="Century Gothic" w:hAnsi="Century Gothic" w:cs="Times New Roman"/>
                <w:szCs w:val="20"/>
                <w:lang w:val="de-DE"/>
              </w:rPr>
            </w:pPr>
            <w:r w:rsidRPr="00222C68">
              <w:rPr>
                <w:rFonts w:ascii="Century Gothic" w:hAnsi="Century Gothic" w:cs="Times New Roman"/>
                <w:szCs w:val="20"/>
                <w:lang w:val="de-DE"/>
              </w:rPr>
              <w:t>Mit den Anbietern von Dienstleistungen müssen Verträge oder formale Vereinbarungen abgeschlossen werden, die alle Erwartungen klar darlegen und gewährleisten, dass Maßnahmen gegen die potenziellen Risiken ergriffen wurden. Wenn angemessen, sollten Kopien relevanter Lizenzen aufbewahrt werden oder zugänglich sein</w:t>
            </w:r>
          </w:p>
        </w:tc>
        <w:tc>
          <w:tcPr>
            <w:tcW w:w="1025" w:type="dxa"/>
          </w:tcPr>
          <w:p w14:paraId="72657846" w14:textId="77777777" w:rsidR="007B5A3A" w:rsidRPr="00222C68" w:rsidRDefault="007B5A3A" w:rsidP="585F15C4">
            <w:pPr>
              <w:pStyle w:val="Paragraph"/>
              <w:rPr>
                <w:rFonts w:ascii="Century Gothic" w:hAnsi="Century Gothic"/>
                <w:szCs w:val="20"/>
                <w:lang w:val="de-DE"/>
              </w:rPr>
            </w:pPr>
          </w:p>
        </w:tc>
        <w:tc>
          <w:tcPr>
            <w:tcW w:w="3814" w:type="dxa"/>
          </w:tcPr>
          <w:p w14:paraId="39C415EF" w14:textId="77777777" w:rsidR="007B5A3A" w:rsidRPr="00222C68" w:rsidRDefault="007B5A3A" w:rsidP="585F15C4">
            <w:pPr>
              <w:pStyle w:val="Paragraph"/>
              <w:rPr>
                <w:rFonts w:ascii="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1418"/>
        <w:gridCol w:w="8505"/>
      </w:tblGrid>
      <w:tr w:rsidR="004037BB" w:rsidRPr="00222C68" w14:paraId="13E828D5" w14:textId="77777777" w:rsidTr="00323876">
        <w:tc>
          <w:tcPr>
            <w:tcW w:w="9923" w:type="dxa"/>
            <w:gridSpan w:val="2"/>
            <w:shd w:val="clear" w:color="auto" w:fill="00B0F0"/>
          </w:tcPr>
          <w:p w14:paraId="36AC87F2" w14:textId="2215DCAE" w:rsidR="004037BB" w:rsidRPr="00222C68" w:rsidRDefault="0E60D891"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3.10</w:t>
            </w:r>
            <w:r w:rsidR="004037BB" w:rsidRPr="00222C68">
              <w:tab/>
            </w:r>
            <w:r w:rsidR="6A8F2FD1" w:rsidRPr="00222C68">
              <w:rPr>
                <w:color w:val="FFFFFF" w:themeColor="background1"/>
                <w:szCs w:val="20"/>
              </w:rPr>
              <w:t>Rückverfolgbarkeit</w:t>
            </w:r>
          </w:p>
        </w:tc>
      </w:tr>
      <w:tr w:rsidR="004037BB" w:rsidRPr="00222C68" w14:paraId="608412B5" w14:textId="77777777" w:rsidTr="00323876">
        <w:tc>
          <w:tcPr>
            <w:tcW w:w="1418" w:type="dxa"/>
            <w:shd w:val="clear" w:color="auto" w:fill="D3E5F6"/>
          </w:tcPr>
          <w:p w14:paraId="4C7325A8" w14:textId="4BA13B09" w:rsidR="004037BB" w:rsidRPr="00222C68" w:rsidRDefault="50698BAF" w:rsidP="585F15C4">
            <w:pPr>
              <w:spacing w:before="120"/>
              <w:outlineLvl w:val="2"/>
              <w:rPr>
                <w:rFonts w:eastAsia="Times New Roman" w:cs="Calibri"/>
                <w:b/>
                <w:bCs/>
                <w:szCs w:val="20"/>
              </w:rPr>
            </w:pPr>
            <w:r w:rsidRPr="00222C68">
              <w:rPr>
                <w:rFonts w:eastAsia="Times New Roman" w:cs="Calibri"/>
                <w:b/>
                <w:bCs/>
                <w:szCs w:val="20"/>
              </w:rPr>
              <w:t>Elemen</w:t>
            </w:r>
            <w:r w:rsidR="62EC4E26" w:rsidRPr="00222C68">
              <w:rPr>
                <w:rFonts w:eastAsia="Times New Roman" w:cs="Calibri"/>
                <w:b/>
                <w:bCs/>
                <w:szCs w:val="20"/>
              </w:rPr>
              <w:t>tar</w:t>
            </w:r>
          </w:p>
          <w:p w14:paraId="7878734C" w14:textId="77777777" w:rsidR="004037BB" w:rsidRPr="00222C68" w:rsidRDefault="004037BB" w:rsidP="585F15C4">
            <w:pPr>
              <w:rPr>
                <w:szCs w:val="20"/>
              </w:rPr>
            </w:pPr>
          </w:p>
        </w:tc>
        <w:tc>
          <w:tcPr>
            <w:tcW w:w="8505" w:type="dxa"/>
            <w:shd w:val="clear" w:color="auto" w:fill="D3E5F6"/>
          </w:tcPr>
          <w:p w14:paraId="3FEC1F93" w14:textId="2071B207" w:rsidR="004037BB" w:rsidRPr="00222C68" w:rsidRDefault="6A8F2FD1" w:rsidP="585F15C4">
            <w:pPr>
              <w:pStyle w:val="para"/>
              <w:rPr>
                <w:rFonts w:ascii="Century Gothic" w:hAnsi="Century Gothic"/>
                <w:szCs w:val="20"/>
                <w:lang w:val="de-DE"/>
              </w:rPr>
            </w:pPr>
            <w:r w:rsidRPr="00222C68">
              <w:rPr>
                <w:rFonts w:ascii="Century Gothic" w:hAnsi="Century Gothic"/>
                <w:szCs w:val="20"/>
                <w:lang w:val="de-DE"/>
              </w:rPr>
              <w:t>Der Standort muss in der Lage sein, alle Rohstoffe von der Herstellung (einschließlich ausgelagerter Betriebsschritte) bis zum Versand des fertigen Produkts an den Kunden und vom an den Kunden gelieferten fertigen Produkt zurück zu den Rohstoffen zurückzuverfolgen</w:t>
            </w:r>
          </w:p>
        </w:tc>
      </w:tr>
    </w:tbl>
    <w:tbl>
      <w:tblPr>
        <w:tblStyle w:val="TableGrid16"/>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2"/>
        <w:gridCol w:w="568"/>
        <w:gridCol w:w="3685"/>
        <w:gridCol w:w="1134"/>
        <w:gridCol w:w="3686"/>
      </w:tblGrid>
      <w:tr w:rsidR="00444C1F" w:rsidRPr="00222C68" w14:paraId="392F2D2C" w14:textId="39959985" w:rsidTr="00323876">
        <w:trPr>
          <w:trHeight w:val="300"/>
        </w:trPr>
        <w:tc>
          <w:tcPr>
            <w:tcW w:w="1410" w:type="dxa"/>
            <w:gridSpan w:val="2"/>
            <w:tcMar>
              <w:left w:w="105" w:type="dxa"/>
              <w:right w:w="105" w:type="dxa"/>
            </w:tcMar>
          </w:tcPr>
          <w:p w14:paraId="0485C3B7" w14:textId="1D41AAD1" w:rsidR="00444C1F" w:rsidRPr="00222C68" w:rsidRDefault="6424DF5A"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685" w:type="dxa"/>
            <w:tcMar>
              <w:left w:w="105" w:type="dxa"/>
              <w:right w:w="105" w:type="dxa"/>
            </w:tcMar>
          </w:tcPr>
          <w:p w14:paraId="1AB1FC77" w14:textId="4BCBCD62" w:rsidR="00444C1F" w:rsidRPr="00222C68" w:rsidRDefault="6424DF5A"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134" w:type="dxa"/>
          </w:tcPr>
          <w:p w14:paraId="3B2F5630" w14:textId="772D7695" w:rsidR="00444C1F" w:rsidRPr="00222C68" w:rsidRDefault="6424DF5A"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86" w:type="dxa"/>
          </w:tcPr>
          <w:p w14:paraId="220A453C" w14:textId="5FA1965E" w:rsidR="00444C1F" w:rsidRPr="00222C68" w:rsidRDefault="6424DF5A"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2D5595" w:rsidRPr="00222C68" w14:paraId="7D8F9C08" w14:textId="110C371E" w:rsidTr="00323876">
        <w:trPr>
          <w:trHeight w:val="300"/>
        </w:trPr>
        <w:tc>
          <w:tcPr>
            <w:tcW w:w="1410" w:type="dxa"/>
            <w:gridSpan w:val="2"/>
            <w:shd w:val="clear" w:color="auto" w:fill="B8CCE4" w:themeFill="accent1" w:themeFillTint="66"/>
            <w:tcMar>
              <w:left w:w="105" w:type="dxa"/>
              <w:right w:w="105" w:type="dxa"/>
            </w:tcMar>
          </w:tcPr>
          <w:p w14:paraId="61E4BB33" w14:textId="77777777" w:rsidR="002D5595" w:rsidRPr="00222C68" w:rsidRDefault="23D99EBB"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3.10.1</w:t>
            </w:r>
          </w:p>
        </w:tc>
        <w:tc>
          <w:tcPr>
            <w:tcW w:w="3685" w:type="dxa"/>
            <w:tcMar>
              <w:left w:w="105" w:type="dxa"/>
              <w:right w:w="105" w:type="dxa"/>
            </w:tcMar>
          </w:tcPr>
          <w:p w14:paraId="216902C3" w14:textId="5DE7E0DD" w:rsidR="00216C5A" w:rsidRPr="00222C68" w:rsidRDefault="1DCFC61F" w:rsidP="585F15C4">
            <w:pPr>
              <w:pStyle w:val="Paragraph"/>
              <w:rPr>
                <w:rFonts w:ascii="Century Gothic" w:hAnsi="Century Gothic"/>
                <w:szCs w:val="20"/>
                <w:lang w:val="de-DE"/>
              </w:rPr>
            </w:pPr>
            <w:r w:rsidRPr="00222C68">
              <w:rPr>
                <w:rFonts w:ascii="Century Gothic" w:hAnsi="Century Gothic"/>
                <w:szCs w:val="20"/>
                <w:lang w:val="de-DE"/>
              </w:rPr>
              <w:t xml:space="preserve">Der Standort muss über ein Verfahren verfügen, das dazu dient, die Rückverfolgbarkeit bei </w:t>
            </w:r>
            <w:r w:rsidRPr="00222C68">
              <w:rPr>
                <w:rFonts w:ascii="Century Gothic" w:hAnsi="Century Gothic"/>
                <w:szCs w:val="20"/>
                <w:lang w:val="de-DE"/>
              </w:rPr>
              <w:lastRenderedPageBreak/>
              <w:t>allen Betriebsschritten am Standort zu erhalten. Dieses muss mindestens Folgendes umfassen:</w:t>
            </w:r>
          </w:p>
          <w:p w14:paraId="5EF79BA9" w14:textId="6642CB8C" w:rsidR="00216C5A" w:rsidRPr="00222C68" w:rsidRDefault="1DCFC61F" w:rsidP="585F15C4">
            <w:pPr>
              <w:pStyle w:val="Paragraph"/>
              <w:rPr>
                <w:rFonts w:ascii="Century Gothic" w:hAnsi="Century Gothic"/>
                <w:szCs w:val="20"/>
                <w:lang w:val="de-DE"/>
              </w:rPr>
            </w:pPr>
            <w:r w:rsidRPr="00222C68">
              <w:rPr>
                <w:rFonts w:ascii="Century Gothic" w:hAnsi="Century Gothic"/>
                <w:szCs w:val="20"/>
                <w:lang w:val="de-DE"/>
              </w:rPr>
              <w:t>• Funktionsweise des Rückverfolgbarkeitssystems</w:t>
            </w:r>
            <w:r w:rsidR="00216C5A" w:rsidRPr="00222C68">
              <w:rPr>
                <w:lang w:val="de-DE"/>
              </w:rPr>
              <w:br/>
            </w:r>
            <w:r w:rsidRPr="00222C68">
              <w:rPr>
                <w:rFonts w:ascii="Century Gothic" w:hAnsi="Century Gothic"/>
                <w:szCs w:val="20"/>
                <w:lang w:val="de-DE"/>
              </w:rPr>
              <w:t xml:space="preserve">• Produktidentifikationssysteme (wie Kennzeichnung und Kodierung von Rohstoffen, Zwischenprodukten, Endprodukten) und erforderliche Aufzeichnungen </w:t>
            </w:r>
          </w:p>
          <w:p w14:paraId="013F89A1" w14:textId="36063510" w:rsidR="002D5595" w:rsidRPr="00222C68" w:rsidRDefault="1DCFC61F" w:rsidP="585F15C4">
            <w:pPr>
              <w:pStyle w:val="Paragraph"/>
              <w:rPr>
                <w:rFonts w:ascii="Century Gothic" w:hAnsi="Century Gothic"/>
                <w:szCs w:val="20"/>
                <w:lang w:val="de-DE"/>
              </w:rPr>
            </w:pPr>
            <w:r w:rsidRPr="00222C68">
              <w:rPr>
                <w:rFonts w:ascii="Century Gothic" w:hAnsi="Century Gothic"/>
                <w:szCs w:val="20"/>
                <w:lang w:val="de-DE"/>
              </w:rPr>
              <w:t>Wenn kontinuierliche Prozesse eingesetzt oder Rohstoffe in Massensilos gelagert werden, muss eine Rückverfolgbarkeit mit der höchstmöglichen Genauigkeit erzielt werden</w:t>
            </w:r>
            <w:r w:rsidR="78DEF433" w:rsidRPr="00222C68">
              <w:rPr>
                <w:rFonts w:ascii="Century Gothic" w:hAnsi="Century Gothic"/>
                <w:szCs w:val="20"/>
                <w:lang w:val="de-DE"/>
              </w:rPr>
              <w:t>.</w:t>
            </w:r>
          </w:p>
        </w:tc>
        <w:tc>
          <w:tcPr>
            <w:tcW w:w="1134" w:type="dxa"/>
          </w:tcPr>
          <w:p w14:paraId="1CAB24AF" w14:textId="77777777" w:rsidR="002D5595" w:rsidRPr="00222C68" w:rsidRDefault="002D5595" w:rsidP="585F15C4">
            <w:pPr>
              <w:pStyle w:val="Paragraph"/>
              <w:rPr>
                <w:rFonts w:ascii="Century Gothic" w:hAnsi="Century Gothic"/>
                <w:szCs w:val="20"/>
                <w:lang w:val="de-DE"/>
              </w:rPr>
            </w:pPr>
          </w:p>
        </w:tc>
        <w:tc>
          <w:tcPr>
            <w:tcW w:w="3686" w:type="dxa"/>
          </w:tcPr>
          <w:p w14:paraId="6CAB1C8C" w14:textId="77777777" w:rsidR="002D5595" w:rsidRPr="00222C68" w:rsidRDefault="002D5595" w:rsidP="585F15C4">
            <w:pPr>
              <w:pStyle w:val="Paragraph"/>
              <w:rPr>
                <w:rFonts w:ascii="Century Gothic" w:hAnsi="Century Gothic"/>
                <w:szCs w:val="20"/>
                <w:lang w:val="de-DE"/>
              </w:rPr>
            </w:pPr>
          </w:p>
        </w:tc>
      </w:tr>
      <w:tr w:rsidR="002D5595" w:rsidRPr="00222C68" w14:paraId="2A0794B2" w14:textId="42774337" w:rsidTr="00323876">
        <w:trPr>
          <w:trHeight w:val="300"/>
        </w:trPr>
        <w:tc>
          <w:tcPr>
            <w:tcW w:w="1410" w:type="dxa"/>
            <w:gridSpan w:val="2"/>
            <w:shd w:val="clear" w:color="auto" w:fill="FFFFCC"/>
            <w:tcMar>
              <w:left w:w="105" w:type="dxa"/>
              <w:right w:w="105" w:type="dxa"/>
            </w:tcMar>
          </w:tcPr>
          <w:p w14:paraId="0961E81B" w14:textId="77777777" w:rsidR="002D5595" w:rsidRPr="00222C68" w:rsidRDefault="23D99EBB" w:rsidP="585F15C4">
            <w:pPr>
              <w:pStyle w:val="para"/>
              <w:rPr>
                <w:rFonts w:ascii="Century Gothic" w:hAnsi="Century Gothic"/>
                <w:szCs w:val="20"/>
                <w:lang w:val="de-DE"/>
              </w:rPr>
            </w:pPr>
            <w:r w:rsidRPr="00222C68">
              <w:rPr>
                <w:rFonts w:ascii="Century Gothic" w:hAnsi="Century Gothic"/>
                <w:szCs w:val="20"/>
                <w:lang w:val="de-DE"/>
              </w:rPr>
              <w:t>3.10.2</w:t>
            </w:r>
          </w:p>
        </w:tc>
        <w:tc>
          <w:tcPr>
            <w:tcW w:w="3685" w:type="dxa"/>
            <w:tcMar>
              <w:left w:w="105" w:type="dxa"/>
              <w:right w:w="105" w:type="dxa"/>
            </w:tcMar>
          </w:tcPr>
          <w:p w14:paraId="0C1202F1" w14:textId="783544CF" w:rsidR="002D5595" w:rsidRPr="00222C68" w:rsidRDefault="0603DD30" w:rsidP="585F15C4">
            <w:pPr>
              <w:pStyle w:val="Paragraph"/>
              <w:rPr>
                <w:rFonts w:ascii="Century Gothic" w:hAnsi="Century Gothic"/>
                <w:szCs w:val="20"/>
                <w:lang w:val="de-DE"/>
              </w:rPr>
            </w:pPr>
            <w:r w:rsidRPr="00222C68">
              <w:rPr>
                <w:rFonts w:ascii="Century Gothic" w:hAnsi="Century Gothic"/>
                <w:szCs w:val="20"/>
                <w:lang w:val="de-DE"/>
              </w:rPr>
              <w:t>Die Kennzeichnung von Rohmaterialien, Zwischenprodukten, Endprodukten, nicht konformen Produkten und Waren in Quarantäne muss ausreichen, um die Rückverfolgbarkeit zu garantieren.</w:t>
            </w:r>
          </w:p>
        </w:tc>
        <w:tc>
          <w:tcPr>
            <w:tcW w:w="1134" w:type="dxa"/>
          </w:tcPr>
          <w:p w14:paraId="745A6F7E" w14:textId="77777777" w:rsidR="002D5595" w:rsidRPr="00222C68" w:rsidRDefault="002D5595" w:rsidP="585F15C4">
            <w:pPr>
              <w:pStyle w:val="Paragraph"/>
              <w:rPr>
                <w:rFonts w:ascii="Century Gothic" w:hAnsi="Century Gothic"/>
                <w:szCs w:val="20"/>
                <w:lang w:val="de-DE"/>
              </w:rPr>
            </w:pPr>
          </w:p>
        </w:tc>
        <w:tc>
          <w:tcPr>
            <w:tcW w:w="3686" w:type="dxa"/>
          </w:tcPr>
          <w:p w14:paraId="4C741ECC" w14:textId="77777777" w:rsidR="002D5595" w:rsidRPr="00222C68" w:rsidRDefault="002D5595" w:rsidP="585F15C4">
            <w:pPr>
              <w:pStyle w:val="Paragraph"/>
              <w:rPr>
                <w:rFonts w:ascii="Century Gothic" w:hAnsi="Century Gothic"/>
                <w:szCs w:val="20"/>
                <w:lang w:val="de-DE"/>
              </w:rPr>
            </w:pPr>
          </w:p>
        </w:tc>
      </w:tr>
      <w:tr w:rsidR="002D5595" w:rsidRPr="00222C68" w14:paraId="5CDEE6C1" w14:textId="1DED425B" w:rsidTr="00323876">
        <w:trPr>
          <w:trHeight w:val="285"/>
        </w:trPr>
        <w:tc>
          <w:tcPr>
            <w:tcW w:w="1410" w:type="dxa"/>
            <w:gridSpan w:val="2"/>
            <w:shd w:val="clear" w:color="auto" w:fill="FFFFCC"/>
            <w:tcMar>
              <w:left w:w="105" w:type="dxa"/>
              <w:right w:w="105" w:type="dxa"/>
            </w:tcMar>
          </w:tcPr>
          <w:p w14:paraId="7FE02C87" w14:textId="77777777" w:rsidR="002D5595" w:rsidRPr="00222C68" w:rsidRDefault="23D99EBB" w:rsidP="585F15C4">
            <w:pPr>
              <w:pStyle w:val="para"/>
              <w:rPr>
                <w:rFonts w:ascii="Century Gothic" w:hAnsi="Century Gothic"/>
                <w:szCs w:val="20"/>
                <w:lang w:val="de-DE"/>
              </w:rPr>
            </w:pPr>
            <w:r w:rsidRPr="00222C68">
              <w:rPr>
                <w:rFonts w:ascii="Century Gothic" w:hAnsi="Century Gothic"/>
                <w:szCs w:val="20"/>
                <w:lang w:val="de-DE"/>
              </w:rPr>
              <w:t>3.10.3</w:t>
            </w:r>
          </w:p>
        </w:tc>
        <w:tc>
          <w:tcPr>
            <w:tcW w:w="3685" w:type="dxa"/>
            <w:tcMar>
              <w:left w:w="105" w:type="dxa"/>
              <w:right w:w="105" w:type="dxa"/>
            </w:tcMar>
          </w:tcPr>
          <w:p w14:paraId="0B257438" w14:textId="1CA5DE25" w:rsidR="001F1BE2" w:rsidRPr="00222C68" w:rsidRDefault="0603DD30" w:rsidP="585F15C4">
            <w:pPr>
              <w:pStyle w:val="Paragraph"/>
              <w:rPr>
                <w:rFonts w:ascii="Century Gothic" w:hAnsi="Century Gothic"/>
                <w:szCs w:val="20"/>
                <w:lang w:val="de-DE"/>
              </w:rPr>
            </w:pPr>
            <w:r w:rsidRPr="00222C68">
              <w:rPr>
                <w:rFonts w:ascii="Century Gothic" w:hAnsi="Century Gothic"/>
                <w:szCs w:val="20"/>
                <w:lang w:val="de-DE"/>
              </w:rPr>
              <w:t>Es muss ein geeignetes System dafür geben, sicherzustellen, dass Kunden die Produkt- oder Chargennummer bestimmen können.</w:t>
            </w:r>
          </w:p>
          <w:p w14:paraId="2129D50C" w14:textId="58790A95" w:rsidR="002D5595" w:rsidRPr="00222C68" w:rsidRDefault="0603DD30" w:rsidP="585F15C4">
            <w:pPr>
              <w:pStyle w:val="Paragraph"/>
              <w:rPr>
                <w:rFonts w:ascii="Century Gothic" w:hAnsi="Century Gothic"/>
                <w:szCs w:val="20"/>
                <w:lang w:val="de-DE"/>
              </w:rPr>
            </w:pPr>
            <w:r w:rsidRPr="00222C68">
              <w:rPr>
                <w:rFonts w:ascii="Century Gothic" w:hAnsi="Century Gothic"/>
                <w:szCs w:val="20"/>
                <w:lang w:val="de-DE"/>
              </w:rPr>
              <w:t>Wenn Codes verwendet werden, müssen diese auf Lesbarkeit und Genauigkeit überprüft werden</w:t>
            </w:r>
            <w:r w:rsidR="2582B02E" w:rsidRPr="00222C68">
              <w:rPr>
                <w:rFonts w:ascii="Century Gothic" w:hAnsi="Century Gothic"/>
                <w:szCs w:val="20"/>
                <w:lang w:val="de-DE"/>
              </w:rPr>
              <w:t>.</w:t>
            </w:r>
          </w:p>
        </w:tc>
        <w:tc>
          <w:tcPr>
            <w:tcW w:w="1134" w:type="dxa"/>
          </w:tcPr>
          <w:p w14:paraId="32176FC8" w14:textId="77777777" w:rsidR="002D5595" w:rsidRPr="00222C68" w:rsidRDefault="002D5595" w:rsidP="585F15C4">
            <w:pPr>
              <w:pStyle w:val="Paragraph"/>
              <w:rPr>
                <w:rFonts w:ascii="Century Gothic" w:hAnsi="Century Gothic"/>
                <w:szCs w:val="20"/>
                <w:lang w:val="de-DE"/>
              </w:rPr>
            </w:pPr>
          </w:p>
        </w:tc>
        <w:tc>
          <w:tcPr>
            <w:tcW w:w="3686" w:type="dxa"/>
          </w:tcPr>
          <w:p w14:paraId="48281383" w14:textId="77777777" w:rsidR="002D5595" w:rsidRPr="00222C68" w:rsidRDefault="002D5595" w:rsidP="585F15C4">
            <w:pPr>
              <w:pStyle w:val="Paragraph"/>
              <w:rPr>
                <w:rFonts w:ascii="Century Gothic" w:hAnsi="Century Gothic"/>
                <w:szCs w:val="20"/>
                <w:lang w:val="de-DE"/>
              </w:rPr>
            </w:pPr>
          </w:p>
        </w:tc>
      </w:tr>
      <w:tr w:rsidR="002D5595" w:rsidRPr="00222C68" w14:paraId="1A7105E3" w14:textId="6062FE6A" w:rsidTr="00323876">
        <w:trPr>
          <w:trHeight w:val="285"/>
        </w:trPr>
        <w:tc>
          <w:tcPr>
            <w:tcW w:w="1410" w:type="dxa"/>
            <w:gridSpan w:val="2"/>
            <w:shd w:val="clear" w:color="auto" w:fill="B8CCE4" w:themeFill="accent1" w:themeFillTint="66"/>
            <w:tcMar>
              <w:left w:w="105" w:type="dxa"/>
              <w:right w:w="105" w:type="dxa"/>
            </w:tcMar>
          </w:tcPr>
          <w:p w14:paraId="6E475932" w14:textId="77777777" w:rsidR="002D5595" w:rsidRPr="00222C68" w:rsidRDefault="23D99EBB" w:rsidP="585F15C4">
            <w:pPr>
              <w:pStyle w:val="para"/>
              <w:rPr>
                <w:rFonts w:ascii="Century Gothic" w:hAnsi="Century Gothic"/>
                <w:szCs w:val="20"/>
                <w:lang w:val="de-DE"/>
              </w:rPr>
            </w:pPr>
            <w:r w:rsidRPr="00222C68">
              <w:rPr>
                <w:rFonts w:ascii="Century Gothic" w:hAnsi="Century Gothic"/>
                <w:szCs w:val="20"/>
                <w:lang w:val="de-DE"/>
              </w:rPr>
              <w:t>3.10.4</w:t>
            </w:r>
          </w:p>
        </w:tc>
        <w:tc>
          <w:tcPr>
            <w:tcW w:w="3685" w:type="dxa"/>
            <w:tcMar>
              <w:left w:w="105" w:type="dxa"/>
              <w:right w:w="105" w:type="dxa"/>
            </w:tcMar>
          </w:tcPr>
          <w:p w14:paraId="5C4471DE" w14:textId="5E30B10A" w:rsidR="00061C29" w:rsidRPr="00222C68" w:rsidRDefault="2B7A9F7A" w:rsidP="585F15C4">
            <w:pPr>
              <w:pStyle w:val="Paragraph"/>
              <w:rPr>
                <w:rFonts w:ascii="Century Gothic" w:hAnsi="Century Gothic"/>
                <w:szCs w:val="20"/>
                <w:lang w:val="de-DE"/>
              </w:rPr>
            </w:pPr>
            <w:r w:rsidRPr="00222C68">
              <w:rPr>
                <w:rFonts w:ascii="Century Gothic" w:hAnsi="Century Gothic"/>
                <w:szCs w:val="20"/>
                <w:lang w:val="de-DE"/>
              </w:rPr>
              <w:t>Der Standort muss das System zur Rückverfolgbarkeit für alle Produktgruppen testen, um sicherzustellen, dass die Rückverfolgbarkeit von Rohmaterialien über die Produktion, einschließlich ausgelagerter Produktionsschritte, bis hin zum Versand des Endprodukts an den Kunden und vom an den Kunden gelieferten Endprodukt über die Produktion bis zu den Rohmaterialien zurückverfolgt werden kann.</w:t>
            </w:r>
          </w:p>
          <w:p w14:paraId="1DD9D0ED" w14:textId="76BEE025" w:rsidR="00061C29" w:rsidRPr="00222C68" w:rsidRDefault="2B7A9F7A" w:rsidP="585F15C4">
            <w:pPr>
              <w:pStyle w:val="Paragraph"/>
              <w:rPr>
                <w:rFonts w:ascii="Century Gothic" w:hAnsi="Century Gothic"/>
                <w:szCs w:val="20"/>
                <w:lang w:val="de-DE"/>
              </w:rPr>
            </w:pPr>
            <w:r w:rsidRPr="00222C68">
              <w:rPr>
                <w:rFonts w:ascii="Century Gothic" w:hAnsi="Century Gothic"/>
                <w:szCs w:val="20"/>
                <w:lang w:val="de-DE"/>
              </w:rPr>
              <w:t xml:space="preserve">Der Rückverfolgbarkeitstest muss eine Liste der Dokumente umfassen, auf die beim Test Bezug genommen wird, und die </w:t>
            </w:r>
            <w:r w:rsidRPr="00222C68">
              <w:rPr>
                <w:rFonts w:ascii="Century Gothic" w:hAnsi="Century Gothic"/>
                <w:szCs w:val="20"/>
                <w:lang w:val="de-DE"/>
              </w:rPr>
              <w:lastRenderedPageBreak/>
              <w:t>Verbindungen zwischen ihnen klar aufzeigen.</w:t>
            </w:r>
          </w:p>
          <w:p w14:paraId="14DD87A0" w14:textId="49B1B7A3" w:rsidR="00061C29" w:rsidRPr="00222C68" w:rsidRDefault="2B7A9F7A" w:rsidP="585F15C4">
            <w:pPr>
              <w:pStyle w:val="Paragraph"/>
              <w:rPr>
                <w:rFonts w:ascii="Century Gothic" w:hAnsi="Century Gothic"/>
                <w:szCs w:val="20"/>
                <w:lang w:val="de-DE"/>
              </w:rPr>
            </w:pPr>
            <w:r w:rsidRPr="00222C68">
              <w:rPr>
                <w:rFonts w:ascii="Century Gothic" w:hAnsi="Century Gothic"/>
                <w:szCs w:val="20"/>
                <w:lang w:val="de-DE"/>
              </w:rPr>
              <w:t>Der Test muss mit im Voraus festgelegter Häufigkeit und mindestens einmal im Jahr durchgeführt werden, und die Ergebnisse sind aufzubewahren.</w:t>
            </w:r>
          </w:p>
          <w:p w14:paraId="26DA2959" w14:textId="151FEAE4" w:rsidR="002D5595" w:rsidRPr="00222C68" w:rsidRDefault="2B7A9F7A" w:rsidP="585F15C4">
            <w:pPr>
              <w:pStyle w:val="Paragraph"/>
              <w:rPr>
                <w:rFonts w:ascii="Century Gothic" w:hAnsi="Century Gothic"/>
                <w:szCs w:val="20"/>
                <w:lang w:val="de-DE"/>
              </w:rPr>
            </w:pPr>
            <w:r w:rsidRPr="00222C68">
              <w:rPr>
                <w:rFonts w:ascii="Century Gothic" w:hAnsi="Century Gothic"/>
                <w:szCs w:val="20"/>
                <w:lang w:val="de-DE"/>
              </w:rPr>
              <w:t>Rückverfolgbarkeit sollte innerhalb von vier Stunden möglich sein, sofern dies nicht durch die Gesetzgebung vor Ort oder durch Kundenanforderungen anders festgelegt ist.</w:t>
            </w:r>
          </w:p>
        </w:tc>
        <w:tc>
          <w:tcPr>
            <w:tcW w:w="1134" w:type="dxa"/>
          </w:tcPr>
          <w:p w14:paraId="50C71BD2" w14:textId="77777777" w:rsidR="002D5595" w:rsidRPr="00222C68" w:rsidRDefault="002D5595" w:rsidP="585F15C4">
            <w:pPr>
              <w:pStyle w:val="Paragraph"/>
              <w:rPr>
                <w:rFonts w:ascii="Century Gothic" w:hAnsi="Century Gothic"/>
                <w:szCs w:val="20"/>
                <w:lang w:val="de-DE"/>
              </w:rPr>
            </w:pPr>
          </w:p>
        </w:tc>
        <w:tc>
          <w:tcPr>
            <w:tcW w:w="3686" w:type="dxa"/>
          </w:tcPr>
          <w:p w14:paraId="0183360A" w14:textId="77777777" w:rsidR="002D5595" w:rsidRPr="00222C68" w:rsidRDefault="002D5595" w:rsidP="585F15C4">
            <w:pPr>
              <w:pStyle w:val="Paragraph"/>
              <w:rPr>
                <w:rFonts w:ascii="Century Gothic" w:hAnsi="Century Gothic"/>
                <w:szCs w:val="20"/>
                <w:lang w:val="de-DE"/>
              </w:rPr>
            </w:pPr>
          </w:p>
        </w:tc>
      </w:tr>
      <w:tr w:rsidR="002D5595" w:rsidRPr="00222C68" w14:paraId="49828C37" w14:textId="41FD1D51" w:rsidTr="00323876">
        <w:trPr>
          <w:trHeight w:val="300"/>
        </w:trPr>
        <w:tc>
          <w:tcPr>
            <w:tcW w:w="842" w:type="dxa"/>
            <w:shd w:val="clear" w:color="auto" w:fill="FFFFCC"/>
            <w:tcMar>
              <w:left w:w="105" w:type="dxa"/>
              <w:right w:w="105" w:type="dxa"/>
            </w:tcMar>
          </w:tcPr>
          <w:p w14:paraId="7CFBA509" w14:textId="77777777" w:rsidR="002D5595" w:rsidRPr="00222C68" w:rsidRDefault="23D99EBB" w:rsidP="585F15C4">
            <w:pPr>
              <w:pStyle w:val="Paragraph"/>
              <w:rPr>
                <w:rFonts w:ascii="Century Gothic" w:hAnsi="Century Gothic"/>
                <w:szCs w:val="20"/>
                <w:lang w:val="de-DE"/>
              </w:rPr>
            </w:pPr>
            <w:r w:rsidRPr="00222C68">
              <w:rPr>
                <w:rFonts w:ascii="Century Gothic" w:hAnsi="Century Gothic"/>
                <w:szCs w:val="20"/>
                <w:lang w:val="de-DE"/>
              </w:rPr>
              <w:t>3.10.5</w:t>
            </w:r>
          </w:p>
        </w:tc>
        <w:tc>
          <w:tcPr>
            <w:tcW w:w="568" w:type="dxa"/>
            <w:shd w:val="clear" w:color="auto" w:fill="B8CCE4" w:themeFill="accent1" w:themeFillTint="66"/>
            <w:tcMar>
              <w:left w:w="105" w:type="dxa"/>
              <w:right w:w="105" w:type="dxa"/>
            </w:tcMar>
          </w:tcPr>
          <w:p w14:paraId="5CF746B9" w14:textId="77777777" w:rsidR="002D5595" w:rsidRPr="00222C68" w:rsidRDefault="002D5595" w:rsidP="585F15C4">
            <w:pPr>
              <w:pStyle w:val="Paragraph"/>
              <w:rPr>
                <w:rFonts w:ascii="Century Gothic" w:hAnsi="Century Gothic"/>
                <w:szCs w:val="20"/>
                <w:lang w:val="de-DE"/>
              </w:rPr>
            </w:pPr>
          </w:p>
        </w:tc>
        <w:tc>
          <w:tcPr>
            <w:tcW w:w="3685" w:type="dxa"/>
            <w:tcMar>
              <w:left w:w="105" w:type="dxa"/>
              <w:right w:w="105" w:type="dxa"/>
            </w:tcMar>
          </w:tcPr>
          <w:p w14:paraId="15611C2C" w14:textId="4E7CD041" w:rsidR="002D5595" w:rsidRPr="00222C68" w:rsidRDefault="0237C50F" w:rsidP="585F15C4">
            <w:pPr>
              <w:pStyle w:val="Paragraph"/>
              <w:rPr>
                <w:rFonts w:ascii="Century Gothic" w:hAnsi="Century Gothic"/>
                <w:szCs w:val="20"/>
                <w:lang w:val="de-DE"/>
              </w:rPr>
            </w:pPr>
            <w:r w:rsidRPr="00222C68">
              <w:rPr>
                <w:rFonts w:ascii="Century Gothic" w:hAnsi="Century Gothic"/>
                <w:szCs w:val="20"/>
                <w:lang w:val="de-DE"/>
              </w:rPr>
              <w:t>Wenn Nacharbeiten oder Recyclingvorgänge durchgeführt werden, muss die Rückverfolgbarkeit erhalten bleiben</w:t>
            </w:r>
            <w:r w:rsidR="692F93A5" w:rsidRPr="00222C68">
              <w:rPr>
                <w:rFonts w:ascii="Century Gothic" w:hAnsi="Century Gothic"/>
                <w:szCs w:val="20"/>
                <w:lang w:val="de-DE"/>
              </w:rPr>
              <w:t>.</w:t>
            </w:r>
          </w:p>
        </w:tc>
        <w:tc>
          <w:tcPr>
            <w:tcW w:w="1134" w:type="dxa"/>
          </w:tcPr>
          <w:p w14:paraId="265A95C7" w14:textId="77777777" w:rsidR="002D5595" w:rsidRPr="00222C68" w:rsidRDefault="002D5595" w:rsidP="585F15C4">
            <w:pPr>
              <w:pStyle w:val="Paragraph"/>
              <w:rPr>
                <w:rFonts w:ascii="Century Gothic" w:hAnsi="Century Gothic"/>
                <w:szCs w:val="20"/>
                <w:lang w:val="de-DE"/>
              </w:rPr>
            </w:pPr>
          </w:p>
        </w:tc>
        <w:tc>
          <w:tcPr>
            <w:tcW w:w="3686" w:type="dxa"/>
          </w:tcPr>
          <w:p w14:paraId="7C30B59A" w14:textId="77777777" w:rsidR="002D5595" w:rsidRPr="00222C68" w:rsidRDefault="002D5595" w:rsidP="585F15C4">
            <w:pPr>
              <w:pStyle w:val="Paragraph"/>
              <w:rPr>
                <w:rFonts w:ascii="Century Gothic" w:hAnsi="Century Gothic"/>
                <w:szCs w:val="20"/>
                <w:lang w:val="de-DE"/>
              </w:rPr>
            </w:pPr>
          </w:p>
        </w:tc>
      </w:tr>
      <w:tr w:rsidR="002D5595" w:rsidRPr="00222C68" w14:paraId="42E28912" w14:textId="02CF6DAD" w:rsidTr="00323876">
        <w:trPr>
          <w:trHeight w:val="300"/>
        </w:trPr>
        <w:tc>
          <w:tcPr>
            <w:tcW w:w="1410" w:type="dxa"/>
            <w:gridSpan w:val="2"/>
            <w:shd w:val="clear" w:color="auto" w:fill="B8CCE4" w:themeFill="accent1" w:themeFillTint="66"/>
            <w:tcMar>
              <w:left w:w="105" w:type="dxa"/>
              <w:right w:w="105" w:type="dxa"/>
            </w:tcMar>
          </w:tcPr>
          <w:p w14:paraId="3049F7B8" w14:textId="77777777" w:rsidR="002D5595" w:rsidRPr="00222C68" w:rsidRDefault="23D99EBB" w:rsidP="585F15C4">
            <w:pPr>
              <w:pStyle w:val="Paragraph"/>
              <w:rPr>
                <w:rFonts w:ascii="Century Gothic" w:hAnsi="Century Gothic"/>
                <w:szCs w:val="20"/>
                <w:lang w:val="de-DE"/>
              </w:rPr>
            </w:pPr>
            <w:r w:rsidRPr="00222C68">
              <w:rPr>
                <w:rFonts w:ascii="Century Gothic" w:hAnsi="Century Gothic"/>
                <w:szCs w:val="20"/>
                <w:lang w:val="de-DE"/>
              </w:rPr>
              <w:t>3.10.6</w:t>
            </w:r>
          </w:p>
        </w:tc>
        <w:tc>
          <w:tcPr>
            <w:tcW w:w="3685" w:type="dxa"/>
            <w:tcMar>
              <w:left w:w="105" w:type="dxa"/>
              <w:right w:w="105" w:type="dxa"/>
            </w:tcMar>
          </w:tcPr>
          <w:p w14:paraId="20B10A3D" w14:textId="7DDFD111" w:rsidR="002D5595" w:rsidRPr="00222C68" w:rsidRDefault="0237C50F" w:rsidP="585F15C4">
            <w:pPr>
              <w:pStyle w:val="Paragraph"/>
              <w:rPr>
                <w:rFonts w:ascii="Century Gothic" w:hAnsi="Century Gothic"/>
                <w:szCs w:val="20"/>
                <w:lang w:val="de-DE"/>
              </w:rPr>
            </w:pPr>
            <w:r w:rsidRPr="00222C68">
              <w:rPr>
                <w:rFonts w:ascii="Century Gothic" w:hAnsi="Century Gothic"/>
                <w:szCs w:val="20"/>
                <w:lang w:val="de-DE"/>
              </w:rPr>
              <w:t>Die Rückverfolgbarkeit von Testdaten und Stichproben zu bestimmten</w:t>
            </w:r>
            <w:r w:rsidR="78DFAE9D" w:rsidRPr="00222C68">
              <w:rPr>
                <w:rFonts w:ascii="Century Gothic" w:hAnsi="Century Gothic"/>
                <w:szCs w:val="20"/>
                <w:lang w:val="de-DE"/>
              </w:rPr>
              <w:t xml:space="preserve"> </w:t>
            </w:r>
            <w:r w:rsidRPr="00222C68">
              <w:rPr>
                <w:rFonts w:ascii="Century Gothic" w:hAnsi="Century Gothic"/>
                <w:szCs w:val="20"/>
                <w:lang w:val="de-DE"/>
              </w:rPr>
              <w:t>Produktionschargen muss gewährleistet sein.</w:t>
            </w:r>
          </w:p>
        </w:tc>
        <w:tc>
          <w:tcPr>
            <w:tcW w:w="1134" w:type="dxa"/>
          </w:tcPr>
          <w:p w14:paraId="6AAF2B76" w14:textId="77777777" w:rsidR="002D5595" w:rsidRPr="00222C68" w:rsidRDefault="002D5595" w:rsidP="585F15C4">
            <w:pPr>
              <w:pStyle w:val="Paragraph"/>
              <w:rPr>
                <w:rFonts w:ascii="Century Gothic" w:hAnsi="Century Gothic"/>
                <w:szCs w:val="20"/>
                <w:lang w:val="de-DE"/>
              </w:rPr>
            </w:pPr>
          </w:p>
        </w:tc>
        <w:tc>
          <w:tcPr>
            <w:tcW w:w="3686" w:type="dxa"/>
          </w:tcPr>
          <w:p w14:paraId="5D232EC0" w14:textId="77777777" w:rsidR="002D5595" w:rsidRPr="00222C68" w:rsidRDefault="002D5595" w:rsidP="585F15C4">
            <w:pPr>
              <w:pStyle w:val="Paragraph"/>
              <w:rPr>
                <w:rFonts w:ascii="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276"/>
        <w:gridCol w:w="8648"/>
      </w:tblGrid>
      <w:tr w:rsidR="00664797" w:rsidRPr="00222C68" w14:paraId="3D985195" w14:textId="77777777" w:rsidTr="00323876">
        <w:tc>
          <w:tcPr>
            <w:tcW w:w="5000" w:type="pct"/>
            <w:gridSpan w:val="2"/>
            <w:shd w:val="clear" w:color="auto" w:fill="00B0F0"/>
          </w:tcPr>
          <w:p w14:paraId="266CF8FA" w14:textId="32CBA236" w:rsidR="00664797" w:rsidRPr="00222C68" w:rsidRDefault="4D006874" w:rsidP="585F15C4">
            <w:pPr>
              <w:keepNext/>
              <w:keepLines/>
              <w:outlineLvl w:val="1"/>
              <w:rPr>
                <w:rFonts w:eastAsiaTheme="majorEastAsia" w:cs="Times New Roman (Headings CS)"/>
                <w:b/>
                <w:bCs/>
                <w:color w:val="FFFFFF" w:themeColor="background1"/>
                <w:szCs w:val="20"/>
              </w:rPr>
            </w:pPr>
            <w:bookmarkStart w:id="5" w:name="_Hlk178946648"/>
            <w:r w:rsidRPr="00222C68">
              <w:rPr>
                <w:color w:val="FFFFFF" w:themeColor="background1"/>
                <w:szCs w:val="20"/>
              </w:rPr>
              <w:t>3.11</w:t>
            </w:r>
            <w:r w:rsidR="00664797" w:rsidRPr="00222C68">
              <w:tab/>
            </w:r>
            <w:r w:rsidR="205C813A" w:rsidRPr="00222C68">
              <w:rPr>
                <w:color w:val="FFFFFF" w:themeColor="background1"/>
                <w:szCs w:val="20"/>
              </w:rPr>
              <w:t>Kontrolle nicht konformer Materialien</w:t>
            </w:r>
          </w:p>
        </w:tc>
      </w:tr>
      <w:tr w:rsidR="00664797" w:rsidRPr="00222C68" w14:paraId="03FAA206" w14:textId="77777777" w:rsidTr="00323876">
        <w:tc>
          <w:tcPr>
            <w:tcW w:w="643" w:type="pct"/>
            <w:shd w:val="clear" w:color="auto" w:fill="D3E5F6"/>
          </w:tcPr>
          <w:p w14:paraId="177E94E7" w14:textId="77777777" w:rsidR="00664797" w:rsidRPr="00222C68" w:rsidRDefault="00664797" w:rsidP="585F15C4">
            <w:pPr>
              <w:spacing w:before="120"/>
              <w:outlineLvl w:val="2"/>
              <w:rPr>
                <w:rFonts w:eastAsia="Times New Roman" w:cs="Calibri"/>
                <w:b/>
                <w:bCs/>
                <w:szCs w:val="20"/>
              </w:rPr>
            </w:pPr>
          </w:p>
          <w:p w14:paraId="6E23183D" w14:textId="77777777" w:rsidR="00664797" w:rsidRPr="00222C68" w:rsidRDefault="00664797" w:rsidP="585F15C4">
            <w:pPr>
              <w:rPr>
                <w:szCs w:val="20"/>
              </w:rPr>
            </w:pPr>
          </w:p>
        </w:tc>
        <w:tc>
          <w:tcPr>
            <w:tcW w:w="4357" w:type="pct"/>
            <w:shd w:val="clear" w:color="auto" w:fill="D3E5F6"/>
          </w:tcPr>
          <w:p w14:paraId="5365D073" w14:textId="3CA09B40" w:rsidR="00664797" w:rsidRPr="00222C68" w:rsidRDefault="6EFB8139" w:rsidP="585F15C4">
            <w:pPr>
              <w:pStyle w:val="para"/>
              <w:rPr>
                <w:rFonts w:ascii="Century Gothic" w:hAnsi="Century Gothic"/>
                <w:szCs w:val="20"/>
                <w:lang w:val="de-DE"/>
              </w:rPr>
            </w:pPr>
            <w:r w:rsidRPr="00222C68">
              <w:rPr>
                <w:rFonts w:ascii="Century Gothic" w:hAnsi="Century Gothic"/>
                <w:szCs w:val="20"/>
                <w:lang w:val="de-DE"/>
              </w:rPr>
              <w:t>Der Standort muss sicherstellen, dass nicht konforme Rohstoffe, Zwischenprodukte und Endprodukte klar gekennzeichnet sind und effektiv gehandhabt werden, um die nicht genehmigte Freigabe zu verhindern</w:t>
            </w:r>
          </w:p>
        </w:tc>
      </w:tr>
    </w:tbl>
    <w:tbl>
      <w:tblPr>
        <w:tblW w:w="993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71"/>
        <w:gridCol w:w="571"/>
        <w:gridCol w:w="3753"/>
        <w:gridCol w:w="1134"/>
        <w:gridCol w:w="3709"/>
      </w:tblGrid>
      <w:tr w:rsidR="00256984" w:rsidRPr="00222C68" w14:paraId="0CBCF58E" w14:textId="44239E47" w:rsidTr="00323876">
        <w:trPr>
          <w:trHeight w:val="285"/>
        </w:trPr>
        <w:tc>
          <w:tcPr>
            <w:tcW w:w="1342" w:type="dxa"/>
            <w:gridSpan w:val="2"/>
            <w:tcBorders>
              <w:top w:val="single" w:sz="6" w:space="0" w:color="auto"/>
              <w:left w:val="single" w:sz="6" w:space="0" w:color="auto"/>
              <w:bottom w:val="single" w:sz="6" w:space="0" w:color="auto"/>
              <w:right w:val="single" w:sz="6" w:space="0" w:color="auto"/>
            </w:tcBorders>
          </w:tcPr>
          <w:bookmarkEnd w:id="5"/>
          <w:p w14:paraId="16DBA75A" w14:textId="0609B19E" w:rsidR="00256984" w:rsidRPr="00222C68" w:rsidRDefault="2EAC2491"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753" w:type="dxa"/>
            <w:tcBorders>
              <w:top w:val="single" w:sz="6" w:space="0" w:color="auto"/>
              <w:left w:val="single" w:sz="6" w:space="0" w:color="auto"/>
              <w:bottom w:val="single" w:sz="6" w:space="0" w:color="auto"/>
              <w:right w:val="single" w:sz="6" w:space="0" w:color="auto"/>
            </w:tcBorders>
          </w:tcPr>
          <w:p w14:paraId="03AFDCF9" w14:textId="50EE678E" w:rsidR="00256984" w:rsidRPr="00222C68" w:rsidRDefault="2EAC2491"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134" w:type="dxa"/>
            <w:tcBorders>
              <w:top w:val="single" w:sz="6" w:space="0" w:color="auto"/>
              <w:left w:val="single" w:sz="6" w:space="0" w:color="auto"/>
              <w:bottom w:val="single" w:sz="6" w:space="0" w:color="auto"/>
              <w:right w:val="single" w:sz="6" w:space="0" w:color="auto"/>
            </w:tcBorders>
          </w:tcPr>
          <w:p w14:paraId="257BE5BB" w14:textId="70CABEED" w:rsidR="00256984" w:rsidRPr="00222C68" w:rsidRDefault="2EAC2491" w:rsidP="585F15C4">
            <w:pPr>
              <w:pStyle w:val="Heading3"/>
              <w:rPr>
                <w:rFonts w:ascii="Century Gothic" w:hAnsi="Century Gothic"/>
                <w:sz w:val="20"/>
                <w:szCs w:val="20"/>
                <w:lang w:val="de-DE"/>
              </w:rPr>
            </w:pPr>
            <w:r w:rsidRPr="00222C68">
              <w:rPr>
                <w:rFonts w:ascii="Century Gothic" w:hAnsi="Century Gothic"/>
                <w:sz w:val="20"/>
                <w:szCs w:val="20"/>
                <w:lang w:val="de-DE"/>
              </w:rPr>
              <w:t>Konform</w:t>
            </w:r>
          </w:p>
        </w:tc>
        <w:tc>
          <w:tcPr>
            <w:tcW w:w="3709" w:type="dxa"/>
            <w:tcBorders>
              <w:top w:val="single" w:sz="6" w:space="0" w:color="auto"/>
              <w:left w:val="single" w:sz="6" w:space="0" w:color="auto"/>
              <w:bottom w:val="single" w:sz="6" w:space="0" w:color="auto"/>
              <w:right w:val="single" w:sz="6" w:space="0" w:color="auto"/>
            </w:tcBorders>
          </w:tcPr>
          <w:p w14:paraId="1D290BE8" w14:textId="2DA32ADC" w:rsidR="00256984" w:rsidRPr="00222C68" w:rsidRDefault="2EAC2491" w:rsidP="585F15C4">
            <w:pPr>
              <w:pStyle w:val="Heading3"/>
              <w:rPr>
                <w:rFonts w:ascii="Century Gothic" w:hAnsi="Century Gothic"/>
                <w:sz w:val="20"/>
                <w:szCs w:val="20"/>
                <w:lang w:val="de-DE"/>
              </w:rPr>
            </w:pPr>
            <w:r w:rsidRPr="00222C68">
              <w:rPr>
                <w:rFonts w:ascii="Century Gothic" w:hAnsi="Century Gothic"/>
                <w:sz w:val="20"/>
                <w:szCs w:val="20"/>
                <w:lang w:val="de-DE"/>
              </w:rPr>
              <w:t>Kommentar</w:t>
            </w:r>
          </w:p>
        </w:tc>
      </w:tr>
      <w:tr w:rsidR="008334BC" w:rsidRPr="00222C68" w14:paraId="599C727E" w14:textId="41E6E24A" w:rsidTr="00323876">
        <w:trPr>
          <w:trHeight w:val="285"/>
        </w:trPr>
        <w:tc>
          <w:tcPr>
            <w:tcW w:w="771" w:type="dxa"/>
            <w:tcBorders>
              <w:top w:val="single" w:sz="6" w:space="0" w:color="auto"/>
              <w:left w:val="single" w:sz="6" w:space="0" w:color="auto"/>
              <w:bottom w:val="single" w:sz="6" w:space="0" w:color="auto"/>
              <w:right w:val="single" w:sz="6" w:space="0" w:color="auto"/>
            </w:tcBorders>
            <w:shd w:val="clear" w:color="auto" w:fill="FFFFCC"/>
          </w:tcPr>
          <w:p w14:paraId="48250BCC" w14:textId="0183A3C8" w:rsidR="008334BC" w:rsidRPr="00222C68" w:rsidRDefault="6EBB6F46"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3.</w:t>
            </w:r>
            <w:r w:rsidR="17D71C52" w:rsidRPr="00222C68">
              <w:rPr>
                <w:rFonts w:ascii="Century Gothic" w:eastAsia="Century Gothic" w:hAnsi="Century Gothic"/>
                <w:szCs w:val="20"/>
                <w:lang w:val="de-DE"/>
              </w:rPr>
              <w:t>1</w:t>
            </w:r>
            <w:r w:rsidRPr="00222C68">
              <w:rPr>
                <w:rFonts w:ascii="Century Gothic" w:eastAsia="Century Gothic" w:hAnsi="Century Gothic"/>
                <w:szCs w:val="20"/>
                <w:lang w:val="de-DE"/>
              </w:rPr>
              <w:t>1.1</w:t>
            </w:r>
          </w:p>
        </w:tc>
        <w:tc>
          <w:tcPr>
            <w:tcW w:w="571"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0426853" w14:textId="77777777" w:rsidR="008334BC" w:rsidRPr="00222C68" w:rsidRDefault="008334BC" w:rsidP="585F15C4">
            <w:pPr>
              <w:pStyle w:val="Paragraph"/>
              <w:rPr>
                <w:rFonts w:ascii="Century Gothic" w:hAnsi="Century Gothic"/>
                <w:szCs w:val="20"/>
                <w:lang w:val="de-DE"/>
              </w:rPr>
            </w:pPr>
          </w:p>
        </w:tc>
        <w:tc>
          <w:tcPr>
            <w:tcW w:w="3753" w:type="dxa"/>
            <w:tcBorders>
              <w:top w:val="single" w:sz="6" w:space="0" w:color="auto"/>
              <w:left w:val="single" w:sz="6" w:space="0" w:color="auto"/>
              <w:bottom w:val="single" w:sz="6" w:space="0" w:color="auto"/>
              <w:right w:val="single" w:sz="6" w:space="0" w:color="auto"/>
            </w:tcBorders>
          </w:tcPr>
          <w:p w14:paraId="1EA9227A" w14:textId="5B850774" w:rsidR="008334BC" w:rsidRPr="00222C68" w:rsidRDefault="6EFB8139" w:rsidP="00AF4DBB">
            <w:r w:rsidRPr="00222C68">
              <w:t>Es muss Verfahren zur Kontrolle von Produkten außerhalb der Spezifikation und nicht konformen Materialien geben, die von allen Mitarbeitern verstanden werden. Diese Verfahren müssen auch vorgeben, wie betroffene Materialien bestimmt und gehandhabt werden, bevor eine abschließende Entscheidung über ihren Verbleib getroffen wird.</w:t>
            </w:r>
          </w:p>
        </w:tc>
        <w:tc>
          <w:tcPr>
            <w:tcW w:w="1134" w:type="dxa"/>
            <w:tcBorders>
              <w:top w:val="single" w:sz="6" w:space="0" w:color="auto"/>
              <w:left w:val="single" w:sz="6" w:space="0" w:color="auto"/>
              <w:bottom w:val="single" w:sz="6" w:space="0" w:color="auto"/>
              <w:right w:val="single" w:sz="6" w:space="0" w:color="auto"/>
            </w:tcBorders>
          </w:tcPr>
          <w:p w14:paraId="5183FB70" w14:textId="77777777" w:rsidR="008334BC" w:rsidRPr="00222C68" w:rsidRDefault="008334BC" w:rsidP="585F15C4">
            <w:pPr>
              <w:pStyle w:val="Paragraph"/>
              <w:rPr>
                <w:rFonts w:ascii="Century Gothic" w:hAnsi="Century Gothic"/>
                <w:szCs w:val="20"/>
                <w:lang w:val="de-DE"/>
              </w:rPr>
            </w:pPr>
          </w:p>
        </w:tc>
        <w:tc>
          <w:tcPr>
            <w:tcW w:w="3709" w:type="dxa"/>
            <w:tcBorders>
              <w:top w:val="single" w:sz="6" w:space="0" w:color="auto"/>
              <w:left w:val="single" w:sz="6" w:space="0" w:color="auto"/>
              <w:bottom w:val="single" w:sz="6" w:space="0" w:color="auto"/>
              <w:right w:val="single" w:sz="6" w:space="0" w:color="auto"/>
            </w:tcBorders>
          </w:tcPr>
          <w:p w14:paraId="4F51C743" w14:textId="77777777" w:rsidR="008334BC" w:rsidRPr="00222C68" w:rsidRDefault="008334BC" w:rsidP="585F15C4">
            <w:pPr>
              <w:pStyle w:val="Paragraph"/>
              <w:rPr>
                <w:rFonts w:ascii="Century Gothic" w:hAnsi="Century Gothic"/>
                <w:szCs w:val="20"/>
                <w:lang w:val="de-DE"/>
              </w:rPr>
            </w:pPr>
          </w:p>
        </w:tc>
      </w:tr>
      <w:tr w:rsidR="008334BC" w:rsidRPr="00222C68" w14:paraId="6F92463E" w14:textId="10E5DF76" w:rsidTr="00323876">
        <w:trPr>
          <w:trHeight w:val="285"/>
        </w:trPr>
        <w:tc>
          <w:tcPr>
            <w:tcW w:w="13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1E1333F" w14:textId="77777777" w:rsidR="008334BC" w:rsidRPr="00222C68" w:rsidRDefault="6EBB6F46"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3.11.2</w:t>
            </w:r>
          </w:p>
        </w:tc>
        <w:tc>
          <w:tcPr>
            <w:tcW w:w="3753" w:type="dxa"/>
            <w:tcBorders>
              <w:top w:val="single" w:sz="6" w:space="0" w:color="auto"/>
              <w:left w:val="single" w:sz="6" w:space="0" w:color="auto"/>
              <w:bottom w:val="single" w:sz="6" w:space="0" w:color="auto"/>
              <w:right w:val="single" w:sz="6" w:space="0" w:color="auto"/>
            </w:tcBorders>
          </w:tcPr>
          <w:p w14:paraId="1777F22C" w14:textId="401C1BB1" w:rsidR="008334BC" w:rsidRPr="00222C68" w:rsidRDefault="19E328A7" w:rsidP="00AF4DBB">
            <w:r w:rsidRPr="00222C68">
              <w:t>Nicht konforme Materialien werden bewertet. Dabei wird entschieden, ob sie abgelehnt, durch Sonderfreigabe angenommen, nachbearbeitet oder anderweitig verwendet werden. Die Entscheidung und die Gründe hierfür müssen dokumentiert werden.</w:t>
            </w:r>
          </w:p>
        </w:tc>
        <w:tc>
          <w:tcPr>
            <w:tcW w:w="1134" w:type="dxa"/>
            <w:tcBorders>
              <w:top w:val="single" w:sz="6" w:space="0" w:color="auto"/>
              <w:left w:val="single" w:sz="6" w:space="0" w:color="auto"/>
              <w:bottom w:val="single" w:sz="6" w:space="0" w:color="auto"/>
              <w:right w:val="single" w:sz="6" w:space="0" w:color="auto"/>
            </w:tcBorders>
          </w:tcPr>
          <w:p w14:paraId="5DBA6D6F" w14:textId="77777777" w:rsidR="008334BC" w:rsidRPr="00222C68" w:rsidRDefault="008334BC" w:rsidP="585F15C4">
            <w:pPr>
              <w:pStyle w:val="Paragraph"/>
              <w:rPr>
                <w:rFonts w:ascii="Century Gothic" w:hAnsi="Century Gothic"/>
                <w:szCs w:val="20"/>
                <w:lang w:val="de-DE"/>
              </w:rPr>
            </w:pPr>
          </w:p>
        </w:tc>
        <w:tc>
          <w:tcPr>
            <w:tcW w:w="3709" w:type="dxa"/>
            <w:tcBorders>
              <w:top w:val="single" w:sz="6" w:space="0" w:color="auto"/>
              <w:left w:val="single" w:sz="6" w:space="0" w:color="auto"/>
              <w:bottom w:val="single" w:sz="6" w:space="0" w:color="auto"/>
              <w:right w:val="single" w:sz="6" w:space="0" w:color="auto"/>
            </w:tcBorders>
          </w:tcPr>
          <w:p w14:paraId="540524AC" w14:textId="77777777" w:rsidR="008334BC" w:rsidRPr="00222C68" w:rsidRDefault="008334BC" w:rsidP="585F15C4">
            <w:pPr>
              <w:pStyle w:val="Paragraph"/>
              <w:rPr>
                <w:rFonts w:ascii="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276"/>
        <w:gridCol w:w="8648"/>
      </w:tblGrid>
      <w:tr w:rsidR="008334BC" w:rsidRPr="00222C68" w14:paraId="00FED6BF" w14:textId="77777777" w:rsidTr="00323876">
        <w:tc>
          <w:tcPr>
            <w:tcW w:w="5000" w:type="pct"/>
            <w:gridSpan w:val="2"/>
            <w:shd w:val="clear" w:color="auto" w:fill="00B0F0"/>
          </w:tcPr>
          <w:p w14:paraId="3D6FB1A5" w14:textId="7AFAFDFE" w:rsidR="008334BC" w:rsidRPr="00222C68" w:rsidRDefault="6EBB6F46"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lastRenderedPageBreak/>
              <w:t>3.1</w:t>
            </w:r>
            <w:r w:rsidR="5623D7E6" w:rsidRPr="00222C68">
              <w:rPr>
                <w:color w:val="FFFFFF" w:themeColor="background1"/>
                <w:szCs w:val="20"/>
              </w:rPr>
              <w:t>2</w:t>
            </w:r>
            <w:r w:rsidR="008334BC" w:rsidRPr="00222C68">
              <w:tab/>
            </w:r>
            <w:r w:rsidR="576CE601" w:rsidRPr="00222C68">
              <w:rPr>
                <w:color w:val="FFFFFF" w:themeColor="background1"/>
                <w:szCs w:val="20"/>
              </w:rPr>
              <w:t>Umgang mit Beschwerden</w:t>
            </w:r>
          </w:p>
        </w:tc>
      </w:tr>
      <w:tr w:rsidR="008334BC" w:rsidRPr="00222C68" w14:paraId="43615ABF" w14:textId="77777777" w:rsidTr="00323876">
        <w:tc>
          <w:tcPr>
            <w:tcW w:w="643" w:type="pct"/>
            <w:shd w:val="clear" w:color="auto" w:fill="D3E5F6"/>
          </w:tcPr>
          <w:p w14:paraId="4B80FBA8" w14:textId="77777777" w:rsidR="008334BC" w:rsidRPr="00222C68" w:rsidRDefault="008334BC" w:rsidP="585F15C4">
            <w:pPr>
              <w:spacing w:before="120"/>
              <w:outlineLvl w:val="2"/>
              <w:rPr>
                <w:rFonts w:eastAsia="Times New Roman" w:cs="Calibri"/>
                <w:b/>
                <w:bCs/>
                <w:szCs w:val="20"/>
              </w:rPr>
            </w:pPr>
          </w:p>
          <w:p w14:paraId="2E43448F" w14:textId="77777777" w:rsidR="008334BC" w:rsidRPr="00222C68" w:rsidRDefault="008334BC" w:rsidP="585F15C4">
            <w:pPr>
              <w:rPr>
                <w:szCs w:val="20"/>
              </w:rPr>
            </w:pPr>
          </w:p>
        </w:tc>
        <w:tc>
          <w:tcPr>
            <w:tcW w:w="4357" w:type="pct"/>
            <w:shd w:val="clear" w:color="auto" w:fill="D3E5F6"/>
          </w:tcPr>
          <w:p w14:paraId="65A9EFCC" w14:textId="6EEDCEB4" w:rsidR="008334BC" w:rsidRPr="00222C68" w:rsidRDefault="576CE601" w:rsidP="585F15C4">
            <w:pPr>
              <w:pStyle w:val="para"/>
              <w:rPr>
                <w:rFonts w:ascii="Century Gothic" w:hAnsi="Century Gothic"/>
                <w:szCs w:val="20"/>
                <w:lang w:val="de-DE"/>
              </w:rPr>
            </w:pPr>
            <w:r w:rsidRPr="00222C68">
              <w:rPr>
                <w:rFonts w:ascii="Century Gothic" w:hAnsi="Century Gothic"/>
                <w:szCs w:val="20"/>
                <w:lang w:val="de-DE"/>
              </w:rPr>
              <w:t>Auf Kundenbeschwerden hinsichtlich der Produktsicherheit, -legalität und -qualität muss auf effektive Weise reagiert werden, und die Informationen müssen genutzt werden, um die Zahl von Beschwerden zu senken</w:t>
            </w:r>
          </w:p>
        </w:tc>
      </w:tr>
    </w:tbl>
    <w:tbl>
      <w:tblPr>
        <w:tblStyle w:val="TableGrid17"/>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8"/>
        <w:gridCol w:w="3827"/>
        <w:gridCol w:w="1134"/>
        <w:gridCol w:w="3686"/>
      </w:tblGrid>
      <w:tr w:rsidR="00711136" w:rsidRPr="00222C68" w14:paraId="18136975" w14:textId="7D3D554D" w:rsidTr="00323876">
        <w:trPr>
          <w:trHeight w:val="300"/>
        </w:trPr>
        <w:tc>
          <w:tcPr>
            <w:tcW w:w="1268" w:type="dxa"/>
            <w:tcMar>
              <w:left w:w="105" w:type="dxa"/>
              <w:right w:w="105" w:type="dxa"/>
            </w:tcMar>
          </w:tcPr>
          <w:p w14:paraId="0D07DEB7" w14:textId="22DC3485" w:rsidR="00711136" w:rsidRPr="00222C68" w:rsidRDefault="6CE33459"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27" w:type="dxa"/>
            <w:tcMar>
              <w:left w:w="105" w:type="dxa"/>
              <w:right w:w="105" w:type="dxa"/>
            </w:tcMar>
          </w:tcPr>
          <w:p w14:paraId="01F7BCD2" w14:textId="0B348E6C" w:rsidR="00711136" w:rsidRPr="00222C68" w:rsidRDefault="6CE33459"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134" w:type="dxa"/>
          </w:tcPr>
          <w:p w14:paraId="34FE62B6" w14:textId="4940304E" w:rsidR="00711136" w:rsidRPr="00222C68" w:rsidRDefault="6CE33459"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86" w:type="dxa"/>
          </w:tcPr>
          <w:p w14:paraId="1E1D9DC9" w14:textId="50BC4616" w:rsidR="00711136" w:rsidRPr="00222C68" w:rsidRDefault="6CE33459"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4E7FEE" w:rsidRPr="00222C68" w14:paraId="24593EAC" w14:textId="0EE27939" w:rsidTr="00323876">
        <w:trPr>
          <w:trHeight w:val="300"/>
        </w:trPr>
        <w:tc>
          <w:tcPr>
            <w:tcW w:w="1268" w:type="dxa"/>
            <w:shd w:val="clear" w:color="auto" w:fill="B8CCE4" w:themeFill="accent1" w:themeFillTint="66"/>
            <w:tcMar>
              <w:left w:w="105" w:type="dxa"/>
              <w:right w:w="105" w:type="dxa"/>
            </w:tcMar>
          </w:tcPr>
          <w:p w14:paraId="3BC16494" w14:textId="77777777" w:rsidR="004E7FEE" w:rsidRPr="00222C68" w:rsidRDefault="6EDA4A45" w:rsidP="585F15C4">
            <w:pPr>
              <w:pStyle w:val="para"/>
              <w:rPr>
                <w:rFonts w:ascii="Century Gothic" w:hAnsi="Century Gothic"/>
                <w:szCs w:val="20"/>
                <w:lang w:val="de-DE"/>
              </w:rPr>
            </w:pPr>
            <w:r w:rsidRPr="00222C68">
              <w:rPr>
                <w:rFonts w:ascii="Century Gothic" w:hAnsi="Century Gothic"/>
                <w:szCs w:val="20"/>
                <w:lang w:val="de-DE"/>
              </w:rPr>
              <w:t>3.12.1</w:t>
            </w:r>
          </w:p>
        </w:tc>
        <w:tc>
          <w:tcPr>
            <w:tcW w:w="3827" w:type="dxa"/>
            <w:tcMar>
              <w:left w:w="105" w:type="dxa"/>
              <w:right w:w="105" w:type="dxa"/>
            </w:tcMar>
          </w:tcPr>
          <w:p w14:paraId="75B1C185" w14:textId="5C7A76DA" w:rsidR="00837147" w:rsidRPr="00222C68" w:rsidRDefault="2C141D6F" w:rsidP="585F15C4">
            <w:pPr>
              <w:pStyle w:val="Paragraph"/>
              <w:rPr>
                <w:rFonts w:ascii="Century Gothic" w:hAnsi="Century Gothic"/>
                <w:szCs w:val="20"/>
                <w:lang w:val="de-DE"/>
              </w:rPr>
            </w:pPr>
            <w:r w:rsidRPr="00222C68">
              <w:rPr>
                <w:rFonts w:ascii="Century Gothic" w:hAnsi="Century Gothic"/>
                <w:szCs w:val="20"/>
                <w:lang w:val="de-DE"/>
              </w:rPr>
              <w:t>Alle Beschwerden müssen protokolliert und untersucht und die Ergebnisse der Untersuchung und die Ursache des Problems schriftlich festgehalten werden, wenn ausreichende Informationen zur Verfügung stehen.</w:t>
            </w:r>
          </w:p>
          <w:p w14:paraId="782E53FE" w14:textId="5AA4ACBC" w:rsidR="004E7FEE" w:rsidRPr="00222C68" w:rsidRDefault="2C141D6F" w:rsidP="585F15C4">
            <w:pPr>
              <w:pStyle w:val="Paragraph"/>
              <w:rPr>
                <w:rFonts w:ascii="Century Gothic" w:hAnsi="Century Gothic"/>
                <w:szCs w:val="20"/>
                <w:lang w:val="de-DE"/>
              </w:rPr>
            </w:pPr>
            <w:r w:rsidRPr="00222C68">
              <w:rPr>
                <w:rFonts w:ascii="Century Gothic" w:hAnsi="Century Gothic"/>
                <w:szCs w:val="20"/>
                <w:lang w:val="de-DE"/>
              </w:rPr>
              <w:t>Maßnahmen, die der Schwere und Häufigkeit der Beschwerde gerecht werden, sind zeitnah und effektiv durchzuführen</w:t>
            </w:r>
            <w:r w:rsidR="5F9EBACE" w:rsidRPr="00222C68">
              <w:rPr>
                <w:rFonts w:ascii="Century Gothic" w:hAnsi="Century Gothic"/>
                <w:szCs w:val="20"/>
                <w:lang w:val="de-DE"/>
              </w:rPr>
              <w:t>.</w:t>
            </w:r>
          </w:p>
        </w:tc>
        <w:tc>
          <w:tcPr>
            <w:tcW w:w="1134" w:type="dxa"/>
          </w:tcPr>
          <w:p w14:paraId="21513FEC" w14:textId="77777777" w:rsidR="004E7FEE" w:rsidRPr="00222C68" w:rsidRDefault="004E7FEE" w:rsidP="585F15C4">
            <w:pPr>
              <w:pStyle w:val="para"/>
              <w:rPr>
                <w:rFonts w:ascii="Century Gothic" w:hAnsi="Century Gothic"/>
                <w:szCs w:val="20"/>
                <w:lang w:val="de-DE"/>
              </w:rPr>
            </w:pPr>
          </w:p>
        </w:tc>
        <w:tc>
          <w:tcPr>
            <w:tcW w:w="3686" w:type="dxa"/>
          </w:tcPr>
          <w:p w14:paraId="450E0DC3" w14:textId="77777777" w:rsidR="004E7FEE" w:rsidRPr="00222C68" w:rsidRDefault="004E7FEE" w:rsidP="585F15C4">
            <w:pPr>
              <w:pStyle w:val="para"/>
              <w:rPr>
                <w:rFonts w:ascii="Century Gothic" w:hAnsi="Century Gothic"/>
                <w:szCs w:val="20"/>
                <w:lang w:val="de-DE"/>
              </w:rPr>
            </w:pPr>
          </w:p>
        </w:tc>
      </w:tr>
      <w:tr w:rsidR="004E7FEE" w:rsidRPr="00222C68" w14:paraId="5BB51E56" w14:textId="4B6605CC" w:rsidTr="00323876">
        <w:trPr>
          <w:trHeight w:val="300"/>
        </w:trPr>
        <w:tc>
          <w:tcPr>
            <w:tcW w:w="1268" w:type="dxa"/>
            <w:shd w:val="clear" w:color="auto" w:fill="B8CCE4" w:themeFill="accent1" w:themeFillTint="66"/>
            <w:tcMar>
              <w:left w:w="105" w:type="dxa"/>
              <w:right w:w="105" w:type="dxa"/>
            </w:tcMar>
          </w:tcPr>
          <w:p w14:paraId="0EC608A8" w14:textId="77777777" w:rsidR="004E7FEE" w:rsidRPr="00222C68" w:rsidRDefault="6EDA4A45" w:rsidP="585F15C4">
            <w:pPr>
              <w:pStyle w:val="Paragraph"/>
              <w:rPr>
                <w:rFonts w:ascii="Century Gothic" w:hAnsi="Century Gothic"/>
                <w:szCs w:val="20"/>
                <w:lang w:val="de-DE"/>
              </w:rPr>
            </w:pPr>
            <w:r w:rsidRPr="00222C68">
              <w:rPr>
                <w:rFonts w:ascii="Century Gothic" w:hAnsi="Century Gothic"/>
                <w:szCs w:val="20"/>
                <w:lang w:val="de-DE"/>
              </w:rPr>
              <w:t>3.12.2</w:t>
            </w:r>
          </w:p>
        </w:tc>
        <w:tc>
          <w:tcPr>
            <w:tcW w:w="3827" w:type="dxa"/>
            <w:tcMar>
              <w:left w:w="105" w:type="dxa"/>
              <w:right w:w="105" w:type="dxa"/>
            </w:tcMar>
          </w:tcPr>
          <w:p w14:paraId="5E46C309" w14:textId="736FB1C7" w:rsidR="004E7FEE" w:rsidRPr="00222C68" w:rsidRDefault="1E728D4E" w:rsidP="585F15C4">
            <w:pPr>
              <w:pStyle w:val="Paragraph"/>
              <w:rPr>
                <w:rFonts w:ascii="Century Gothic" w:hAnsi="Century Gothic"/>
                <w:szCs w:val="20"/>
                <w:lang w:val="de-DE"/>
              </w:rPr>
            </w:pPr>
            <w:r w:rsidRPr="00222C68">
              <w:rPr>
                <w:rFonts w:ascii="Century Gothic" w:hAnsi="Century Gothic"/>
                <w:szCs w:val="20"/>
                <w:lang w:val="de-DE"/>
              </w:rPr>
              <w:t>Beschwerdedaten müssen analysiert werden, um deutliche Trends zu erkennen. Wenn sich ein bestimmter Beschwerdetyp häufig wiederholt, muss eine Analyse der Ursache durchgeführt werden, um Verbesserungen hinsichtlich der Produktsicherheit, -legalität und -qualität vorzunehmen und ein Wiederauftreten zu verhindern. Die Analyse muss den betreffenden Mitarbeitern zugänglich gemacht werden</w:t>
            </w:r>
            <w:r w:rsidR="333356B6" w:rsidRPr="00222C68">
              <w:rPr>
                <w:rFonts w:ascii="Century Gothic" w:hAnsi="Century Gothic"/>
                <w:szCs w:val="20"/>
                <w:lang w:val="de-DE"/>
              </w:rPr>
              <w:t>.</w:t>
            </w:r>
          </w:p>
        </w:tc>
        <w:tc>
          <w:tcPr>
            <w:tcW w:w="1134" w:type="dxa"/>
          </w:tcPr>
          <w:p w14:paraId="23F9499D" w14:textId="77777777" w:rsidR="004E7FEE" w:rsidRPr="00222C68" w:rsidRDefault="004E7FEE" w:rsidP="585F15C4">
            <w:pPr>
              <w:pStyle w:val="Paragraph"/>
              <w:rPr>
                <w:rFonts w:ascii="Century Gothic" w:hAnsi="Century Gothic"/>
                <w:szCs w:val="20"/>
                <w:lang w:val="de-DE"/>
              </w:rPr>
            </w:pPr>
          </w:p>
        </w:tc>
        <w:tc>
          <w:tcPr>
            <w:tcW w:w="3686" w:type="dxa"/>
          </w:tcPr>
          <w:p w14:paraId="2D89DD8F" w14:textId="77777777" w:rsidR="004E7FEE" w:rsidRPr="00222C68" w:rsidRDefault="004E7FEE" w:rsidP="585F15C4">
            <w:pPr>
              <w:pStyle w:val="Paragraph"/>
              <w:rPr>
                <w:rFonts w:ascii="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1305"/>
        <w:gridCol w:w="8618"/>
      </w:tblGrid>
      <w:tr w:rsidR="00790AEE" w:rsidRPr="00222C68" w14:paraId="109E2471" w14:textId="77777777" w:rsidTr="00323876">
        <w:tc>
          <w:tcPr>
            <w:tcW w:w="9923" w:type="dxa"/>
            <w:gridSpan w:val="2"/>
            <w:shd w:val="clear" w:color="auto" w:fill="00B0F0"/>
          </w:tcPr>
          <w:p w14:paraId="5D473A8D" w14:textId="177DB340" w:rsidR="00790AEE" w:rsidRPr="00222C68" w:rsidRDefault="00790AEE"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t>3.13</w:t>
            </w:r>
            <w:r w:rsidRPr="00222C68">
              <w:tab/>
            </w:r>
            <w:r w:rsidR="6217B306" w:rsidRPr="00222C68">
              <w:rPr>
                <w:color w:val="FFFFFF" w:themeColor="background1"/>
                <w:szCs w:val="20"/>
              </w:rPr>
              <w:t>Korrigierende und präventive Maßnahmen</w:t>
            </w:r>
          </w:p>
        </w:tc>
      </w:tr>
      <w:tr w:rsidR="00790AEE" w:rsidRPr="00222C68" w14:paraId="06A4E3E4" w14:textId="77777777" w:rsidTr="00323876">
        <w:tc>
          <w:tcPr>
            <w:tcW w:w="1305" w:type="dxa"/>
            <w:shd w:val="clear" w:color="auto" w:fill="D3E5F6"/>
          </w:tcPr>
          <w:p w14:paraId="1DE8C823" w14:textId="5FF19328" w:rsidR="00790AEE" w:rsidRPr="00222C68" w:rsidRDefault="6217B306" w:rsidP="585F15C4">
            <w:pPr>
              <w:spacing w:before="120"/>
              <w:outlineLvl w:val="2"/>
              <w:rPr>
                <w:rFonts w:eastAsia="Times New Roman" w:cs="Calibri"/>
                <w:b/>
                <w:bCs/>
                <w:szCs w:val="20"/>
              </w:rPr>
            </w:pPr>
            <w:r w:rsidRPr="00222C68">
              <w:rPr>
                <w:rFonts w:eastAsia="Times New Roman" w:cs="Calibri"/>
                <w:b/>
                <w:bCs/>
                <w:szCs w:val="20"/>
              </w:rPr>
              <w:t>Elementar</w:t>
            </w:r>
          </w:p>
          <w:p w14:paraId="0652AC54" w14:textId="77777777" w:rsidR="00790AEE" w:rsidRPr="00222C68" w:rsidRDefault="00790AEE" w:rsidP="585F15C4">
            <w:pPr>
              <w:rPr>
                <w:szCs w:val="20"/>
              </w:rPr>
            </w:pPr>
          </w:p>
        </w:tc>
        <w:tc>
          <w:tcPr>
            <w:tcW w:w="8618" w:type="dxa"/>
            <w:shd w:val="clear" w:color="auto" w:fill="D3E5F6"/>
          </w:tcPr>
          <w:p w14:paraId="2CA9BC2D" w14:textId="29B29D66" w:rsidR="00790AEE" w:rsidRPr="00222C68" w:rsidRDefault="6E20A5A0" w:rsidP="585F15C4">
            <w:pPr>
              <w:pStyle w:val="para"/>
              <w:rPr>
                <w:rFonts w:ascii="Century Gothic" w:hAnsi="Century Gothic"/>
                <w:szCs w:val="20"/>
                <w:lang w:val="de-DE"/>
              </w:rPr>
            </w:pPr>
            <w:r w:rsidRPr="00222C68">
              <w:rPr>
                <w:rFonts w:ascii="Century Gothic" w:hAnsi="Century Gothic"/>
                <w:szCs w:val="20"/>
                <w:lang w:val="de-DE"/>
              </w:rPr>
              <w:t>Der Standort muss nachweisen können, dass die Informationen über die im Produktsicherheits- und Qualitätsmanagementsystem identifizierten Probleme (z. B. nicht konforme Produkte, interne Audits, Beschwerden, Zwischenfälle, Produktrückrufe, Produkttests, Audits durch Zweit- und Drittanbieter) genutzt werden, um korrigierende Maßnahmen durchzuführen und ein Wiederauftreten zu verhindern.</w:t>
            </w:r>
          </w:p>
        </w:tc>
      </w:tr>
    </w:tbl>
    <w:tbl>
      <w:tblPr>
        <w:tblStyle w:val="TableGrid17"/>
        <w:tblW w:w="9923"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32"/>
        <w:gridCol w:w="3971"/>
        <w:gridCol w:w="1134"/>
        <w:gridCol w:w="3686"/>
      </w:tblGrid>
      <w:tr w:rsidR="00CE2FBD" w:rsidRPr="00222C68" w14:paraId="65A60667" w14:textId="77777777" w:rsidTr="00323876">
        <w:trPr>
          <w:trHeight w:val="300"/>
        </w:trPr>
        <w:tc>
          <w:tcPr>
            <w:tcW w:w="1132" w:type="dxa"/>
            <w:shd w:val="clear" w:color="auto" w:fill="FFFFFF" w:themeFill="background1"/>
            <w:tcMar>
              <w:left w:w="105" w:type="dxa"/>
              <w:right w:w="105" w:type="dxa"/>
            </w:tcMar>
          </w:tcPr>
          <w:p w14:paraId="07EE909D" w14:textId="6F907684" w:rsidR="00CE2FBD" w:rsidRPr="00222C68" w:rsidRDefault="5F2D1A93"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71" w:type="dxa"/>
            <w:shd w:val="clear" w:color="auto" w:fill="FFFFFF" w:themeFill="background1"/>
            <w:tcMar>
              <w:left w:w="105" w:type="dxa"/>
              <w:right w:w="105" w:type="dxa"/>
            </w:tcMar>
          </w:tcPr>
          <w:p w14:paraId="06DB9270" w14:textId="192B4CD7" w:rsidR="00CE2FBD" w:rsidRPr="00222C68" w:rsidRDefault="5F2D1A93"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134" w:type="dxa"/>
            <w:shd w:val="clear" w:color="auto" w:fill="FFFFFF" w:themeFill="background1"/>
          </w:tcPr>
          <w:p w14:paraId="62B35BDA" w14:textId="12885B47" w:rsidR="00CE2FBD" w:rsidRPr="00222C68" w:rsidRDefault="5F2D1A93"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86" w:type="dxa"/>
            <w:shd w:val="clear" w:color="auto" w:fill="FFFFFF" w:themeFill="background1"/>
          </w:tcPr>
          <w:p w14:paraId="72FB0091" w14:textId="0AB0E917" w:rsidR="00CE2FBD" w:rsidRPr="00222C68" w:rsidRDefault="5F2D1A93"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790AEE" w:rsidRPr="00222C68" w14:paraId="43386D7D" w14:textId="77777777" w:rsidTr="00323876">
        <w:trPr>
          <w:trHeight w:val="300"/>
        </w:trPr>
        <w:tc>
          <w:tcPr>
            <w:tcW w:w="1132" w:type="dxa"/>
            <w:shd w:val="clear" w:color="auto" w:fill="B8CCE4" w:themeFill="accent1" w:themeFillTint="66"/>
            <w:tcMar>
              <w:left w:w="105" w:type="dxa"/>
              <w:right w:w="105" w:type="dxa"/>
            </w:tcMar>
          </w:tcPr>
          <w:p w14:paraId="63C4EEF7" w14:textId="4D03B965" w:rsidR="00790AEE" w:rsidRPr="00222C68" w:rsidRDefault="00790AEE" w:rsidP="585F15C4">
            <w:pPr>
              <w:pStyle w:val="Paragraph"/>
              <w:rPr>
                <w:rFonts w:ascii="Century Gothic" w:hAnsi="Century Gothic"/>
                <w:szCs w:val="20"/>
                <w:lang w:val="de-DE"/>
              </w:rPr>
            </w:pPr>
            <w:r w:rsidRPr="00222C68">
              <w:rPr>
                <w:rStyle w:val="findhit"/>
                <w:rFonts w:ascii="Century Gothic" w:hAnsi="Century Gothic"/>
                <w:szCs w:val="20"/>
                <w:lang w:val="de-DE"/>
              </w:rPr>
              <w:lastRenderedPageBreak/>
              <w:t>3.13</w:t>
            </w:r>
            <w:r w:rsidRPr="00222C68">
              <w:rPr>
                <w:rStyle w:val="normaltextrun"/>
                <w:rFonts w:ascii="Century Gothic" w:eastAsia="Century Gothic" w:hAnsi="Century Gothic"/>
                <w:szCs w:val="20"/>
                <w:lang w:val="de-DE"/>
              </w:rPr>
              <w:t>.1</w:t>
            </w:r>
            <w:r w:rsidRPr="00222C68">
              <w:rPr>
                <w:rStyle w:val="eop"/>
                <w:rFonts w:ascii="Century Gothic" w:eastAsia="Century Gothic" w:hAnsi="Century Gothic"/>
                <w:szCs w:val="20"/>
                <w:lang w:val="de-DE"/>
              </w:rPr>
              <w:t> </w:t>
            </w:r>
          </w:p>
        </w:tc>
        <w:tc>
          <w:tcPr>
            <w:tcW w:w="3971" w:type="dxa"/>
            <w:tcMar>
              <w:left w:w="105" w:type="dxa"/>
              <w:right w:w="105" w:type="dxa"/>
            </w:tcMar>
          </w:tcPr>
          <w:p w14:paraId="4D2CE1FA" w14:textId="6EC82603" w:rsidR="00B24709" w:rsidRPr="00222C68" w:rsidRDefault="27A50545" w:rsidP="585F15C4">
            <w:pPr>
              <w:pStyle w:val="Paragraph"/>
              <w:rPr>
                <w:rFonts w:ascii="Century Gothic" w:hAnsi="Century Gothic"/>
                <w:szCs w:val="20"/>
                <w:lang w:val="de-DE"/>
              </w:rPr>
            </w:pPr>
            <w:r w:rsidRPr="00222C68">
              <w:rPr>
                <w:rFonts w:ascii="Century Gothic" w:hAnsi="Century Gothic"/>
                <w:szCs w:val="20"/>
                <w:lang w:val="de-DE"/>
              </w:rPr>
              <w:t>Der Standort muss über ein Verfahren zur Aufzeichnung, Bearbeitung und Behebung von Problemen verfügen, die im Rahmen des Produktsicherheits- und Qualitätsmanagementsystems festgestellt werden.</w:t>
            </w:r>
          </w:p>
          <w:p w14:paraId="15105F69" w14:textId="358391EF" w:rsidR="00790AEE" w:rsidRPr="00222C68" w:rsidRDefault="27A50545" w:rsidP="585F15C4">
            <w:pPr>
              <w:pStyle w:val="Paragraph"/>
              <w:rPr>
                <w:rFonts w:ascii="Century Gothic" w:hAnsi="Century Gothic"/>
                <w:szCs w:val="20"/>
                <w:lang w:val="de-DE"/>
              </w:rPr>
            </w:pPr>
            <w:r w:rsidRPr="00222C68">
              <w:rPr>
                <w:rFonts w:ascii="Century Gothic" w:hAnsi="Century Gothic"/>
                <w:szCs w:val="20"/>
                <w:lang w:val="de-DE"/>
              </w:rPr>
              <w:t>Das Verfahren muss die Durchführung von korrigierenden Maßnahmen, eine Ursachenanalyse und die Umsetzung von präventiven Maßnahmen innerhalb angemessener Zeiträume umfassen</w:t>
            </w:r>
            <w:r w:rsidR="18D1793D" w:rsidRPr="00222C68">
              <w:rPr>
                <w:rFonts w:ascii="Century Gothic" w:hAnsi="Century Gothic"/>
                <w:szCs w:val="20"/>
                <w:lang w:val="de-DE"/>
              </w:rPr>
              <w:t>.</w:t>
            </w:r>
          </w:p>
        </w:tc>
        <w:tc>
          <w:tcPr>
            <w:tcW w:w="1134" w:type="dxa"/>
          </w:tcPr>
          <w:p w14:paraId="30290547" w14:textId="77777777" w:rsidR="00790AEE" w:rsidRPr="00222C68" w:rsidRDefault="00790AEE" w:rsidP="585F15C4">
            <w:pPr>
              <w:pStyle w:val="Paragraph"/>
              <w:rPr>
                <w:rFonts w:ascii="Century Gothic" w:hAnsi="Century Gothic"/>
                <w:szCs w:val="20"/>
                <w:lang w:val="de-DE"/>
              </w:rPr>
            </w:pPr>
          </w:p>
        </w:tc>
        <w:tc>
          <w:tcPr>
            <w:tcW w:w="3686" w:type="dxa"/>
          </w:tcPr>
          <w:p w14:paraId="30BC4F3C" w14:textId="77777777" w:rsidR="00790AEE" w:rsidRPr="00222C68" w:rsidRDefault="00790AEE" w:rsidP="585F15C4">
            <w:pPr>
              <w:pStyle w:val="Paragraph"/>
              <w:rPr>
                <w:rFonts w:ascii="Century Gothic" w:hAnsi="Century Gothic"/>
                <w:szCs w:val="20"/>
                <w:lang w:val="de-DE"/>
              </w:rPr>
            </w:pPr>
          </w:p>
        </w:tc>
      </w:tr>
      <w:tr w:rsidR="00790AEE" w:rsidRPr="00222C68" w14:paraId="55A54985" w14:textId="77777777" w:rsidTr="00323876">
        <w:trPr>
          <w:trHeight w:val="300"/>
        </w:trPr>
        <w:tc>
          <w:tcPr>
            <w:tcW w:w="1132" w:type="dxa"/>
            <w:shd w:val="clear" w:color="auto" w:fill="B8CCE4" w:themeFill="accent1" w:themeFillTint="66"/>
            <w:tcMar>
              <w:left w:w="105" w:type="dxa"/>
              <w:right w:w="105" w:type="dxa"/>
            </w:tcMar>
          </w:tcPr>
          <w:p w14:paraId="2D034CB2" w14:textId="3A25B935" w:rsidR="00790AEE" w:rsidRPr="00222C68" w:rsidRDefault="00790AEE" w:rsidP="00323876">
            <w:r w:rsidRPr="00222C68">
              <w:rPr>
                <w:rStyle w:val="findhit"/>
                <w:color w:val="000000" w:themeColor="text1"/>
                <w:szCs w:val="20"/>
              </w:rPr>
              <w:t>3.13</w:t>
            </w:r>
            <w:r w:rsidRPr="00222C68">
              <w:rPr>
                <w:rStyle w:val="normaltextrun"/>
                <w:rFonts w:ascii="Century Gothic" w:eastAsia="Century Gothic" w:hAnsi="Century Gothic"/>
                <w:color w:val="000000" w:themeColor="text1"/>
                <w:szCs w:val="20"/>
              </w:rPr>
              <w:t>.2</w:t>
            </w:r>
            <w:r w:rsidRPr="00222C68">
              <w:rPr>
                <w:rStyle w:val="eop"/>
                <w:rFonts w:ascii="Century Gothic" w:eastAsia="Century Gothic" w:hAnsi="Century Gothic"/>
                <w:color w:val="000000" w:themeColor="text1"/>
                <w:szCs w:val="20"/>
              </w:rPr>
              <w:t> </w:t>
            </w:r>
          </w:p>
        </w:tc>
        <w:tc>
          <w:tcPr>
            <w:tcW w:w="3971" w:type="dxa"/>
            <w:tcMar>
              <w:left w:w="105" w:type="dxa"/>
              <w:right w:w="105" w:type="dxa"/>
            </w:tcMar>
          </w:tcPr>
          <w:p w14:paraId="4621F321" w14:textId="647463FE" w:rsidR="009F1708" w:rsidRPr="00222C68" w:rsidRDefault="59716DDA" w:rsidP="585F15C4">
            <w:pPr>
              <w:pStyle w:val="Paragraph"/>
              <w:rPr>
                <w:rFonts w:ascii="Century Gothic" w:hAnsi="Century Gothic"/>
                <w:szCs w:val="20"/>
                <w:lang w:val="de-DE"/>
              </w:rPr>
            </w:pPr>
            <w:r w:rsidRPr="00222C68">
              <w:rPr>
                <w:rFonts w:ascii="Century Gothic" w:hAnsi="Century Gothic"/>
                <w:szCs w:val="20"/>
                <w:lang w:val="de-DE"/>
              </w:rPr>
              <w:t xml:space="preserve">Wenn eine Abweichung die Sicherheit oder Legalität eines Produkts gefährdet, oder wenn es einen negativen Trend hinsichtlich der Qualität gibt, muss dies untersucht und schriftlich festgehalten werden, einschließlich: </w:t>
            </w:r>
            <w:r w:rsidR="009F1708" w:rsidRPr="00222C68">
              <w:rPr>
                <w:lang w:val="de-DE"/>
              </w:rPr>
              <w:br/>
            </w:r>
            <w:r w:rsidRPr="00222C68">
              <w:rPr>
                <w:rFonts w:ascii="Century Gothic" w:hAnsi="Century Gothic"/>
                <w:szCs w:val="20"/>
                <w:lang w:val="de-DE"/>
              </w:rPr>
              <w:t>• einer klaren Dokumentierung der Abweichung</w:t>
            </w:r>
            <w:r w:rsidR="009F1708" w:rsidRPr="00222C68">
              <w:rPr>
                <w:lang w:val="de-DE"/>
              </w:rPr>
              <w:br/>
            </w:r>
            <w:r w:rsidRPr="00222C68">
              <w:rPr>
                <w:rFonts w:ascii="Century Gothic" w:hAnsi="Century Gothic"/>
                <w:szCs w:val="20"/>
                <w:lang w:val="de-DE"/>
              </w:rPr>
              <w:t>• einer Beurteilung der Konsequenzen durch eine angemessen kompetente und autorisierte Person</w:t>
            </w:r>
            <w:r w:rsidR="009F1708" w:rsidRPr="00222C68">
              <w:rPr>
                <w:lang w:val="de-DE"/>
              </w:rPr>
              <w:br/>
            </w:r>
            <w:r w:rsidRPr="00222C68">
              <w:rPr>
                <w:rFonts w:ascii="Century Gothic" w:hAnsi="Century Gothic"/>
                <w:szCs w:val="20"/>
                <w:lang w:val="de-DE"/>
              </w:rPr>
              <w:t>• der korrigierenden Maßnahme, um dem unmittelbaren Problem zu begegnen</w:t>
            </w:r>
            <w:r w:rsidR="009F1708" w:rsidRPr="00222C68">
              <w:rPr>
                <w:lang w:val="de-DE"/>
              </w:rPr>
              <w:br/>
            </w:r>
            <w:r w:rsidRPr="00222C68">
              <w:rPr>
                <w:rFonts w:ascii="Century Gothic" w:hAnsi="Century Gothic"/>
                <w:szCs w:val="20"/>
                <w:lang w:val="de-DE"/>
              </w:rPr>
              <w:t>• eines angemessenen Zeitrahmens für korrigierende und präventive Maßnahmen</w:t>
            </w:r>
            <w:r w:rsidR="009F1708" w:rsidRPr="00222C68">
              <w:rPr>
                <w:lang w:val="de-DE"/>
              </w:rPr>
              <w:br/>
            </w:r>
            <w:r w:rsidRPr="00222C68">
              <w:rPr>
                <w:rFonts w:ascii="Century Gothic" w:hAnsi="Century Gothic"/>
                <w:szCs w:val="20"/>
                <w:lang w:val="de-DE"/>
              </w:rPr>
              <w:t>• der Personen, die für korrigierende und präventive Maßnahmen verantwortlich sind</w:t>
            </w:r>
            <w:r w:rsidR="009F1708" w:rsidRPr="00222C68">
              <w:rPr>
                <w:lang w:val="de-DE"/>
              </w:rPr>
              <w:br/>
            </w:r>
            <w:r w:rsidRPr="00222C68">
              <w:rPr>
                <w:rFonts w:ascii="Century Gothic" w:hAnsi="Century Gothic"/>
                <w:szCs w:val="20"/>
                <w:lang w:val="de-DE"/>
              </w:rPr>
              <w:t>• der Bestätigung, dass die korrigierenden und präventiven Maßnahmen implementiert wurden und greifen</w:t>
            </w:r>
          </w:p>
          <w:p w14:paraId="72A22606" w14:textId="736E4733" w:rsidR="00790AEE" w:rsidRPr="00222C68" w:rsidRDefault="59716DDA" w:rsidP="585F15C4">
            <w:pPr>
              <w:pStyle w:val="Paragraph"/>
              <w:rPr>
                <w:rFonts w:ascii="Century Gothic" w:hAnsi="Century Gothic"/>
                <w:szCs w:val="20"/>
                <w:lang w:val="de-DE"/>
              </w:rPr>
            </w:pPr>
            <w:r w:rsidRPr="00222C68">
              <w:rPr>
                <w:rFonts w:ascii="Century Gothic" w:hAnsi="Century Gothic"/>
                <w:szCs w:val="20"/>
                <w:lang w:val="de-DE"/>
              </w:rPr>
              <w:t>Wenn die Trendanalyse zeigt, dass es einen erheblichen Anstieg bei einer Art von Abweichung gibt, muss eine Analyse der Ursachen durchgeführt werden, um präventive Maßnahmen zur Minimierung des Wiederholungsrisikos zu erarbeiten und fortlaufende Verbesserungen umzusetzen</w:t>
            </w:r>
            <w:r w:rsidR="734DE7C0" w:rsidRPr="00222C68">
              <w:rPr>
                <w:rFonts w:ascii="Century Gothic" w:hAnsi="Century Gothic"/>
                <w:szCs w:val="20"/>
                <w:lang w:val="de-DE"/>
              </w:rPr>
              <w:t>.</w:t>
            </w:r>
          </w:p>
        </w:tc>
        <w:tc>
          <w:tcPr>
            <w:tcW w:w="1134" w:type="dxa"/>
          </w:tcPr>
          <w:p w14:paraId="51999A75" w14:textId="77777777" w:rsidR="00790AEE" w:rsidRPr="00222C68" w:rsidRDefault="00790AEE" w:rsidP="585F15C4">
            <w:pPr>
              <w:pStyle w:val="Paragraph"/>
              <w:rPr>
                <w:rFonts w:ascii="Century Gothic" w:hAnsi="Century Gothic"/>
                <w:szCs w:val="20"/>
                <w:lang w:val="de-DE"/>
              </w:rPr>
            </w:pPr>
          </w:p>
        </w:tc>
        <w:tc>
          <w:tcPr>
            <w:tcW w:w="3686" w:type="dxa"/>
          </w:tcPr>
          <w:p w14:paraId="0CC75219" w14:textId="77777777" w:rsidR="00790AEE" w:rsidRPr="00222C68" w:rsidRDefault="00790AEE" w:rsidP="585F15C4">
            <w:pPr>
              <w:pStyle w:val="Paragraph"/>
              <w:rPr>
                <w:rFonts w:ascii="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133"/>
        <w:gridCol w:w="8791"/>
      </w:tblGrid>
      <w:tr w:rsidR="00790AEE" w:rsidRPr="00222C68" w14:paraId="5FC39A0B" w14:textId="77777777" w:rsidTr="00551297">
        <w:tc>
          <w:tcPr>
            <w:tcW w:w="5000" w:type="pct"/>
            <w:gridSpan w:val="2"/>
            <w:shd w:val="clear" w:color="auto" w:fill="00B0F0"/>
          </w:tcPr>
          <w:p w14:paraId="5A49E42E" w14:textId="741FEC70" w:rsidR="00790AEE" w:rsidRPr="00222C68" w:rsidRDefault="00790AEE" w:rsidP="585F15C4">
            <w:pPr>
              <w:keepNext/>
              <w:keepLines/>
              <w:outlineLvl w:val="1"/>
              <w:rPr>
                <w:rFonts w:eastAsiaTheme="majorEastAsia" w:cs="Times New Roman (Headings CS)"/>
                <w:b/>
                <w:bCs/>
                <w:color w:val="FFFFFF" w:themeColor="background1"/>
                <w:szCs w:val="20"/>
              </w:rPr>
            </w:pPr>
            <w:r w:rsidRPr="00222C68">
              <w:rPr>
                <w:color w:val="FFFFFF" w:themeColor="background1"/>
                <w:szCs w:val="20"/>
              </w:rPr>
              <w:lastRenderedPageBreak/>
              <w:t>3.14</w:t>
            </w:r>
            <w:r w:rsidRPr="00222C68">
              <w:tab/>
            </w:r>
            <w:r w:rsidRPr="00222C68">
              <w:rPr>
                <w:color w:val="FFFFFF" w:themeColor="background1"/>
                <w:szCs w:val="20"/>
              </w:rPr>
              <w:t xml:space="preserve"> </w:t>
            </w:r>
            <w:r w:rsidR="2341278C" w:rsidRPr="00222C68">
              <w:rPr>
                <w:color w:val="FFFFFF" w:themeColor="background1"/>
                <w:szCs w:val="20"/>
              </w:rPr>
              <w:t>Management von Zwischenfällen</w:t>
            </w:r>
          </w:p>
        </w:tc>
      </w:tr>
      <w:tr w:rsidR="00790AEE" w:rsidRPr="00222C68" w14:paraId="65ECAF94" w14:textId="77777777" w:rsidTr="00551297">
        <w:tc>
          <w:tcPr>
            <w:tcW w:w="571" w:type="pct"/>
            <w:shd w:val="clear" w:color="auto" w:fill="D3E5F6"/>
          </w:tcPr>
          <w:p w14:paraId="154913A6" w14:textId="73146E9F" w:rsidR="00790AEE" w:rsidRPr="00222C68" w:rsidRDefault="00790AEE" w:rsidP="585F15C4">
            <w:pPr>
              <w:spacing w:before="120"/>
              <w:outlineLvl w:val="2"/>
              <w:rPr>
                <w:rFonts w:eastAsia="Times New Roman" w:cs="Calibri"/>
                <w:b/>
                <w:bCs/>
                <w:szCs w:val="20"/>
              </w:rPr>
            </w:pPr>
          </w:p>
        </w:tc>
        <w:tc>
          <w:tcPr>
            <w:tcW w:w="4429" w:type="pct"/>
            <w:shd w:val="clear" w:color="auto" w:fill="D3E5F6"/>
          </w:tcPr>
          <w:p w14:paraId="2F8394B5" w14:textId="69B53E97" w:rsidR="00790AEE" w:rsidRPr="00222C68" w:rsidRDefault="2341278C" w:rsidP="585F15C4">
            <w:pPr>
              <w:pStyle w:val="para"/>
              <w:rPr>
                <w:rFonts w:ascii="Century Gothic" w:hAnsi="Century Gothic"/>
                <w:szCs w:val="20"/>
                <w:lang w:val="de-DE"/>
              </w:rPr>
            </w:pPr>
            <w:r w:rsidRPr="00222C68">
              <w:rPr>
                <w:rFonts w:ascii="Century Gothic" w:hAnsi="Century Gothic"/>
                <w:szCs w:val="20"/>
                <w:lang w:val="de-DE"/>
              </w:rPr>
              <w:t>Das Unternehmen/der Standort muss über ein Verfahren für den Umgang mit Zwischenfällen wie Produktrücknahmen, Produktrückrufen und Rückgaben von Kunden verfügen.</w:t>
            </w:r>
          </w:p>
        </w:tc>
      </w:tr>
    </w:tbl>
    <w:tbl>
      <w:tblPr>
        <w:tblStyle w:val="TableGrid17"/>
        <w:tblW w:w="9923"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32"/>
        <w:gridCol w:w="3971"/>
        <w:gridCol w:w="993"/>
        <w:gridCol w:w="3827"/>
      </w:tblGrid>
      <w:tr w:rsidR="004E2486" w:rsidRPr="00222C68" w14:paraId="3C69F10D" w14:textId="77777777" w:rsidTr="00AF4DBB">
        <w:trPr>
          <w:trHeight w:val="300"/>
        </w:trPr>
        <w:tc>
          <w:tcPr>
            <w:tcW w:w="1132" w:type="dxa"/>
            <w:shd w:val="clear" w:color="auto" w:fill="FFFFFF" w:themeFill="background1"/>
            <w:tcMar>
              <w:left w:w="105" w:type="dxa"/>
              <w:right w:w="105" w:type="dxa"/>
            </w:tcMar>
          </w:tcPr>
          <w:p w14:paraId="39CD61F4" w14:textId="3102F81E" w:rsidR="004E2486" w:rsidRPr="00222C68" w:rsidRDefault="6E20A5A0"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71" w:type="dxa"/>
            <w:shd w:val="clear" w:color="auto" w:fill="FFFFFF" w:themeFill="background1"/>
            <w:tcMar>
              <w:left w:w="105" w:type="dxa"/>
              <w:right w:w="105" w:type="dxa"/>
            </w:tcMar>
          </w:tcPr>
          <w:p w14:paraId="01A4AA14" w14:textId="33978683" w:rsidR="004E2486" w:rsidRPr="00222C68" w:rsidRDefault="6E20A5A0"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993" w:type="dxa"/>
            <w:shd w:val="clear" w:color="auto" w:fill="FFFFFF" w:themeFill="background1"/>
          </w:tcPr>
          <w:p w14:paraId="0E7172E1" w14:textId="2029889F" w:rsidR="004E2486" w:rsidRPr="00222C68" w:rsidRDefault="6E20A5A0" w:rsidP="00AF4DBB">
            <w:pPr>
              <w:pStyle w:val="Heading3"/>
              <w:ind w:right="-111"/>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827" w:type="dxa"/>
            <w:shd w:val="clear" w:color="auto" w:fill="FFFFFF" w:themeFill="background1"/>
          </w:tcPr>
          <w:p w14:paraId="7C9C11B1" w14:textId="46D8B847" w:rsidR="004E2486" w:rsidRPr="00222C68" w:rsidRDefault="6E20A5A0"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790AEE" w:rsidRPr="00222C68" w14:paraId="27603B39" w14:textId="77777777" w:rsidTr="00AF4DBB">
        <w:trPr>
          <w:trHeight w:val="300"/>
        </w:trPr>
        <w:tc>
          <w:tcPr>
            <w:tcW w:w="1132" w:type="dxa"/>
            <w:shd w:val="clear" w:color="auto" w:fill="B8CCE4" w:themeFill="accent1" w:themeFillTint="66"/>
            <w:tcMar>
              <w:left w:w="105" w:type="dxa"/>
              <w:right w:w="105" w:type="dxa"/>
            </w:tcMar>
          </w:tcPr>
          <w:p w14:paraId="4418BA13" w14:textId="5E9BC50E" w:rsidR="00790AEE" w:rsidRPr="00222C68" w:rsidRDefault="00790AEE" w:rsidP="00323876">
            <w:r w:rsidRPr="00222C68">
              <w:rPr>
                <w:rStyle w:val="normaltextrun"/>
                <w:rFonts w:ascii="Century Gothic" w:eastAsia="Century Gothic" w:hAnsi="Century Gothic"/>
                <w:color w:val="000000" w:themeColor="text1"/>
                <w:szCs w:val="20"/>
              </w:rPr>
              <w:t>3.14.1</w:t>
            </w:r>
            <w:r w:rsidRPr="00222C68">
              <w:rPr>
                <w:rStyle w:val="eop"/>
                <w:rFonts w:ascii="Century Gothic" w:eastAsia="Century Gothic" w:hAnsi="Century Gothic"/>
                <w:color w:val="000000" w:themeColor="text1"/>
                <w:szCs w:val="20"/>
              </w:rPr>
              <w:t> </w:t>
            </w:r>
          </w:p>
        </w:tc>
        <w:tc>
          <w:tcPr>
            <w:tcW w:w="3971" w:type="dxa"/>
            <w:tcMar>
              <w:left w:w="105" w:type="dxa"/>
              <w:right w:w="105" w:type="dxa"/>
            </w:tcMar>
          </w:tcPr>
          <w:p w14:paraId="64C8545E" w14:textId="26AC5B15" w:rsidR="00B8408E" w:rsidRPr="00222C68" w:rsidRDefault="2977177B" w:rsidP="585F15C4">
            <w:pPr>
              <w:pStyle w:val="Paragraph"/>
              <w:rPr>
                <w:rFonts w:ascii="Century Gothic" w:hAnsi="Century Gothic"/>
                <w:szCs w:val="20"/>
                <w:lang w:val="de-DE"/>
              </w:rPr>
            </w:pPr>
            <w:r w:rsidRPr="00222C68">
              <w:rPr>
                <w:rFonts w:ascii="Century Gothic" w:hAnsi="Century Gothic"/>
                <w:szCs w:val="20"/>
                <w:lang w:val="de-DE"/>
              </w:rPr>
              <w:t xml:space="preserve">Es muss ein Verfahren für den Umgang mit Zwischenfällen erstellt und konsequent umgesetzt und eingehalten werden, das mindestens Folgendes umfassen sollte: </w:t>
            </w:r>
            <w:r w:rsidR="00B8408E" w:rsidRPr="00222C68">
              <w:rPr>
                <w:lang w:val="de-DE"/>
              </w:rPr>
              <w:br/>
            </w:r>
            <w:r w:rsidRPr="00222C68">
              <w:rPr>
                <w:rFonts w:ascii="Century Gothic" w:hAnsi="Century Gothic"/>
                <w:szCs w:val="20"/>
                <w:lang w:val="de-DE"/>
              </w:rPr>
              <w:t>• die Bestimmung der Mitarbeiter, die an der Bewertung der Schwere des Vorfalls, der Auswirkungen und der zu ergreifenden Maßnahmen beteiligt sind; ihre Verantwortlichkeiten müssen klar definiert sein</w:t>
            </w:r>
            <w:r w:rsidR="00B8408E" w:rsidRPr="00222C68">
              <w:rPr>
                <w:lang w:val="de-DE"/>
              </w:rPr>
              <w:br/>
            </w:r>
            <w:r w:rsidRPr="00222C68">
              <w:rPr>
                <w:rFonts w:ascii="Century Gothic" w:hAnsi="Century Gothic"/>
                <w:szCs w:val="20"/>
                <w:lang w:val="de-DE"/>
              </w:rPr>
              <w:t>• die Maßnahmen, die erforderlich sind, um einen Zwischenfall so zu handhaben, dass kein Produkt austreten oder freigesetzt werden kann, wenn Sicherheit, Legalität oder Qualität des Produkts in Gefahr sind</w:t>
            </w:r>
            <w:r w:rsidR="00B8408E" w:rsidRPr="00222C68">
              <w:rPr>
                <w:lang w:val="de-DE"/>
              </w:rPr>
              <w:br/>
            </w:r>
            <w:r w:rsidRPr="00222C68">
              <w:rPr>
                <w:rFonts w:ascii="Century Gothic" w:hAnsi="Century Gothic"/>
                <w:szCs w:val="20"/>
                <w:lang w:val="de-DE"/>
              </w:rPr>
              <w:t>• Rückholung, einschließlich Logistik für die Rückgabe und Lagerung des zurückgeholten Produkts und Entsorgung des Produkts</w:t>
            </w:r>
            <w:r w:rsidR="00B8408E" w:rsidRPr="00222C68">
              <w:rPr>
                <w:lang w:val="de-DE"/>
              </w:rPr>
              <w:br/>
            </w:r>
            <w:r w:rsidRPr="00222C68">
              <w:rPr>
                <w:rFonts w:ascii="Century Gothic" w:hAnsi="Century Gothic"/>
                <w:szCs w:val="20"/>
                <w:lang w:val="de-DE"/>
              </w:rPr>
              <w:t xml:space="preserve">• einen Kommunikationsplan, der darlegt, wie Kunden, Logistik, Organisationen wie Regulierungsbehörden bzw. Zertifizierungsstellen, falls relevant, informiert werden </w:t>
            </w:r>
            <w:r w:rsidR="00B8408E" w:rsidRPr="00222C68">
              <w:rPr>
                <w:lang w:val="de-DE"/>
              </w:rPr>
              <w:br/>
            </w:r>
            <w:r w:rsidRPr="00222C68">
              <w:rPr>
                <w:rFonts w:ascii="Century Gothic" w:hAnsi="Century Gothic"/>
                <w:szCs w:val="20"/>
                <w:lang w:val="de-DE"/>
              </w:rPr>
              <w:t>• eine Ursachenanalyse und je nach Bedarf korrigierende Maßnahmen, damit die erforderlichen Verbesserungen durchgeführt werden können</w:t>
            </w:r>
          </w:p>
          <w:p w14:paraId="03A747AB" w14:textId="57D9E1F6" w:rsidR="00790AEE" w:rsidRPr="00222C68" w:rsidRDefault="2977177B" w:rsidP="585F15C4">
            <w:pPr>
              <w:pStyle w:val="Paragraph"/>
              <w:rPr>
                <w:rFonts w:ascii="Century Gothic" w:hAnsi="Century Gothic"/>
                <w:szCs w:val="20"/>
                <w:lang w:val="de-DE"/>
              </w:rPr>
            </w:pPr>
            <w:r w:rsidRPr="00222C68">
              <w:rPr>
                <w:rFonts w:ascii="Century Gothic" w:hAnsi="Century Gothic"/>
                <w:szCs w:val="20"/>
                <w:lang w:val="de-DE"/>
              </w:rPr>
              <w:t>Das Verfahren für Zwischenfälle muss jederzeit aktiviert werden können</w:t>
            </w:r>
            <w:r w:rsidR="71ECFE6C" w:rsidRPr="00222C68">
              <w:rPr>
                <w:rFonts w:ascii="Century Gothic" w:hAnsi="Century Gothic"/>
                <w:szCs w:val="20"/>
                <w:lang w:val="de-DE"/>
              </w:rPr>
              <w:t>.</w:t>
            </w:r>
          </w:p>
        </w:tc>
        <w:tc>
          <w:tcPr>
            <w:tcW w:w="993" w:type="dxa"/>
          </w:tcPr>
          <w:p w14:paraId="437519A7" w14:textId="77777777" w:rsidR="00790AEE" w:rsidRPr="00222C68" w:rsidRDefault="00790AEE" w:rsidP="585F15C4">
            <w:pPr>
              <w:pStyle w:val="Paragraph"/>
              <w:rPr>
                <w:rFonts w:ascii="Century Gothic" w:hAnsi="Century Gothic"/>
                <w:szCs w:val="20"/>
                <w:lang w:val="de-DE"/>
              </w:rPr>
            </w:pPr>
          </w:p>
        </w:tc>
        <w:tc>
          <w:tcPr>
            <w:tcW w:w="3827" w:type="dxa"/>
          </w:tcPr>
          <w:p w14:paraId="7E65EDC9" w14:textId="77777777" w:rsidR="00790AEE" w:rsidRPr="00222C68" w:rsidRDefault="00790AEE" w:rsidP="585F15C4">
            <w:pPr>
              <w:pStyle w:val="Paragraph"/>
              <w:rPr>
                <w:rFonts w:ascii="Century Gothic" w:hAnsi="Century Gothic"/>
                <w:szCs w:val="20"/>
                <w:lang w:val="de-DE"/>
              </w:rPr>
            </w:pPr>
          </w:p>
        </w:tc>
      </w:tr>
      <w:tr w:rsidR="00790AEE" w:rsidRPr="00222C68" w14:paraId="68FD59F8" w14:textId="77777777" w:rsidTr="00AF4DBB">
        <w:trPr>
          <w:trHeight w:val="300"/>
        </w:trPr>
        <w:tc>
          <w:tcPr>
            <w:tcW w:w="1132" w:type="dxa"/>
            <w:shd w:val="clear" w:color="auto" w:fill="B8CCE4" w:themeFill="accent1" w:themeFillTint="66"/>
            <w:tcMar>
              <w:left w:w="105" w:type="dxa"/>
              <w:right w:w="105" w:type="dxa"/>
            </w:tcMar>
          </w:tcPr>
          <w:p w14:paraId="0BC84BF4" w14:textId="25961CD6" w:rsidR="00790AEE" w:rsidRPr="00222C68" w:rsidRDefault="00790AEE" w:rsidP="00AF4DBB">
            <w:r w:rsidRPr="00222C68">
              <w:rPr>
                <w:rStyle w:val="normaltextrun"/>
                <w:rFonts w:ascii="Century Gothic" w:eastAsia="Century Gothic" w:hAnsi="Century Gothic"/>
                <w:color w:val="000000" w:themeColor="text1"/>
                <w:szCs w:val="20"/>
              </w:rPr>
              <w:t>3.14.2</w:t>
            </w:r>
            <w:r w:rsidRPr="00222C68">
              <w:rPr>
                <w:rStyle w:val="eop"/>
                <w:rFonts w:ascii="Century Gothic" w:eastAsia="Century Gothic" w:hAnsi="Century Gothic"/>
                <w:color w:val="000000" w:themeColor="text1"/>
                <w:szCs w:val="20"/>
              </w:rPr>
              <w:t> </w:t>
            </w:r>
          </w:p>
        </w:tc>
        <w:tc>
          <w:tcPr>
            <w:tcW w:w="3971" w:type="dxa"/>
            <w:tcMar>
              <w:left w:w="105" w:type="dxa"/>
              <w:right w:w="105" w:type="dxa"/>
            </w:tcMar>
          </w:tcPr>
          <w:p w14:paraId="5ACBF054" w14:textId="0ECF6489" w:rsidR="002E5645" w:rsidRPr="00222C68" w:rsidRDefault="17E9CE07" w:rsidP="585F15C4">
            <w:pPr>
              <w:pStyle w:val="Paragraph"/>
              <w:rPr>
                <w:rFonts w:ascii="Century Gothic" w:hAnsi="Century Gothic"/>
                <w:szCs w:val="20"/>
                <w:lang w:val="de-DE"/>
              </w:rPr>
            </w:pPr>
            <w:r w:rsidRPr="00222C68">
              <w:rPr>
                <w:rFonts w:ascii="Century Gothic" w:hAnsi="Century Gothic"/>
                <w:szCs w:val="20"/>
                <w:lang w:val="de-DE"/>
              </w:rPr>
              <w:t>Das Verfahren für Zwischenfälle muss den entsprechenden Mitarbeitern klar vermitteln, welche Ereignisse als Zwischenfälle gelten.</w:t>
            </w:r>
          </w:p>
          <w:p w14:paraId="5CCF9EB4" w14:textId="77777777" w:rsidR="002E5645" w:rsidRPr="00222C68" w:rsidRDefault="17E9CE07" w:rsidP="585F15C4">
            <w:pPr>
              <w:pStyle w:val="Paragraph"/>
              <w:rPr>
                <w:rFonts w:ascii="Century Gothic" w:hAnsi="Century Gothic"/>
                <w:szCs w:val="20"/>
                <w:lang w:val="de-DE"/>
              </w:rPr>
            </w:pPr>
            <w:r w:rsidRPr="00222C68">
              <w:rPr>
                <w:rFonts w:ascii="Century Gothic" w:hAnsi="Century Gothic"/>
                <w:szCs w:val="20"/>
                <w:lang w:val="de-DE"/>
              </w:rPr>
              <w:t>Mögliche Zwischenfälle sind:</w:t>
            </w:r>
          </w:p>
          <w:p w14:paraId="224BCAB7" w14:textId="67553D0F" w:rsidR="002E5645" w:rsidRPr="00222C68" w:rsidRDefault="17E9CE07" w:rsidP="585F15C4">
            <w:pPr>
              <w:pStyle w:val="Paragraph"/>
              <w:rPr>
                <w:rFonts w:ascii="Century Gothic" w:hAnsi="Century Gothic"/>
                <w:szCs w:val="20"/>
                <w:lang w:val="de-DE"/>
              </w:rPr>
            </w:pPr>
            <w:r w:rsidRPr="00222C68">
              <w:rPr>
                <w:rFonts w:ascii="Century Gothic" w:hAnsi="Century Gothic"/>
                <w:szCs w:val="20"/>
                <w:lang w:val="de-DE"/>
              </w:rPr>
              <w:t>• versehentliche oder böswillige Verunreinigung oder Sabotage des Produkts</w:t>
            </w:r>
            <w:r w:rsidR="002E5645" w:rsidRPr="00222C68">
              <w:rPr>
                <w:lang w:val="de-DE"/>
              </w:rPr>
              <w:br/>
            </w:r>
            <w:r w:rsidRPr="00222C68">
              <w:rPr>
                <w:rFonts w:ascii="Century Gothic" w:hAnsi="Century Gothic"/>
                <w:szCs w:val="20"/>
                <w:lang w:val="de-DE"/>
              </w:rPr>
              <w:t xml:space="preserve">• Produktfehler oder erhebliche </w:t>
            </w:r>
            <w:r w:rsidRPr="00222C68">
              <w:rPr>
                <w:rFonts w:ascii="Century Gothic" w:hAnsi="Century Gothic"/>
                <w:szCs w:val="20"/>
                <w:lang w:val="de-DE"/>
              </w:rPr>
              <w:lastRenderedPageBreak/>
              <w:t>Abweichungen</w:t>
            </w:r>
            <w:r w:rsidR="002E5645" w:rsidRPr="00222C68">
              <w:rPr>
                <w:lang w:val="de-DE"/>
              </w:rPr>
              <w:br/>
            </w:r>
            <w:r w:rsidRPr="00222C68">
              <w:rPr>
                <w:rFonts w:ascii="Century Gothic" w:hAnsi="Century Gothic"/>
                <w:szCs w:val="20"/>
                <w:lang w:val="de-DE"/>
              </w:rPr>
              <w:t xml:space="preserve">• Störungen des normalen Produktionsbetriebs </w:t>
            </w:r>
            <w:r w:rsidR="002E5645" w:rsidRPr="00222C68">
              <w:rPr>
                <w:lang w:val="de-DE"/>
              </w:rPr>
              <w:br/>
            </w:r>
            <w:r w:rsidRPr="00222C68">
              <w:rPr>
                <w:rFonts w:ascii="Century Gothic" w:hAnsi="Century Gothic"/>
                <w:szCs w:val="20"/>
                <w:lang w:val="de-DE"/>
              </w:rPr>
              <w:t>• Störungen von wichtigen Diensten wie Wasser, Strom, Versand, Verfügbarkeit von Mitarbeitern und Kommunikation</w:t>
            </w:r>
            <w:r w:rsidR="002E5645" w:rsidRPr="00222C68">
              <w:rPr>
                <w:lang w:val="de-DE"/>
              </w:rPr>
              <w:br/>
            </w:r>
            <w:r w:rsidRPr="00222C68">
              <w:rPr>
                <w:rFonts w:ascii="Century Gothic" w:hAnsi="Century Gothic"/>
                <w:szCs w:val="20"/>
                <w:lang w:val="de-DE"/>
              </w:rPr>
              <w:t>• Ereignisse wie Feuer, Überschwemmungen oder Naturkatastrophen</w:t>
            </w:r>
            <w:r w:rsidR="002E5645" w:rsidRPr="00222C68">
              <w:rPr>
                <w:lang w:val="de-DE"/>
              </w:rPr>
              <w:br/>
            </w:r>
            <w:r w:rsidRPr="00222C68">
              <w:rPr>
                <w:rFonts w:ascii="Century Gothic" w:hAnsi="Century Gothic"/>
                <w:szCs w:val="20"/>
                <w:lang w:val="de-DE"/>
              </w:rPr>
              <w:t>• Versagen der Cyber-Security oder Angriffe auf diese</w:t>
            </w:r>
            <w:r w:rsidR="002E5645" w:rsidRPr="00222C68">
              <w:rPr>
                <w:lang w:val="de-DE"/>
              </w:rPr>
              <w:br/>
            </w:r>
            <w:r w:rsidRPr="00222C68">
              <w:rPr>
                <w:rFonts w:ascii="Century Gothic" w:hAnsi="Century Gothic"/>
                <w:szCs w:val="20"/>
                <w:lang w:val="de-DE"/>
              </w:rPr>
              <w:t>• Verschüttungen, z. B. von Kunststoffpellets, Tinte, Lösungsmitteln und anderen Stoffen, die sich auf die Umwelt auswirken können</w:t>
            </w:r>
          </w:p>
          <w:p w14:paraId="1E1682AB" w14:textId="7191E5FE" w:rsidR="00790AEE" w:rsidRPr="00222C68" w:rsidRDefault="17E9CE07" w:rsidP="585F15C4">
            <w:pPr>
              <w:pStyle w:val="Paragraph"/>
              <w:rPr>
                <w:rFonts w:ascii="Century Gothic" w:hAnsi="Century Gothic"/>
                <w:szCs w:val="20"/>
                <w:lang w:val="de-DE"/>
              </w:rPr>
            </w:pPr>
            <w:r w:rsidRPr="00222C68">
              <w:rPr>
                <w:rFonts w:ascii="Century Gothic" w:hAnsi="Century Gothic"/>
                <w:szCs w:val="20"/>
                <w:lang w:val="de-DE"/>
              </w:rPr>
              <w:t>Mitarbeiter, die am Management von Zwischenfällen beteiligt sind, müssen in das Verfahren eingewiesen werden.</w:t>
            </w:r>
          </w:p>
        </w:tc>
        <w:tc>
          <w:tcPr>
            <w:tcW w:w="993" w:type="dxa"/>
          </w:tcPr>
          <w:p w14:paraId="609FA858" w14:textId="77777777" w:rsidR="00790AEE" w:rsidRPr="00222C68" w:rsidRDefault="00790AEE" w:rsidP="585F15C4">
            <w:pPr>
              <w:pStyle w:val="Paragraph"/>
              <w:rPr>
                <w:rFonts w:ascii="Century Gothic" w:hAnsi="Century Gothic"/>
                <w:szCs w:val="20"/>
                <w:lang w:val="de-DE"/>
              </w:rPr>
            </w:pPr>
          </w:p>
        </w:tc>
        <w:tc>
          <w:tcPr>
            <w:tcW w:w="3827" w:type="dxa"/>
          </w:tcPr>
          <w:p w14:paraId="680A2A15" w14:textId="77777777" w:rsidR="00790AEE" w:rsidRPr="00222C68" w:rsidRDefault="00790AEE" w:rsidP="585F15C4">
            <w:pPr>
              <w:pStyle w:val="Paragraph"/>
              <w:rPr>
                <w:rFonts w:ascii="Century Gothic" w:hAnsi="Century Gothic"/>
                <w:szCs w:val="20"/>
                <w:lang w:val="de-DE"/>
              </w:rPr>
            </w:pPr>
          </w:p>
        </w:tc>
      </w:tr>
      <w:tr w:rsidR="00790AEE" w:rsidRPr="00222C68" w14:paraId="374B2C4D" w14:textId="77777777" w:rsidTr="00AF4DBB">
        <w:trPr>
          <w:trHeight w:val="300"/>
        </w:trPr>
        <w:tc>
          <w:tcPr>
            <w:tcW w:w="1132" w:type="dxa"/>
            <w:shd w:val="clear" w:color="auto" w:fill="B8CCE4" w:themeFill="accent1" w:themeFillTint="66"/>
            <w:tcMar>
              <w:left w:w="105" w:type="dxa"/>
              <w:right w:w="105" w:type="dxa"/>
            </w:tcMar>
          </w:tcPr>
          <w:p w14:paraId="11E44EEC" w14:textId="7A588B54" w:rsidR="00790AEE" w:rsidRPr="00222C68" w:rsidRDefault="00790AEE" w:rsidP="585F15C4">
            <w:pPr>
              <w:pStyle w:val="Paragraph"/>
              <w:rPr>
                <w:rFonts w:ascii="Century Gothic" w:hAnsi="Century Gothic"/>
                <w:szCs w:val="20"/>
                <w:lang w:val="de-DE"/>
              </w:rPr>
            </w:pPr>
            <w:r w:rsidRPr="00222C68">
              <w:rPr>
                <w:rStyle w:val="normaltextrun"/>
                <w:rFonts w:ascii="Century Gothic" w:eastAsia="Century Gothic" w:hAnsi="Century Gothic"/>
                <w:szCs w:val="20"/>
                <w:lang w:val="de-DE"/>
              </w:rPr>
              <w:t>3.14.3</w:t>
            </w:r>
            <w:r w:rsidRPr="00222C68">
              <w:rPr>
                <w:rStyle w:val="eop"/>
                <w:rFonts w:ascii="Century Gothic" w:eastAsia="Century Gothic" w:hAnsi="Century Gothic"/>
                <w:szCs w:val="20"/>
                <w:lang w:val="de-DE"/>
              </w:rPr>
              <w:t> </w:t>
            </w:r>
          </w:p>
        </w:tc>
        <w:tc>
          <w:tcPr>
            <w:tcW w:w="3971" w:type="dxa"/>
            <w:tcMar>
              <w:left w:w="105" w:type="dxa"/>
              <w:right w:w="105" w:type="dxa"/>
            </w:tcMar>
          </w:tcPr>
          <w:p w14:paraId="7EB47DAF" w14:textId="6E9E6357" w:rsidR="00790AEE" w:rsidRPr="00222C68" w:rsidRDefault="431A5E58" w:rsidP="585F15C4">
            <w:pPr>
              <w:pStyle w:val="Paragraph"/>
              <w:rPr>
                <w:rFonts w:ascii="Century Gothic" w:hAnsi="Century Gothic"/>
                <w:szCs w:val="20"/>
                <w:lang w:val="de-DE"/>
              </w:rPr>
            </w:pPr>
            <w:r w:rsidRPr="00222C68">
              <w:rPr>
                <w:rFonts w:ascii="Century Gothic" w:hAnsi="Century Gothic"/>
                <w:szCs w:val="20"/>
                <w:lang w:val="de-DE"/>
              </w:rPr>
              <w:t>Wenn Produkte, die die Produktionsstätte bereits verlassen haben, möglicherweise von einem Zwischenfall betroffen sind, muss abgewogen werden, ob eine Rücknahme notwendig ist. Gegebenenfalls muss Kunden geraten werden, Produkte zurückzurufen.</w:t>
            </w:r>
          </w:p>
        </w:tc>
        <w:tc>
          <w:tcPr>
            <w:tcW w:w="993" w:type="dxa"/>
          </w:tcPr>
          <w:p w14:paraId="6D46AD7D" w14:textId="77777777" w:rsidR="00790AEE" w:rsidRPr="00222C68" w:rsidRDefault="00790AEE" w:rsidP="585F15C4">
            <w:pPr>
              <w:pStyle w:val="Paragraph"/>
              <w:rPr>
                <w:rFonts w:ascii="Century Gothic" w:hAnsi="Century Gothic"/>
                <w:szCs w:val="20"/>
                <w:lang w:val="de-DE"/>
              </w:rPr>
            </w:pPr>
          </w:p>
        </w:tc>
        <w:tc>
          <w:tcPr>
            <w:tcW w:w="3827" w:type="dxa"/>
          </w:tcPr>
          <w:p w14:paraId="4B7A8B9F" w14:textId="77777777" w:rsidR="00790AEE" w:rsidRPr="00222C68" w:rsidRDefault="00790AEE" w:rsidP="585F15C4">
            <w:pPr>
              <w:pStyle w:val="Paragraph"/>
              <w:rPr>
                <w:rFonts w:ascii="Century Gothic" w:hAnsi="Century Gothic"/>
                <w:szCs w:val="20"/>
                <w:lang w:val="de-DE"/>
              </w:rPr>
            </w:pPr>
          </w:p>
        </w:tc>
      </w:tr>
      <w:tr w:rsidR="00790AEE" w:rsidRPr="00222C68" w14:paraId="5FD8A1AE" w14:textId="77777777" w:rsidTr="00AF4DBB">
        <w:trPr>
          <w:trHeight w:val="300"/>
        </w:trPr>
        <w:tc>
          <w:tcPr>
            <w:tcW w:w="1132" w:type="dxa"/>
            <w:shd w:val="clear" w:color="auto" w:fill="B8CCE4" w:themeFill="accent1" w:themeFillTint="66"/>
            <w:tcMar>
              <w:left w:w="105" w:type="dxa"/>
              <w:right w:w="105" w:type="dxa"/>
            </w:tcMar>
          </w:tcPr>
          <w:p w14:paraId="5BD03F31" w14:textId="63C1FB3E" w:rsidR="00790AEE" w:rsidRPr="00222C68" w:rsidRDefault="00790AEE" w:rsidP="585F15C4">
            <w:pPr>
              <w:pStyle w:val="Paragraph"/>
              <w:rPr>
                <w:rFonts w:ascii="Century Gothic" w:hAnsi="Century Gothic"/>
                <w:szCs w:val="20"/>
                <w:lang w:val="de-DE"/>
              </w:rPr>
            </w:pPr>
            <w:r w:rsidRPr="00222C68">
              <w:rPr>
                <w:rStyle w:val="normaltextrun"/>
                <w:rFonts w:ascii="Century Gothic" w:eastAsia="Century Gothic" w:hAnsi="Century Gothic"/>
                <w:szCs w:val="20"/>
                <w:lang w:val="de-DE"/>
              </w:rPr>
              <w:t>3.14.4</w:t>
            </w:r>
            <w:r w:rsidRPr="00222C68">
              <w:rPr>
                <w:rStyle w:val="eop"/>
                <w:rFonts w:ascii="Century Gothic" w:eastAsia="Century Gothic" w:hAnsi="Century Gothic"/>
                <w:szCs w:val="20"/>
                <w:lang w:val="de-DE"/>
              </w:rPr>
              <w:t> </w:t>
            </w:r>
          </w:p>
        </w:tc>
        <w:tc>
          <w:tcPr>
            <w:tcW w:w="3971" w:type="dxa"/>
            <w:tcMar>
              <w:left w:w="105" w:type="dxa"/>
              <w:right w:w="105" w:type="dxa"/>
            </w:tcMar>
          </w:tcPr>
          <w:p w14:paraId="5F1531C9" w14:textId="4E3BEE27" w:rsidR="00790AEE" w:rsidRPr="00222C68" w:rsidRDefault="1626576B" w:rsidP="585F15C4">
            <w:pPr>
              <w:pStyle w:val="Paragraph"/>
              <w:rPr>
                <w:rFonts w:ascii="Century Gothic" w:hAnsi="Century Gothic"/>
                <w:szCs w:val="20"/>
                <w:lang w:val="de-DE"/>
              </w:rPr>
            </w:pPr>
            <w:r w:rsidRPr="00222C68">
              <w:rPr>
                <w:rFonts w:ascii="Century Gothic" w:hAnsi="Century Gothic"/>
                <w:szCs w:val="20"/>
                <w:lang w:val="de-DE"/>
              </w:rPr>
              <w:t>Wenn die Produkte eines Standorts von einem Produktrückruf oder einer Rücknahme betroffen sind, muss der Standort entsprechende Informationen (etwa zur Rückverfolgbarkeit) bereitstellen</w:t>
            </w:r>
            <w:r w:rsidR="70A7B39F" w:rsidRPr="00222C68">
              <w:rPr>
                <w:rFonts w:ascii="Century Gothic" w:hAnsi="Century Gothic"/>
                <w:szCs w:val="20"/>
                <w:lang w:val="de-DE"/>
              </w:rPr>
              <w:t>.</w:t>
            </w:r>
          </w:p>
        </w:tc>
        <w:tc>
          <w:tcPr>
            <w:tcW w:w="993" w:type="dxa"/>
          </w:tcPr>
          <w:p w14:paraId="4B23D6F1" w14:textId="77777777" w:rsidR="00790AEE" w:rsidRPr="00222C68" w:rsidRDefault="00790AEE" w:rsidP="585F15C4">
            <w:pPr>
              <w:pStyle w:val="Paragraph"/>
              <w:rPr>
                <w:rFonts w:ascii="Century Gothic" w:hAnsi="Century Gothic"/>
                <w:szCs w:val="20"/>
                <w:lang w:val="de-DE"/>
              </w:rPr>
            </w:pPr>
          </w:p>
        </w:tc>
        <w:tc>
          <w:tcPr>
            <w:tcW w:w="3827" w:type="dxa"/>
          </w:tcPr>
          <w:p w14:paraId="38F9BD1C" w14:textId="77777777" w:rsidR="00790AEE" w:rsidRPr="00222C68" w:rsidRDefault="00790AEE" w:rsidP="585F15C4">
            <w:pPr>
              <w:pStyle w:val="Paragraph"/>
              <w:rPr>
                <w:rFonts w:ascii="Century Gothic" w:hAnsi="Century Gothic"/>
                <w:szCs w:val="20"/>
                <w:lang w:val="de-DE"/>
              </w:rPr>
            </w:pPr>
          </w:p>
        </w:tc>
      </w:tr>
      <w:tr w:rsidR="00790AEE" w:rsidRPr="00222C68" w14:paraId="01132968" w14:textId="77777777" w:rsidTr="00AF4DBB">
        <w:trPr>
          <w:trHeight w:val="300"/>
        </w:trPr>
        <w:tc>
          <w:tcPr>
            <w:tcW w:w="1132" w:type="dxa"/>
            <w:shd w:val="clear" w:color="auto" w:fill="B8CCE4" w:themeFill="accent1" w:themeFillTint="66"/>
            <w:tcMar>
              <w:left w:w="105" w:type="dxa"/>
              <w:right w:w="105" w:type="dxa"/>
            </w:tcMar>
          </w:tcPr>
          <w:p w14:paraId="31CCAF48" w14:textId="0D6AE24F" w:rsidR="00790AEE" w:rsidRPr="00222C68" w:rsidRDefault="00790AEE" w:rsidP="585F15C4">
            <w:pPr>
              <w:pStyle w:val="Paragraph"/>
              <w:rPr>
                <w:rFonts w:ascii="Century Gothic" w:hAnsi="Century Gothic"/>
                <w:szCs w:val="20"/>
                <w:lang w:val="de-DE"/>
              </w:rPr>
            </w:pPr>
            <w:r w:rsidRPr="00222C68">
              <w:rPr>
                <w:rStyle w:val="normaltextrun"/>
                <w:rFonts w:ascii="Century Gothic" w:eastAsia="Century Gothic" w:hAnsi="Century Gothic"/>
                <w:szCs w:val="20"/>
                <w:lang w:val="de-DE"/>
              </w:rPr>
              <w:t>3.14.5</w:t>
            </w:r>
            <w:r w:rsidRPr="00222C68">
              <w:rPr>
                <w:rStyle w:val="eop"/>
                <w:rFonts w:ascii="Century Gothic" w:eastAsia="Century Gothic" w:hAnsi="Century Gothic"/>
                <w:szCs w:val="20"/>
                <w:lang w:val="de-DE"/>
              </w:rPr>
              <w:t> </w:t>
            </w:r>
          </w:p>
        </w:tc>
        <w:tc>
          <w:tcPr>
            <w:tcW w:w="3971" w:type="dxa"/>
            <w:tcMar>
              <w:left w:w="105" w:type="dxa"/>
              <w:right w:w="105" w:type="dxa"/>
            </w:tcMar>
          </w:tcPr>
          <w:p w14:paraId="73DAA60E" w14:textId="7B79DFCA" w:rsidR="00093B70" w:rsidRPr="00222C68" w:rsidRDefault="64D7D624" w:rsidP="585F15C4">
            <w:pPr>
              <w:pStyle w:val="Paragraph"/>
              <w:rPr>
                <w:rFonts w:ascii="Century Gothic" w:hAnsi="Century Gothic"/>
                <w:szCs w:val="20"/>
                <w:lang w:val="de-DE"/>
              </w:rPr>
            </w:pPr>
            <w:r w:rsidRPr="00222C68">
              <w:rPr>
                <w:rFonts w:ascii="Century Gothic" w:hAnsi="Century Gothic"/>
                <w:szCs w:val="20"/>
                <w:lang w:val="de-DE"/>
              </w:rPr>
              <w:t>Die Verfahren zur Rücknahme und zum Rückruf von Produkten müssen mindestens einmal jährlich auf eine Art getestet werden, die ihr effektives Funktionieren gewährleistet. Die Testergebnisse müssen aufbewahrt werden und müssen Zeitvorgaben für die wichtigsten Aktivitäten enthalten.</w:t>
            </w:r>
          </w:p>
          <w:p w14:paraId="146D3221" w14:textId="6B3E9E7C" w:rsidR="00790AEE" w:rsidRPr="00222C68" w:rsidRDefault="64D7D624" w:rsidP="585F15C4">
            <w:pPr>
              <w:pStyle w:val="Paragraph"/>
              <w:rPr>
                <w:rFonts w:ascii="Century Gothic" w:hAnsi="Century Gothic"/>
                <w:szCs w:val="20"/>
                <w:lang w:val="de-DE"/>
              </w:rPr>
            </w:pPr>
            <w:r w:rsidRPr="00222C68">
              <w:rPr>
                <w:rFonts w:ascii="Century Gothic" w:hAnsi="Century Gothic"/>
                <w:szCs w:val="20"/>
                <w:lang w:val="de-DE"/>
              </w:rPr>
              <w:t>Die Ergebnisse des Tests und aller tatsächlichen Zwischenfälle müssen für die Überarbeitung des Verfahrens genutzt werden, um – wenn nötig – Verbesserungen einzuführen</w:t>
            </w:r>
            <w:r w:rsidR="4F6DB67F" w:rsidRPr="00222C68">
              <w:rPr>
                <w:rFonts w:ascii="Century Gothic" w:hAnsi="Century Gothic"/>
                <w:szCs w:val="20"/>
                <w:lang w:val="de-DE"/>
              </w:rPr>
              <w:t>.</w:t>
            </w:r>
          </w:p>
        </w:tc>
        <w:tc>
          <w:tcPr>
            <w:tcW w:w="993" w:type="dxa"/>
          </w:tcPr>
          <w:p w14:paraId="3C28CEB7" w14:textId="77777777" w:rsidR="00790AEE" w:rsidRPr="00222C68" w:rsidRDefault="00790AEE" w:rsidP="585F15C4">
            <w:pPr>
              <w:pStyle w:val="Paragraph"/>
              <w:rPr>
                <w:rFonts w:ascii="Century Gothic" w:hAnsi="Century Gothic"/>
                <w:szCs w:val="20"/>
                <w:lang w:val="de-DE"/>
              </w:rPr>
            </w:pPr>
          </w:p>
        </w:tc>
        <w:tc>
          <w:tcPr>
            <w:tcW w:w="3827" w:type="dxa"/>
          </w:tcPr>
          <w:p w14:paraId="048F1B33" w14:textId="77777777" w:rsidR="00790AEE" w:rsidRPr="00222C68" w:rsidRDefault="00790AEE" w:rsidP="585F15C4">
            <w:pPr>
              <w:pStyle w:val="Paragraph"/>
              <w:rPr>
                <w:rFonts w:ascii="Century Gothic" w:hAnsi="Century Gothic"/>
                <w:szCs w:val="20"/>
                <w:lang w:val="de-DE"/>
              </w:rPr>
            </w:pPr>
          </w:p>
        </w:tc>
      </w:tr>
      <w:tr w:rsidR="00790AEE" w:rsidRPr="00222C68" w14:paraId="38136F3F" w14:textId="77777777" w:rsidTr="00AF4DBB">
        <w:trPr>
          <w:trHeight w:val="300"/>
        </w:trPr>
        <w:tc>
          <w:tcPr>
            <w:tcW w:w="1132" w:type="dxa"/>
            <w:shd w:val="clear" w:color="auto" w:fill="B8CCE4" w:themeFill="accent1" w:themeFillTint="66"/>
            <w:tcMar>
              <w:left w:w="105" w:type="dxa"/>
              <w:right w:w="105" w:type="dxa"/>
            </w:tcMar>
          </w:tcPr>
          <w:p w14:paraId="49522C8E" w14:textId="246AF67B" w:rsidR="00790AEE" w:rsidRPr="00222C68" w:rsidRDefault="00790AEE" w:rsidP="585F15C4">
            <w:pPr>
              <w:pStyle w:val="Paragraph"/>
              <w:rPr>
                <w:rFonts w:ascii="Century Gothic" w:hAnsi="Century Gothic"/>
                <w:szCs w:val="20"/>
                <w:lang w:val="de-DE"/>
              </w:rPr>
            </w:pPr>
            <w:r w:rsidRPr="00222C68">
              <w:rPr>
                <w:rStyle w:val="normaltextrun"/>
                <w:rFonts w:ascii="Century Gothic" w:eastAsia="Century Gothic" w:hAnsi="Century Gothic"/>
                <w:szCs w:val="20"/>
                <w:lang w:val="de-DE"/>
              </w:rPr>
              <w:lastRenderedPageBreak/>
              <w:t>3.14.6</w:t>
            </w:r>
            <w:r w:rsidRPr="00222C68">
              <w:rPr>
                <w:rStyle w:val="eop"/>
                <w:rFonts w:ascii="Century Gothic" w:eastAsia="Century Gothic" w:hAnsi="Century Gothic"/>
                <w:szCs w:val="20"/>
                <w:lang w:val="de-DE"/>
              </w:rPr>
              <w:t> </w:t>
            </w:r>
          </w:p>
        </w:tc>
        <w:tc>
          <w:tcPr>
            <w:tcW w:w="3971" w:type="dxa"/>
            <w:tcMar>
              <w:left w:w="105" w:type="dxa"/>
              <w:right w:w="105" w:type="dxa"/>
            </w:tcMar>
          </w:tcPr>
          <w:p w14:paraId="38EAA6BB" w14:textId="781B3216" w:rsidR="00B94A85" w:rsidRPr="00222C68" w:rsidRDefault="3785749F" w:rsidP="585F15C4">
            <w:pPr>
              <w:pStyle w:val="Paragraph"/>
              <w:rPr>
                <w:rFonts w:ascii="Century Gothic" w:hAnsi="Century Gothic"/>
                <w:szCs w:val="20"/>
                <w:lang w:val="de-DE"/>
              </w:rPr>
            </w:pPr>
            <w:r w:rsidRPr="00222C68">
              <w:rPr>
                <w:rFonts w:ascii="Century Gothic" w:hAnsi="Century Gothic"/>
                <w:szCs w:val="20"/>
                <w:lang w:val="de-DE"/>
              </w:rPr>
              <w:t xml:space="preserve">Im Falle eines Zwischenfalls mit starken Auswirkungen auf Produktsicherheit und -legalität muss der Standort die Zertifizierungsstelle innerhalb von drei Werktagen informieren. </w:t>
            </w:r>
          </w:p>
          <w:p w14:paraId="70843267" w14:textId="28568185" w:rsidR="00790AEE" w:rsidRPr="00222C68" w:rsidRDefault="3785749F" w:rsidP="585F15C4">
            <w:pPr>
              <w:pStyle w:val="Paragraph"/>
              <w:rPr>
                <w:rFonts w:ascii="Century Gothic" w:hAnsi="Century Gothic"/>
                <w:szCs w:val="20"/>
                <w:lang w:val="de-DE"/>
              </w:rPr>
            </w:pPr>
            <w:r w:rsidRPr="00222C68">
              <w:rPr>
                <w:rFonts w:ascii="Century Gothic" w:hAnsi="Century Gothic"/>
                <w:szCs w:val="20"/>
                <w:lang w:val="de-DE"/>
              </w:rPr>
              <w:t>Der Standort muss ausreichende Informationen bereitstellen, um der Zertifizierungsstelle innerhalb von 21 Kalendertagen eine Bewertung der Auswirkungen des Zwischenfalls auf die Gültigkeit des aktuellen Zertifikats zu ermöglichen. Diese Informationen müssen mindestens korrigierende Maßnahmen, Ursachenanalyse und einen Plan für präventive Maßnahmen umfassen</w:t>
            </w:r>
            <w:r w:rsidR="7D234D59" w:rsidRPr="00222C68">
              <w:rPr>
                <w:rFonts w:ascii="Century Gothic" w:hAnsi="Century Gothic"/>
                <w:szCs w:val="20"/>
                <w:lang w:val="de-DE"/>
              </w:rPr>
              <w:t>.</w:t>
            </w:r>
          </w:p>
        </w:tc>
        <w:tc>
          <w:tcPr>
            <w:tcW w:w="993" w:type="dxa"/>
          </w:tcPr>
          <w:p w14:paraId="1A8E8C10" w14:textId="77777777" w:rsidR="00790AEE" w:rsidRPr="00222C68" w:rsidRDefault="00790AEE" w:rsidP="585F15C4">
            <w:pPr>
              <w:pStyle w:val="Paragraph"/>
              <w:rPr>
                <w:rFonts w:ascii="Century Gothic" w:hAnsi="Century Gothic"/>
                <w:szCs w:val="20"/>
                <w:lang w:val="de-DE"/>
              </w:rPr>
            </w:pPr>
          </w:p>
        </w:tc>
        <w:tc>
          <w:tcPr>
            <w:tcW w:w="3827" w:type="dxa"/>
          </w:tcPr>
          <w:p w14:paraId="699FF1FD" w14:textId="77777777" w:rsidR="00790AEE" w:rsidRPr="00222C68" w:rsidRDefault="00790AEE" w:rsidP="585F15C4">
            <w:pPr>
              <w:pStyle w:val="Paragraph"/>
              <w:rPr>
                <w:rFonts w:ascii="Century Gothic" w:hAnsi="Century Gothic"/>
                <w:szCs w:val="20"/>
                <w:lang w:val="de-DE"/>
              </w:rPr>
            </w:pPr>
          </w:p>
        </w:tc>
      </w:tr>
    </w:tbl>
    <w:p w14:paraId="4C613625" w14:textId="77777777" w:rsidR="00234459" w:rsidRPr="00222C68" w:rsidRDefault="00234459" w:rsidP="585F15C4">
      <w:pPr>
        <w:rPr>
          <w:szCs w:val="20"/>
        </w:rPr>
      </w:pPr>
    </w:p>
    <w:p w14:paraId="69BB27A9" w14:textId="77777777" w:rsidR="00790AEE" w:rsidRPr="00222C68" w:rsidRDefault="00790AEE" w:rsidP="585F15C4">
      <w:pPr>
        <w:spacing w:after="200"/>
        <w:rPr>
          <w:rFonts w:eastAsia="Times New Roman" w:cs="Calibri"/>
          <w:b/>
          <w:bCs/>
          <w:color w:val="0084BE"/>
          <w:szCs w:val="20"/>
        </w:rPr>
      </w:pPr>
      <w:r w:rsidRPr="00222C68">
        <w:rPr>
          <w:szCs w:val="20"/>
        </w:rPr>
        <w:br w:type="page"/>
      </w:r>
    </w:p>
    <w:p w14:paraId="545B0D75" w14:textId="00B29E5C" w:rsidR="00FA04DC" w:rsidRPr="00222C68" w:rsidRDefault="00590603" w:rsidP="003972FF">
      <w:pPr>
        <w:pStyle w:val="Heading2"/>
      </w:pPr>
      <w:r w:rsidRPr="00222C68">
        <w:lastRenderedPageBreak/>
        <w:t xml:space="preserve">4 </w:t>
      </w:r>
      <w:r w:rsidR="00136569" w:rsidRPr="00222C68">
        <w:t xml:space="preserve"> </w:t>
      </w:r>
      <w:r w:rsidR="00596B45" w:rsidRPr="00222C68">
        <w:t xml:space="preserve"> </w:t>
      </w:r>
      <w:r w:rsidR="009E6698" w:rsidRPr="00222C68">
        <w:t>Standards des Standorts</w:t>
      </w:r>
    </w:p>
    <w:tbl>
      <w:tblPr>
        <w:tblStyle w:val="TableGrid"/>
        <w:tblW w:w="5146" w:type="pct"/>
        <w:tblInd w:w="-5" w:type="dxa"/>
        <w:tblLook w:val="01E0" w:firstRow="1" w:lastRow="1" w:firstColumn="1" w:lastColumn="1" w:noHBand="0" w:noVBand="0"/>
      </w:tblPr>
      <w:tblGrid>
        <w:gridCol w:w="1276"/>
        <w:gridCol w:w="8648"/>
      </w:tblGrid>
      <w:tr w:rsidR="00F763B2" w:rsidRPr="00222C68" w14:paraId="3CE1E4EF" w14:textId="77777777" w:rsidTr="003972FF">
        <w:tc>
          <w:tcPr>
            <w:tcW w:w="5000" w:type="pct"/>
            <w:gridSpan w:val="2"/>
            <w:shd w:val="clear" w:color="auto" w:fill="00B0F0"/>
          </w:tcPr>
          <w:p w14:paraId="61A9745C" w14:textId="1E7C12D7" w:rsidR="00F763B2" w:rsidRPr="00222C68" w:rsidRDefault="7EB893BC" w:rsidP="003972FF">
            <w:pPr>
              <w:pStyle w:val="Normalwhite"/>
              <w:rPr>
                <w:rFonts w:eastAsiaTheme="majorEastAsia" w:cs="Times New Roman (Headings CS)"/>
                <w:bCs/>
              </w:rPr>
            </w:pPr>
            <w:r w:rsidRPr="00222C68">
              <w:t>4.</w:t>
            </w:r>
            <w:r w:rsidR="62B785DB" w:rsidRPr="00222C68">
              <w:t>1</w:t>
            </w:r>
            <w:r w:rsidR="00F763B2" w:rsidRPr="00222C68">
              <w:tab/>
            </w:r>
            <w:r w:rsidR="0E609F86" w:rsidRPr="00222C68">
              <w:t>Externe Standards</w:t>
            </w:r>
          </w:p>
        </w:tc>
      </w:tr>
      <w:tr w:rsidR="004D311B" w:rsidRPr="00222C68" w14:paraId="3E811785" w14:textId="77777777" w:rsidTr="003972FF">
        <w:tc>
          <w:tcPr>
            <w:tcW w:w="643" w:type="pct"/>
            <w:shd w:val="clear" w:color="auto" w:fill="D3E5F6"/>
          </w:tcPr>
          <w:p w14:paraId="411873CD" w14:textId="171DF277" w:rsidR="00F763B2" w:rsidRPr="00222C68" w:rsidRDefault="00F763B2" w:rsidP="585F15C4">
            <w:pPr>
              <w:spacing w:before="120"/>
              <w:outlineLvl w:val="2"/>
              <w:rPr>
                <w:rFonts w:eastAsia="Times New Roman" w:cs="Calibri"/>
                <w:b/>
                <w:bCs/>
                <w:szCs w:val="20"/>
              </w:rPr>
            </w:pPr>
          </w:p>
          <w:p w14:paraId="621F442E" w14:textId="77777777" w:rsidR="00F763B2" w:rsidRPr="00222C68" w:rsidRDefault="00F763B2" w:rsidP="585F15C4">
            <w:pPr>
              <w:rPr>
                <w:szCs w:val="20"/>
              </w:rPr>
            </w:pPr>
          </w:p>
        </w:tc>
        <w:tc>
          <w:tcPr>
            <w:tcW w:w="4356" w:type="pct"/>
            <w:shd w:val="clear" w:color="auto" w:fill="D3E5F6"/>
          </w:tcPr>
          <w:p w14:paraId="64878834" w14:textId="2AABA277" w:rsidR="00F763B2" w:rsidRPr="00222C68" w:rsidRDefault="0E609F86" w:rsidP="003972FF">
            <w:r w:rsidRPr="00222C68">
              <w:t>Der Standort muss bezüglich der Größe und Bauweise, der Lage und der Instandhaltung darauf ausgelegt sein, das Kontaminationsrisiko zu verringern und die Herstellung von sicheren, legalen und qualitativ hochwertigen Produkten zu ermöglichen</w:t>
            </w:r>
          </w:p>
        </w:tc>
      </w:tr>
    </w:tbl>
    <w:tbl>
      <w:tblPr>
        <w:tblStyle w:val="TableGrid2"/>
        <w:tblW w:w="9918" w:type="dxa"/>
        <w:tblLayout w:type="fixed"/>
        <w:tblLook w:val="04A0" w:firstRow="1" w:lastRow="0" w:firstColumn="1" w:lastColumn="0" w:noHBand="0" w:noVBand="1"/>
      </w:tblPr>
      <w:tblGrid>
        <w:gridCol w:w="1413"/>
        <w:gridCol w:w="3902"/>
        <w:gridCol w:w="1025"/>
        <w:gridCol w:w="3578"/>
      </w:tblGrid>
      <w:tr w:rsidR="00DC5F13" w:rsidRPr="00222C68" w14:paraId="4A141E8B" w14:textId="77777777" w:rsidTr="003972FF">
        <w:tc>
          <w:tcPr>
            <w:tcW w:w="1413" w:type="dxa"/>
          </w:tcPr>
          <w:p w14:paraId="797020FB" w14:textId="64F966A1" w:rsidR="00DC5F13" w:rsidRPr="00222C68" w:rsidRDefault="6C6604DF" w:rsidP="585F15C4">
            <w:pPr>
              <w:spacing w:before="120"/>
              <w:rPr>
                <w:rFonts w:eastAsia="Century Gothic" w:cs="Times New Roman"/>
                <w:b/>
                <w:bCs/>
                <w:color w:val="000000"/>
                <w:szCs w:val="20"/>
              </w:rPr>
            </w:pPr>
            <w:r w:rsidRPr="00222C68">
              <w:rPr>
                <w:b/>
                <w:bCs/>
                <w:szCs w:val="20"/>
              </w:rPr>
              <w:t xml:space="preserve">Klausel </w:t>
            </w:r>
          </w:p>
        </w:tc>
        <w:tc>
          <w:tcPr>
            <w:tcW w:w="3902" w:type="dxa"/>
          </w:tcPr>
          <w:p w14:paraId="5DAE2AF4" w14:textId="76B7D0B4" w:rsidR="00DC5F13" w:rsidRPr="00222C68" w:rsidRDefault="6C6604DF" w:rsidP="585F15C4">
            <w:pPr>
              <w:spacing w:before="120"/>
              <w:rPr>
                <w:rFonts w:eastAsia="Century Gothic" w:cs="Times New Roman"/>
                <w:b/>
                <w:bCs/>
                <w:color w:val="000000"/>
                <w:szCs w:val="20"/>
              </w:rPr>
            </w:pPr>
            <w:r w:rsidRPr="00222C68">
              <w:rPr>
                <w:b/>
                <w:bCs/>
                <w:szCs w:val="20"/>
              </w:rPr>
              <w:t xml:space="preserve">Anforderungen </w:t>
            </w:r>
          </w:p>
        </w:tc>
        <w:tc>
          <w:tcPr>
            <w:tcW w:w="1025" w:type="dxa"/>
          </w:tcPr>
          <w:p w14:paraId="7DB2B086" w14:textId="7F28C480" w:rsidR="00DC5F13" w:rsidRPr="00222C68" w:rsidRDefault="6C6604DF" w:rsidP="585F15C4">
            <w:pPr>
              <w:spacing w:before="120"/>
              <w:rPr>
                <w:rFonts w:eastAsia="Century Gothic" w:cs="Times New Roman"/>
                <w:b/>
                <w:bCs/>
                <w:color w:val="000000"/>
                <w:szCs w:val="20"/>
              </w:rPr>
            </w:pPr>
            <w:r w:rsidRPr="00222C68">
              <w:rPr>
                <w:b/>
                <w:bCs/>
                <w:szCs w:val="20"/>
              </w:rPr>
              <w:t>Konform</w:t>
            </w:r>
          </w:p>
        </w:tc>
        <w:tc>
          <w:tcPr>
            <w:tcW w:w="3578" w:type="dxa"/>
          </w:tcPr>
          <w:p w14:paraId="4B2AF55F" w14:textId="696DB908" w:rsidR="00DC5F13" w:rsidRPr="00222C68" w:rsidRDefault="6C6604DF" w:rsidP="585F15C4">
            <w:pPr>
              <w:spacing w:before="120"/>
              <w:rPr>
                <w:rFonts w:eastAsia="Century Gothic" w:cs="Times New Roman"/>
                <w:b/>
                <w:bCs/>
                <w:color w:val="000000"/>
                <w:szCs w:val="20"/>
              </w:rPr>
            </w:pPr>
            <w:r w:rsidRPr="00222C68">
              <w:rPr>
                <w:b/>
                <w:bCs/>
                <w:szCs w:val="20"/>
              </w:rPr>
              <w:t>Kommentar</w:t>
            </w:r>
          </w:p>
        </w:tc>
      </w:tr>
      <w:tr w:rsidR="004D311B" w:rsidRPr="00222C68" w14:paraId="15A24814" w14:textId="77777777" w:rsidTr="003972FF">
        <w:tc>
          <w:tcPr>
            <w:tcW w:w="1413" w:type="dxa"/>
            <w:shd w:val="clear" w:color="auto" w:fill="FFFFCC"/>
          </w:tcPr>
          <w:p w14:paraId="00E49CF5" w14:textId="613B85DD" w:rsidR="00F763B2" w:rsidRPr="00222C68" w:rsidRDefault="62B785DB" w:rsidP="003972FF">
            <w:pPr>
              <w:rPr>
                <w:color w:val="000000"/>
              </w:rPr>
            </w:pPr>
            <w:r w:rsidRPr="00222C68">
              <w:t>4.1</w:t>
            </w:r>
            <w:r w:rsidR="2D683ABA" w:rsidRPr="00222C68">
              <w:t>.1</w:t>
            </w:r>
          </w:p>
        </w:tc>
        <w:tc>
          <w:tcPr>
            <w:tcW w:w="3902" w:type="dxa"/>
          </w:tcPr>
          <w:p w14:paraId="14588E8F" w14:textId="7B8DA658" w:rsidR="00F763B2" w:rsidRPr="00222C68" w:rsidRDefault="534BB89F" w:rsidP="585F15C4">
            <w:pPr>
              <w:keepNext/>
              <w:outlineLvl w:val="0"/>
              <w:rPr>
                <w:rFonts w:eastAsia="Century Gothic" w:cs="Times New Roman"/>
                <w:color w:val="000000"/>
                <w:szCs w:val="20"/>
              </w:rPr>
            </w:pPr>
            <w:r w:rsidRPr="00222C68">
              <w:rPr>
                <w:rFonts w:eastAsia="Century Gothic" w:cs="Times New Roman"/>
                <w:color w:val="000000" w:themeColor="text1"/>
                <w:szCs w:val="20"/>
              </w:rPr>
              <w:t>Aktivitäten vor Ort und die Standortumgebung müssen berücksichtigt werden, da diese die Sicherheit, Legalität und Qualität des Endprodukts oder der Rohmaterialien beeinträchtigen können. Es müssen Maßnahmen ergriffen werden, um eine Kontamination zu verhindern. Wenn Maßnahmen ergriffen wurden, um den Standort zu schützen, müssen diese regelmäßig überprüft werden, um ihre anhaltende Wirksamkeit zu bestätigen (z. B. Überschwemmungsschutzmaßnahmen)</w:t>
            </w:r>
            <w:r w:rsidR="27FE7BEC" w:rsidRPr="00222C68">
              <w:rPr>
                <w:rFonts w:eastAsia="Century Gothic" w:cs="Times New Roman"/>
                <w:color w:val="000000" w:themeColor="text1"/>
                <w:szCs w:val="20"/>
              </w:rPr>
              <w:t>.</w:t>
            </w:r>
          </w:p>
        </w:tc>
        <w:tc>
          <w:tcPr>
            <w:tcW w:w="1025" w:type="dxa"/>
          </w:tcPr>
          <w:p w14:paraId="2461C823" w14:textId="77777777" w:rsidR="00F763B2" w:rsidRPr="00222C68" w:rsidRDefault="00F763B2" w:rsidP="585F15C4">
            <w:pPr>
              <w:keepNext/>
              <w:outlineLvl w:val="0"/>
              <w:rPr>
                <w:rFonts w:eastAsia="Century Gothic" w:cs="Century Gothic"/>
                <w:color w:val="000000"/>
                <w:szCs w:val="20"/>
              </w:rPr>
            </w:pPr>
          </w:p>
        </w:tc>
        <w:tc>
          <w:tcPr>
            <w:tcW w:w="3578" w:type="dxa"/>
          </w:tcPr>
          <w:p w14:paraId="5647A56E" w14:textId="77777777" w:rsidR="00F763B2" w:rsidRPr="00222C68" w:rsidRDefault="00F763B2" w:rsidP="585F15C4">
            <w:pPr>
              <w:keepNext/>
              <w:outlineLvl w:val="0"/>
              <w:rPr>
                <w:rFonts w:eastAsia="Century Gothic" w:cs="Century Gothic"/>
                <w:color w:val="000000"/>
                <w:szCs w:val="20"/>
              </w:rPr>
            </w:pPr>
          </w:p>
        </w:tc>
      </w:tr>
      <w:tr w:rsidR="008C6F2F" w:rsidRPr="00222C68" w14:paraId="388EBD53" w14:textId="77777777" w:rsidTr="003972FF">
        <w:tc>
          <w:tcPr>
            <w:tcW w:w="1413" w:type="dxa"/>
            <w:shd w:val="clear" w:color="auto" w:fill="FFFFCC"/>
          </w:tcPr>
          <w:p w14:paraId="36170777" w14:textId="685C0ED4" w:rsidR="008C6F2F" w:rsidRPr="00222C68" w:rsidRDefault="59A44A87" w:rsidP="003972FF">
            <w:pPr>
              <w:rPr>
                <w:rFonts w:eastAsia="Century Gothic" w:cs="Times New Roman"/>
                <w:color w:val="000000"/>
              </w:rPr>
            </w:pPr>
            <w:r w:rsidRPr="00222C68">
              <w:t>4.1.2</w:t>
            </w:r>
          </w:p>
        </w:tc>
        <w:tc>
          <w:tcPr>
            <w:tcW w:w="3902" w:type="dxa"/>
          </w:tcPr>
          <w:p w14:paraId="2C8633ED" w14:textId="14157D01" w:rsidR="008C6F2F" w:rsidRPr="00222C68" w:rsidRDefault="39FB90C0" w:rsidP="585F15C4">
            <w:pPr>
              <w:keepNext/>
              <w:outlineLvl w:val="0"/>
              <w:rPr>
                <w:rFonts w:cs="Times New Roman"/>
                <w:szCs w:val="20"/>
              </w:rPr>
            </w:pPr>
            <w:r w:rsidRPr="00222C68">
              <w:rPr>
                <w:rFonts w:cs="Times New Roman"/>
                <w:szCs w:val="20"/>
              </w:rPr>
              <w:t>Die externen Bereiche sind in gutem Zustand zu erhalten. Alle Grünflächen oder bepflanzten Bereiche, die Gebäude umgeben, müssen regelmäßig gepflegt und erhalten werden. Externe Verkehrswege unter Standortkontrolle müssen über einen geeigneten Straßenbelag verfügen, um eine Kontamination des Produkts zu vermeiden.</w:t>
            </w:r>
          </w:p>
        </w:tc>
        <w:tc>
          <w:tcPr>
            <w:tcW w:w="1025" w:type="dxa"/>
          </w:tcPr>
          <w:p w14:paraId="3382E0D1" w14:textId="77777777" w:rsidR="008C6F2F" w:rsidRPr="00222C68" w:rsidRDefault="008C6F2F" w:rsidP="585F15C4">
            <w:pPr>
              <w:keepNext/>
              <w:outlineLvl w:val="0"/>
              <w:rPr>
                <w:rFonts w:eastAsia="Century Gothic" w:cs="Century Gothic"/>
                <w:color w:val="000000"/>
                <w:szCs w:val="20"/>
              </w:rPr>
            </w:pPr>
          </w:p>
        </w:tc>
        <w:tc>
          <w:tcPr>
            <w:tcW w:w="3578" w:type="dxa"/>
          </w:tcPr>
          <w:p w14:paraId="3EF783F9" w14:textId="77777777" w:rsidR="008C6F2F" w:rsidRPr="00222C68" w:rsidRDefault="008C6F2F" w:rsidP="585F15C4">
            <w:pPr>
              <w:keepNext/>
              <w:outlineLvl w:val="0"/>
              <w:rPr>
                <w:rFonts w:eastAsia="Century Gothic" w:cs="Century Gothic"/>
                <w:color w:val="000000"/>
                <w:szCs w:val="20"/>
              </w:rPr>
            </w:pPr>
          </w:p>
        </w:tc>
      </w:tr>
      <w:tr w:rsidR="008C6F2F" w:rsidRPr="00222C68" w14:paraId="773D100B" w14:textId="77777777" w:rsidTr="003972FF">
        <w:tc>
          <w:tcPr>
            <w:tcW w:w="1413" w:type="dxa"/>
            <w:shd w:val="clear" w:color="auto" w:fill="FFFFCC"/>
          </w:tcPr>
          <w:p w14:paraId="0D2E8406" w14:textId="7434730E" w:rsidR="008C6F2F" w:rsidRPr="00222C68" w:rsidRDefault="59A44A87" w:rsidP="003972FF">
            <w:pPr>
              <w:rPr>
                <w:rFonts w:eastAsia="Century Gothic" w:cs="Times New Roman"/>
                <w:color w:val="000000"/>
              </w:rPr>
            </w:pPr>
            <w:r w:rsidRPr="00222C68">
              <w:t>4.1.3</w:t>
            </w:r>
          </w:p>
        </w:tc>
        <w:tc>
          <w:tcPr>
            <w:tcW w:w="3902" w:type="dxa"/>
          </w:tcPr>
          <w:p w14:paraId="4C8B81E4" w14:textId="37956806" w:rsidR="008C6F2F" w:rsidRPr="00222C68" w:rsidRDefault="1770E736" w:rsidP="585F15C4">
            <w:pPr>
              <w:keepNext/>
              <w:outlineLvl w:val="0"/>
              <w:rPr>
                <w:rFonts w:cs="Times New Roman"/>
                <w:szCs w:val="20"/>
              </w:rPr>
            </w:pPr>
            <w:r w:rsidRPr="00222C68">
              <w:rPr>
                <w:rFonts w:cs="Times New Roman"/>
                <w:szCs w:val="20"/>
              </w:rPr>
              <w:t>Die Bausubstanz muss gepflegt werden, um das Risiko der Produktkontamination, das Eindringen von Schädlingen, das Eintreten von Wasser und anderen Verunreinigungen zu verringern. Externe Silos, Rohrleitungen oder andere Zugangspunkte für das Produkt bzw. Rohstoffe müssen ordnungsgemäß abgedichtet und gesichert werden. Wenn möglich, muss entlang der Außenwände der Gebäude, die für die Herstellung bzw. Lagerung genutzt werden, ein sauberer und freier Bereich zur Verfügung gestellt werden.</w:t>
            </w:r>
          </w:p>
        </w:tc>
        <w:tc>
          <w:tcPr>
            <w:tcW w:w="1025" w:type="dxa"/>
          </w:tcPr>
          <w:p w14:paraId="1F02EC02" w14:textId="77777777" w:rsidR="008C6F2F" w:rsidRPr="00222C68" w:rsidRDefault="008C6F2F" w:rsidP="585F15C4">
            <w:pPr>
              <w:keepNext/>
              <w:outlineLvl w:val="0"/>
              <w:rPr>
                <w:rFonts w:eastAsia="Century Gothic" w:cs="Century Gothic"/>
                <w:color w:val="000000"/>
                <w:szCs w:val="20"/>
              </w:rPr>
            </w:pPr>
          </w:p>
        </w:tc>
        <w:tc>
          <w:tcPr>
            <w:tcW w:w="3578" w:type="dxa"/>
          </w:tcPr>
          <w:p w14:paraId="4E24DCF2" w14:textId="77777777" w:rsidR="008C6F2F" w:rsidRPr="00222C68" w:rsidRDefault="008C6F2F" w:rsidP="585F15C4">
            <w:pPr>
              <w:keepNext/>
              <w:outlineLvl w:val="0"/>
              <w:rPr>
                <w:rFonts w:eastAsia="Century Gothic" w:cs="Century Gothic"/>
                <w:color w:val="000000"/>
                <w:szCs w:val="20"/>
              </w:rPr>
            </w:pPr>
          </w:p>
        </w:tc>
      </w:tr>
      <w:tr w:rsidR="008C6F2F" w:rsidRPr="00222C68" w14:paraId="2F14E200" w14:textId="77777777" w:rsidTr="003972FF">
        <w:tc>
          <w:tcPr>
            <w:tcW w:w="1413" w:type="dxa"/>
            <w:shd w:val="clear" w:color="auto" w:fill="FFFFCC"/>
          </w:tcPr>
          <w:p w14:paraId="6CA2B71D" w14:textId="6BF2BB95" w:rsidR="008C6F2F" w:rsidRPr="00222C68" w:rsidRDefault="59A44A87" w:rsidP="585F15C4">
            <w:pPr>
              <w:spacing w:before="120"/>
              <w:rPr>
                <w:rFonts w:eastAsia="Century Gothic" w:cs="Times New Roman"/>
                <w:color w:val="000000"/>
                <w:szCs w:val="20"/>
              </w:rPr>
            </w:pPr>
            <w:r w:rsidRPr="00222C68">
              <w:rPr>
                <w:szCs w:val="20"/>
              </w:rPr>
              <w:lastRenderedPageBreak/>
              <w:t>4.1.4</w:t>
            </w:r>
          </w:p>
        </w:tc>
        <w:tc>
          <w:tcPr>
            <w:tcW w:w="3902" w:type="dxa"/>
          </w:tcPr>
          <w:p w14:paraId="3957D802" w14:textId="64E91AB2" w:rsidR="008C6F2F" w:rsidRPr="00222C68" w:rsidRDefault="373D4CDF" w:rsidP="585F15C4">
            <w:pPr>
              <w:keepNext/>
              <w:outlineLvl w:val="0"/>
              <w:rPr>
                <w:rFonts w:cs="Times New Roman"/>
                <w:szCs w:val="20"/>
              </w:rPr>
            </w:pPr>
            <w:r w:rsidRPr="00222C68">
              <w:rPr>
                <w:rFonts w:cs="Times New Roman"/>
                <w:szCs w:val="20"/>
              </w:rPr>
              <w:t>Wenn die natürliche Entwässerung im Außenbereich unzureichend ist, müssen zusätzliche Abflüsse installiert werden. Externe Abflüsse müssen ordnungsgemäß geschützt werden, um das Eindringen von Schädlingen zu verhindern.</w:t>
            </w:r>
          </w:p>
        </w:tc>
        <w:tc>
          <w:tcPr>
            <w:tcW w:w="1025" w:type="dxa"/>
          </w:tcPr>
          <w:p w14:paraId="7A06A3F5" w14:textId="77777777" w:rsidR="008C6F2F" w:rsidRPr="00222C68" w:rsidRDefault="008C6F2F" w:rsidP="585F15C4">
            <w:pPr>
              <w:keepNext/>
              <w:outlineLvl w:val="0"/>
              <w:rPr>
                <w:rFonts w:eastAsia="Century Gothic" w:cs="Century Gothic"/>
                <w:color w:val="000000"/>
                <w:szCs w:val="20"/>
              </w:rPr>
            </w:pPr>
          </w:p>
        </w:tc>
        <w:tc>
          <w:tcPr>
            <w:tcW w:w="3578" w:type="dxa"/>
          </w:tcPr>
          <w:p w14:paraId="6BCCE909" w14:textId="77777777" w:rsidR="008C6F2F" w:rsidRPr="00222C68" w:rsidRDefault="008C6F2F" w:rsidP="585F15C4">
            <w:pPr>
              <w:keepNext/>
              <w:outlineLvl w:val="0"/>
              <w:rPr>
                <w:rFonts w:eastAsia="Century Gothic" w:cs="Century Gothic"/>
                <w:color w:val="000000"/>
                <w:szCs w:val="20"/>
              </w:rPr>
            </w:pPr>
          </w:p>
        </w:tc>
      </w:tr>
    </w:tbl>
    <w:tbl>
      <w:tblPr>
        <w:tblStyle w:val="TableGrid"/>
        <w:tblW w:w="5146" w:type="pct"/>
        <w:tblInd w:w="-5" w:type="dxa"/>
        <w:tblLook w:val="01E0" w:firstRow="1" w:lastRow="1" w:firstColumn="1" w:lastColumn="1" w:noHBand="0" w:noVBand="0"/>
      </w:tblPr>
      <w:tblGrid>
        <w:gridCol w:w="1417"/>
        <w:gridCol w:w="8507"/>
      </w:tblGrid>
      <w:tr w:rsidR="00D67AB1" w:rsidRPr="00222C68" w14:paraId="47481F76" w14:textId="77777777" w:rsidTr="003972FF">
        <w:tc>
          <w:tcPr>
            <w:tcW w:w="5000" w:type="pct"/>
            <w:gridSpan w:val="2"/>
            <w:shd w:val="clear" w:color="auto" w:fill="00B0F0"/>
          </w:tcPr>
          <w:p w14:paraId="1BC3F2D9" w14:textId="4229D52E" w:rsidR="00D67AB1" w:rsidRPr="00222C68" w:rsidRDefault="2FACA3E7" w:rsidP="003972FF">
            <w:pPr>
              <w:pStyle w:val="Normalwhite"/>
              <w:rPr>
                <w:rFonts w:eastAsiaTheme="majorEastAsia" w:cs="Times New Roman (Headings CS)"/>
                <w:bCs/>
              </w:rPr>
            </w:pPr>
            <w:r w:rsidRPr="00222C68">
              <w:t>4.2</w:t>
            </w:r>
            <w:r w:rsidR="00D67AB1" w:rsidRPr="00222C68">
              <w:tab/>
            </w:r>
            <w:r w:rsidR="637BD1CE" w:rsidRPr="00222C68">
              <w:t>Bausubstanz und Innenräume: Handhabung von Rohstoffen, Vorbereitung, Herstellung, Verpackung und Lagerbereiche</w:t>
            </w:r>
          </w:p>
        </w:tc>
      </w:tr>
      <w:tr w:rsidR="004D311B" w:rsidRPr="00222C68" w14:paraId="3586222C" w14:textId="77777777" w:rsidTr="003972FF">
        <w:tc>
          <w:tcPr>
            <w:tcW w:w="714" w:type="pct"/>
            <w:shd w:val="clear" w:color="auto" w:fill="D3E5F6"/>
          </w:tcPr>
          <w:p w14:paraId="34EBC749" w14:textId="77777777" w:rsidR="00D67AB1" w:rsidRPr="00222C68" w:rsidRDefault="00D67AB1" w:rsidP="585F15C4">
            <w:pPr>
              <w:spacing w:before="120"/>
              <w:outlineLvl w:val="2"/>
              <w:rPr>
                <w:rFonts w:eastAsia="Times New Roman" w:cs="Calibri"/>
                <w:b/>
                <w:bCs/>
                <w:szCs w:val="20"/>
              </w:rPr>
            </w:pPr>
          </w:p>
          <w:p w14:paraId="5449180E" w14:textId="77777777" w:rsidR="00D67AB1" w:rsidRPr="00222C68" w:rsidRDefault="00D67AB1" w:rsidP="585F15C4">
            <w:pPr>
              <w:rPr>
                <w:szCs w:val="20"/>
              </w:rPr>
            </w:pPr>
          </w:p>
        </w:tc>
        <w:tc>
          <w:tcPr>
            <w:tcW w:w="4286" w:type="pct"/>
            <w:shd w:val="clear" w:color="auto" w:fill="D3E5F6"/>
          </w:tcPr>
          <w:p w14:paraId="132CB771" w14:textId="5C3D8E29" w:rsidR="00D67AB1" w:rsidRPr="00222C68" w:rsidRDefault="190BED37" w:rsidP="585F15C4">
            <w:pPr>
              <w:pStyle w:val="Paragraph"/>
              <w:rPr>
                <w:rFonts w:ascii="Century Gothic" w:hAnsi="Century Gothic"/>
                <w:szCs w:val="20"/>
                <w:lang w:val="de-DE"/>
              </w:rPr>
            </w:pPr>
            <w:r w:rsidRPr="00222C68">
              <w:rPr>
                <w:rFonts w:ascii="Century Gothic" w:hAnsi="Century Gothic"/>
                <w:szCs w:val="20"/>
                <w:lang w:val="de-DE"/>
              </w:rPr>
              <w:t>Innenräume, Gebäude und Einrichtungen müssen für den beabsichtigten Zweck geeignet sein und so konzipiert, gebaut, gewartet und überwacht werden, dass das Risiko einer Produktkontamination effektiv kontrolliert wird</w:t>
            </w:r>
            <w:r w:rsidR="003972FF">
              <w:rPr>
                <w:rFonts w:ascii="Century Gothic" w:hAnsi="Century Gothic"/>
                <w:szCs w:val="20"/>
                <w:lang w:val="de-DE"/>
              </w:rPr>
              <w:t>.</w:t>
            </w:r>
          </w:p>
        </w:tc>
      </w:tr>
    </w:tbl>
    <w:tbl>
      <w:tblPr>
        <w:tblStyle w:val="TableGrid18"/>
        <w:tblW w:w="9918" w:type="dxa"/>
        <w:tblLook w:val="04A0" w:firstRow="1" w:lastRow="0" w:firstColumn="1" w:lastColumn="0" w:noHBand="0" w:noVBand="1"/>
      </w:tblPr>
      <w:tblGrid>
        <w:gridCol w:w="1413"/>
        <w:gridCol w:w="3813"/>
        <w:gridCol w:w="1025"/>
        <w:gridCol w:w="3667"/>
      </w:tblGrid>
      <w:tr w:rsidR="00DC5F13" w:rsidRPr="00222C68" w14:paraId="4D2C7387" w14:textId="6154D479" w:rsidTr="003972FF">
        <w:tc>
          <w:tcPr>
            <w:tcW w:w="1413" w:type="dxa"/>
            <w:shd w:val="clear" w:color="auto" w:fill="auto"/>
          </w:tcPr>
          <w:p w14:paraId="7840A66D" w14:textId="6E5418E1" w:rsidR="00DC5F13" w:rsidRPr="00222C68" w:rsidRDefault="6C6604DF" w:rsidP="585F15C4">
            <w:pPr>
              <w:pStyle w:val="Paragraph"/>
              <w:rPr>
                <w:rFonts w:ascii="Century Gothic" w:hAnsi="Century Gothic"/>
                <w:b/>
                <w:bCs/>
                <w:szCs w:val="20"/>
                <w:lang w:val="de-DE"/>
              </w:rPr>
            </w:pPr>
            <w:r w:rsidRPr="00222C68">
              <w:rPr>
                <w:rFonts w:ascii="Century Gothic" w:hAnsi="Century Gothic"/>
                <w:b/>
                <w:bCs/>
                <w:szCs w:val="20"/>
                <w:lang w:val="de-DE"/>
              </w:rPr>
              <w:t xml:space="preserve">Klausel </w:t>
            </w:r>
          </w:p>
        </w:tc>
        <w:tc>
          <w:tcPr>
            <w:tcW w:w="3813" w:type="dxa"/>
          </w:tcPr>
          <w:p w14:paraId="633D993C" w14:textId="05DEDBA6" w:rsidR="00DC5F13" w:rsidRPr="00222C68" w:rsidRDefault="6C6604DF" w:rsidP="585F15C4">
            <w:pPr>
              <w:pStyle w:val="Paragraph"/>
              <w:rPr>
                <w:rFonts w:ascii="Century Gothic" w:hAnsi="Century Gothic"/>
                <w:b/>
                <w:bCs/>
                <w:szCs w:val="20"/>
                <w:lang w:val="de-DE"/>
              </w:rPr>
            </w:pPr>
            <w:r w:rsidRPr="00222C68">
              <w:rPr>
                <w:rFonts w:ascii="Century Gothic" w:hAnsi="Century Gothic"/>
                <w:b/>
                <w:bCs/>
                <w:szCs w:val="20"/>
                <w:lang w:val="de-DE"/>
              </w:rPr>
              <w:t xml:space="preserve">Anforderungen </w:t>
            </w:r>
          </w:p>
        </w:tc>
        <w:tc>
          <w:tcPr>
            <w:tcW w:w="1025" w:type="dxa"/>
          </w:tcPr>
          <w:p w14:paraId="0E682351" w14:textId="1596B575" w:rsidR="00DC5F13" w:rsidRPr="00222C68" w:rsidRDefault="6C6604DF" w:rsidP="585F15C4">
            <w:pPr>
              <w:pStyle w:val="Paragraph"/>
              <w:rPr>
                <w:rFonts w:ascii="Century Gothic" w:hAnsi="Century Gothic"/>
                <w:b/>
                <w:bCs/>
                <w:szCs w:val="20"/>
                <w:lang w:val="de-DE"/>
              </w:rPr>
            </w:pPr>
            <w:r w:rsidRPr="00222C68">
              <w:rPr>
                <w:rFonts w:ascii="Century Gothic" w:hAnsi="Century Gothic"/>
                <w:b/>
                <w:bCs/>
                <w:szCs w:val="20"/>
                <w:lang w:val="de-DE"/>
              </w:rPr>
              <w:t>Konform</w:t>
            </w:r>
          </w:p>
        </w:tc>
        <w:tc>
          <w:tcPr>
            <w:tcW w:w="3667" w:type="dxa"/>
          </w:tcPr>
          <w:p w14:paraId="4C1F897B" w14:textId="378B30D3" w:rsidR="00DC5F13" w:rsidRPr="00222C68" w:rsidRDefault="6C6604DF" w:rsidP="585F15C4">
            <w:pPr>
              <w:pStyle w:val="Paragraph"/>
              <w:rPr>
                <w:rFonts w:ascii="Century Gothic" w:hAnsi="Century Gothic"/>
                <w:b/>
                <w:bCs/>
                <w:szCs w:val="20"/>
                <w:lang w:val="de-DE"/>
              </w:rPr>
            </w:pPr>
            <w:r w:rsidRPr="00222C68">
              <w:rPr>
                <w:rFonts w:ascii="Century Gothic" w:hAnsi="Century Gothic"/>
                <w:b/>
                <w:bCs/>
                <w:szCs w:val="20"/>
                <w:lang w:val="de-DE"/>
              </w:rPr>
              <w:t>Kommentar</w:t>
            </w:r>
          </w:p>
        </w:tc>
      </w:tr>
      <w:tr w:rsidR="00B9127C" w:rsidRPr="00222C68" w14:paraId="6AB08570" w14:textId="0075FD4D" w:rsidTr="003972FF">
        <w:tc>
          <w:tcPr>
            <w:tcW w:w="1413" w:type="dxa"/>
            <w:shd w:val="clear" w:color="auto" w:fill="FFFFCC"/>
          </w:tcPr>
          <w:p w14:paraId="3D58EEFD" w14:textId="77777777" w:rsidR="00617035" w:rsidRPr="00222C68" w:rsidRDefault="648D5521" w:rsidP="003972FF">
            <w:r w:rsidRPr="00222C68">
              <w:t>4.2.1</w:t>
            </w:r>
          </w:p>
        </w:tc>
        <w:tc>
          <w:tcPr>
            <w:tcW w:w="3813" w:type="dxa"/>
          </w:tcPr>
          <w:p w14:paraId="17D53DCC" w14:textId="0B2E481D" w:rsidR="00617035" w:rsidRPr="00222C68" w:rsidRDefault="5CB8158C" w:rsidP="00551297">
            <w:pPr>
              <w:pStyle w:val="Paragraph"/>
              <w:ind w:right="-105"/>
              <w:rPr>
                <w:rFonts w:ascii="Century Gothic" w:hAnsi="Century Gothic"/>
                <w:szCs w:val="20"/>
                <w:lang w:val="de-DE"/>
              </w:rPr>
            </w:pPr>
            <w:r w:rsidRPr="00222C68">
              <w:rPr>
                <w:rFonts w:ascii="Century Gothic" w:hAnsi="Century Gothic"/>
                <w:szCs w:val="20"/>
                <w:lang w:val="de-DE"/>
              </w:rPr>
              <w:t>Wände müssen so gestrichen/</w:t>
            </w:r>
            <w:r w:rsidR="003972FF">
              <w:rPr>
                <w:rFonts w:ascii="Century Gothic" w:hAnsi="Century Gothic"/>
                <w:szCs w:val="20"/>
                <w:lang w:val="de-DE"/>
              </w:rPr>
              <w:t xml:space="preserve"> </w:t>
            </w:r>
            <w:r w:rsidRPr="00222C68">
              <w:rPr>
                <w:rFonts w:ascii="Century Gothic" w:hAnsi="Century Gothic"/>
                <w:szCs w:val="20"/>
                <w:lang w:val="de-DE"/>
              </w:rPr>
              <w:t>beschichtet und in gutem Zustand erhalten werden, dass die Schmutzansammlung verhindert und die Reinigung erleichtert wird</w:t>
            </w:r>
            <w:r w:rsidR="00AF4DBB" w:rsidRPr="00222C68">
              <w:rPr>
                <w:rFonts w:ascii="Century Gothic" w:hAnsi="Century Gothic"/>
                <w:szCs w:val="20"/>
                <w:lang w:val="de-DE"/>
              </w:rPr>
              <w:t>.</w:t>
            </w:r>
          </w:p>
        </w:tc>
        <w:tc>
          <w:tcPr>
            <w:tcW w:w="1025" w:type="dxa"/>
          </w:tcPr>
          <w:p w14:paraId="49833642" w14:textId="77777777" w:rsidR="00617035" w:rsidRPr="00222C68" w:rsidRDefault="00617035" w:rsidP="585F15C4">
            <w:pPr>
              <w:pStyle w:val="Paragraph"/>
              <w:rPr>
                <w:rFonts w:ascii="Century Gothic" w:hAnsi="Century Gothic"/>
                <w:szCs w:val="20"/>
                <w:lang w:val="de-DE"/>
              </w:rPr>
            </w:pPr>
          </w:p>
        </w:tc>
        <w:tc>
          <w:tcPr>
            <w:tcW w:w="3667" w:type="dxa"/>
          </w:tcPr>
          <w:p w14:paraId="49C5602A" w14:textId="77777777" w:rsidR="00617035" w:rsidRPr="00222C68" w:rsidRDefault="00617035" w:rsidP="585F15C4">
            <w:pPr>
              <w:pStyle w:val="Paragraph"/>
              <w:rPr>
                <w:rFonts w:ascii="Century Gothic" w:hAnsi="Century Gothic"/>
                <w:szCs w:val="20"/>
                <w:lang w:val="de-DE"/>
              </w:rPr>
            </w:pPr>
          </w:p>
        </w:tc>
      </w:tr>
      <w:tr w:rsidR="00B9127C" w:rsidRPr="00222C68" w14:paraId="4A3D88B4" w14:textId="1765C3B8" w:rsidTr="003972FF">
        <w:tc>
          <w:tcPr>
            <w:tcW w:w="1413" w:type="dxa"/>
            <w:shd w:val="clear" w:color="auto" w:fill="FFFFCC"/>
          </w:tcPr>
          <w:p w14:paraId="10FBFAB9" w14:textId="77777777" w:rsidR="00617035" w:rsidRPr="00222C68" w:rsidRDefault="648D5521" w:rsidP="585F15C4">
            <w:pPr>
              <w:pStyle w:val="para"/>
              <w:rPr>
                <w:rFonts w:ascii="Century Gothic" w:hAnsi="Century Gothic"/>
                <w:szCs w:val="20"/>
                <w:lang w:val="de-DE"/>
              </w:rPr>
            </w:pPr>
            <w:r w:rsidRPr="00222C68">
              <w:rPr>
                <w:rFonts w:ascii="Century Gothic" w:hAnsi="Century Gothic"/>
                <w:szCs w:val="20"/>
                <w:lang w:val="de-DE"/>
              </w:rPr>
              <w:t>4.2.2</w:t>
            </w:r>
          </w:p>
        </w:tc>
        <w:tc>
          <w:tcPr>
            <w:tcW w:w="3813" w:type="dxa"/>
          </w:tcPr>
          <w:p w14:paraId="324F623A" w14:textId="77777777" w:rsidR="00700FD9" w:rsidRPr="00222C68" w:rsidRDefault="4B55A908" w:rsidP="585F15C4">
            <w:pPr>
              <w:pStyle w:val="Paragraph"/>
              <w:rPr>
                <w:rFonts w:ascii="Century Gothic" w:hAnsi="Century Gothic"/>
                <w:szCs w:val="20"/>
                <w:lang w:val="de-DE"/>
              </w:rPr>
            </w:pPr>
            <w:r w:rsidRPr="00222C68">
              <w:rPr>
                <w:rFonts w:ascii="Century Gothic" w:hAnsi="Century Gothic"/>
                <w:szCs w:val="20"/>
                <w:lang w:val="de-DE"/>
              </w:rPr>
              <w:t>Türen müssen sich in gutem Zustand befinden.</w:t>
            </w:r>
          </w:p>
          <w:p w14:paraId="5D92225F" w14:textId="35C723CD" w:rsidR="00617035" w:rsidRPr="00222C68" w:rsidRDefault="4B55A908" w:rsidP="585F15C4">
            <w:pPr>
              <w:pStyle w:val="Paragraph"/>
              <w:rPr>
                <w:rFonts w:ascii="Century Gothic" w:hAnsi="Century Gothic"/>
                <w:szCs w:val="20"/>
                <w:lang w:val="de-DE"/>
              </w:rPr>
            </w:pPr>
            <w:r w:rsidRPr="00222C68">
              <w:rPr>
                <w:rFonts w:ascii="Century Gothic" w:hAnsi="Century Gothic"/>
                <w:szCs w:val="20"/>
                <w:lang w:val="de-DE"/>
              </w:rPr>
              <w:t>Außentüren und Ladebrücken müssen dicht anliegen oder angemessen abgedichtet sein. Wenn Außentüren zu offenen Produktionsbereichen führen, müssen geeignete Vorsichtsmaßnahmen ergriffen werden, um das Eindringen von Schädlingen zu verhindern</w:t>
            </w:r>
            <w:r w:rsidR="1545A55D" w:rsidRPr="00222C68">
              <w:rPr>
                <w:rFonts w:ascii="Century Gothic" w:hAnsi="Century Gothic"/>
                <w:szCs w:val="20"/>
                <w:lang w:val="de-DE"/>
              </w:rPr>
              <w:t>.</w:t>
            </w:r>
          </w:p>
        </w:tc>
        <w:tc>
          <w:tcPr>
            <w:tcW w:w="1025" w:type="dxa"/>
          </w:tcPr>
          <w:p w14:paraId="361215C1" w14:textId="77777777" w:rsidR="00617035" w:rsidRPr="00222C68" w:rsidRDefault="00617035" w:rsidP="585F15C4">
            <w:pPr>
              <w:pStyle w:val="Paragraph"/>
              <w:rPr>
                <w:rFonts w:ascii="Century Gothic" w:hAnsi="Century Gothic"/>
                <w:szCs w:val="20"/>
                <w:lang w:val="de-DE"/>
              </w:rPr>
            </w:pPr>
          </w:p>
        </w:tc>
        <w:tc>
          <w:tcPr>
            <w:tcW w:w="3667" w:type="dxa"/>
          </w:tcPr>
          <w:p w14:paraId="6ED95185" w14:textId="77777777" w:rsidR="00617035" w:rsidRPr="00222C68" w:rsidRDefault="00617035" w:rsidP="585F15C4">
            <w:pPr>
              <w:pStyle w:val="Paragraph"/>
              <w:rPr>
                <w:rFonts w:ascii="Century Gothic" w:hAnsi="Century Gothic"/>
                <w:szCs w:val="20"/>
                <w:lang w:val="de-DE"/>
              </w:rPr>
            </w:pPr>
          </w:p>
        </w:tc>
      </w:tr>
      <w:tr w:rsidR="00B9127C" w:rsidRPr="00222C68" w14:paraId="0722A91A" w14:textId="74B5445F" w:rsidTr="003972FF">
        <w:tc>
          <w:tcPr>
            <w:tcW w:w="1413" w:type="dxa"/>
            <w:shd w:val="clear" w:color="auto" w:fill="FFFFCC"/>
          </w:tcPr>
          <w:p w14:paraId="35B23456" w14:textId="77777777" w:rsidR="00617035" w:rsidRPr="00222C68" w:rsidRDefault="648D5521" w:rsidP="585F15C4">
            <w:pPr>
              <w:pStyle w:val="para"/>
              <w:rPr>
                <w:rFonts w:ascii="Century Gothic" w:hAnsi="Century Gothic"/>
                <w:szCs w:val="20"/>
                <w:lang w:val="de-DE"/>
              </w:rPr>
            </w:pPr>
            <w:r w:rsidRPr="00222C68">
              <w:rPr>
                <w:rFonts w:ascii="Century Gothic" w:hAnsi="Century Gothic"/>
                <w:szCs w:val="20"/>
                <w:lang w:val="de-DE"/>
              </w:rPr>
              <w:t>4.2.3</w:t>
            </w:r>
          </w:p>
        </w:tc>
        <w:tc>
          <w:tcPr>
            <w:tcW w:w="3813" w:type="dxa"/>
          </w:tcPr>
          <w:p w14:paraId="60E3C5E8" w14:textId="1A5A9E4E" w:rsidR="00394205" w:rsidRPr="00222C68" w:rsidRDefault="57A7FE85" w:rsidP="585F15C4">
            <w:pPr>
              <w:pStyle w:val="Paragraph"/>
              <w:rPr>
                <w:rFonts w:ascii="Century Gothic" w:hAnsi="Century Gothic"/>
                <w:szCs w:val="20"/>
                <w:lang w:val="de-DE"/>
              </w:rPr>
            </w:pPr>
            <w:r w:rsidRPr="00222C68">
              <w:rPr>
                <w:rFonts w:ascii="Century Gothic" w:hAnsi="Century Gothic"/>
                <w:szCs w:val="20"/>
                <w:lang w:val="de-DE"/>
              </w:rPr>
              <w:t xml:space="preserve">Decken und Überkopfvorrichtungen müssen so konstruiert, beschichtet und gepflegt werden, dass das Risiko der Produktkontamination nicht entsteht. </w:t>
            </w:r>
          </w:p>
          <w:p w14:paraId="4B368F42" w14:textId="141FB4A6" w:rsidR="00617035" w:rsidRPr="00222C68" w:rsidRDefault="57A7FE85" w:rsidP="585F15C4">
            <w:pPr>
              <w:pStyle w:val="Paragraph"/>
              <w:rPr>
                <w:rFonts w:ascii="Century Gothic" w:hAnsi="Century Gothic"/>
                <w:szCs w:val="20"/>
                <w:lang w:val="de-DE"/>
              </w:rPr>
            </w:pPr>
            <w:r w:rsidRPr="00222C68">
              <w:rPr>
                <w:rFonts w:ascii="Century Gothic" w:hAnsi="Century Gothic"/>
                <w:szCs w:val="20"/>
                <w:lang w:val="de-DE"/>
              </w:rPr>
              <w:t>Wenn abgehängte Decken vorhanden sind, müssen diese für Reinigung und Schädlingskontrollen zugänglich sein, es sei denn, der Hohlraum ist vollständig abgedichtet</w:t>
            </w:r>
            <w:r w:rsidR="0F4366C4" w:rsidRPr="00222C68">
              <w:rPr>
                <w:rFonts w:ascii="Century Gothic" w:hAnsi="Century Gothic"/>
                <w:szCs w:val="20"/>
                <w:lang w:val="de-DE"/>
              </w:rPr>
              <w:t>.</w:t>
            </w:r>
          </w:p>
        </w:tc>
        <w:tc>
          <w:tcPr>
            <w:tcW w:w="1025" w:type="dxa"/>
          </w:tcPr>
          <w:p w14:paraId="690CEC5E" w14:textId="77777777" w:rsidR="00617035" w:rsidRPr="00222C68" w:rsidRDefault="00617035" w:rsidP="585F15C4">
            <w:pPr>
              <w:pStyle w:val="Paragraph"/>
              <w:rPr>
                <w:rFonts w:ascii="Century Gothic" w:hAnsi="Century Gothic"/>
                <w:szCs w:val="20"/>
                <w:lang w:val="de-DE"/>
              </w:rPr>
            </w:pPr>
          </w:p>
        </w:tc>
        <w:tc>
          <w:tcPr>
            <w:tcW w:w="3667" w:type="dxa"/>
          </w:tcPr>
          <w:p w14:paraId="2FD4B5BB" w14:textId="77777777" w:rsidR="00617035" w:rsidRPr="00222C68" w:rsidRDefault="00617035" w:rsidP="585F15C4">
            <w:pPr>
              <w:pStyle w:val="Paragraph"/>
              <w:rPr>
                <w:rFonts w:ascii="Century Gothic" w:hAnsi="Century Gothic"/>
                <w:szCs w:val="20"/>
                <w:lang w:val="de-DE"/>
              </w:rPr>
            </w:pPr>
          </w:p>
        </w:tc>
      </w:tr>
      <w:tr w:rsidR="00B9127C" w:rsidRPr="00222C68" w14:paraId="488CB2CC" w14:textId="35F9F9E7" w:rsidTr="003972FF">
        <w:tc>
          <w:tcPr>
            <w:tcW w:w="1413" w:type="dxa"/>
            <w:shd w:val="clear" w:color="auto" w:fill="FFFFCC"/>
          </w:tcPr>
          <w:p w14:paraId="57BE00EB" w14:textId="77777777" w:rsidR="00617035" w:rsidRPr="00222C68" w:rsidRDefault="648D5521" w:rsidP="585F15C4">
            <w:pPr>
              <w:pStyle w:val="para"/>
              <w:rPr>
                <w:rFonts w:ascii="Century Gothic" w:hAnsi="Century Gothic"/>
                <w:szCs w:val="20"/>
                <w:lang w:val="de-DE"/>
              </w:rPr>
            </w:pPr>
            <w:r w:rsidRPr="00222C68">
              <w:rPr>
                <w:rFonts w:ascii="Century Gothic" w:hAnsi="Century Gothic"/>
                <w:szCs w:val="20"/>
                <w:lang w:val="de-DE"/>
              </w:rPr>
              <w:t>4.2.4</w:t>
            </w:r>
          </w:p>
        </w:tc>
        <w:tc>
          <w:tcPr>
            <w:tcW w:w="3813" w:type="dxa"/>
          </w:tcPr>
          <w:p w14:paraId="2F36133C" w14:textId="7A6F8286" w:rsidR="00617035" w:rsidRPr="00222C68" w:rsidRDefault="57A7FE85" w:rsidP="585F15C4">
            <w:pPr>
              <w:pStyle w:val="Paragraph"/>
              <w:rPr>
                <w:rFonts w:ascii="Century Gothic" w:hAnsi="Century Gothic"/>
                <w:szCs w:val="20"/>
                <w:lang w:val="de-DE"/>
              </w:rPr>
            </w:pPr>
            <w:r w:rsidRPr="00222C68">
              <w:rPr>
                <w:rFonts w:ascii="Century Gothic" w:hAnsi="Century Gothic"/>
                <w:szCs w:val="20"/>
                <w:lang w:val="de-DE"/>
              </w:rPr>
              <w:t>Böden müssen ausreichend robust sein, um den Anforderungen der Betriebsabläufe zu genügen und Reinigungsmaterialien und -methoden standzuhalten. Sie müssen sich in einem guten Zustand befinden und die Reinigung erleichtern</w:t>
            </w:r>
            <w:r w:rsidR="38D12A4D" w:rsidRPr="00222C68">
              <w:rPr>
                <w:rFonts w:ascii="Century Gothic" w:hAnsi="Century Gothic"/>
                <w:szCs w:val="20"/>
                <w:lang w:val="de-DE"/>
              </w:rPr>
              <w:t>.</w:t>
            </w:r>
          </w:p>
        </w:tc>
        <w:tc>
          <w:tcPr>
            <w:tcW w:w="1025" w:type="dxa"/>
          </w:tcPr>
          <w:p w14:paraId="51F4E138" w14:textId="77777777" w:rsidR="00617035" w:rsidRPr="00222C68" w:rsidRDefault="00617035" w:rsidP="585F15C4">
            <w:pPr>
              <w:pStyle w:val="Paragraph"/>
              <w:rPr>
                <w:rFonts w:ascii="Century Gothic" w:hAnsi="Century Gothic"/>
                <w:szCs w:val="20"/>
                <w:lang w:val="de-DE"/>
              </w:rPr>
            </w:pPr>
          </w:p>
        </w:tc>
        <w:tc>
          <w:tcPr>
            <w:tcW w:w="3667" w:type="dxa"/>
          </w:tcPr>
          <w:p w14:paraId="3A70F411" w14:textId="77777777" w:rsidR="00617035" w:rsidRPr="00222C68" w:rsidRDefault="00617035" w:rsidP="585F15C4">
            <w:pPr>
              <w:pStyle w:val="Paragraph"/>
              <w:rPr>
                <w:rFonts w:ascii="Century Gothic" w:hAnsi="Century Gothic"/>
                <w:szCs w:val="20"/>
                <w:lang w:val="de-DE"/>
              </w:rPr>
            </w:pPr>
          </w:p>
        </w:tc>
      </w:tr>
      <w:tr w:rsidR="00B9127C" w:rsidRPr="00222C68" w14:paraId="711BCCBE" w14:textId="410A1841" w:rsidTr="003972FF">
        <w:tc>
          <w:tcPr>
            <w:tcW w:w="1413" w:type="dxa"/>
            <w:shd w:val="clear" w:color="auto" w:fill="FFFFCC"/>
          </w:tcPr>
          <w:p w14:paraId="58B41952" w14:textId="77777777" w:rsidR="00617035" w:rsidRPr="00222C68" w:rsidRDefault="648D5521" w:rsidP="585F15C4">
            <w:pPr>
              <w:pStyle w:val="para"/>
              <w:rPr>
                <w:rFonts w:ascii="Century Gothic" w:hAnsi="Century Gothic"/>
                <w:szCs w:val="20"/>
                <w:lang w:val="de-DE"/>
              </w:rPr>
            </w:pPr>
            <w:r w:rsidRPr="00222C68">
              <w:rPr>
                <w:rFonts w:ascii="Century Gothic" w:hAnsi="Century Gothic"/>
                <w:szCs w:val="20"/>
                <w:lang w:val="de-DE"/>
              </w:rPr>
              <w:lastRenderedPageBreak/>
              <w:t>4.2.5</w:t>
            </w:r>
          </w:p>
        </w:tc>
        <w:tc>
          <w:tcPr>
            <w:tcW w:w="3813" w:type="dxa"/>
          </w:tcPr>
          <w:p w14:paraId="103C3722" w14:textId="176B92B7" w:rsidR="00617035" w:rsidRPr="00222C68" w:rsidRDefault="0C98626D" w:rsidP="585F15C4">
            <w:pPr>
              <w:pStyle w:val="Paragraph"/>
              <w:rPr>
                <w:rFonts w:ascii="Century Gothic" w:hAnsi="Century Gothic"/>
                <w:szCs w:val="20"/>
                <w:lang w:val="de-DE"/>
              </w:rPr>
            </w:pPr>
            <w:r w:rsidRPr="00222C68">
              <w:rPr>
                <w:rFonts w:ascii="Century Gothic" w:hAnsi="Century Gothic"/>
                <w:szCs w:val="20"/>
                <w:lang w:val="de-DE"/>
              </w:rPr>
              <w:t>Wenn sie eine Gefahr für das Produkt darstellen, müssen Fenster und Dachverglasungen je nach Wahrscheinlichkeit und Risiko einer Kontamination vor Bruch geschützt werden.</w:t>
            </w:r>
          </w:p>
        </w:tc>
        <w:tc>
          <w:tcPr>
            <w:tcW w:w="1025" w:type="dxa"/>
          </w:tcPr>
          <w:p w14:paraId="3B515D04" w14:textId="77777777" w:rsidR="00617035" w:rsidRPr="00222C68" w:rsidRDefault="00617035" w:rsidP="585F15C4">
            <w:pPr>
              <w:pStyle w:val="Paragraph"/>
              <w:rPr>
                <w:rFonts w:ascii="Century Gothic" w:hAnsi="Century Gothic"/>
                <w:szCs w:val="20"/>
                <w:lang w:val="de-DE"/>
              </w:rPr>
            </w:pPr>
          </w:p>
        </w:tc>
        <w:tc>
          <w:tcPr>
            <w:tcW w:w="3667" w:type="dxa"/>
          </w:tcPr>
          <w:p w14:paraId="3B6A2F68" w14:textId="77777777" w:rsidR="00617035" w:rsidRPr="00222C68" w:rsidRDefault="00617035" w:rsidP="585F15C4">
            <w:pPr>
              <w:pStyle w:val="Paragraph"/>
              <w:rPr>
                <w:rFonts w:ascii="Century Gothic" w:hAnsi="Century Gothic"/>
                <w:szCs w:val="20"/>
                <w:lang w:val="de-DE"/>
              </w:rPr>
            </w:pPr>
          </w:p>
        </w:tc>
      </w:tr>
      <w:tr w:rsidR="00B9127C" w:rsidRPr="00222C68" w14:paraId="14595DA2" w14:textId="7CE61E43" w:rsidTr="003972FF">
        <w:tc>
          <w:tcPr>
            <w:tcW w:w="1413" w:type="dxa"/>
            <w:shd w:val="clear" w:color="auto" w:fill="FFFFCC"/>
          </w:tcPr>
          <w:p w14:paraId="528A9A78" w14:textId="77777777" w:rsidR="00617035" w:rsidRPr="00222C68" w:rsidRDefault="648D5521" w:rsidP="585F15C4">
            <w:pPr>
              <w:pStyle w:val="para"/>
              <w:rPr>
                <w:rFonts w:ascii="Century Gothic" w:hAnsi="Century Gothic"/>
                <w:szCs w:val="20"/>
                <w:lang w:val="de-DE"/>
              </w:rPr>
            </w:pPr>
            <w:r w:rsidRPr="00222C68">
              <w:rPr>
                <w:rFonts w:ascii="Century Gothic" w:hAnsi="Century Gothic"/>
                <w:szCs w:val="20"/>
                <w:lang w:val="de-DE"/>
              </w:rPr>
              <w:t>4.2.6</w:t>
            </w:r>
          </w:p>
        </w:tc>
        <w:tc>
          <w:tcPr>
            <w:tcW w:w="3813" w:type="dxa"/>
          </w:tcPr>
          <w:p w14:paraId="2A54DAC4" w14:textId="5019C285" w:rsidR="00617035" w:rsidRPr="00222C68" w:rsidRDefault="0C98626D" w:rsidP="585F15C4">
            <w:pPr>
              <w:pStyle w:val="Paragraph"/>
              <w:rPr>
                <w:rFonts w:ascii="Century Gothic" w:hAnsi="Century Gothic"/>
                <w:szCs w:val="20"/>
                <w:lang w:val="de-DE"/>
              </w:rPr>
            </w:pPr>
            <w:r w:rsidRPr="00222C68">
              <w:rPr>
                <w:rFonts w:ascii="Century Gothic" w:hAnsi="Century Gothic"/>
                <w:szCs w:val="20"/>
                <w:lang w:val="de-DE"/>
              </w:rPr>
              <w:t>Wenn sie ein Risiko für das Produkt darstellen und je nach Risiko einer Verunreinigung durch nicht-produktbezogenes Glas, müssen alle Glühbirnen und Neonröhren, einschließlich derer in Geräten zur Kontrolle von fliegenden Insekten, angemessen geschützt werden</w:t>
            </w:r>
            <w:r w:rsidR="54C1CE9C" w:rsidRPr="00222C68">
              <w:rPr>
                <w:rFonts w:ascii="Century Gothic" w:hAnsi="Century Gothic"/>
                <w:szCs w:val="20"/>
                <w:lang w:val="de-DE"/>
              </w:rPr>
              <w:t>.</w:t>
            </w:r>
          </w:p>
        </w:tc>
        <w:tc>
          <w:tcPr>
            <w:tcW w:w="1025" w:type="dxa"/>
          </w:tcPr>
          <w:p w14:paraId="2323E155" w14:textId="77777777" w:rsidR="00617035" w:rsidRPr="00222C68" w:rsidRDefault="00617035" w:rsidP="585F15C4">
            <w:pPr>
              <w:pStyle w:val="Paragraph"/>
              <w:rPr>
                <w:rFonts w:ascii="Century Gothic" w:hAnsi="Century Gothic"/>
                <w:szCs w:val="20"/>
                <w:lang w:val="de-DE"/>
              </w:rPr>
            </w:pPr>
          </w:p>
        </w:tc>
        <w:tc>
          <w:tcPr>
            <w:tcW w:w="3667" w:type="dxa"/>
          </w:tcPr>
          <w:p w14:paraId="3288506C" w14:textId="77777777" w:rsidR="00617035" w:rsidRPr="00222C68" w:rsidRDefault="00617035" w:rsidP="585F15C4">
            <w:pPr>
              <w:pStyle w:val="Paragraph"/>
              <w:rPr>
                <w:rFonts w:ascii="Century Gothic" w:hAnsi="Century Gothic"/>
                <w:szCs w:val="20"/>
                <w:lang w:val="de-DE"/>
              </w:rPr>
            </w:pPr>
          </w:p>
        </w:tc>
      </w:tr>
      <w:tr w:rsidR="00B9127C" w:rsidRPr="00222C68" w14:paraId="0741D686" w14:textId="63C8D545" w:rsidTr="003972FF">
        <w:tc>
          <w:tcPr>
            <w:tcW w:w="1413" w:type="dxa"/>
            <w:shd w:val="clear" w:color="auto" w:fill="FFFFCC"/>
          </w:tcPr>
          <w:p w14:paraId="4369CDD1" w14:textId="77777777" w:rsidR="00617035" w:rsidRPr="00222C68" w:rsidRDefault="648D5521" w:rsidP="585F15C4">
            <w:pPr>
              <w:pStyle w:val="para"/>
              <w:rPr>
                <w:rFonts w:ascii="Century Gothic" w:hAnsi="Century Gothic"/>
                <w:szCs w:val="20"/>
                <w:lang w:val="de-DE"/>
              </w:rPr>
            </w:pPr>
            <w:r w:rsidRPr="00222C68">
              <w:rPr>
                <w:rFonts w:ascii="Century Gothic" w:hAnsi="Century Gothic"/>
                <w:szCs w:val="20"/>
                <w:lang w:val="de-DE"/>
              </w:rPr>
              <w:t>4.2.7</w:t>
            </w:r>
          </w:p>
        </w:tc>
        <w:tc>
          <w:tcPr>
            <w:tcW w:w="3813" w:type="dxa"/>
          </w:tcPr>
          <w:p w14:paraId="4D09AD15" w14:textId="65846465" w:rsidR="00617035" w:rsidRPr="00222C68" w:rsidRDefault="317BC395" w:rsidP="585F15C4">
            <w:pPr>
              <w:pStyle w:val="Paragraph"/>
              <w:rPr>
                <w:rFonts w:ascii="Century Gothic" w:hAnsi="Century Gothic"/>
                <w:szCs w:val="20"/>
                <w:lang w:val="de-DE"/>
              </w:rPr>
            </w:pPr>
            <w:r w:rsidRPr="00222C68">
              <w:rPr>
                <w:rFonts w:ascii="Century Gothic" w:hAnsi="Century Gothic"/>
                <w:szCs w:val="20"/>
                <w:lang w:val="de-DE"/>
              </w:rPr>
              <w:t>Angemessene und ausreichende Beleuchtung muss bereitgestellt werden, um eine sichere Arbeitsumgebung zu schaffen und effektive Arbeitsabläufe, Reinigungen und Produktinspektionen zu ermöglichen</w:t>
            </w:r>
            <w:r w:rsidR="4FFC907F" w:rsidRPr="00222C68">
              <w:rPr>
                <w:rFonts w:ascii="Century Gothic" w:hAnsi="Century Gothic"/>
                <w:szCs w:val="20"/>
                <w:lang w:val="de-DE"/>
              </w:rPr>
              <w:t>.</w:t>
            </w:r>
          </w:p>
        </w:tc>
        <w:tc>
          <w:tcPr>
            <w:tcW w:w="1025" w:type="dxa"/>
          </w:tcPr>
          <w:p w14:paraId="2AAAABAF" w14:textId="77777777" w:rsidR="00617035" w:rsidRPr="00222C68" w:rsidRDefault="00617035" w:rsidP="585F15C4">
            <w:pPr>
              <w:pStyle w:val="Paragraph"/>
              <w:rPr>
                <w:rFonts w:ascii="Century Gothic" w:hAnsi="Century Gothic"/>
                <w:szCs w:val="20"/>
                <w:lang w:val="de-DE"/>
              </w:rPr>
            </w:pPr>
          </w:p>
        </w:tc>
        <w:tc>
          <w:tcPr>
            <w:tcW w:w="3667" w:type="dxa"/>
          </w:tcPr>
          <w:p w14:paraId="70891676" w14:textId="77777777" w:rsidR="00617035" w:rsidRPr="00222C68" w:rsidRDefault="00617035" w:rsidP="585F15C4">
            <w:pPr>
              <w:pStyle w:val="Paragraph"/>
              <w:rPr>
                <w:rFonts w:ascii="Century Gothic" w:hAnsi="Century Gothic"/>
                <w:szCs w:val="20"/>
                <w:lang w:val="de-DE"/>
              </w:rPr>
            </w:pPr>
          </w:p>
        </w:tc>
      </w:tr>
      <w:tr w:rsidR="00B9127C" w:rsidRPr="00222C68" w14:paraId="20BC10AD" w14:textId="6F6E0BE8" w:rsidTr="003972FF">
        <w:tc>
          <w:tcPr>
            <w:tcW w:w="1413" w:type="dxa"/>
            <w:shd w:val="clear" w:color="auto" w:fill="FFFFCC"/>
          </w:tcPr>
          <w:p w14:paraId="03CF88A2" w14:textId="77777777" w:rsidR="00617035" w:rsidRPr="00222C68" w:rsidRDefault="648D5521" w:rsidP="585F15C4">
            <w:pPr>
              <w:pStyle w:val="Paragraph"/>
              <w:rPr>
                <w:rFonts w:ascii="Century Gothic" w:hAnsi="Century Gothic"/>
                <w:szCs w:val="20"/>
                <w:lang w:val="de-DE"/>
              </w:rPr>
            </w:pPr>
            <w:r w:rsidRPr="00222C68">
              <w:rPr>
                <w:rFonts w:ascii="Century Gothic" w:hAnsi="Century Gothic"/>
                <w:szCs w:val="20"/>
                <w:lang w:val="de-DE"/>
              </w:rPr>
              <w:t>4.2.8</w:t>
            </w:r>
          </w:p>
        </w:tc>
        <w:tc>
          <w:tcPr>
            <w:tcW w:w="3813" w:type="dxa"/>
          </w:tcPr>
          <w:p w14:paraId="4BB959EF" w14:textId="6E622A03" w:rsidR="00617035" w:rsidRPr="00222C68" w:rsidRDefault="317BC395" w:rsidP="585F15C4">
            <w:pPr>
              <w:pStyle w:val="Paragraph"/>
              <w:rPr>
                <w:rFonts w:ascii="Century Gothic" w:hAnsi="Century Gothic"/>
                <w:szCs w:val="20"/>
                <w:lang w:val="de-DE"/>
              </w:rPr>
            </w:pPr>
            <w:r w:rsidRPr="00222C68">
              <w:rPr>
                <w:rFonts w:ascii="Century Gothic" w:hAnsi="Century Gothic"/>
                <w:szCs w:val="20"/>
                <w:lang w:val="de-DE"/>
              </w:rPr>
              <w:t>Die Belüftung muss angemessen sein und ausreichen, um Kondensation sowie übermäßige Staub-, Hitze- und Dampfentwicklung zu verhindern</w:t>
            </w:r>
            <w:r w:rsidR="369003F5" w:rsidRPr="00222C68">
              <w:rPr>
                <w:rFonts w:ascii="Century Gothic" w:hAnsi="Century Gothic"/>
                <w:szCs w:val="20"/>
                <w:lang w:val="de-DE"/>
              </w:rPr>
              <w:t>.</w:t>
            </w:r>
          </w:p>
        </w:tc>
        <w:tc>
          <w:tcPr>
            <w:tcW w:w="1025" w:type="dxa"/>
          </w:tcPr>
          <w:p w14:paraId="6BCBBA7D" w14:textId="77777777" w:rsidR="00617035" w:rsidRPr="00222C68" w:rsidRDefault="00617035" w:rsidP="585F15C4">
            <w:pPr>
              <w:pStyle w:val="Paragraph"/>
              <w:rPr>
                <w:rFonts w:ascii="Century Gothic" w:hAnsi="Century Gothic"/>
                <w:szCs w:val="20"/>
                <w:lang w:val="de-DE"/>
              </w:rPr>
            </w:pPr>
          </w:p>
        </w:tc>
        <w:tc>
          <w:tcPr>
            <w:tcW w:w="3667" w:type="dxa"/>
          </w:tcPr>
          <w:p w14:paraId="01BE4D51" w14:textId="77777777" w:rsidR="00617035" w:rsidRPr="00222C68" w:rsidRDefault="00617035" w:rsidP="585F15C4">
            <w:pPr>
              <w:pStyle w:val="Paragraph"/>
              <w:rPr>
                <w:rFonts w:ascii="Century Gothic" w:hAnsi="Century Gothic"/>
                <w:szCs w:val="20"/>
                <w:lang w:val="de-DE"/>
              </w:rPr>
            </w:pPr>
          </w:p>
        </w:tc>
      </w:tr>
      <w:tr w:rsidR="00B9127C" w:rsidRPr="00222C68" w14:paraId="0CA742A7" w14:textId="4103A7D3" w:rsidTr="003972FF">
        <w:tc>
          <w:tcPr>
            <w:tcW w:w="1413" w:type="dxa"/>
            <w:shd w:val="clear" w:color="auto" w:fill="FFFFCC"/>
          </w:tcPr>
          <w:p w14:paraId="69D87112" w14:textId="77777777" w:rsidR="00617035" w:rsidRPr="00222C68" w:rsidRDefault="648D5521" w:rsidP="585F15C4">
            <w:pPr>
              <w:pStyle w:val="Paragraph"/>
              <w:rPr>
                <w:rFonts w:ascii="Century Gothic" w:hAnsi="Century Gothic"/>
                <w:szCs w:val="20"/>
                <w:lang w:val="de-DE"/>
              </w:rPr>
            </w:pPr>
            <w:r w:rsidRPr="00222C68">
              <w:rPr>
                <w:rFonts w:ascii="Century Gothic" w:hAnsi="Century Gothic"/>
                <w:szCs w:val="20"/>
                <w:lang w:val="de-DE"/>
              </w:rPr>
              <w:t>4.2.9</w:t>
            </w:r>
          </w:p>
        </w:tc>
        <w:tc>
          <w:tcPr>
            <w:tcW w:w="3813" w:type="dxa"/>
          </w:tcPr>
          <w:p w14:paraId="75375FCB" w14:textId="29D8FAB0" w:rsidR="004F5757" w:rsidRPr="00222C68" w:rsidRDefault="4C0E4BDE" w:rsidP="003972FF">
            <w:r w:rsidRPr="00222C68">
              <w:t>Je nach Risiko müssen erhöhte Gehwege, Zugangsstufen oder Zwischengeschosse, die sich neben Fertigungsstrecken befinden oder diese überqueren:</w:t>
            </w:r>
          </w:p>
          <w:p w14:paraId="365053C8" w14:textId="1F1080EC" w:rsidR="004F5757" w:rsidRPr="00222C68" w:rsidRDefault="4C0E4BDE" w:rsidP="585F15C4">
            <w:pPr>
              <w:pStyle w:val="ListBullet"/>
              <w:numPr>
                <w:ilvl w:val="0"/>
                <w:numId w:val="0"/>
              </w:numPr>
              <w:rPr>
                <w:rFonts w:eastAsia="Century Gothic" w:cs="Century Gothic"/>
                <w:szCs w:val="20"/>
              </w:rPr>
            </w:pPr>
            <w:r w:rsidRPr="00222C68">
              <w:rPr>
                <w:rFonts w:eastAsia="Century Gothic" w:cs="Century Gothic"/>
                <w:szCs w:val="20"/>
              </w:rPr>
              <w:t>• so konstruiert sein, dass eine Kontamination der Produkte und Fertigungsstrecken verhindert wird</w:t>
            </w:r>
          </w:p>
          <w:p w14:paraId="42AAEFD4" w14:textId="77777777" w:rsidR="004F5757" w:rsidRPr="00222C68" w:rsidRDefault="4C0E4BDE" w:rsidP="585F15C4">
            <w:pPr>
              <w:pStyle w:val="ListBullet"/>
              <w:numPr>
                <w:ilvl w:val="0"/>
                <w:numId w:val="0"/>
              </w:numPr>
              <w:rPr>
                <w:rFonts w:eastAsia="Century Gothic" w:cs="Century Gothic"/>
                <w:szCs w:val="20"/>
              </w:rPr>
            </w:pPr>
            <w:r w:rsidRPr="00222C68">
              <w:rPr>
                <w:rFonts w:eastAsia="Century Gothic" w:cs="Century Gothic"/>
                <w:szCs w:val="20"/>
              </w:rPr>
              <w:t>• leicht zu reinigen sein</w:t>
            </w:r>
          </w:p>
          <w:p w14:paraId="5D61D14C" w14:textId="32BF7F7E" w:rsidR="00617035" w:rsidRPr="00222C68" w:rsidRDefault="4C0E4BDE" w:rsidP="585F15C4">
            <w:pPr>
              <w:pStyle w:val="ListBullet"/>
              <w:numPr>
                <w:ilvl w:val="0"/>
                <w:numId w:val="0"/>
              </w:numPr>
              <w:rPr>
                <w:rFonts w:eastAsia="Century Gothic" w:cs="Century Gothic"/>
                <w:szCs w:val="20"/>
              </w:rPr>
            </w:pPr>
            <w:r w:rsidRPr="00222C68">
              <w:rPr>
                <w:rFonts w:eastAsia="Century Gothic" w:cs="Century Gothic"/>
                <w:szCs w:val="20"/>
              </w:rPr>
              <w:t>• angemessen gewartet werden</w:t>
            </w:r>
          </w:p>
        </w:tc>
        <w:tc>
          <w:tcPr>
            <w:tcW w:w="1025" w:type="dxa"/>
          </w:tcPr>
          <w:p w14:paraId="444A21D8" w14:textId="77777777" w:rsidR="00617035" w:rsidRPr="00222C68" w:rsidRDefault="00617035" w:rsidP="585F15C4">
            <w:pPr>
              <w:pStyle w:val="Paragraph"/>
              <w:rPr>
                <w:rFonts w:ascii="Century Gothic" w:hAnsi="Century Gothic"/>
                <w:szCs w:val="20"/>
                <w:lang w:val="de-DE"/>
              </w:rPr>
            </w:pPr>
          </w:p>
        </w:tc>
        <w:tc>
          <w:tcPr>
            <w:tcW w:w="3667" w:type="dxa"/>
          </w:tcPr>
          <w:p w14:paraId="6B012D4A" w14:textId="77777777" w:rsidR="00617035" w:rsidRPr="00222C68" w:rsidRDefault="00617035" w:rsidP="585F15C4">
            <w:pPr>
              <w:pStyle w:val="Paragraph"/>
              <w:rPr>
                <w:rFonts w:ascii="Century Gothic" w:hAnsi="Century Gothic"/>
                <w:szCs w:val="20"/>
                <w:lang w:val="de-DE"/>
              </w:rPr>
            </w:pPr>
          </w:p>
        </w:tc>
      </w:tr>
    </w:tbl>
    <w:tbl>
      <w:tblPr>
        <w:tblStyle w:val="TableGrid"/>
        <w:tblW w:w="5072" w:type="pct"/>
        <w:tblInd w:w="-5" w:type="dxa"/>
        <w:tblLook w:val="01E0" w:firstRow="1" w:lastRow="1" w:firstColumn="1" w:lastColumn="1" w:noHBand="0" w:noVBand="0"/>
      </w:tblPr>
      <w:tblGrid>
        <w:gridCol w:w="1277"/>
        <w:gridCol w:w="8504"/>
      </w:tblGrid>
      <w:tr w:rsidR="00B9127C" w:rsidRPr="00222C68" w14:paraId="0BD15B22" w14:textId="77777777" w:rsidTr="00551297">
        <w:tc>
          <w:tcPr>
            <w:tcW w:w="5000" w:type="pct"/>
            <w:gridSpan w:val="2"/>
            <w:shd w:val="clear" w:color="auto" w:fill="00B0F0"/>
          </w:tcPr>
          <w:p w14:paraId="366640D1" w14:textId="324E2D1C" w:rsidR="00B9127C" w:rsidRPr="00222C68" w:rsidRDefault="0DB07260" w:rsidP="003972FF">
            <w:pPr>
              <w:pStyle w:val="Normalwhite"/>
              <w:rPr>
                <w:rFonts w:eastAsiaTheme="majorEastAsia" w:cs="Times New Roman (Headings CS)"/>
                <w:bCs/>
              </w:rPr>
            </w:pPr>
            <w:r w:rsidRPr="00222C68">
              <w:t>4.3</w:t>
            </w:r>
            <w:r w:rsidR="00B9127C" w:rsidRPr="00222C68">
              <w:tab/>
            </w:r>
            <w:r w:rsidR="12BD2FFD" w:rsidRPr="00222C68">
              <w:t>Betriebsmittel</w:t>
            </w:r>
          </w:p>
        </w:tc>
      </w:tr>
      <w:tr w:rsidR="00B9127C" w:rsidRPr="00222C68" w14:paraId="03B141AC" w14:textId="77777777" w:rsidTr="00551297">
        <w:tc>
          <w:tcPr>
            <w:tcW w:w="653" w:type="pct"/>
            <w:shd w:val="clear" w:color="auto" w:fill="D3E5F6"/>
          </w:tcPr>
          <w:p w14:paraId="79A1EC95" w14:textId="77777777" w:rsidR="00B9127C" w:rsidRPr="00222C68" w:rsidRDefault="00B9127C" w:rsidP="585F15C4">
            <w:pPr>
              <w:spacing w:before="120"/>
              <w:outlineLvl w:val="2"/>
              <w:rPr>
                <w:rFonts w:eastAsia="Times New Roman" w:cs="Calibri"/>
                <w:b/>
                <w:bCs/>
                <w:szCs w:val="20"/>
              </w:rPr>
            </w:pPr>
          </w:p>
          <w:p w14:paraId="53FE0A09" w14:textId="77777777" w:rsidR="00B9127C" w:rsidRPr="00222C68" w:rsidRDefault="00B9127C" w:rsidP="585F15C4">
            <w:pPr>
              <w:rPr>
                <w:szCs w:val="20"/>
              </w:rPr>
            </w:pPr>
          </w:p>
        </w:tc>
        <w:tc>
          <w:tcPr>
            <w:tcW w:w="4347" w:type="pct"/>
            <w:shd w:val="clear" w:color="auto" w:fill="D3E5F6"/>
          </w:tcPr>
          <w:p w14:paraId="53D3E97D" w14:textId="6916955E" w:rsidR="00B9127C" w:rsidRPr="00222C68" w:rsidRDefault="12BD2FFD" w:rsidP="585F15C4">
            <w:pPr>
              <w:pStyle w:val="Paragraph"/>
              <w:rPr>
                <w:rFonts w:ascii="Century Gothic" w:hAnsi="Century Gothic"/>
                <w:szCs w:val="20"/>
                <w:lang w:val="de-DE"/>
              </w:rPr>
            </w:pPr>
            <w:r w:rsidRPr="00222C68">
              <w:rPr>
                <w:rFonts w:ascii="Century Gothic" w:hAnsi="Century Gothic"/>
                <w:szCs w:val="20"/>
                <w:lang w:val="de-DE"/>
              </w:rPr>
              <w:t>Alle Betriebsmittel in den Produktions- und Lagerbereichen müssen so konzipiert, gebaut, gewartet und überwacht werden, dass das Risiko einer Produktkontamination effektiv kontrolliert wird.</w:t>
            </w:r>
          </w:p>
        </w:tc>
      </w:tr>
    </w:tbl>
    <w:tbl>
      <w:tblPr>
        <w:tblStyle w:val="TableGrid19"/>
        <w:tblW w:w="9773"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6"/>
        <w:gridCol w:w="610"/>
        <w:gridCol w:w="3815"/>
        <w:gridCol w:w="1025"/>
        <w:gridCol w:w="3667"/>
      </w:tblGrid>
      <w:tr w:rsidR="00DC5F13" w:rsidRPr="00222C68" w14:paraId="2EFA0B70" w14:textId="5842B9AE" w:rsidTr="00551297">
        <w:trPr>
          <w:trHeight w:val="300"/>
        </w:trPr>
        <w:tc>
          <w:tcPr>
            <w:tcW w:w="1266" w:type="dxa"/>
            <w:gridSpan w:val="2"/>
            <w:tcMar>
              <w:left w:w="105" w:type="dxa"/>
              <w:right w:w="105" w:type="dxa"/>
            </w:tcMar>
          </w:tcPr>
          <w:p w14:paraId="34B04EFA" w14:textId="4B304458" w:rsidR="00DC5F13" w:rsidRPr="00222C68" w:rsidRDefault="6C6604DF"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15" w:type="dxa"/>
            <w:tcMar>
              <w:left w:w="105" w:type="dxa"/>
              <w:right w:w="105" w:type="dxa"/>
            </w:tcMar>
          </w:tcPr>
          <w:p w14:paraId="6AD2AB14" w14:textId="39441209" w:rsidR="00DC5F13" w:rsidRPr="00222C68" w:rsidRDefault="6C6604DF"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12DA30F7" w14:textId="2D9F2E57" w:rsidR="00DC5F13" w:rsidRPr="00222C68" w:rsidRDefault="6C6604DF"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67" w:type="dxa"/>
          </w:tcPr>
          <w:p w14:paraId="579524A8" w14:textId="7311A8A1" w:rsidR="00DC5F13" w:rsidRPr="00222C68" w:rsidRDefault="6C6604DF"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4D311B" w:rsidRPr="00222C68" w14:paraId="19291DA4" w14:textId="6F44C0BD" w:rsidTr="00551297">
        <w:trPr>
          <w:trHeight w:val="300"/>
        </w:trPr>
        <w:tc>
          <w:tcPr>
            <w:tcW w:w="656" w:type="dxa"/>
            <w:shd w:val="clear" w:color="auto" w:fill="FFFFCC"/>
            <w:tcMar>
              <w:left w:w="105" w:type="dxa"/>
              <w:right w:w="105" w:type="dxa"/>
            </w:tcMar>
          </w:tcPr>
          <w:p w14:paraId="49959430" w14:textId="77777777" w:rsidR="004D311B" w:rsidRPr="00222C68" w:rsidRDefault="74B13885" w:rsidP="003972FF">
            <w:r w:rsidRPr="00222C68">
              <w:t>4.3.1</w:t>
            </w:r>
          </w:p>
        </w:tc>
        <w:tc>
          <w:tcPr>
            <w:tcW w:w="610" w:type="dxa"/>
            <w:shd w:val="clear" w:color="auto" w:fill="B8CCE4" w:themeFill="accent1" w:themeFillTint="66"/>
            <w:tcMar>
              <w:left w:w="105" w:type="dxa"/>
              <w:right w:w="105" w:type="dxa"/>
            </w:tcMar>
          </w:tcPr>
          <w:p w14:paraId="0A62E0BD" w14:textId="77777777" w:rsidR="004D311B" w:rsidRPr="00222C68" w:rsidRDefault="004D311B" w:rsidP="585F15C4">
            <w:pPr>
              <w:pStyle w:val="Paragraph"/>
              <w:rPr>
                <w:rFonts w:ascii="Century Gothic" w:hAnsi="Century Gothic"/>
                <w:szCs w:val="20"/>
                <w:lang w:val="de-DE"/>
              </w:rPr>
            </w:pPr>
          </w:p>
        </w:tc>
        <w:tc>
          <w:tcPr>
            <w:tcW w:w="3815" w:type="dxa"/>
            <w:tcMar>
              <w:left w:w="105" w:type="dxa"/>
              <w:right w:w="105" w:type="dxa"/>
            </w:tcMar>
          </w:tcPr>
          <w:p w14:paraId="4BC54E67" w14:textId="7380F380" w:rsidR="00595224" w:rsidRPr="00222C68" w:rsidRDefault="5671D7BB" w:rsidP="003972FF">
            <w:r w:rsidRPr="00222C68">
              <w:t xml:space="preserve">Das Wasser, das in den Fertigungsbereichen benutzt wird und ein Risiko für die Produktsicherheit darstellen könnte, muss für den vorgesehenen Gebrauch geeignet sein, angemessen gelagert werden und, </w:t>
            </w:r>
            <w:r w:rsidRPr="00222C68">
              <w:lastRenderedPageBreak/>
              <w:t>falls erforderlich, trinkbar sein oder entsprechend behandelt werden.</w:t>
            </w:r>
          </w:p>
          <w:p w14:paraId="6B5DA985" w14:textId="77777777" w:rsidR="00595224" w:rsidRPr="00222C68" w:rsidRDefault="5671D7BB" w:rsidP="585F15C4">
            <w:pPr>
              <w:pStyle w:val="Paragraph"/>
              <w:rPr>
                <w:rFonts w:ascii="Century Gothic" w:hAnsi="Century Gothic"/>
                <w:szCs w:val="20"/>
                <w:lang w:val="de-DE"/>
              </w:rPr>
            </w:pPr>
            <w:r w:rsidRPr="00222C68">
              <w:rPr>
                <w:rFonts w:ascii="Century Gothic" w:hAnsi="Century Gothic"/>
                <w:szCs w:val="20"/>
                <w:lang w:val="de-DE"/>
              </w:rPr>
              <w:t xml:space="preserve">Der Standort muss den örtlichen Gesetzen zur Wasserqualität entsprechen. </w:t>
            </w:r>
          </w:p>
          <w:p w14:paraId="6804BF3B" w14:textId="75E05AFB" w:rsidR="004D311B" w:rsidRPr="00222C68" w:rsidRDefault="5671D7BB" w:rsidP="585F15C4">
            <w:pPr>
              <w:pStyle w:val="Paragraph"/>
              <w:rPr>
                <w:rFonts w:ascii="Century Gothic" w:hAnsi="Century Gothic"/>
                <w:szCs w:val="20"/>
                <w:lang w:val="de-DE"/>
              </w:rPr>
            </w:pPr>
            <w:r w:rsidRPr="00222C68">
              <w:rPr>
                <w:rFonts w:ascii="Century Gothic" w:hAnsi="Century Gothic"/>
                <w:szCs w:val="20"/>
                <w:lang w:val="de-DE"/>
              </w:rPr>
              <w:t>Wenn Wasser nicht für den Einsatz in Fertigungsprozessen vorgesehen ist, müssen Systeme vorhanden sein, um das Risiko für die Produktsicherheit zu mindern.</w:t>
            </w:r>
          </w:p>
        </w:tc>
        <w:tc>
          <w:tcPr>
            <w:tcW w:w="1025" w:type="dxa"/>
          </w:tcPr>
          <w:p w14:paraId="3BA3096C" w14:textId="77777777" w:rsidR="004D311B" w:rsidRPr="00222C68" w:rsidRDefault="004D311B" w:rsidP="585F15C4">
            <w:pPr>
              <w:pStyle w:val="Paragraph"/>
              <w:rPr>
                <w:rFonts w:ascii="Century Gothic" w:hAnsi="Century Gothic"/>
                <w:szCs w:val="20"/>
                <w:lang w:val="de-DE"/>
              </w:rPr>
            </w:pPr>
          </w:p>
        </w:tc>
        <w:tc>
          <w:tcPr>
            <w:tcW w:w="3667" w:type="dxa"/>
          </w:tcPr>
          <w:p w14:paraId="78AD4A53" w14:textId="77777777" w:rsidR="004D311B" w:rsidRPr="00222C68" w:rsidRDefault="004D311B" w:rsidP="585F15C4">
            <w:pPr>
              <w:pStyle w:val="Paragraph"/>
              <w:rPr>
                <w:rFonts w:ascii="Century Gothic" w:hAnsi="Century Gothic"/>
                <w:szCs w:val="20"/>
                <w:lang w:val="de-DE"/>
              </w:rPr>
            </w:pPr>
          </w:p>
        </w:tc>
      </w:tr>
      <w:tr w:rsidR="004D311B" w:rsidRPr="00222C68" w14:paraId="2A4F2EF9" w14:textId="2F4FEFD6" w:rsidTr="00551297">
        <w:trPr>
          <w:trHeight w:val="300"/>
        </w:trPr>
        <w:tc>
          <w:tcPr>
            <w:tcW w:w="656" w:type="dxa"/>
            <w:shd w:val="clear" w:color="auto" w:fill="FFFFCC"/>
            <w:tcMar>
              <w:left w:w="105" w:type="dxa"/>
              <w:right w:w="105" w:type="dxa"/>
            </w:tcMar>
          </w:tcPr>
          <w:p w14:paraId="5962E2EF" w14:textId="77777777" w:rsidR="004D311B" w:rsidRPr="00222C68" w:rsidRDefault="74B13885" w:rsidP="585F15C4">
            <w:pPr>
              <w:pStyle w:val="Paragraph"/>
              <w:rPr>
                <w:rFonts w:ascii="Century Gothic" w:hAnsi="Century Gothic"/>
                <w:szCs w:val="20"/>
                <w:lang w:val="de-DE"/>
              </w:rPr>
            </w:pPr>
            <w:r w:rsidRPr="00222C68">
              <w:rPr>
                <w:rFonts w:ascii="Century Gothic" w:hAnsi="Century Gothic"/>
                <w:szCs w:val="20"/>
                <w:lang w:val="de-DE"/>
              </w:rPr>
              <w:t>4.3.2</w:t>
            </w:r>
          </w:p>
        </w:tc>
        <w:tc>
          <w:tcPr>
            <w:tcW w:w="610" w:type="dxa"/>
            <w:shd w:val="clear" w:color="auto" w:fill="B8CCE4" w:themeFill="accent1" w:themeFillTint="66"/>
            <w:tcMar>
              <w:left w:w="105" w:type="dxa"/>
              <w:right w:w="105" w:type="dxa"/>
            </w:tcMar>
          </w:tcPr>
          <w:p w14:paraId="41A8DA2B" w14:textId="77777777" w:rsidR="004D311B" w:rsidRPr="00222C68" w:rsidRDefault="004D311B" w:rsidP="585F15C4">
            <w:pPr>
              <w:pStyle w:val="Paragraph"/>
              <w:rPr>
                <w:rFonts w:ascii="Century Gothic" w:hAnsi="Century Gothic"/>
                <w:szCs w:val="20"/>
                <w:lang w:val="de-DE"/>
              </w:rPr>
            </w:pPr>
          </w:p>
        </w:tc>
        <w:tc>
          <w:tcPr>
            <w:tcW w:w="3815" w:type="dxa"/>
            <w:tcMar>
              <w:left w:w="105" w:type="dxa"/>
              <w:right w:w="105" w:type="dxa"/>
            </w:tcMar>
          </w:tcPr>
          <w:p w14:paraId="05C67A51" w14:textId="0698F509" w:rsidR="004D311B" w:rsidRPr="00222C68" w:rsidRDefault="4EB2958E" w:rsidP="585F15C4">
            <w:pPr>
              <w:pStyle w:val="Paragraph"/>
              <w:rPr>
                <w:rFonts w:ascii="Century Gothic" w:hAnsi="Century Gothic"/>
                <w:szCs w:val="20"/>
                <w:lang w:val="de-DE"/>
              </w:rPr>
            </w:pPr>
            <w:r w:rsidRPr="00222C68">
              <w:rPr>
                <w:rFonts w:ascii="Century Gothic" w:hAnsi="Century Gothic"/>
                <w:szCs w:val="20"/>
                <w:lang w:val="de-DE"/>
              </w:rPr>
              <w:t>Ausgehend von der Risikobewertung muss die mikrobiologische bzw. chemische Qualität von Dampf, Eis, Luft und komprimierten Gasen, die direkt mit dem Produkt in Kontakt kommen, den Spezifikationen für den vorgesehenen Gebrauch entsprechen oder regelmäßig überwacht werden. Diese Stoffe dürfen keine Gefahr für die Produktsicherheit oder -qualität darstellen und müssen den jeweiligen Gesetzesvorschriften vor Ort entsprechen</w:t>
            </w:r>
          </w:p>
        </w:tc>
        <w:tc>
          <w:tcPr>
            <w:tcW w:w="1025" w:type="dxa"/>
          </w:tcPr>
          <w:p w14:paraId="28B0A0C3" w14:textId="77777777" w:rsidR="004D311B" w:rsidRPr="00222C68" w:rsidRDefault="004D311B" w:rsidP="585F15C4">
            <w:pPr>
              <w:pStyle w:val="Paragraph"/>
              <w:rPr>
                <w:rFonts w:ascii="Century Gothic" w:hAnsi="Century Gothic"/>
                <w:szCs w:val="20"/>
                <w:lang w:val="de-DE"/>
              </w:rPr>
            </w:pPr>
          </w:p>
        </w:tc>
        <w:tc>
          <w:tcPr>
            <w:tcW w:w="3667" w:type="dxa"/>
          </w:tcPr>
          <w:p w14:paraId="1B141F46" w14:textId="77777777" w:rsidR="004D311B" w:rsidRPr="00222C68" w:rsidRDefault="004D311B" w:rsidP="585F15C4">
            <w:pPr>
              <w:pStyle w:val="Paragraph"/>
              <w:rPr>
                <w:rFonts w:ascii="Century Gothic" w:hAnsi="Century Gothic"/>
                <w:szCs w:val="20"/>
                <w:lang w:val="de-DE"/>
              </w:rPr>
            </w:pPr>
          </w:p>
        </w:tc>
      </w:tr>
    </w:tbl>
    <w:tbl>
      <w:tblPr>
        <w:tblStyle w:val="TableGrid"/>
        <w:tblW w:w="5072" w:type="pct"/>
        <w:tblInd w:w="-5" w:type="dxa"/>
        <w:tblLook w:val="01E0" w:firstRow="1" w:lastRow="1" w:firstColumn="1" w:lastColumn="1" w:noHBand="0" w:noVBand="0"/>
      </w:tblPr>
      <w:tblGrid>
        <w:gridCol w:w="1275"/>
        <w:gridCol w:w="8506"/>
      </w:tblGrid>
      <w:tr w:rsidR="00567100" w:rsidRPr="00222C68" w14:paraId="5016CD3F" w14:textId="77777777" w:rsidTr="00551297">
        <w:tc>
          <w:tcPr>
            <w:tcW w:w="5000" w:type="pct"/>
            <w:gridSpan w:val="2"/>
            <w:shd w:val="clear" w:color="auto" w:fill="00B0F0"/>
          </w:tcPr>
          <w:p w14:paraId="21C650CF" w14:textId="48886A5E" w:rsidR="00567100" w:rsidRPr="00222C68" w:rsidRDefault="7650768F" w:rsidP="003972FF">
            <w:pPr>
              <w:pStyle w:val="Normalwhite"/>
              <w:rPr>
                <w:rFonts w:eastAsiaTheme="majorEastAsia" w:cs="Times New Roman (Headings CS)"/>
                <w:bCs/>
              </w:rPr>
            </w:pPr>
            <w:bookmarkStart w:id="6" w:name="_Hlk178950180"/>
            <w:r w:rsidRPr="00222C68">
              <w:t>4.4</w:t>
            </w:r>
            <w:r w:rsidR="00567100" w:rsidRPr="00222C68">
              <w:tab/>
            </w:r>
            <w:r w:rsidR="5138D149" w:rsidRPr="00222C68">
              <w:t>Standortsicherheit und Produktschutz</w:t>
            </w:r>
          </w:p>
        </w:tc>
      </w:tr>
      <w:tr w:rsidR="00567100" w:rsidRPr="00222C68" w14:paraId="661F1071" w14:textId="77777777" w:rsidTr="00C3044D">
        <w:tc>
          <w:tcPr>
            <w:tcW w:w="652" w:type="pct"/>
            <w:shd w:val="clear" w:color="auto" w:fill="D3E5F6"/>
          </w:tcPr>
          <w:p w14:paraId="15CCBEA2" w14:textId="77777777" w:rsidR="00567100" w:rsidRPr="00222C68" w:rsidRDefault="00567100" w:rsidP="585F15C4">
            <w:pPr>
              <w:spacing w:before="120"/>
              <w:outlineLvl w:val="2"/>
              <w:rPr>
                <w:rFonts w:eastAsia="Times New Roman" w:cs="Calibri"/>
                <w:b/>
                <w:bCs/>
                <w:szCs w:val="20"/>
              </w:rPr>
            </w:pPr>
          </w:p>
          <w:p w14:paraId="6ABA1109" w14:textId="77777777" w:rsidR="00567100" w:rsidRPr="00222C68" w:rsidRDefault="00567100" w:rsidP="585F15C4">
            <w:pPr>
              <w:rPr>
                <w:szCs w:val="20"/>
              </w:rPr>
            </w:pPr>
          </w:p>
        </w:tc>
        <w:tc>
          <w:tcPr>
            <w:tcW w:w="4348" w:type="pct"/>
            <w:shd w:val="clear" w:color="auto" w:fill="D3E5F6"/>
          </w:tcPr>
          <w:p w14:paraId="7F2C6B58" w14:textId="1A0524F1" w:rsidR="00567100" w:rsidRPr="00222C68" w:rsidRDefault="34ED14BD"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Es muss einen Plan für den Produktschutz geben, der gewährleistet, dass Produkte und Standorte vor bösartigen Handlungen geschützt werden</w:t>
            </w:r>
          </w:p>
        </w:tc>
      </w:tr>
    </w:tbl>
    <w:tbl>
      <w:tblPr>
        <w:tblStyle w:val="TableGrid20"/>
        <w:tblW w:w="9773"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68"/>
        <w:gridCol w:w="3825"/>
        <w:gridCol w:w="1025"/>
        <w:gridCol w:w="3655"/>
      </w:tblGrid>
      <w:tr w:rsidR="00DC5F13" w:rsidRPr="00222C68" w14:paraId="4C5A14E8" w14:textId="61772521" w:rsidTr="00C3044D">
        <w:trPr>
          <w:trHeight w:val="300"/>
        </w:trPr>
        <w:tc>
          <w:tcPr>
            <w:tcW w:w="1268" w:type="dxa"/>
            <w:tcMar>
              <w:left w:w="105" w:type="dxa"/>
              <w:right w:w="105" w:type="dxa"/>
            </w:tcMar>
          </w:tcPr>
          <w:bookmarkEnd w:id="6"/>
          <w:p w14:paraId="16D400B4" w14:textId="6F3E503B" w:rsidR="00DC5F13" w:rsidRPr="00222C68" w:rsidRDefault="6C6604DF"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25" w:type="dxa"/>
            <w:tcMar>
              <w:left w:w="105" w:type="dxa"/>
              <w:right w:w="105" w:type="dxa"/>
            </w:tcMar>
          </w:tcPr>
          <w:p w14:paraId="5E2BAB5E" w14:textId="343860CC" w:rsidR="00DC5F13" w:rsidRPr="00222C68" w:rsidRDefault="6C6604DF"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32D85FBF" w14:textId="295BADB4" w:rsidR="00DC5F13" w:rsidRPr="00222C68" w:rsidRDefault="6C6604DF"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55" w:type="dxa"/>
          </w:tcPr>
          <w:p w14:paraId="31DDE66C" w14:textId="1A1501D2" w:rsidR="00DC5F13" w:rsidRPr="00222C68" w:rsidRDefault="6C6604DF"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1D1AD9" w:rsidRPr="00222C68" w14:paraId="6E1DA490" w14:textId="189F4DBB" w:rsidTr="00C3044D">
        <w:trPr>
          <w:trHeight w:val="300"/>
        </w:trPr>
        <w:tc>
          <w:tcPr>
            <w:tcW w:w="1268" w:type="dxa"/>
            <w:shd w:val="clear" w:color="auto" w:fill="B8CCE4" w:themeFill="accent1" w:themeFillTint="66"/>
            <w:tcMar>
              <w:left w:w="105" w:type="dxa"/>
              <w:right w:w="105" w:type="dxa"/>
            </w:tcMar>
          </w:tcPr>
          <w:p w14:paraId="36E0E75E" w14:textId="77777777" w:rsidR="001D1AD9" w:rsidRPr="00222C68" w:rsidRDefault="63602503" w:rsidP="003972FF">
            <w:r w:rsidRPr="00222C68">
              <w:t>4.4.1</w:t>
            </w:r>
          </w:p>
        </w:tc>
        <w:tc>
          <w:tcPr>
            <w:tcW w:w="3825" w:type="dxa"/>
            <w:tcMar>
              <w:left w:w="105" w:type="dxa"/>
              <w:right w:w="105" w:type="dxa"/>
            </w:tcMar>
          </w:tcPr>
          <w:p w14:paraId="07AF7835" w14:textId="77777777" w:rsidR="00925EA2" w:rsidRPr="00222C68" w:rsidRDefault="34ED14BD" w:rsidP="00925EA2">
            <w:r w:rsidRPr="00222C68">
              <w:t xml:space="preserve">Das Unternehmen muss eine dokumentierte Bewertung der Sicherheitsvorkehrungen und der potenziellen Risiken für die Produkte durch mutwillige Kontamination oder anderweitige Beschädigungen durchführen. Diese Gefährdungsbewertung muss interne und externe Gefahren umfassen. </w:t>
            </w:r>
          </w:p>
          <w:p w14:paraId="36DA57AF" w14:textId="3C251810" w:rsidR="008E42AA" w:rsidRPr="00222C68" w:rsidRDefault="34ED14BD" w:rsidP="585F15C4">
            <w:pPr>
              <w:pStyle w:val="Paragraph"/>
              <w:rPr>
                <w:rFonts w:ascii="Century Gothic" w:hAnsi="Century Gothic"/>
                <w:szCs w:val="20"/>
                <w:lang w:val="de-DE"/>
              </w:rPr>
            </w:pPr>
            <w:r w:rsidRPr="00222C68">
              <w:rPr>
                <w:rFonts w:ascii="Century Gothic" w:hAnsi="Century Gothic"/>
                <w:szCs w:val="20"/>
                <w:lang w:val="de-DE"/>
              </w:rPr>
              <w:t xml:space="preserve">Diese Bewertung muss in einen Produktschutzplan münden, der festlegt, welche Systeme und Verfahren greifen müssen, um identifizierte Risiken zu mindern. Der Plan muss überwacht werden, um sicherzustellen, dass er effektiv umgesetzt wird. Korrigierende und präventive Maßnahmen müssen umgesetzt werden, wenn die </w:t>
            </w:r>
            <w:r w:rsidRPr="00222C68">
              <w:rPr>
                <w:rFonts w:ascii="Century Gothic" w:hAnsi="Century Gothic"/>
                <w:szCs w:val="20"/>
                <w:lang w:val="de-DE"/>
              </w:rPr>
              <w:lastRenderedPageBreak/>
              <w:t xml:space="preserve">Überwachung auf ein Scheitern hinweist. Bereiche müssen nach dem jeweiligen Risiko bewertet werden. Bereiche mit offenen Lebensmitteln oder hygienesensiblen Kontaktflächen müssen definiert, klar gekennzeichnet, überwacht und kontrolliert werden. </w:t>
            </w:r>
          </w:p>
          <w:p w14:paraId="6B8D1077" w14:textId="77777777" w:rsidR="003972FF" w:rsidRDefault="34ED14BD" w:rsidP="003972FF">
            <w:r w:rsidRPr="00222C68">
              <w:t xml:space="preserve">Der Plan muss regelmäßig überprüft und an Veränderungen und Rückmeldungen aus der Branche angepasst werden. Er muss mindestens einmal jährlich formal überprüft werden – oder immer dann, wenn: </w:t>
            </w:r>
          </w:p>
          <w:p w14:paraId="28D20171" w14:textId="77777777" w:rsidR="003972FF" w:rsidRDefault="34ED14BD" w:rsidP="003972FF">
            <w:r w:rsidRPr="00222C68">
              <w:t xml:space="preserve">• ein neues Risiko entsteht (z. B. eine neue Gefährdung öffentlich benannt oder erkannt wird) </w:t>
            </w:r>
            <w:r w:rsidR="00AB4556" w:rsidRPr="00222C68">
              <w:br/>
            </w:r>
            <w:r w:rsidRPr="00222C68">
              <w:t xml:space="preserve">• es zu einem Zwischenfall kommt, bei dem ein Versagen hinsichtlich der Produktsicherheit oder des Produktschutzes vorliegt </w:t>
            </w:r>
          </w:p>
          <w:p w14:paraId="53974ACE" w14:textId="59F861EF" w:rsidR="001D1AD9" w:rsidRPr="00222C68" w:rsidRDefault="34ED14BD" w:rsidP="003972FF">
            <w:pPr>
              <w:rPr>
                <w:szCs w:val="20"/>
              </w:rPr>
            </w:pPr>
            <w:r w:rsidRPr="00222C68">
              <w:rPr>
                <w:szCs w:val="20"/>
              </w:rPr>
              <w:t>Wenn relevant, muss der Produktschutzplan den gesetzlichen Anforderungen im Land des Verkaufs oder der beabsichtigten Verwendung entsprechen</w:t>
            </w:r>
          </w:p>
        </w:tc>
        <w:tc>
          <w:tcPr>
            <w:tcW w:w="1025" w:type="dxa"/>
          </w:tcPr>
          <w:p w14:paraId="3275BFAC" w14:textId="77777777" w:rsidR="001D1AD9" w:rsidRPr="00222C68" w:rsidRDefault="001D1AD9" w:rsidP="585F15C4">
            <w:pPr>
              <w:pStyle w:val="Paragraph"/>
              <w:rPr>
                <w:rFonts w:ascii="Century Gothic" w:hAnsi="Century Gothic"/>
                <w:szCs w:val="20"/>
                <w:lang w:val="de-DE"/>
              </w:rPr>
            </w:pPr>
          </w:p>
        </w:tc>
        <w:tc>
          <w:tcPr>
            <w:tcW w:w="3655" w:type="dxa"/>
          </w:tcPr>
          <w:p w14:paraId="6A4700EC" w14:textId="77777777" w:rsidR="001D1AD9" w:rsidRPr="00222C68" w:rsidRDefault="001D1AD9" w:rsidP="585F15C4">
            <w:pPr>
              <w:pStyle w:val="Paragraph"/>
              <w:rPr>
                <w:rFonts w:ascii="Century Gothic" w:hAnsi="Century Gothic"/>
                <w:szCs w:val="20"/>
                <w:lang w:val="de-DE"/>
              </w:rPr>
            </w:pPr>
          </w:p>
        </w:tc>
      </w:tr>
      <w:tr w:rsidR="001D1AD9" w:rsidRPr="00222C68" w14:paraId="1B57286E" w14:textId="1C081DBC" w:rsidTr="00C3044D">
        <w:trPr>
          <w:trHeight w:val="300"/>
        </w:trPr>
        <w:tc>
          <w:tcPr>
            <w:tcW w:w="1268" w:type="dxa"/>
            <w:shd w:val="clear" w:color="auto" w:fill="FFFFCC"/>
            <w:tcMar>
              <w:left w:w="105" w:type="dxa"/>
              <w:right w:w="105" w:type="dxa"/>
            </w:tcMar>
          </w:tcPr>
          <w:p w14:paraId="023F1F74" w14:textId="77777777" w:rsidR="001D1AD9" w:rsidRPr="00222C68" w:rsidRDefault="63602503" w:rsidP="585F15C4">
            <w:pPr>
              <w:pStyle w:val="Paragraph"/>
              <w:rPr>
                <w:rFonts w:ascii="Century Gothic" w:hAnsi="Century Gothic"/>
                <w:szCs w:val="20"/>
                <w:lang w:val="de-DE"/>
              </w:rPr>
            </w:pPr>
            <w:r w:rsidRPr="00222C68">
              <w:rPr>
                <w:rFonts w:ascii="Century Gothic" w:hAnsi="Century Gothic"/>
                <w:szCs w:val="20"/>
                <w:lang w:val="de-DE"/>
              </w:rPr>
              <w:t>4.4.2</w:t>
            </w:r>
          </w:p>
        </w:tc>
        <w:tc>
          <w:tcPr>
            <w:tcW w:w="3825" w:type="dxa"/>
            <w:tcMar>
              <w:left w:w="105" w:type="dxa"/>
              <w:right w:w="105" w:type="dxa"/>
            </w:tcMar>
          </w:tcPr>
          <w:p w14:paraId="698E837C" w14:textId="7F04C7C8" w:rsidR="001D1AD9" w:rsidRPr="00222C68" w:rsidRDefault="6FEAEA4D" w:rsidP="585F15C4">
            <w:pPr>
              <w:pStyle w:val="Paragraph"/>
              <w:rPr>
                <w:rFonts w:ascii="Century Gothic" w:hAnsi="Century Gothic"/>
                <w:szCs w:val="20"/>
                <w:lang w:val="de-DE"/>
              </w:rPr>
            </w:pPr>
            <w:r w:rsidRPr="00222C68">
              <w:rPr>
                <w:rFonts w:ascii="Century Gothic" w:hAnsi="Century Gothic"/>
                <w:szCs w:val="20"/>
                <w:lang w:val="de-DE"/>
              </w:rPr>
              <w:t xml:space="preserve">Es müssen Prozesse angelegt sein, die gewährleisten, dass nur autorisierte Mitarbeiter Zugang zu den Fertigungs- und Lagerbereichen haben. Der Zutritt von Mitarbeitern, Auftragnehmern und Besuchern muss kontrolliert werden. </w:t>
            </w:r>
            <w:r w:rsidR="00515FB7" w:rsidRPr="00222C68">
              <w:rPr>
                <w:lang w:val="de-DE"/>
              </w:rPr>
              <w:br/>
            </w:r>
            <w:r w:rsidRPr="00222C68">
              <w:rPr>
                <w:rFonts w:ascii="Century Gothic" w:hAnsi="Century Gothic"/>
                <w:szCs w:val="20"/>
                <w:lang w:val="de-DE"/>
              </w:rPr>
              <w:t>Es muss ein Meldesystem für Besucher vorhanden sein. Die Mitarbeiter müssen in den Sicherheitsverfahren des Standorts geschult sein und dazu ermutigt werden, nicht ausgewiesene oder unbekannte Besucher zu melden</w:t>
            </w:r>
            <w:r w:rsidR="32673874" w:rsidRPr="00222C68">
              <w:rPr>
                <w:rFonts w:ascii="Century Gothic" w:hAnsi="Century Gothic"/>
                <w:szCs w:val="20"/>
                <w:lang w:val="de-DE"/>
              </w:rPr>
              <w:t>.</w:t>
            </w:r>
          </w:p>
        </w:tc>
        <w:tc>
          <w:tcPr>
            <w:tcW w:w="1025" w:type="dxa"/>
          </w:tcPr>
          <w:p w14:paraId="7E697EA6" w14:textId="77777777" w:rsidR="001D1AD9" w:rsidRPr="00222C68" w:rsidRDefault="001D1AD9" w:rsidP="585F15C4">
            <w:pPr>
              <w:pStyle w:val="Paragraph"/>
              <w:rPr>
                <w:rFonts w:ascii="Century Gothic" w:hAnsi="Century Gothic"/>
                <w:color w:val="auto"/>
                <w:szCs w:val="20"/>
                <w:lang w:val="de-DE"/>
              </w:rPr>
            </w:pPr>
          </w:p>
        </w:tc>
        <w:tc>
          <w:tcPr>
            <w:tcW w:w="3655" w:type="dxa"/>
          </w:tcPr>
          <w:p w14:paraId="302C9FD7" w14:textId="77777777" w:rsidR="001D1AD9" w:rsidRPr="00222C68" w:rsidRDefault="001D1AD9" w:rsidP="585F15C4">
            <w:pPr>
              <w:pStyle w:val="Paragraph"/>
              <w:rPr>
                <w:rFonts w:ascii="Century Gothic" w:hAnsi="Century Gothic"/>
                <w:color w:val="auto"/>
                <w:szCs w:val="20"/>
                <w:lang w:val="de-DE"/>
              </w:rPr>
            </w:pPr>
          </w:p>
        </w:tc>
      </w:tr>
      <w:tr w:rsidR="001D1AD9" w:rsidRPr="00222C68" w14:paraId="49FF1EA9" w14:textId="354CFDE0" w:rsidTr="00C3044D">
        <w:trPr>
          <w:trHeight w:val="300"/>
        </w:trPr>
        <w:tc>
          <w:tcPr>
            <w:tcW w:w="1268" w:type="dxa"/>
            <w:shd w:val="clear" w:color="auto" w:fill="FFFFCC"/>
            <w:tcMar>
              <w:left w:w="105" w:type="dxa"/>
              <w:right w:w="105" w:type="dxa"/>
            </w:tcMar>
          </w:tcPr>
          <w:p w14:paraId="79B6CB84" w14:textId="77777777" w:rsidR="001D1AD9" w:rsidRPr="00222C68" w:rsidRDefault="63602503" w:rsidP="585F15C4">
            <w:pPr>
              <w:pStyle w:val="Paragraph"/>
              <w:rPr>
                <w:rFonts w:ascii="Century Gothic" w:hAnsi="Century Gothic"/>
                <w:szCs w:val="20"/>
                <w:lang w:val="de-DE"/>
              </w:rPr>
            </w:pPr>
            <w:r w:rsidRPr="00222C68">
              <w:rPr>
                <w:rFonts w:ascii="Century Gothic" w:hAnsi="Century Gothic"/>
                <w:szCs w:val="20"/>
                <w:lang w:val="de-DE"/>
              </w:rPr>
              <w:t>4.4.3</w:t>
            </w:r>
          </w:p>
        </w:tc>
        <w:tc>
          <w:tcPr>
            <w:tcW w:w="3825" w:type="dxa"/>
            <w:tcMar>
              <w:left w:w="105" w:type="dxa"/>
              <w:right w:w="105" w:type="dxa"/>
            </w:tcMar>
          </w:tcPr>
          <w:p w14:paraId="74AA72B2" w14:textId="1C0D1891" w:rsidR="001D1AD9" w:rsidRPr="00222C68" w:rsidRDefault="0FA53F33" w:rsidP="585F15C4">
            <w:pPr>
              <w:pStyle w:val="Paragraph"/>
              <w:rPr>
                <w:rFonts w:ascii="Century Gothic" w:hAnsi="Century Gothic"/>
                <w:szCs w:val="20"/>
                <w:lang w:val="de-DE"/>
              </w:rPr>
            </w:pPr>
            <w:r w:rsidRPr="00222C68">
              <w:rPr>
                <w:rFonts w:ascii="Century Gothic" w:hAnsi="Century Gothic"/>
                <w:szCs w:val="20"/>
                <w:lang w:val="de-DE"/>
              </w:rPr>
              <w:t>Externe Vorratstanks, Silos und alle Ansaugleitungen mit einer externen Öffnung müssen ausreichend gesichert sein, um unautorisierten Zugang zu verhindern</w:t>
            </w:r>
            <w:r w:rsidR="00925EA2" w:rsidRPr="00222C68">
              <w:rPr>
                <w:rFonts w:ascii="Century Gothic" w:hAnsi="Century Gothic"/>
                <w:szCs w:val="20"/>
                <w:lang w:val="de-DE"/>
              </w:rPr>
              <w:t>.</w:t>
            </w:r>
          </w:p>
        </w:tc>
        <w:tc>
          <w:tcPr>
            <w:tcW w:w="1025" w:type="dxa"/>
          </w:tcPr>
          <w:p w14:paraId="65B44D65" w14:textId="77777777" w:rsidR="001D1AD9" w:rsidRPr="00222C68" w:rsidRDefault="001D1AD9" w:rsidP="585F15C4">
            <w:pPr>
              <w:pStyle w:val="Paragraph"/>
              <w:rPr>
                <w:rFonts w:ascii="Century Gothic" w:hAnsi="Century Gothic"/>
                <w:szCs w:val="20"/>
                <w:lang w:val="de-DE"/>
              </w:rPr>
            </w:pPr>
          </w:p>
        </w:tc>
        <w:tc>
          <w:tcPr>
            <w:tcW w:w="3655" w:type="dxa"/>
          </w:tcPr>
          <w:p w14:paraId="5109FF6C" w14:textId="77777777" w:rsidR="001D1AD9" w:rsidRPr="00222C68" w:rsidRDefault="001D1AD9" w:rsidP="585F15C4">
            <w:pPr>
              <w:pStyle w:val="Paragraph"/>
              <w:rPr>
                <w:rFonts w:ascii="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419"/>
        <w:gridCol w:w="8505"/>
      </w:tblGrid>
      <w:tr w:rsidR="001D1AD9" w:rsidRPr="00222C68" w14:paraId="5EEB19D1" w14:textId="77777777" w:rsidTr="00B65965">
        <w:tc>
          <w:tcPr>
            <w:tcW w:w="5000" w:type="pct"/>
            <w:gridSpan w:val="2"/>
            <w:shd w:val="clear" w:color="auto" w:fill="00B0F0"/>
          </w:tcPr>
          <w:p w14:paraId="65393675" w14:textId="77FDC1F9" w:rsidR="001D1AD9" w:rsidRPr="003972FF" w:rsidRDefault="63602503" w:rsidP="585F15C4">
            <w:pPr>
              <w:keepNext/>
              <w:keepLines/>
              <w:outlineLvl w:val="1"/>
              <w:rPr>
                <w:rFonts w:eastAsiaTheme="majorEastAsia" w:cs="Times New Roman (Headings CS)"/>
                <w:b/>
                <w:bCs/>
                <w:color w:val="FFFFFF" w:themeColor="background1"/>
                <w:szCs w:val="20"/>
              </w:rPr>
            </w:pPr>
            <w:r w:rsidRPr="003972FF">
              <w:rPr>
                <w:b/>
                <w:bCs/>
                <w:color w:val="FFFFFF" w:themeColor="background1"/>
                <w:szCs w:val="20"/>
              </w:rPr>
              <w:lastRenderedPageBreak/>
              <w:t>4.5</w:t>
            </w:r>
            <w:r w:rsidR="001D1AD9" w:rsidRPr="003972FF">
              <w:rPr>
                <w:b/>
                <w:bCs/>
              </w:rPr>
              <w:tab/>
            </w:r>
            <w:r w:rsidR="0FA53F33" w:rsidRPr="003972FF">
              <w:rPr>
                <w:b/>
                <w:bCs/>
                <w:color w:val="FFFFFF" w:themeColor="background1"/>
                <w:szCs w:val="20"/>
              </w:rPr>
              <w:t>Anordnung, Produktfluss und Trennung</w:t>
            </w:r>
          </w:p>
        </w:tc>
      </w:tr>
      <w:tr w:rsidR="001D1AD9" w:rsidRPr="00222C68" w14:paraId="6FF3E7DE" w14:textId="77777777" w:rsidTr="00B65965">
        <w:tc>
          <w:tcPr>
            <w:tcW w:w="715" w:type="pct"/>
            <w:shd w:val="clear" w:color="auto" w:fill="D3E5F6"/>
          </w:tcPr>
          <w:p w14:paraId="7C4A55AB" w14:textId="77777777" w:rsidR="001D1AD9" w:rsidRPr="00222C68" w:rsidRDefault="001D1AD9" w:rsidP="585F15C4">
            <w:pPr>
              <w:spacing w:before="120"/>
              <w:outlineLvl w:val="2"/>
              <w:rPr>
                <w:rFonts w:eastAsia="Times New Roman" w:cs="Calibri"/>
                <w:b/>
                <w:bCs/>
                <w:szCs w:val="20"/>
              </w:rPr>
            </w:pPr>
          </w:p>
          <w:p w14:paraId="4AC56CCB" w14:textId="77777777" w:rsidR="001D1AD9" w:rsidRPr="00222C68" w:rsidRDefault="001D1AD9" w:rsidP="585F15C4">
            <w:pPr>
              <w:rPr>
                <w:szCs w:val="20"/>
              </w:rPr>
            </w:pPr>
          </w:p>
        </w:tc>
        <w:tc>
          <w:tcPr>
            <w:tcW w:w="4285" w:type="pct"/>
            <w:shd w:val="clear" w:color="auto" w:fill="D3E5F6"/>
          </w:tcPr>
          <w:p w14:paraId="12EB8256" w14:textId="685E2510" w:rsidR="001D1AD9" w:rsidRPr="00222C68" w:rsidRDefault="1808B3F8" w:rsidP="585F15C4">
            <w:pPr>
              <w:pStyle w:val="para"/>
              <w:rPr>
                <w:rFonts w:ascii="Century Gothic" w:hAnsi="Century Gothic"/>
                <w:szCs w:val="20"/>
                <w:lang w:val="de-DE"/>
              </w:rPr>
            </w:pPr>
            <w:r w:rsidRPr="00222C68">
              <w:rPr>
                <w:rFonts w:ascii="Century Gothic" w:hAnsi="Century Gothic"/>
                <w:szCs w:val="20"/>
                <w:lang w:val="de-DE"/>
              </w:rPr>
              <w:t>Die Anordnung der Fabrik, der Fluss der Fertigungsabläufe und Mitarbeiterbewegungen müssen darauf angelegt sein, Produktkontaminationen zu verhindern und die relevanten gesetzlichen Bestimmungen zu erfüllen.</w:t>
            </w:r>
          </w:p>
        </w:tc>
      </w:tr>
    </w:tbl>
    <w:tbl>
      <w:tblPr>
        <w:tblStyle w:val="TableGrid21"/>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10"/>
        <w:gridCol w:w="3544"/>
        <w:gridCol w:w="1025"/>
        <w:gridCol w:w="3936"/>
      </w:tblGrid>
      <w:tr w:rsidR="00DC5F13" w:rsidRPr="00222C68" w14:paraId="7ACCB881" w14:textId="4879EE79" w:rsidTr="00B65965">
        <w:trPr>
          <w:trHeight w:val="300"/>
        </w:trPr>
        <w:tc>
          <w:tcPr>
            <w:tcW w:w="1410" w:type="dxa"/>
            <w:tcMar>
              <w:left w:w="105" w:type="dxa"/>
              <w:right w:w="105" w:type="dxa"/>
            </w:tcMar>
          </w:tcPr>
          <w:p w14:paraId="6E092275" w14:textId="0245FC6B" w:rsidR="00DC5F13" w:rsidRPr="00222C68" w:rsidRDefault="6C6604DF"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544" w:type="dxa"/>
            <w:tcMar>
              <w:left w:w="105" w:type="dxa"/>
              <w:right w:w="105" w:type="dxa"/>
            </w:tcMar>
          </w:tcPr>
          <w:p w14:paraId="6F7BC8A1" w14:textId="30F869EE" w:rsidR="00DC5F13" w:rsidRPr="00222C68" w:rsidRDefault="6C6604DF"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08BE7027" w14:textId="5C395F2A" w:rsidR="00DC5F13" w:rsidRPr="00222C68" w:rsidRDefault="6C6604DF"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936" w:type="dxa"/>
          </w:tcPr>
          <w:p w14:paraId="0CE133A1" w14:textId="6FA5C240" w:rsidR="00DC5F13" w:rsidRPr="00222C68" w:rsidRDefault="6C6604DF"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DD6657" w:rsidRPr="00222C68" w14:paraId="761F3761" w14:textId="1145C821" w:rsidTr="00B65965">
        <w:trPr>
          <w:trHeight w:val="300"/>
        </w:trPr>
        <w:tc>
          <w:tcPr>
            <w:tcW w:w="1410" w:type="dxa"/>
            <w:shd w:val="clear" w:color="auto" w:fill="FFFFCC"/>
            <w:tcMar>
              <w:left w:w="105" w:type="dxa"/>
              <w:right w:w="105" w:type="dxa"/>
            </w:tcMar>
          </w:tcPr>
          <w:p w14:paraId="1ACF1BFC" w14:textId="77777777" w:rsidR="00DD6657" w:rsidRPr="00222C68" w:rsidRDefault="658D8FF2"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4.5.1</w:t>
            </w:r>
          </w:p>
        </w:tc>
        <w:tc>
          <w:tcPr>
            <w:tcW w:w="3544" w:type="dxa"/>
            <w:tcMar>
              <w:left w:w="105" w:type="dxa"/>
              <w:right w:w="105" w:type="dxa"/>
            </w:tcMar>
          </w:tcPr>
          <w:p w14:paraId="4D162CF1" w14:textId="7322B135" w:rsidR="00A11C22" w:rsidRPr="00222C68" w:rsidRDefault="04DBE337" w:rsidP="003972FF">
            <w:r w:rsidRPr="00222C68">
              <w:t>Es muss eine aktuelle Karte oder einen Plan des Standorts geben, die/der Folgendes kenntlich macht:</w:t>
            </w:r>
          </w:p>
          <w:p w14:paraId="66C6F6E9" w14:textId="77777777" w:rsidR="00A11C22" w:rsidRPr="00222C68" w:rsidRDefault="04DBE337" w:rsidP="585F15C4">
            <w:pPr>
              <w:pStyle w:val="ListBullet"/>
              <w:numPr>
                <w:ilvl w:val="0"/>
                <w:numId w:val="0"/>
              </w:numPr>
              <w:rPr>
                <w:rFonts w:eastAsia="Century Gothic"/>
                <w:szCs w:val="20"/>
              </w:rPr>
            </w:pPr>
            <w:r w:rsidRPr="00222C68">
              <w:rPr>
                <w:rFonts w:eastAsia="Century Gothic"/>
                <w:szCs w:val="20"/>
              </w:rPr>
              <w:t>• Zugangspunkte für Mitarbeiter</w:t>
            </w:r>
          </w:p>
          <w:p w14:paraId="79FB2EEB" w14:textId="77777777" w:rsidR="00A11C22" w:rsidRPr="00222C68" w:rsidRDefault="04DBE337" w:rsidP="585F15C4">
            <w:pPr>
              <w:pStyle w:val="ListBullet"/>
              <w:numPr>
                <w:ilvl w:val="0"/>
                <w:numId w:val="0"/>
              </w:numPr>
              <w:rPr>
                <w:rFonts w:eastAsia="Century Gothic"/>
                <w:szCs w:val="20"/>
              </w:rPr>
            </w:pPr>
            <w:r w:rsidRPr="00222C68">
              <w:rPr>
                <w:rFonts w:eastAsia="Century Gothic"/>
                <w:szCs w:val="20"/>
              </w:rPr>
              <w:t>• Wege für Mitarbeiter, Rohstoffe, Zwischenprodukte und Endprodukte</w:t>
            </w:r>
          </w:p>
          <w:p w14:paraId="3443EB40" w14:textId="77777777" w:rsidR="00A11C22" w:rsidRPr="00222C68" w:rsidRDefault="04DBE337" w:rsidP="585F15C4">
            <w:pPr>
              <w:pStyle w:val="ListBullet"/>
              <w:numPr>
                <w:ilvl w:val="0"/>
                <w:numId w:val="0"/>
              </w:numPr>
              <w:rPr>
                <w:rFonts w:eastAsia="Century Gothic"/>
                <w:szCs w:val="20"/>
              </w:rPr>
            </w:pPr>
            <w:r w:rsidRPr="00222C68">
              <w:rPr>
                <w:rFonts w:eastAsia="Century Gothic"/>
                <w:szCs w:val="20"/>
              </w:rPr>
              <w:t>• Einrichtungen für Mitarbeiter</w:t>
            </w:r>
          </w:p>
          <w:p w14:paraId="2CA4D616" w14:textId="77777777" w:rsidR="00A11C22" w:rsidRPr="00222C68" w:rsidRDefault="04DBE337" w:rsidP="585F15C4">
            <w:pPr>
              <w:pStyle w:val="ListBullet"/>
              <w:numPr>
                <w:ilvl w:val="0"/>
                <w:numId w:val="0"/>
              </w:numPr>
              <w:rPr>
                <w:rFonts w:eastAsia="Century Gothic"/>
                <w:szCs w:val="20"/>
              </w:rPr>
            </w:pPr>
            <w:r w:rsidRPr="00222C68">
              <w:rPr>
                <w:rFonts w:eastAsia="Century Gothic"/>
                <w:szCs w:val="20"/>
              </w:rPr>
              <w:t>• Wege für die Abfallentsorgung</w:t>
            </w:r>
          </w:p>
          <w:p w14:paraId="4AB5C9AE" w14:textId="77777777" w:rsidR="00A11C22" w:rsidRPr="00222C68" w:rsidRDefault="04DBE337" w:rsidP="585F15C4">
            <w:pPr>
              <w:pStyle w:val="ListBullet"/>
              <w:numPr>
                <w:ilvl w:val="0"/>
                <w:numId w:val="0"/>
              </w:numPr>
              <w:ind w:left="360" w:hanging="360"/>
              <w:rPr>
                <w:rFonts w:eastAsia="Century Gothic"/>
                <w:szCs w:val="20"/>
              </w:rPr>
            </w:pPr>
            <w:r w:rsidRPr="00222C68">
              <w:rPr>
                <w:rFonts w:eastAsia="Century Gothic"/>
                <w:szCs w:val="20"/>
              </w:rPr>
              <w:t>• Fluss der Fertigungsabläufe</w:t>
            </w:r>
          </w:p>
          <w:p w14:paraId="3B070130" w14:textId="77777777" w:rsidR="00A11C22" w:rsidRPr="00222C68" w:rsidRDefault="04DBE337" w:rsidP="585F15C4">
            <w:pPr>
              <w:pStyle w:val="ListBullet"/>
              <w:numPr>
                <w:ilvl w:val="0"/>
                <w:numId w:val="0"/>
              </w:numPr>
              <w:rPr>
                <w:rFonts w:eastAsia="Century Gothic"/>
                <w:szCs w:val="20"/>
              </w:rPr>
            </w:pPr>
            <w:r w:rsidRPr="00222C68">
              <w:rPr>
                <w:rFonts w:eastAsia="Century Gothic"/>
                <w:szCs w:val="20"/>
              </w:rPr>
              <w:t>• Bereiche, die zusätzliche Kontrollen erfordern, wie zum Beispiel „Reinräume“</w:t>
            </w:r>
          </w:p>
          <w:p w14:paraId="6A987722" w14:textId="16C55446" w:rsidR="00DD6657" w:rsidRPr="00222C68" w:rsidRDefault="04DBE337" w:rsidP="585F15C4">
            <w:pPr>
              <w:pStyle w:val="ListBullet"/>
              <w:numPr>
                <w:ilvl w:val="0"/>
                <w:numId w:val="0"/>
              </w:numPr>
              <w:ind w:left="360" w:hanging="360"/>
              <w:rPr>
                <w:rFonts w:eastAsia="Century Gothic"/>
                <w:szCs w:val="20"/>
              </w:rPr>
            </w:pPr>
            <w:r w:rsidRPr="00222C68">
              <w:rPr>
                <w:rFonts w:eastAsia="Century Gothic"/>
                <w:szCs w:val="20"/>
              </w:rPr>
              <w:t>• Lagerbereiche</w:t>
            </w:r>
          </w:p>
        </w:tc>
        <w:tc>
          <w:tcPr>
            <w:tcW w:w="1025" w:type="dxa"/>
          </w:tcPr>
          <w:p w14:paraId="3D1B5EEC" w14:textId="77777777" w:rsidR="00DD6657" w:rsidRPr="00222C68" w:rsidRDefault="00DD6657" w:rsidP="585F15C4">
            <w:pPr>
              <w:pStyle w:val="para"/>
              <w:rPr>
                <w:rFonts w:ascii="Century Gothic" w:eastAsia="Century Gothic" w:hAnsi="Century Gothic"/>
                <w:szCs w:val="20"/>
                <w:lang w:val="de-DE"/>
              </w:rPr>
            </w:pPr>
          </w:p>
        </w:tc>
        <w:tc>
          <w:tcPr>
            <w:tcW w:w="3936" w:type="dxa"/>
          </w:tcPr>
          <w:p w14:paraId="5E1561C5" w14:textId="77777777" w:rsidR="00DD6657" w:rsidRPr="00222C68" w:rsidRDefault="00DD6657" w:rsidP="585F15C4">
            <w:pPr>
              <w:pStyle w:val="para"/>
              <w:rPr>
                <w:rFonts w:ascii="Century Gothic" w:eastAsia="Century Gothic" w:hAnsi="Century Gothic"/>
                <w:szCs w:val="20"/>
                <w:lang w:val="de-DE"/>
              </w:rPr>
            </w:pPr>
          </w:p>
        </w:tc>
      </w:tr>
      <w:tr w:rsidR="00DD6657" w:rsidRPr="00222C68" w14:paraId="4C0AC0E0" w14:textId="1A8D72E7" w:rsidTr="00B65965">
        <w:trPr>
          <w:trHeight w:val="300"/>
        </w:trPr>
        <w:tc>
          <w:tcPr>
            <w:tcW w:w="1410" w:type="dxa"/>
            <w:shd w:val="clear" w:color="auto" w:fill="FFFFCC"/>
            <w:tcMar>
              <w:left w:w="105" w:type="dxa"/>
              <w:right w:w="105" w:type="dxa"/>
            </w:tcMar>
          </w:tcPr>
          <w:p w14:paraId="269C70E3" w14:textId="77777777" w:rsidR="00DD6657" w:rsidRPr="00222C68" w:rsidRDefault="658D8FF2" w:rsidP="003972FF">
            <w:r w:rsidRPr="00222C68">
              <w:t>4.5.2</w:t>
            </w:r>
          </w:p>
        </w:tc>
        <w:tc>
          <w:tcPr>
            <w:tcW w:w="3544" w:type="dxa"/>
            <w:tcMar>
              <w:left w:w="105" w:type="dxa"/>
              <w:right w:w="105" w:type="dxa"/>
            </w:tcMar>
          </w:tcPr>
          <w:p w14:paraId="5AA376A0" w14:textId="60ADF1BF" w:rsidR="00DD6657" w:rsidRPr="00222C68" w:rsidRDefault="01D82265" w:rsidP="003972FF">
            <w:r w:rsidRPr="00222C68">
              <w:t>Der Fluss von der Annahme bis zum Versand muss so angeordnet sein, dass das Risiko einer Kontamination oder Beschädigung des Produkts minimiert wird</w:t>
            </w:r>
            <w:r w:rsidR="3C24DDF9" w:rsidRPr="00222C68">
              <w:t>.</w:t>
            </w:r>
          </w:p>
        </w:tc>
        <w:tc>
          <w:tcPr>
            <w:tcW w:w="1025" w:type="dxa"/>
          </w:tcPr>
          <w:p w14:paraId="3F7DD53F" w14:textId="77777777" w:rsidR="00DD6657" w:rsidRPr="00222C68" w:rsidRDefault="00DD6657" w:rsidP="585F15C4">
            <w:pPr>
              <w:pStyle w:val="para"/>
              <w:rPr>
                <w:rFonts w:ascii="Century Gothic" w:eastAsia="Century Gothic" w:hAnsi="Century Gothic"/>
                <w:szCs w:val="20"/>
                <w:lang w:val="de-DE"/>
              </w:rPr>
            </w:pPr>
          </w:p>
        </w:tc>
        <w:tc>
          <w:tcPr>
            <w:tcW w:w="3936" w:type="dxa"/>
          </w:tcPr>
          <w:p w14:paraId="596A96BF" w14:textId="77777777" w:rsidR="00DD6657" w:rsidRPr="00222C68" w:rsidRDefault="00DD6657" w:rsidP="585F15C4">
            <w:pPr>
              <w:pStyle w:val="para"/>
              <w:rPr>
                <w:rFonts w:ascii="Century Gothic" w:eastAsia="Century Gothic" w:hAnsi="Century Gothic"/>
                <w:szCs w:val="20"/>
                <w:lang w:val="de-DE"/>
              </w:rPr>
            </w:pPr>
          </w:p>
        </w:tc>
      </w:tr>
      <w:tr w:rsidR="00DD6657" w:rsidRPr="00222C68" w14:paraId="005305C7" w14:textId="12422D76" w:rsidTr="00B65965">
        <w:trPr>
          <w:trHeight w:val="300"/>
        </w:trPr>
        <w:tc>
          <w:tcPr>
            <w:tcW w:w="1410" w:type="dxa"/>
            <w:shd w:val="clear" w:color="auto" w:fill="FFFFCC"/>
            <w:tcMar>
              <w:left w:w="105" w:type="dxa"/>
              <w:right w:w="105" w:type="dxa"/>
            </w:tcMar>
          </w:tcPr>
          <w:p w14:paraId="539628AA" w14:textId="77777777" w:rsidR="00DD6657" w:rsidRPr="00222C68" w:rsidRDefault="658D8FF2"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4.5.3</w:t>
            </w:r>
          </w:p>
        </w:tc>
        <w:tc>
          <w:tcPr>
            <w:tcW w:w="3544" w:type="dxa"/>
            <w:tcMar>
              <w:left w:w="105" w:type="dxa"/>
              <w:right w:w="105" w:type="dxa"/>
            </w:tcMar>
          </w:tcPr>
          <w:p w14:paraId="42A2F30D" w14:textId="4713945F" w:rsidR="00DD6657" w:rsidRPr="00222C68" w:rsidRDefault="045AF5DD"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Die Räumlichkeiten müssen über ausreichenden Arbeitsplatz und Lagerkapazitäten verfügen, damit alle Arbeitsgänge unter sicheren, hygienischen Bedingungen durchgeführt werden können</w:t>
            </w:r>
            <w:r w:rsidR="0558D6EF" w:rsidRPr="00222C68">
              <w:rPr>
                <w:rFonts w:ascii="Century Gothic" w:eastAsia="Century Gothic" w:hAnsi="Century Gothic"/>
                <w:szCs w:val="20"/>
                <w:lang w:val="de-DE"/>
              </w:rPr>
              <w:t>.</w:t>
            </w:r>
          </w:p>
        </w:tc>
        <w:tc>
          <w:tcPr>
            <w:tcW w:w="1025" w:type="dxa"/>
          </w:tcPr>
          <w:p w14:paraId="0FD6C83C" w14:textId="77777777" w:rsidR="00DD6657" w:rsidRPr="00222C68" w:rsidRDefault="00DD6657" w:rsidP="585F15C4">
            <w:pPr>
              <w:pStyle w:val="para"/>
              <w:rPr>
                <w:rFonts w:ascii="Century Gothic" w:eastAsia="Century Gothic" w:hAnsi="Century Gothic"/>
                <w:szCs w:val="20"/>
                <w:lang w:val="de-DE"/>
              </w:rPr>
            </w:pPr>
          </w:p>
        </w:tc>
        <w:tc>
          <w:tcPr>
            <w:tcW w:w="3936" w:type="dxa"/>
          </w:tcPr>
          <w:p w14:paraId="3DCC5A66" w14:textId="77777777" w:rsidR="00DD6657" w:rsidRPr="00222C68" w:rsidRDefault="00DD6657" w:rsidP="585F15C4">
            <w:pPr>
              <w:pStyle w:val="para"/>
              <w:rPr>
                <w:rFonts w:ascii="Century Gothic" w:eastAsia="Century Gothic" w:hAnsi="Century Gothic"/>
                <w:szCs w:val="20"/>
                <w:lang w:val="de-DE"/>
              </w:rPr>
            </w:pPr>
          </w:p>
        </w:tc>
      </w:tr>
      <w:tr w:rsidR="00DD6657" w:rsidRPr="00222C68" w14:paraId="3FEB867B" w14:textId="3F145D02" w:rsidTr="00B65965">
        <w:trPr>
          <w:trHeight w:val="300"/>
        </w:trPr>
        <w:tc>
          <w:tcPr>
            <w:tcW w:w="1410" w:type="dxa"/>
            <w:shd w:val="clear" w:color="auto" w:fill="FFFFCC"/>
            <w:tcMar>
              <w:left w:w="105" w:type="dxa"/>
              <w:right w:w="105" w:type="dxa"/>
            </w:tcMar>
          </w:tcPr>
          <w:p w14:paraId="0C1164C9" w14:textId="77777777" w:rsidR="00DD6657" w:rsidRPr="00222C68" w:rsidRDefault="658D8FF2" w:rsidP="585F15C4">
            <w:pPr>
              <w:pStyle w:val="para"/>
              <w:rPr>
                <w:rFonts w:ascii="Century Gothic" w:hAnsi="Century Gothic"/>
                <w:szCs w:val="20"/>
                <w:lang w:val="de-DE"/>
              </w:rPr>
            </w:pPr>
            <w:r w:rsidRPr="00222C68">
              <w:rPr>
                <w:rFonts w:ascii="Century Gothic" w:hAnsi="Century Gothic"/>
                <w:szCs w:val="20"/>
                <w:lang w:val="de-DE"/>
              </w:rPr>
              <w:t>4.5.4</w:t>
            </w:r>
          </w:p>
        </w:tc>
        <w:tc>
          <w:tcPr>
            <w:tcW w:w="3544" w:type="dxa"/>
            <w:tcMar>
              <w:left w:w="105" w:type="dxa"/>
              <w:right w:w="105" w:type="dxa"/>
            </w:tcMar>
          </w:tcPr>
          <w:p w14:paraId="12541D0F" w14:textId="443BC0C3" w:rsidR="00DD6657" w:rsidRPr="00222C68" w:rsidRDefault="045AF5DD" w:rsidP="585F15C4">
            <w:pPr>
              <w:pStyle w:val="Paragraph"/>
              <w:rPr>
                <w:rFonts w:ascii="Century Gothic" w:hAnsi="Century Gothic"/>
                <w:szCs w:val="20"/>
                <w:lang w:val="de-DE"/>
              </w:rPr>
            </w:pPr>
            <w:r w:rsidRPr="00222C68">
              <w:rPr>
                <w:rFonts w:ascii="Century Gothic" w:hAnsi="Century Gothic"/>
                <w:szCs w:val="20"/>
                <w:lang w:val="de-DE"/>
              </w:rPr>
              <w:t>Sortiertätigkeiten oder andere Aktivitäten, die den direkten Umgang mit dem Produkt erfordern, müssen in Bereichen stattfinden, die mindestens die gleichen Standards erfüllen wie die Fertigungsbereiche</w:t>
            </w:r>
            <w:r w:rsidR="5182F7D0" w:rsidRPr="00222C68">
              <w:rPr>
                <w:rFonts w:ascii="Century Gothic" w:hAnsi="Century Gothic"/>
                <w:szCs w:val="20"/>
                <w:lang w:val="de-DE"/>
              </w:rPr>
              <w:t>.</w:t>
            </w:r>
          </w:p>
        </w:tc>
        <w:tc>
          <w:tcPr>
            <w:tcW w:w="1025" w:type="dxa"/>
          </w:tcPr>
          <w:p w14:paraId="0B40F962" w14:textId="77777777" w:rsidR="00DD6657" w:rsidRPr="00222C68" w:rsidRDefault="00DD6657" w:rsidP="585F15C4">
            <w:pPr>
              <w:pStyle w:val="Paragraph"/>
              <w:rPr>
                <w:rFonts w:ascii="Century Gothic" w:hAnsi="Century Gothic"/>
                <w:szCs w:val="20"/>
                <w:lang w:val="de-DE"/>
              </w:rPr>
            </w:pPr>
          </w:p>
        </w:tc>
        <w:tc>
          <w:tcPr>
            <w:tcW w:w="3936" w:type="dxa"/>
          </w:tcPr>
          <w:p w14:paraId="56ABEE68" w14:textId="77777777" w:rsidR="00DD6657" w:rsidRPr="00222C68" w:rsidRDefault="00DD6657" w:rsidP="585F15C4">
            <w:pPr>
              <w:pStyle w:val="Paragraph"/>
              <w:rPr>
                <w:rFonts w:ascii="Century Gothic" w:hAnsi="Century Gothic"/>
                <w:szCs w:val="20"/>
                <w:lang w:val="de-DE"/>
              </w:rPr>
            </w:pPr>
          </w:p>
        </w:tc>
      </w:tr>
      <w:tr w:rsidR="00DD6657" w:rsidRPr="00222C68" w14:paraId="5D54CF18" w14:textId="27A9706B" w:rsidTr="00B65965">
        <w:trPr>
          <w:trHeight w:val="300"/>
        </w:trPr>
        <w:tc>
          <w:tcPr>
            <w:tcW w:w="1410" w:type="dxa"/>
            <w:shd w:val="clear" w:color="auto" w:fill="FFFFCC"/>
            <w:tcMar>
              <w:left w:w="105" w:type="dxa"/>
              <w:right w:w="105" w:type="dxa"/>
            </w:tcMar>
          </w:tcPr>
          <w:p w14:paraId="4992F68F" w14:textId="77777777" w:rsidR="00DD6657" w:rsidRPr="00222C68" w:rsidRDefault="658D8FF2" w:rsidP="585F15C4">
            <w:pPr>
              <w:pStyle w:val="para"/>
              <w:rPr>
                <w:rFonts w:ascii="Century Gothic" w:hAnsi="Century Gothic"/>
                <w:szCs w:val="20"/>
                <w:lang w:val="de-DE"/>
              </w:rPr>
            </w:pPr>
            <w:r w:rsidRPr="00222C68">
              <w:rPr>
                <w:rFonts w:ascii="Century Gothic" w:hAnsi="Century Gothic"/>
                <w:szCs w:val="20"/>
                <w:lang w:val="de-DE"/>
              </w:rPr>
              <w:t>4.5.5</w:t>
            </w:r>
          </w:p>
        </w:tc>
        <w:tc>
          <w:tcPr>
            <w:tcW w:w="3544" w:type="dxa"/>
            <w:tcMar>
              <w:left w:w="105" w:type="dxa"/>
              <w:right w:w="105" w:type="dxa"/>
            </w:tcMar>
          </w:tcPr>
          <w:p w14:paraId="2609B440" w14:textId="3023B212" w:rsidR="00DD6657" w:rsidRPr="00222C68" w:rsidRDefault="3C05496D" w:rsidP="585F15C4">
            <w:pPr>
              <w:pStyle w:val="Paragraph"/>
              <w:rPr>
                <w:rFonts w:ascii="Century Gothic" w:hAnsi="Century Gothic"/>
                <w:szCs w:val="20"/>
                <w:lang w:val="de-DE"/>
              </w:rPr>
            </w:pPr>
            <w:r w:rsidRPr="00222C68">
              <w:rPr>
                <w:rFonts w:ascii="Century Gothic" w:hAnsi="Century Gothic"/>
                <w:szCs w:val="20"/>
                <w:lang w:val="de-DE"/>
              </w:rPr>
              <w:t>Aktivitäten, die ein Kontaminationsrisiko verursachen könnten, wie z. B. das Entfernen der äußeren Verpackung, müssen in einem dafür vorgesehenen, abgetrennten Bereich durchgeführt werden</w:t>
            </w:r>
            <w:r w:rsidR="1249C9B4" w:rsidRPr="00222C68">
              <w:rPr>
                <w:rFonts w:ascii="Century Gothic" w:hAnsi="Century Gothic"/>
                <w:szCs w:val="20"/>
                <w:lang w:val="de-DE"/>
              </w:rPr>
              <w:t>.</w:t>
            </w:r>
          </w:p>
        </w:tc>
        <w:tc>
          <w:tcPr>
            <w:tcW w:w="1025" w:type="dxa"/>
          </w:tcPr>
          <w:p w14:paraId="2A4A76FD" w14:textId="77777777" w:rsidR="00DD6657" w:rsidRPr="00222C68" w:rsidRDefault="00DD6657" w:rsidP="585F15C4">
            <w:pPr>
              <w:pStyle w:val="Paragraph"/>
              <w:rPr>
                <w:rFonts w:ascii="Century Gothic" w:hAnsi="Century Gothic"/>
                <w:szCs w:val="20"/>
                <w:lang w:val="de-DE"/>
              </w:rPr>
            </w:pPr>
          </w:p>
        </w:tc>
        <w:tc>
          <w:tcPr>
            <w:tcW w:w="3936" w:type="dxa"/>
          </w:tcPr>
          <w:p w14:paraId="05C391A5" w14:textId="77777777" w:rsidR="00DD6657" w:rsidRPr="00222C68" w:rsidRDefault="00DD6657" w:rsidP="585F15C4">
            <w:pPr>
              <w:pStyle w:val="Paragraph"/>
              <w:rPr>
                <w:rFonts w:ascii="Century Gothic" w:hAnsi="Century Gothic"/>
                <w:szCs w:val="20"/>
                <w:lang w:val="de-DE"/>
              </w:rPr>
            </w:pPr>
          </w:p>
        </w:tc>
      </w:tr>
      <w:tr w:rsidR="00DD6657" w:rsidRPr="00222C68" w14:paraId="1D6B4CD5" w14:textId="558608C1" w:rsidTr="00B65965">
        <w:trPr>
          <w:trHeight w:val="300"/>
        </w:trPr>
        <w:tc>
          <w:tcPr>
            <w:tcW w:w="1410" w:type="dxa"/>
            <w:shd w:val="clear" w:color="auto" w:fill="FFFFCC"/>
            <w:tcMar>
              <w:left w:w="105" w:type="dxa"/>
              <w:right w:w="105" w:type="dxa"/>
            </w:tcMar>
          </w:tcPr>
          <w:p w14:paraId="1999AF60" w14:textId="77777777" w:rsidR="00DD6657" w:rsidRPr="00222C68" w:rsidRDefault="658D8FF2" w:rsidP="003972FF">
            <w:r w:rsidRPr="00222C68">
              <w:lastRenderedPageBreak/>
              <w:t>4.5.6</w:t>
            </w:r>
          </w:p>
        </w:tc>
        <w:tc>
          <w:tcPr>
            <w:tcW w:w="3544" w:type="dxa"/>
            <w:tcMar>
              <w:left w:w="105" w:type="dxa"/>
              <w:right w:w="105" w:type="dxa"/>
            </w:tcMar>
          </w:tcPr>
          <w:p w14:paraId="37E9BFAE" w14:textId="7B657F6F" w:rsidR="00DD6657" w:rsidRPr="00222C68" w:rsidRDefault="3C05496D" w:rsidP="003972FF">
            <w:pPr>
              <w:pStyle w:val="Paragraph"/>
              <w:ind w:left="-99" w:firstLine="99"/>
              <w:rPr>
                <w:rFonts w:ascii="Century Gothic" w:hAnsi="Century Gothic"/>
                <w:szCs w:val="20"/>
                <w:lang w:val="de-DE"/>
              </w:rPr>
            </w:pPr>
            <w:r w:rsidRPr="00222C68">
              <w:rPr>
                <w:rFonts w:ascii="Century Gothic" w:hAnsi="Century Gothic"/>
                <w:szCs w:val="20"/>
                <w:lang w:val="de-DE"/>
              </w:rPr>
              <w:t>Standorte müssen so angelegt sein, dass sich alle Mitarbeiter auf einfache und logische Weise bewegen können. Wenn es notwendig ist, den Zugang durch Produktionsbereiche zu ermöglichen, müssen dafür vorgesehene Gehwege eingerichtet werden, die gewährleisten, dass die Produktsicherheit, -legalität und -qualität nicht beeinträchtigt werden.</w:t>
            </w:r>
          </w:p>
        </w:tc>
        <w:tc>
          <w:tcPr>
            <w:tcW w:w="1025" w:type="dxa"/>
          </w:tcPr>
          <w:p w14:paraId="120ABC1E" w14:textId="77777777" w:rsidR="00DD6657" w:rsidRPr="00222C68" w:rsidRDefault="00DD6657" w:rsidP="585F15C4">
            <w:pPr>
              <w:pStyle w:val="Paragraph"/>
              <w:rPr>
                <w:rFonts w:ascii="Century Gothic" w:hAnsi="Century Gothic"/>
                <w:szCs w:val="20"/>
                <w:lang w:val="de-DE"/>
              </w:rPr>
            </w:pPr>
          </w:p>
        </w:tc>
        <w:tc>
          <w:tcPr>
            <w:tcW w:w="3936" w:type="dxa"/>
          </w:tcPr>
          <w:p w14:paraId="40DF82DF" w14:textId="77777777" w:rsidR="00DD6657" w:rsidRPr="00222C68" w:rsidRDefault="00DD6657" w:rsidP="585F15C4">
            <w:pPr>
              <w:pStyle w:val="Paragraph"/>
              <w:rPr>
                <w:rFonts w:ascii="Century Gothic" w:hAnsi="Century Gothic"/>
                <w:szCs w:val="20"/>
                <w:lang w:val="de-DE"/>
              </w:rPr>
            </w:pPr>
          </w:p>
        </w:tc>
      </w:tr>
    </w:tbl>
    <w:tbl>
      <w:tblPr>
        <w:tblStyle w:val="TableGrid"/>
        <w:tblW w:w="5149" w:type="pct"/>
        <w:tblInd w:w="-5" w:type="dxa"/>
        <w:tblLook w:val="01E0" w:firstRow="1" w:lastRow="1" w:firstColumn="1" w:lastColumn="1" w:noHBand="0" w:noVBand="0"/>
      </w:tblPr>
      <w:tblGrid>
        <w:gridCol w:w="1418"/>
        <w:gridCol w:w="8511"/>
      </w:tblGrid>
      <w:tr w:rsidR="00040EEF" w:rsidRPr="00222C68" w14:paraId="37B44251" w14:textId="77777777" w:rsidTr="003972FF">
        <w:tc>
          <w:tcPr>
            <w:tcW w:w="5000" w:type="pct"/>
            <w:gridSpan w:val="2"/>
            <w:shd w:val="clear" w:color="auto" w:fill="00B0F0"/>
          </w:tcPr>
          <w:p w14:paraId="44CE4184" w14:textId="17457F97" w:rsidR="00040EEF" w:rsidRPr="00222C68" w:rsidRDefault="54359062" w:rsidP="003972FF">
            <w:pPr>
              <w:pStyle w:val="Normalwhite"/>
              <w:rPr>
                <w:rFonts w:eastAsiaTheme="majorEastAsia" w:cs="Times New Roman (Headings CS)"/>
                <w:bCs/>
              </w:rPr>
            </w:pPr>
            <w:r w:rsidRPr="00222C68">
              <w:t>4.6</w:t>
            </w:r>
            <w:r w:rsidR="00040EEF" w:rsidRPr="00222C68">
              <w:tab/>
            </w:r>
            <w:r w:rsidR="6054B2CB" w:rsidRPr="00222C68">
              <w:t>Geräte</w:t>
            </w:r>
          </w:p>
        </w:tc>
      </w:tr>
      <w:tr w:rsidR="00040EEF" w:rsidRPr="00222C68" w14:paraId="1E26C9C6" w14:textId="77777777" w:rsidTr="003972FF">
        <w:tc>
          <w:tcPr>
            <w:tcW w:w="714" w:type="pct"/>
            <w:shd w:val="clear" w:color="auto" w:fill="D3E5F6"/>
          </w:tcPr>
          <w:p w14:paraId="1960DD58" w14:textId="77777777" w:rsidR="00040EEF" w:rsidRPr="00222C68" w:rsidRDefault="00040EEF" w:rsidP="585F15C4">
            <w:pPr>
              <w:spacing w:before="120"/>
              <w:outlineLvl w:val="2"/>
              <w:rPr>
                <w:rFonts w:eastAsia="Times New Roman" w:cs="Calibri"/>
                <w:b/>
                <w:bCs/>
                <w:szCs w:val="20"/>
              </w:rPr>
            </w:pPr>
          </w:p>
          <w:p w14:paraId="34182A1F" w14:textId="77777777" w:rsidR="00040EEF" w:rsidRPr="00222C68" w:rsidRDefault="00040EEF" w:rsidP="585F15C4">
            <w:pPr>
              <w:rPr>
                <w:szCs w:val="20"/>
              </w:rPr>
            </w:pPr>
          </w:p>
        </w:tc>
        <w:tc>
          <w:tcPr>
            <w:tcW w:w="4284" w:type="pct"/>
            <w:shd w:val="clear" w:color="auto" w:fill="D3E5F6"/>
          </w:tcPr>
          <w:p w14:paraId="1E14C719" w14:textId="1A79B452" w:rsidR="00040EEF" w:rsidRPr="00222C68" w:rsidRDefault="6054B2CB" w:rsidP="585F15C4">
            <w:pPr>
              <w:pStyle w:val="para"/>
              <w:rPr>
                <w:rFonts w:ascii="Century Gothic" w:hAnsi="Century Gothic"/>
                <w:szCs w:val="20"/>
                <w:lang w:val="de-DE"/>
              </w:rPr>
            </w:pPr>
            <w:r w:rsidRPr="00222C68">
              <w:rPr>
                <w:rFonts w:ascii="Century Gothic" w:hAnsi="Century Gothic"/>
                <w:szCs w:val="20"/>
                <w:lang w:val="de-DE"/>
              </w:rPr>
              <w:t>Geräte müssen für den beabsichtigten Zweck geeignet sein und so installiert, gewartet und genutzt werden, dass das Risiko für die Sicherheit, Legalität und Qualität des Produkts gemindert ist.</w:t>
            </w:r>
          </w:p>
        </w:tc>
      </w:tr>
    </w:tbl>
    <w:tbl>
      <w:tblPr>
        <w:tblStyle w:val="TableGrid22"/>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97"/>
        <w:gridCol w:w="713"/>
        <w:gridCol w:w="3544"/>
        <w:gridCol w:w="1025"/>
        <w:gridCol w:w="3936"/>
      </w:tblGrid>
      <w:tr w:rsidR="00CD341A" w:rsidRPr="00222C68" w14:paraId="3A7332B8" w14:textId="3F11FB17" w:rsidTr="00B65965">
        <w:trPr>
          <w:trHeight w:val="285"/>
        </w:trPr>
        <w:tc>
          <w:tcPr>
            <w:tcW w:w="1410" w:type="dxa"/>
            <w:gridSpan w:val="2"/>
            <w:tcMar>
              <w:left w:w="105" w:type="dxa"/>
              <w:right w:w="105" w:type="dxa"/>
            </w:tcMar>
          </w:tcPr>
          <w:p w14:paraId="71B2EE56" w14:textId="6AA00DD2" w:rsidR="00CD341A" w:rsidRPr="00222C68" w:rsidRDefault="05E9C772"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544" w:type="dxa"/>
            <w:tcMar>
              <w:left w:w="105" w:type="dxa"/>
              <w:right w:w="105" w:type="dxa"/>
            </w:tcMar>
          </w:tcPr>
          <w:p w14:paraId="786E4C54" w14:textId="28324242" w:rsidR="00CD341A" w:rsidRPr="00222C68" w:rsidRDefault="05E9C772"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2FDA714E" w14:textId="37C14039" w:rsidR="00CD341A" w:rsidRPr="00222C68" w:rsidRDefault="05E9C772"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936" w:type="dxa"/>
          </w:tcPr>
          <w:p w14:paraId="6A398FE8" w14:textId="5141A5F6" w:rsidR="00CD341A" w:rsidRPr="00222C68" w:rsidRDefault="05E9C772"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AE40AB" w:rsidRPr="00222C68" w14:paraId="281ACEDD" w14:textId="5D94F3CF" w:rsidTr="00B65965">
        <w:trPr>
          <w:trHeight w:val="285"/>
        </w:trPr>
        <w:tc>
          <w:tcPr>
            <w:tcW w:w="1410" w:type="dxa"/>
            <w:gridSpan w:val="2"/>
            <w:shd w:val="clear" w:color="auto" w:fill="FFFFCC"/>
            <w:tcMar>
              <w:left w:w="105" w:type="dxa"/>
              <w:right w:w="105" w:type="dxa"/>
            </w:tcMar>
          </w:tcPr>
          <w:p w14:paraId="706D8E96" w14:textId="77777777" w:rsidR="00AE40AB" w:rsidRPr="00222C68" w:rsidRDefault="6197A07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4.6.1</w:t>
            </w:r>
          </w:p>
        </w:tc>
        <w:tc>
          <w:tcPr>
            <w:tcW w:w="3544" w:type="dxa"/>
            <w:tcMar>
              <w:left w:w="105" w:type="dxa"/>
              <w:right w:w="105" w:type="dxa"/>
            </w:tcMar>
          </w:tcPr>
          <w:p w14:paraId="06A855FD" w14:textId="698B1B2E" w:rsidR="00AE40AB" w:rsidRPr="00222C68" w:rsidRDefault="4741627B"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 xml:space="preserve">Geräte in den Fertigungs- und Lagerbereichen müssen für den vorgesehenen Zweck konzipiert, aus geeigneten Materialien hergestellt und ordnungsgemäß installiert, in Betrieb genommen und gewartet werden. Geräte müssen eine effektive Reinigung ermöglichen und das Risiko einer Kontamination minimieren. </w:t>
            </w:r>
            <w:r w:rsidR="00ED2454" w:rsidRPr="00222C68">
              <w:rPr>
                <w:lang w:val="de-DE"/>
              </w:rPr>
              <w:br/>
            </w:r>
          </w:p>
          <w:p w14:paraId="55FB633C" w14:textId="786AF2C1" w:rsidR="00AE40AB" w:rsidRPr="00222C68" w:rsidRDefault="4741627B"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Schmierstellen und Methoden für die Anwendung von Schmierstoffen dürfen das Produkt nicht verunreinigen.</w:t>
            </w:r>
          </w:p>
        </w:tc>
        <w:tc>
          <w:tcPr>
            <w:tcW w:w="1025" w:type="dxa"/>
          </w:tcPr>
          <w:p w14:paraId="365A3AA5" w14:textId="77777777" w:rsidR="00AE40AB" w:rsidRPr="00222C68" w:rsidRDefault="00AE40AB" w:rsidP="585F15C4">
            <w:pPr>
              <w:pStyle w:val="para"/>
              <w:rPr>
                <w:rFonts w:ascii="Century Gothic" w:eastAsia="Century Gothic" w:hAnsi="Century Gothic"/>
                <w:szCs w:val="20"/>
                <w:lang w:val="de-DE"/>
              </w:rPr>
            </w:pPr>
          </w:p>
        </w:tc>
        <w:tc>
          <w:tcPr>
            <w:tcW w:w="3936" w:type="dxa"/>
          </w:tcPr>
          <w:p w14:paraId="3E889BBE" w14:textId="77777777" w:rsidR="00AE40AB" w:rsidRPr="00222C68" w:rsidRDefault="00AE40AB" w:rsidP="585F15C4">
            <w:pPr>
              <w:pStyle w:val="para"/>
              <w:rPr>
                <w:rFonts w:ascii="Century Gothic" w:eastAsia="Century Gothic" w:hAnsi="Century Gothic"/>
                <w:szCs w:val="20"/>
                <w:lang w:val="de-DE"/>
              </w:rPr>
            </w:pPr>
          </w:p>
        </w:tc>
      </w:tr>
      <w:tr w:rsidR="00AE40AB" w:rsidRPr="00222C68" w14:paraId="2201F255" w14:textId="1A42BD57" w:rsidTr="00B65965">
        <w:trPr>
          <w:trHeight w:val="285"/>
        </w:trPr>
        <w:tc>
          <w:tcPr>
            <w:tcW w:w="1410" w:type="dxa"/>
            <w:gridSpan w:val="2"/>
            <w:shd w:val="clear" w:color="auto" w:fill="B8CCE4" w:themeFill="accent1" w:themeFillTint="66"/>
            <w:tcMar>
              <w:left w:w="105" w:type="dxa"/>
              <w:right w:w="105" w:type="dxa"/>
            </w:tcMar>
          </w:tcPr>
          <w:p w14:paraId="277EB480" w14:textId="77777777" w:rsidR="00AE40AB" w:rsidRPr="00222C68" w:rsidRDefault="6197A079" w:rsidP="00B65965">
            <w:r w:rsidRPr="00222C68">
              <w:t>4.6.2</w:t>
            </w:r>
          </w:p>
        </w:tc>
        <w:tc>
          <w:tcPr>
            <w:tcW w:w="3544" w:type="dxa"/>
            <w:tcMar>
              <w:left w:w="105" w:type="dxa"/>
              <w:right w:w="105" w:type="dxa"/>
            </w:tcMar>
          </w:tcPr>
          <w:p w14:paraId="2C957C01" w14:textId="77777777" w:rsidR="00B65965" w:rsidRDefault="4741627B" w:rsidP="00B65965">
            <w:r w:rsidRPr="00222C68">
              <w:t xml:space="preserve">Es muss eine Spezifikation geben, bevor neue – oder für diesen Standort neue – Geräte angeschafft werden. </w:t>
            </w:r>
            <w:r w:rsidR="00ED2454" w:rsidRPr="00222C68">
              <w:br/>
            </w:r>
            <w:r w:rsidRPr="00222C68">
              <w:t xml:space="preserve">Diese kann Folgendes umfassen: </w:t>
            </w:r>
            <w:r w:rsidR="00ED2454" w:rsidRPr="00222C68">
              <w:br/>
            </w:r>
            <w:r w:rsidRPr="00222C68">
              <w:t xml:space="preserve">• Details zur beabsichtigten Verwendung der Geräte und zur Art der damit bearbeiteten Materialien </w:t>
            </w:r>
            <w:r w:rsidR="00ED2454" w:rsidRPr="00222C68">
              <w:br/>
            </w:r>
            <w:r w:rsidRPr="00222C68">
              <w:t xml:space="preserve">• wenn relevant, Anforderungen für Kontaktflächen mit offenen Produkten, um alle gesetzlichen Anforderungen zu erfüllen </w:t>
            </w:r>
            <w:r w:rsidR="00ED2454" w:rsidRPr="00222C68">
              <w:br/>
            </w:r>
            <w:r w:rsidRPr="00222C68">
              <w:t xml:space="preserve">Je nach Verwendungszweck erfordern neue oder für den </w:t>
            </w:r>
            <w:r w:rsidRPr="00222C68">
              <w:lastRenderedPageBreak/>
              <w:t xml:space="preserve">Standort neue Geräte eventuell die Genehmigung eines multidisziplinären Teams, das sich aus Mitgliedern aus den Bereichen Produktion, Qualitätssicherung, Engineering sowie Gefahrenanalyse und Risikobewertung zusammensetzen kann. </w:t>
            </w:r>
          </w:p>
          <w:p w14:paraId="3796748C" w14:textId="7DC2F053" w:rsidR="00AE40AB" w:rsidRPr="00222C68" w:rsidRDefault="4741627B" w:rsidP="00B65965">
            <w:r w:rsidRPr="00222C68">
              <w:t>Der Zulieferer muss vor der Lieferung nachweisen, dass Geräte diesen Standortanforderungen entsprechen</w:t>
            </w:r>
            <w:r w:rsidR="00B65965">
              <w:t>.</w:t>
            </w:r>
          </w:p>
        </w:tc>
        <w:tc>
          <w:tcPr>
            <w:tcW w:w="1025" w:type="dxa"/>
          </w:tcPr>
          <w:p w14:paraId="0D666389" w14:textId="77777777" w:rsidR="00AE40AB" w:rsidRPr="00222C68" w:rsidRDefault="00AE40AB" w:rsidP="585F15C4">
            <w:pPr>
              <w:pStyle w:val="para"/>
              <w:rPr>
                <w:rFonts w:ascii="Century Gothic" w:eastAsia="Century Gothic" w:hAnsi="Century Gothic"/>
                <w:szCs w:val="20"/>
                <w:lang w:val="de-DE"/>
              </w:rPr>
            </w:pPr>
          </w:p>
        </w:tc>
        <w:tc>
          <w:tcPr>
            <w:tcW w:w="3936" w:type="dxa"/>
          </w:tcPr>
          <w:p w14:paraId="2C0549B3" w14:textId="77777777" w:rsidR="00AE40AB" w:rsidRPr="00222C68" w:rsidRDefault="00AE40AB" w:rsidP="585F15C4">
            <w:pPr>
              <w:pStyle w:val="para"/>
              <w:rPr>
                <w:rFonts w:ascii="Century Gothic" w:eastAsia="Century Gothic" w:hAnsi="Century Gothic"/>
                <w:szCs w:val="20"/>
                <w:lang w:val="de-DE"/>
              </w:rPr>
            </w:pPr>
          </w:p>
        </w:tc>
      </w:tr>
      <w:tr w:rsidR="00AE40AB" w:rsidRPr="00222C68" w14:paraId="5B70B6D4" w14:textId="27C37E4C" w:rsidTr="00B65965">
        <w:trPr>
          <w:trHeight w:val="285"/>
        </w:trPr>
        <w:tc>
          <w:tcPr>
            <w:tcW w:w="697" w:type="dxa"/>
            <w:shd w:val="clear" w:color="auto" w:fill="FFFFCC"/>
            <w:tcMar>
              <w:left w:w="105" w:type="dxa"/>
              <w:right w:w="105" w:type="dxa"/>
            </w:tcMar>
          </w:tcPr>
          <w:p w14:paraId="3FBA67B1" w14:textId="77777777" w:rsidR="00AE40AB" w:rsidRPr="00222C68" w:rsidRDefault="6197A079" w:rsidP="585F15C4">
            <w:pPr>
              <w:pStyle w:val="para"/>
              <w:rPr>
                <w:rFonts w:ascii="Century Gothic" w:eastAsia="Century Gothic" w:hAnsi="Century Gothic" w:cs="Century Gothic"/>
                <w:szCs w:val="20"/>
                <w:lang w:val="de-DE"/>
              </w:rPr>
            </w:pPr>
            <w:r w:rsidRPr="00222C68">
              <w:rPr>
                <w:rFonts w:ascii="Century Gothic" w:eastAsia="Century Gothic" w:hAnsi="Century Gothic" w:cs="Century Gothic"/>
                <w:szCs w:val="20"/>
                <w:lang w:val="de-DE"/>
              </w:rPr>
              <w:t>4.6.3</w:t>
            </w:r>
          </w:p>
        </w:tc>
        <w:tc>
          <w:tcPr>
            <w:tcW w:w="713" w:type="dxa"/>
            <w:shd w:val="clear" w:color="auto" w:fill="B8CCE4" w:themeFill="accent1" w:themeFillTint="66"/>
            <w:tcMar>
              <w:left w:w="105" w:type="dxa"/>
              <w:right w:w="105" w:type="dxa"/>
            </w:tcMar>
          </w:tcPr>
          <w:p w14:paraId="6D28CFB5" w14:textId="77777777" w:rsidR="00AE40AB" w:rsidRPr="00222C68" w:rsidRDefault="00AE40AB" w:rsidP="585F15C4">
            <w:pPr>
              <w:spacing w:before="120"/>
              <w:rPr>
                <w:rFonts w:eastAsia="Century Gothic" w:cs="Century Gothic"/>
                <w:color w:val="000000" w:themeColor="text1"/>
                <w:szCs w:val="20"/>
              </w:rPr>
            </w:pPr>
          </w:p>
        </w:tc>
        <w:tc>
          <w:tcPr>
            <w:tcW w:w="3544" w:type="dxa"/>
            <w:tcMar>
              <w:left w:w="105" w:type="dxa"/>
              <w:right w:w="105" w:type="dxa"/>
            </w:tcMar>
          </w:tcPr>
          <w:p w14:paraId="5E7CDF1C" w14:textId="77777777" w:rsidR="00396622" w:rsidRPr="00222C68" w:rsidRDefault="18EE22AB" w:rsidP="585F15C4">
            <w:pPr>
              <w:pStyle w:val="Paragraph"/>
              <w:rPr>
                <w:rFonts w:ascii="Century Gothic" w:hAnsi="Century Gothic"/>
                <w:szCs w:val="20"/>
                <w:lang w:val="de-DE"/>
              </w:rPr>
            </w:pPr>
            <w:r w:rsidRPr="00222C68">
              <w:rPr>
                <w:rFonts w:ascii="Century Gothic" w:hAnsi="Century Gothic"/>
                <w:szCs w:val="20"/>
                <w:lang w:val="de-DE"/>
              </w:rPr>
              <w:t xml:space="preserve">Es muss ein risikobasiertes Verfahren für die Inbetriebnahme geben, um sicherzustellen, dass die Produktsicherheit und -integrität während der Installation neuer oder für den Standort neuer Geräte gewährleistet ist. </w:t>
            </w:r>
            <w:r w:rsidR="00225C63" w:rsidRPr="00222C68">
              <w:rPr>
                <w:lang w:val="de-DE"/>
              </w:rPr>
              <w:br/>
            </w:r>
            <w:r w:rsidRPr="00222C68">
              <w:rPr>
                <w:rFonts w:ascii="Century Gothic" w:hAnsi="Century Gothic"/>
                <w:szCs w:val="20"/>
                <w:lang w:val="de-DE"/>
              </w:rPr>
              <w:t xml:space="preserve">Neue Geräte am Standort müssen vor der Inbetriebnahme von autorisierten Mitarbeitern auf Einhaltung der Spezifikationen überprüft werden. </w:t>
            </w:r>
          </w:p>
          <w:p w14:paraId="5A06C12D" w14:textId="77777777" w:rsidR="00B65965" w:rsidRDefault="00225C63" w:rsidP="00B65965">
            <w:r w:rsidRPr="00222C68">
              <w:br/>
            </w:r>
            <w:r w:rsidR="18EE22AB" w:rsidRPr="00222C68">
              <w:t xml:space="preserve">Auf Installationsarbeiten muss eine Freigabeinspektion folgen, bei der protokolliert wird, ob alle Kontaminationsgefahren beseitigt wurden. </w:t>
            </w:r>
          </w:p>
          <w:p w14:paraId="01775E7E" w14:textId="502DBC3B" w:rsidR="00AE40AB" w:rsidRPr="00222C68" w:rsidRDefault="18EE22AB" w:rsidP="00B65965">
            <w:r w:rsidRPr="00222C68">
              <w:t>Das Inbetriebnahmeverfahren muss die Aktualisierung aller anderen Prozesse am Standort umfassen, die von den neuen Geräten betroffen sind, also z. B. Schulungen, Betriebsabläufe, Reinigung, Umweltüberwachung, Wartungspläne oder interne Audits</w:t>
            </w:r>
            <w:r w:rsidR="00B65965">
              <w:t>.</w:t>
            </w:r>
          </w:p>
        </w:tc>
        <w:tc>
          <w:tcPr>
            <w:tcW w:w="1025" w:type="dxa"/>
          </w:tcPr>
          <w:p w14:paraId="11D0FFA1" w14:textId="77777777" w:rsidR="00AE40AB" w:rsidRPr="00222C68" w:rsidRDefault="00AE40AB" w:rsidP="585F15C4">
            <w:pPr>
              <w:pStyle w:val="Paragraph"/>
              <w:rPr>
                <w:rFonts w:ascii="Century Gothic" w:hAnsi="Century Gothic"/>
                <w:szCs w:val="20"/>
                <w:lang w:val="de-DE"/>
              </w:rPr>
            </w:pPr>
          </w:p>
        </w:tc>
        <w:tc>
          <w:tcPr>
            <w:tcW w:w="3936" w:type="dxa"/>
          </w:tcPr>
          <w:p w14:paraId="19EB8B0C" w14:textId="77777777" w:rsidR="00AE40AB" w:rsidRPr="00222C68" w:rsidRDefault="00AE40AB" w:rsidP="585F15C4">
            <w:pPr>
              <w:pStyle w:val="Paragraph"/>
              <w:rPr>
                <w:rFonts w:ascii="Century Gothic" w:hAnsi="Century Gothic"/>
                <w:szCs w:val="20"/>
                <w:lang w:val="de-DE"/>
              </w:rPr>
            </w:pPr>
          </w:p>
        </w:tc>
      </w:tr>
      <w:tr w:rsidR="00AE40AB" w:rsidRPr="00222C68" w14:paraId="468C341A" w14:textId="62307CD7" w:rsidTr="00B65965">
        <w:trPr>
          <w:trHeight w:val="285"/>
        </w:trPr>
        <w:tc>
          <w:tcPr>
            <w:tcW w:w="1410" w:type="dxa"/>
            <w:gridSpan w:val="2"/>
            <w:shd w:val="clear" w:color="auto" w:fill="FFFFCC"/>
            <w:tcMar>
              <w:left w:w="105" w:type="dxa"/>
              <w:right w:w="105" w:type="dxa"/>
            </w:tcMar>
          </w:tcPr>
          <w:p w14:paraId="0E22BF8E" w14:textId="77777777" w:rsidR="00AE40AB" w:rsidRPr="00222C68" w:rsidRDefault="6197A079" w:rsidP="585F15C4">
            <w:pPr>
              <w:pStyle w:val="Paragraph"/>
              <w:rPr>
                <w:rFonts w:ascii="Century Gothic" w:hAnsi="Century Gothic"/>
                <w:szCs w:val="20"/>
                <w:lang w:val="de-DE"/>
              </w:rPr>
            </w:pPr>
            <w:r w:rsidRPr="00222C68">
              <w:rPr>
                <w:rFonts w:ascii="Century Gothic" w:hAnsi="Century Gothic"/>
                <w:szCs w:val="20"/>
                <w:lang w:val="de-DE"/>
              </w:rPr>
              <w:lastRenderedPageBreak/>
              <w:t>4.6.4</w:t>
            </w:r>
          </w:p>
        </w:tc>
        <w:tc>
          <w:tcPr>
            <w:tcW w:w="3544" w:type="dxa"/>
            <w:tcMar>
              <w:left w:w="105" w:type="dxa"/>
              <w:right w:w="105" w:type="dxa"/>
            </w:tcMar>
          </w:tcPr>
          <w:p w14:paraId="661B7609" w14:textId="059AF7F5" w:rsidR="00AE40AB" w:rsidRPr="00222C68" w:rsidRDefault="763FACF7" w:rsidP="585F15C4">
            <w:pPr>
              <w:pStyle w:val="Paragraph"/>
              <w:rPr>
                <w:rFonts w:ascii="Century Gothic" w:hAnsi="Century Gothic"/>
                <w:szCs w:val="20"/>
                <w:lang w:val="de-DE"/>
              </w:rPr>
            </w:pPr>
            <w:r w:rsidRPr="00222C68">
              <w:rPr>
                <w:rFonts w:ascii="Century Gothic" w:hAnsi="Century Gothic"/>
                <w:szCs w:val="20"/>
                <w:lang w:val="de-DE"/>
              </w:rPr>
              <w:t>Geräte, die nicht verwendet oder außer Betrieb genommen werden, müssen gereinigt und so gelagert werden, dass sie keine Gefahr für die Produktsicherheit darstellen</w:t>
            </w:r>
            <w:r w:rsidR="00B65965">
              <w:rPr>
                <w:rFonts w:ascii="Century Gothic" w:hAnsi="Century Gothic"/>
                <w:szCs w:val="20"/>
                <w:lang w:val="de-DE"/>
              </w:rPr>
              <w:t>.</w:t>
            </w:r>
          </w:p>
        </w:tc>
        <w:tc>
          <w:tcPr>
            <w:tcW w:w="1025" w:type="dxa"/>
          </w:tcPr>
          <w:p w14:paraId="7932261C" w14:textId="77777777" w:rsidR="00AE40AB" w:rsidRPr="00222C68" w:rsidRDefault="00AE40AB" w:rsidP="585F15C4">
            <w:pPr>
              <w:pStyle w:val="Paragraph"/>
              <w:rPr>
                <w:rFonts w:ascii="Century Gothic" w:hAnsi="Century Gothic"/>
                <w:szCs w:val="20"/>
                <w:lang w:val="de-DE"/>
              </w:rPr>
            </w:pPr>
          </w:p>
        </w:tc>
        <w:tc>
          <w:tcPr>
            <w:tcW w:w="3936" w:type="dxa"/>
          </w:tcPr>
          <w:p w14:paraId="13ECF07E" w14:textId="77777777" w:rsidR="00AE40AB" w:rsidRPr="00222C68" w:rsidRDefault="00AE40AB" w:rsidP="585F15C4">
            <w:pPr>
              <w:pStyle w:val="Paragraph"/>
              <w:rPr>
                <w:rFonts w:ascii="Century Gothic" w:hAnsi="Century Gothic"/>
                <w:szCs w:val="20"/>
                <w:lang w:val="de-DE"/>
              </w:rPr>
            </w:pPr>
          </w:p>
        </w:tc>
      </w:tr>
    </w:tbl>
    <w:tbl>
      <w:tblPr>
        <w:tblStyle w:val="TableGrid"/>
        <w:tblW w:w="5143" w:type="pct"/>
        <w:tblLook w:val="01E0" w:firstRow="1" w:lastRow="1" w:firstColumn="1" w:lastColumn="1" w:noHBand="0" w:noVBand="0"/>
      </w:tblPr>
      <w:tblGrid>
        <w:gridCol w:w="1412"/>
        <w:gridCol w:w="8506"/>
      </w:tblGrid>
      <w:tr w:rsidR="00292C30" w:rsidRPr="00222C68" w14:paraId="599719DC" w14:textId="77777777" w:rsidTr="00B65965">
        <w:tc>
          <w:tcPr>
            <w:tcW w:w="5000" w:type="pct"/>
            <w:gridSpan w:val="2"/>
            <w:shd w:val="clear" w:color="auto" w:fill="00B0F0"/>
          </w:tcPr>
          <w:p w14:paraId="0F8E1A64" w14:textId="0EE400F0" w:rsidR="00292C30" w:rsidRPr="00B65965" w:rsidRDefault="42C132A4" w:rsidP="585F15C4">
            <w:pPr>
              <w:keepNext/>
              <w:keepLines/>
              <w:outlineLvl w:val="1"/>
              <w:rPr>
                <w:rFonts w:eastAsiaTheme="majorEastAsia" w:cs="Times New Roman (Headings CS)"/>
                <w:b/>
                <w:bCs/>
                <w:color w:val="FFFFFF" w:themeColor="background1"/>
                <w:szCs w:val="20"/>
              </w:rPr>
            </w:pPr>
            <w:r w:rsidRPr="00B65965">
              <w:rPr>
                <w:b/>
                <w:bCs/>
                <w:color w:val="FFFFFF" w:themeColor="background1"/>
                <w:szCs w:val="20"/>
              </w:rPr>
              <w:t>4.7</w:t>
            </w:r>
            <w:r w:rsidR="00292C30" w:rsidRPr="00B65965">
              <w:rPr>
                <w:b/>
                <w:bCs/>
              </w:rPr>
              <w:tab/>
            </w:r>
            <w:r w:rsidR="5523DB36" w:rsidRPr="00B65965">
              <w:rPr>
                <w:b/>
                <w:bCs/>
                <w:color w:val="FFFFFF" w:themeColor="background1"/>
                <w:szCs w:val="20"/>
              </w:rPr>
              <w:t>Wartung</w:t>
            </w:r>
          </w:p>
        </w:tc>
      </w:tr>
      <w:tr w:rsidR="00292C30" w:rsidRPr="00222C68" w14:paraId="45779CC4" w14:textId="77777777" w:rsidTr="00B65965">
        <w:tc>
          <w:tcPr>
            <w:tcW w:w="712" w:type="pct"/>
            <w:shd w:val="clear" w:color="auto" w:fill="D3E5F6"/>
          </w:tcPr>
          <w:p w14:paraId="14C7FB38" w14:textId="77777777" w:rsidR="00292C30" w:rsidRPr="00222C68" w:rsidRDefault="00292C30" w:rsidP="585F15C4">
            <w:pPr>
              <w:spacing w:before="120"/>
              <w:outlineLvl w:val="2"/>
              <w:rPr>
                <w:rFonts w:eastAsia="Times New Roman" w:cs="Calibri"/>
                <w:b/>
                <w:bCs/>
                <w:szCs w:val="20"/>
              </w:rPr>
            </w:pPr>
          </w:p>
          <w:p w14:paraId="56FD5534" w14:textId="77777777" w:rsidR="00292C30" w:rsidRPr="00222C68" w:rsidRDefault="00292C30" w:rsidP="585F15C4">
            <w:pPr>
              <w:rPr>
                <w:szCs w:val="20"/>
              </w:rPr>
            </w:pPr>
          </w:p>
        </w:tc>
        <w:tc>
          <w:tcPr>
            <w:tcW w:w="4288" w:type="pct"/>
            <w:shd w:val="clear" w:color="auto" w:fill="D3E5F6"/>
          </w:tcPr>
          <w:p w14:paraId="4FBA9F21" w14:textId="4C526A9D" w:rsidR="00292C30" w:rsidRPr="00222C68" w:rsidRDefault="5523DB36" w:rsidP="585F15C4">
            <w:pPr>
              <w:pStyle w:val="para"/>
              <w:rPr>
                <w:rFonts w:ascii="Century Gothic" w:hAnsi="Century Gothic"/>
                <w:szCs w:val="20"/>
                <w:lang w:val="de-DE"/>
              </w:rPr>
            </w:pPr>
            <w:r w:rsidRPr="00222C68">
              <w:rPr>
                <w:rFonts w:ascii="Century Gothic" w:hAnsi="Century Gothic"/>
                <w:szCs w:val="20"/>
                <w:lang w:val="de-DE"/>
              </w:rPr>
              <w:t>Es muss ein effektives Wartungsprogramm für Geräte und alle verbundenen Servicegeräte geben, um Kontaminationen und Geräteausfälle zu verhindern</w:t>
            </w:r>
          </w:p>
        </w:tc>
      </w:tr>
    </w:tbl>
    <w:tbl>
      <w:tblPr>
        <w:tblStyle w:val="TableGrid23"/>
        <w:tblW w:w="994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755"/>
        <w:gridCol w:w="3858"/>
        <w:gridCol w:w="1025"/>
        <w:gridCol w:w="3653"/>
      </w:tblGrid>
      <w:tr w:rsidR="00CD341A" w:rsidRPr="00222C68" w14:paraId="68B1389C" w14:textId="17A3ACE7" w:rsidTr="00B65965">
        <w:trPr>
          <w:trHeight w:val="285"/>
        </w:trPr>
        <w:tc>
          <w:tcPr>
            <w:tcW w:w="1410" w:type="dxa"/>
            <w:gridSpan w:val="2"/>
            <w:tcMar>
              <w:left w:w="105" w:type="dxa"/>
              <w:right w:w="105" w:type="dxa"/>
            </w:tcMar>
          </w:tcPr>
          <w:p w14:paraId="27DFE975" w14:textId="74CA55CC" w:rsidR="00CD341A" w:rsidRPr="00222C68" w:rsidRDefault="05E9C772"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58" w:type="dxa"/>
            <w:tcMar>
              <w:left w:w="105" w:type="dxa"/>
              <w:right w:w="105" w:type="dxa"/>
            </w:tcMar>
          </w:tcPr>
          <w:p w14:paraId="540BEDDE" w14:textId="703F357E" w:rsidR="00CD341A" w:rsidRPr="00222C68" w:rsidRDefault="05E9C772"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7D2CDEB3" w14:textId="0819C0B5" w:rsidR="00CD341A" w:rsidRPr="00222C68" w:rsidRDefault="05E9C772" w:rsidP="00C3044D">
            <w:pPr>
              <w:pStyle w:val="Heading3"/>
              <w:ind w:left="-249" w:firstLine="249"/>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53" w:type="dxa"/>
          </w:tcPr>
          <w:p w14:paraId="3D687AFE" w14:textId="7F58C14D" w:rsidR="00CD341A" w:rsidRPr="00222C68" w:rsidRDefault="05E9C772"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074CBC" w:rsidRPr="00222C68" w14:paraId="2FE28549" w14:textId="0A79AD5B" w:rsidTr="00B65965">
        <w:trPr>
          <w:trHeight w:val="285"/>
        </w:trPr>
        <w:tc>
          <w:tcPr>
            <w:tcW w:w="655" w:type="dxa"/>
            <w:shd w:val="clear" w:color="auto" w:fill="FFFFCC"/>
            <w:tcMar>
              <w:left w:w="105" w:type="dxa"/>
              <w:right w:w="105" w:type="dxa"/>
            </w:tcMar>
          </w:tcPr>
          <w:p w14:paraId="71D5A624" w14:textId="77777777" w:rsidR="00074CBC" w:rsidRPr="00222C68" w:rsidRDefault="3474C868" w:rsidP="00925EA2">
            <w:r w:rsidRPr="00222C68">
              <w:t>4.7.1</w:t>
            </w:r>
          </w:p>
        </w:tc>
        <w:tc>
          <w:tcPr>
            <w:tcW w:w="755" w:type="dxa"/>
            <w:shd w:val="clear" w:color="auto" w:fill="B8CCE4" w:themeFill="accent1" w:themeFillTint="66"/>
            <w:tcMar>
              <w:left w:w="105" w:type="dxa"/>
              <w:right w:w="105" w:type="dxa"/>
            </w:tcMar>
          </w:tcPr>
          <w:p w14:paraId="2C539B61" w14:textId="77777777" w:rsidR="00074CBC" w:rsidRPr="00222C68" w:rsidRDefault="00074CBC" w:rsidP="585F15C4">
            <w:pPr>
              <w:pStyle w:val="Paragraph"/>
              <w:rPr>
                <w:rFonts w:ascii="Century Gothic" w:hAnsi="Century Gothic"/>
                <w:szCs w:val="20"/>
                <w:lang w:val="de-DE"/>
              </w:rPr>
            </w:pPr>
          </w:p>
        </w:tc>
        <w:tc>
          <w:tcPr>
            <w:tcW w:w="3858" w:type="dxa"/>
            <w:tcMar>
              <w:left w:w="105" w:type="dxa"/>
              <w:right w:w="105" w:type="dxa"/>
            </w:tcMar>
          </w:tcPr>
          <w:p w14:paraId="1E7CAC16" w14:textId="6944B753" w:rsidR="00074CBC" w:rsidRPr="00222C68" w:rsidRDefault="15033342" w:rsidP="00B65965">
            <w:r w:rsidRPr="00222C68">
              <w:t>Es muss ein Wartungsprogramm geben, um Kontaminationen zu verhindern und Geräteausfälle zu reduzieren. Das Programm muss alle Komponenten der Fertigung und alle damit verbundenen Service-Geräte umfassen, die für die Produktsicherheit, -legalität und -qualität entscheidend sind. Alle Wartungsdokumente und damit verbundenen Aufzeichnungen müssen aufbewahrt werden</w:t>
            </w:r>
            <w:r w:rsidR="00B65965">
              <w:t>.</w:t>
            </w:r>
          </w:p>
        </w:tc>
        <w:tc>
          <w:tcPr>
            <w:tcW w:w="1025" w:type="dxa"/>
          </w:tcPr>
          <w:p w14:paraId="78FC4257" w14:textId="77777777" w:rsidR="00074CBC" w:rsidRPr="00222C68" w:rsidRDefault="00074CBC" w:rsidP="585F15C4">
            <w:pPr>
              <w:pStyle w:val="para"/>
              <w:rPr>
                <w:rFonts w:ascii="Century Gothic" w:eastAsia="Century Gothic" w:hAnsi="Century Gothic"/>
                <w:szCs w:val="20"/>
                <w:lang w:val="de-DE"/>
              </w:rPr>
            </w:pPr>
          </w:p>
        </w:tc>
        <w:tc>
          <w:tcPr>
            <w:tcW w:w="3653" w:type="dxa"/>
          </w:tcPr>
          <w:p w14:paraId="0089EBFC" w14:textId="77777777" w:rsidR="00074CBC" w:rsidRPr="00222C68" w:rsidRDefault="00074CBC" w:rsidP="585F15C4">
            <w:pPr>
              <w:pStyle w:val="para"/>
              <w:rPr>
                <w:rFonts w:ascii="Century Gothic" w:eastAsia="Century Gothic" w:hAnsi="Century Gothic"/>
                <w:szCs w:val="20"/>
                <w:lang w:val="de-DE"/>
              </w:rPr>
            </w:pPr>
          </w:p>
        </w:tc>
      </w:tr>
      <w:tr w:rsidR="00074CBC" w:rsidRPr="00222C68" w14:paraId="4A046F82" w14:textId="58F0DB84" w:rsidTr="00B65965">
        <w:trPr>
          <w:trHeight w:val="285"/>
        </w:trPr>
        <w:tc>
          <w:tcPr>
            <w:tcW w:w="1410" w:type="dxa"/>
            <w:gridSpan w:val="2"/>
            <w:shd w:val="clear" w:color="auto" w:fill="FFFFCC"/>
            <w:tcMar>
              <w:left w:w="105" w:type="dxa"/>
              <w:right w:w="105" w:type="dxa"/>
            </w:tcMar>
          </w:tcPr>
          <w:p w14:paraId="20200B53" w14:textId="77777777" w:rsidR="00074CBC" w:rsidRPr="00222C68" w:rsidRDefault="3474C868" w:rsidP="00C3044D">
            <w:r w:rsidRPr="00222C68">
              <w:t>4.7.2</w:t>
            </w:r>
          </w:p>
        </w:tc>
        <w:tc>
          <w:tcPr>
            <w:tcW w:w="3858" w:type="dxa"/>
            <w:tcMar>
              <w:left w:w="105" w:type="dxa"/>
              <w:right w:w="105" w:type="dxa"/>
            </w:tcMar>
          </w:tcPr>
          <w:p w14:paraId="085F45C6" w14:textId="681044E6" w:rsidR="00074CBC" w:rsidRPr="00222C68" w:rsidRDefault="15033342" w:rsidP="585F15C4">
            <w:pPr>
              <w:pStyle w:val="Paragraph"/>
              <w:rPr>
                <w:rFonts w:ascii="Century Gothic" w:hAnsi="Century Gothic"/>
                <w:szCs w:val="20"/>
                <w:lang w:val="de-DE"/>
              </w:rPr>
            </w:pPr>
            <w:r w:rsidRPr="00222C68">
              <w:rPr>
                <w:rFonts w:ascii="Century Gothic" w:hAnsi="Century Gothic"/>
                <w:szCs w:val="20"/>
                <w:lang w:val="de-DE"/>
              </w:rPr>
              <w:t>Zusätzlich zu allen geplanten Wartungsprogrammen müssen die Geräte in im Voraus bestimmten Zeitabständen geprüft werden, wenn bei Geräteversagen oder Geräteschäden das Risiko von Produktkontamination durch Fremdkörper besteht. Die Prüfergebnisse müssen dokumentiert und entsprechende Maßnahmen ergriffen werden</w:t>
            </w:r>
            <w:r w:rsidR="00396622" w:rsidRPr="00222C68">
              <w:rPr>
                <w:rFonts w:ascii="Century Gothic" w:hAnsi="Century Gothic"/>
                <w:szCs w:val="20"/>
                <w:lang w:val="de-DE"/>
              </w:rPr>
              <w:t>.</w:t>
            </w:r>
          </w:p>
        </w:tc>
        <w:tc>
          <w:tcPr>
            <w:tcW w:w="1025" w:type="dxa"/>
          </w:tcPr>
          <w:p w14:paraId="2B2248C5" w14:textId="77777777" w:rsidR="00074CBC" w:rsidRPr="00222C68" w:rsidRDefault="00074CBC" w:rsidP="585F15C4">
            <w:pPr>
              <w:pStyle w:val="Paragraph"/>
              <w:rPr>
                <w:rFonts w:ascii="Century Gothic" w:hAnsi="Century Gothic"/>
                <w:szCs w:val="20"/>
                <w:lang w:val="de-DE"/>
              </w:rPr>
            </w:pPr>
          </w:p>
        </w:tc>
        <w:tc>
          <w:tcPr>
            <w:tcW w:w="3653" w:type="dxa"/>
          </w:tcPr>
          <w:p w14:paraId="5D4E8408" w14:textId="77777777" w:rsidR="00074CBC" w:rsidRPr="00222C68" w:rsidRDefault="00074CBC" w:rsidP="585F15C4">
            <w:pPr>
              <w:pStyle w:val="Paragraph"/>
              <w:rPr>
                <w:rFonts w:ascii="Century Gothic" w:hAnsi="Century Gothic"/>
                <w:szCs w:val="20"/>
                <w:lang w:val="de-DE"/>
              </w:rPr>
            </w:pPr>
          </w:p>
        </w:tc>
      </w:tr>
      <w:tr w:rsidR="00074CBC" w:rsidRPr="00222C68" w14:paraId="08A3D32E" w14:textId="68CD0781" w:rsidTr="00B65965">
        <w:trPr>
          <w:trHeight w:val="285"/>
        </w:trPr>
        <w:tc>
          <w:tcPr>
            <w:tcW w:w="1410" w:type="dxa"/>
            <w:gridSpan w:val="2"/>
            <w:shd w:val="clear" w:color="auto" w:fill="FFFFCC"/>
            <w:tcMar>
              <w:left w:w="105" w:type="dxa"/>
              <w:right w:w="105" w:type="dxa"/>
            </w:tcMar>
          </w:tcPr>
          <w:p w14:paraId="27369902" w14:textId="77777777" w:rsidR="00074CBC" w:rsidRPr="00222C68" w:rsidRDefault="3474C868" w:rsidP="00C3044D">
            <w:r w:rsidRPr="00222C68">
              <w:t>4.7.3</w:t>
            </w:r>
          </w:p>
        </w:tc>
        <w:tc>
          <w:tcPr>
            <w:tcW w:w="3858" w:type="dxa"/>
            <w:tcMar>
              <w:left w:w="105" w:type="dxa"/>
              <w:right w:w="105" w:type="dxa"/>
            </w:tcMar>
          </w:tcPr>
          <w:p w14:paraId="14D2EBDF" w14:textId="0E36DE02" w:rsidR="000A5C8D" w:rsidRPr="00222C68" w:rsidRDefault="7124669B" w:rsidP="585F15C4">
            <w:pPr>
              <w:pStyle w:val="Paragraph"/>
              <w:rPr>
                <w:rFonts w:ascii="Century Gothic" w:hAnsi="Century Gothic"/>
                <w:szCs w:val="20"/>
                <w:lang w:val="de-DE"/>
              </w:rPr>
            </w:pPr>
            <w:r w:rsidRPr="00222C68">
              <w:rPr>
                <w:rFonts w:ascii="Century Gothic" w:hAnsi="Century Gothic"/>
                <w:szCs w:val="20"/>
                <w:lang w:val="de-DE"/>
              </w:rPr>
              <w:t>Wartungsarbeiten dürfen die Produktsicherheit, -legalität und -qualität nicht gefährden. Auf Wartungsarbeiten muss eine Freigabeinspektion folgen, bei der protokolliert wird, dass alle</w:t>
            </w:r>
            <w:r w:rsidR="6816AC06" w:rsidRPr="00222C68">
              <w:rPr>
                <w:rFonts w:ascii="Century Gothic" w:hAnsi="Century Gothic"/>
                <w:szCs w:val="20"/>
                <w:lang w:val="de-DE"/>
              </w:rPr>
              <w:t xml:space="preserve"> </w:t>
            </w:r>
            <w:r w:rsidRPr="00222C68">
              <w:rPr>
                <w:rFonts w:ascii="Century Gothic" w:hAnsi="Century Gothic"/>
                <w:szCs w:val="20"/>
                <w:lang w:val="de-DE"/>
              </w:rPr>
              <w:t>Kontaminationsgefahren beseitigt wurden und dass die Geräte erneut in der Fertigung eingesetzt werden können.</w:t>
            </w:r>
          </w:p>
          <w:p w14:paraId="1E38EB33" w14:textId="53301E0B" w:rsidR="00074CBC" w:rsidRPr="00222C68" w:rsidRDefault="7124669B" w:rsidP="585F15C4">
            <w:pPr>
              <w:pStyle w:val="Paragraph"/>
              <w:rPr>
                <w:rFonts w:ascii="Century Gothic" w:hAnsi="Century Gothic"/>
                <w:szCs w:val="20"/>
                <w:lang w:val="de-DE"/>
              </w:rPr>
            </w:pPr>
            <w:r w:rsidRPr="00222C68">
              <w:rPr>
                <w:rFonts w:ascii="Century Gothic" w:hAnsi="Century Gothic"/>
                <w:szCs w:val="20"/>
                <w:lang w:val="de-DE"/>
              </w:rPr>
              <w:t>Werkzeuge und sonstige Wartungsgeräte müssen nach dem Gebrauch entfernt und ordnungsgemäß verstaut werden</w:t>
            </w:r>
            <w:r w:rsidR="00396622" w:rsidRPr="00222C68">
              <w:rPr>
                <w:rFonts w:ascii="Century Gothic" w:hAnsi="Century Gothic"/>
                <w:szCs w:val="20"/>
                <w:lang w:val="de-DE"/>
              </w:rPr>
              <w:t>.</w:t>
            </w:r>
          </w:p>
        </w:tc>
        <w:tc>
          <w:tcPr>
            <w:tcW w:w="1025" w:type="dxa"/>
          </w:tcPr>
          <w:p w14:paraId="1CA5D700" w14:textId="77777777" w:rsidR="00074CBC" w:rsidRPr="00222C68" w:rsidRDefault="00074CBC" w:rsidP="585F15C4">
            <w:pPr>
              <w:pStyle w:val="Paragraph"/>
              <w:rPr>
                <w:rFonts w:ascii="Century Gothic" w:hAnsi="Century Gothic"/>
                <w:szCs w:val="20"/>
                <w:lang w:val="de-DE"/>
              </w:rPr>
            </w:pPr>
          </w:p>
        </w:tc>
        <w:tc>
          <w:tcPr>
            <w:tcW w:w="3653" w:type="dxa"/>
          </w:tcPr>
          <w:p w14:paraId="2135ED80" w14:textId="77777777" w:rsidR="00074CBC" w:rsidRPr="00222C68" w:rsidRDefault="00074CBC" w:rsidP="585F15C4">
            <w:pPr>
              <w:pStyle w:val="Paragraph"/>
              <w:rPr>
                <w:rFonts w:ascii="Century Gothic" w:hAnsi="Century Gothic"/>
                <w:szCs w:val="20"/>
                <w:lang w:val="de-DE"/>
              </w:rPr>
            </w:pPr>
          </w:p>
        </w:tc>
      </w:tr>
      <w:tr w:rsidR="00074CBC" w:rsidRPr="00222C68" w14:paraId="417A7042" w14:textId="418147EE" w:rsidTr="00B65965">
        <w:trPr>
          <w:trHeight w:val="285"/>
        </w:trPr>
        <w:tc>
          <w:tcPr>
            <w:tcW w:w="655" w:type="dxa"/>
            <w:shd w:val="clear" w:color="auto" w:fill="FFFFCC"/>
            <w:tcMar>
              <w:left w:w="105" w:type="dxa"/>
              <w:right w:w="105" w:type="dxa"/>
            </w:tcMar>
          </w:tcPr>
          <w:p w14:paraId="0FE94269" w14:textId="77777777" w:rsidR="00074CBC" w:rsidRPr="00222C68" w:rsidRDefault="3474C868" w:rsidP="00C3044D">
            <w:r w:rsidRPr="00222C68">
              <w:lastRenderedPageBreak/>
              <w:t>4.7.4</w:t>
            </w:r>
          </w:p>
        </w:tc>
        <w:tc>
          <w:tcPr>
            <w:tcW w:w="755" w:type="dxa"/>
            <w:shd w:val="clear" w:color="auto" w:fill="B8CCE4" w:themeFill="accent1" w:themeFillTint="66"/>
            <w:tcMar>
              <w:left w:w="105" w:type="dxa"/>
              <w:right w:w="105" w:type="dxa"/>
            </w:tcMar>
          </w:tcPr>
          <w:p w14:paraId="02A5808D" w14:textId="77777777" w:rsidR="00074CBC" w:rsidRPr="00222C68" w:rsidRDefault="00074CBC" w:rsidP="585F15C4">
            <w:pPr>
              <w:spacing w:before="120"/>
              <w:rPr>
                <w:rFonts w:eastAsia="Century Gothic" w:cs="Century Gothic"/>
                <w:color w:val="000000" w:themeColor="text1"/>
                <w:szCs w:val="20"/>
              </w:rPr>
            </w:pPr>
          </w:p>
        </w:tc>
        <w:tc>
          <w:tcPr>
            <w:tcW w:w="3858" w:type="dxa"/>
            <w:tcMar>
              <w:left w:w="105" w:type="dxa"/>
              <w:right w:w="105" w:type="dxa"/>
            </w:tcMar>
          </w:tcPr>
          <w:p w14:paraId="224162DD" w14:textId="0C39D269" w:rsidR="00074CBC" w:rsidRPr="00222C68" w:rsidRDefault="6816AC06" w:rsidP="585F15C4">
            <w:pPr>
              <w:pStyle w:val="Paragraph"/>
              <w:rPr>
                <w:rFonts w:ascii="Century Gothic" w:hAnsi="Century Gothic"/>
                <w:szCs w:val="20"/>
                <w:lang w:val="de-DE"/>
              </w:rPr>
            </w:pPr>
            <w:r w:rsidRPr="00222C68">
              <w:rPr>
                <w:rFonts w:ascii="Century Gothic" w:hAnsi="Century Gothic"/>
                <w:szCs w:val="20"/>
                <w:lang w:val="de-DE"/>
              </w:rPr>
              <w:t>Provisorische Reparaturen und Änderungen müssen dokumentiert und kontrolliert werden, um sicherzustellen, dass Produktsicherheit, -legalität und -qualität nicht gefährdet sind. Diese provisorischen Maßnahmen müssen so bald wie möglich und innerhalb eines festgelegten Zeitrahmens durch dauerhafte Reparaturen ersetzt werden</w:t>
            </w:r>
            <w:r w:rsidR="00B65965">
              <w:rPr>
                <w:rFonts w:ascii="Century Gothic" w:hAnsi="Century Gothic"/>
                <w:szCs w:val="20"/>
                <w:lang w:val="de-DE"/>
              </w:rPr>
              <w:t>.</w:t>
            </w:r>
          </w:p>
        </w:tc>
        <w:tc>
          <w:tcPr>
            <w:tcW w:w="1025" w:type="dxa"/>
          </w:tcPr>
          <w:p w14:paraId="17B14111" w14:textId="77777777" w:rsidR="00074CBC" w:rsidRPr="00222C68" w:rsidRDefault="00074CBC" w:rsidP="585F15C4">
            <w:pPr>
              <w:pStyle w:val="Paragraph"/>
              <w:rPr>
                <w:rFonts w:ascii="Century Gothic" w:hAnsi="Century Gothic"/>
                <w:szCs w:val="20"/>
                <w:lang w:val="de-DE"/>
              </w:rPr>
            </w:pPr>
          </w:p>
        </w:tc>
        <w:tc>
          <w:tcPr>
            <w:tcW w:w="3653" w:type="dxa"/>
          </w:tcPr>
          <w:p w14:paraId="0619E738" w14:textId="77777777" w:rsidR="00074CBC" w:rsidRPr="00222C68" w:rsidRDefault="00074CBC" w:rsidP="585F15C4">
            <w:pPr>
              <w:pStyle w:val="Paragraph"/>
              <w:rPr>
                <w:rFonts w:ascii="Century Gothic" w:hAnsi="Century Gothic"/>
                <w:szCs w:val="20"/>
                <w:lang w:val="de-DE"/>
              </w:rPr>
            </w:pPr>
          </w:p>
        </w:tc>
      </w:tr>
      <w:tr w:rsidR="00074CBC" w:rsidRPr="00222C68" w14:paraId="3BCE7702" w14:textId="2BBE2F74" w:rsidTr="00B65965">
        <w:trPr>
          <w:trHeight w:val="426"/>
        </w:trPr>
        <w:tc>
          <w:tcPr>
            <w:tcW w:w="1410" w:type="dxa"/>
            <w:gridSpan w:val="2"/>
            <w:shd w:val="clear" w:color="auto" w:fill="FFFFCC"/>
            <w:tcMar>
              <w:left w:w="105" w:type="dxa"/>
              <w:right w:w="105" w:type="dxa"/>
            </w:tcMar>
          </w:tcPr>
          <w:p w14:paraId="113178C2" w14:textId="77777777" w:rsidR="00074CBC" w:rsidRPr="00222C68" w:rsidRDefault="3474C868" w:rsidP="585F15C4">
            <w:pPr>
              <w:pStyle w:val="Paragraph"/>
              <w:rPr>
                <w:rFonts w:ascii="Century Gothic" w:hAnsi="Century Gothic"/>
                <w:szCs w:val="20"/>
                <w:lang w:val="de-DE"/>
              </w:rPr>
            </w:pPr>
            <w:r w:rsidRPr="00222C68">
              <w:rPr>
                <w:rFonts w:ascii="Century Gothic" w:hAnsi="Century Gothic"/>
                <w:szCs w:val="20"/>
                <w:lang w:val="de-DE"/>
              </w:rPr>
              <w:t>4.7.5</w:t>
            </w:r>
          </w:p>
        </w:tc>
        <w:tc>
          <w:tcPr>
            <w:tcW w:w="3858" w:type="dxa"/>
            <w:tcMar>
              <w:left w:w="105" w:type="dxa"/>
              <w:right w:w="105" w:type="dxa"/>
            </w:tcMar>
          </w:tcPr>
          <w:p w14:paraId="31F269B8" w14:textId="77FD7AD0" w:rsidR="00074CBC" w:rsidRPr="00222C68" w:rsidRDefault="7BADA83A" w:rsidP="585F15C4">
            <w:pPr>
              <w:pStyle w:val="Paragraph"/>
              <w:rPr>
                <w:rFonts w:ascii="Century Gothic" w:hAnsi="Century Gothic"/>
                <w:szCs w:val="20"/>
                <w:lang w:val="de-DE"/>
              </w:rPr>
            </w:pPr>
            <w:r w:rsidRPr="00222C68">
              <w:rPr>
                <w:rFonts w:ascii="Century Gothic" w:hAnsi="Century Gothic"/>
                <w:szCs w:val="20"/>
                <w:lang w:val="de-DE"/>
              </w:rPr>
              <w:t>Maschinenbauwerkstätten/-bereiche müssen sauber und ordentlich gehalten werden, und es müssen Kontrollen vorhanden sein, um den Transfer von Maschinenabfällen in Produktionsoder Lagerbereiche zu verhindern (z. B. durch Bereitstellung von Schmutzfangmatten)</w:t>
            </w:r>
            <w:r w:rsidR="00396622" w:rsidRPr="00222C68">
              <w:rPr>
                <w:rFonts w:ascii="Century Gothic" w:hAnsi="Century Gothic"/>
                <w:szCs w:val="20"/>
                <w:lang w:val="de-DE"/>
              </w:rPr>
              <w:t>.</w:t>
            </w:r>
          </w:p>
        </w:tc>
        <w:tc>
          <w:tcPr>
            <w:tcW w:w="1025" w:type="dxa"/>
          </w:tcPr>
          <w:p w14:paraId="3A2F4311" w14:textId="77777777" w:rsidR="00074CBC" w:rsidRPr="00222C68" w:rsidRDefault="00074CBC" w:rsidP="585F15C4">
            <w:pPr>
              <w:pStyle w:val="Paragraph"/>
              <w:rPr>
                <w:rFonts w:ascii="Century Gothic" w:hAnsi="Century Gothic"/>
                <w:szCs w:val="20"/>
                <w:lang w:val="de-DE"/>
              </w:rPr>
            </w:pPr>
          </w:p>
        </w:tc>
        <w:tc>
          <w:tcPr>
            <w:tcW w:w="3653" w:type="dxa"/>
          </w:tcPr>
          <w:p w14:paraId="51563754" w14:textId="77777777" w:rsidR="00074CBC" w:rsidRPr="00222C68" w:rsidRDefault="00074CBC" w:rsidP="585F15C4">
            <w:pPr>
              <w:pStyle w:val="Paragraph"/>
              <w:rPr>
                <w:rFonts w:ascii="Century Gothic" w:hAnsi="Century Gothic"/>
                <w:szCs w:val="20"/>
                <w:lang w:val="de-DE"/>
              </w:rPr>
            </w:pPr>
          </w:p>
          <w:p w14:paraId="468F105E" w14:textId="77777777" w:rsidR="00B928F9" w:rsidRPr="00222C68" w:rsidRDefault="00B928F9" w:rsidP="585F15C4">
            <w:pPr>
              <w:rPr>
                <w:szCs w:val="20"/>
              </w:rPr>
            </w:pPr>
          </w:p>
          <w:p w14:paraId="69B891A6" w14:textId="77777777" w:rsidR="00B928F9" w:rsidRPr="00222C68" w:rsidRDefault="00B928F9" w:rsidP="585F15C4">
            <w:pPr>
              <w:rPr>
                <w:szCs w:val="20"/>
              </w:rPr>
            </w:pPr>
          </w:p>
          <w:p w14:paraId="06C9B790" w14:textId="77777777" w:rsidR="00B928F9" w:rsidRPr="00222C68" w:rsidRDefault="00B928F9" w:rsidP="585F15C4">
            <w:pPr>
              <w:rPr>
                <w:szCs w:val="20"/>
              </w:rPr>
            </w:pPr>
          </w:p>
          <w:p w14:paraId="58034147" w14:textId="77777777" w:rsidR="00B928F9" w:rsidRPr="00222C68" w:rsidRDefault="00B928F9" w:rsidP="585F15C4">
            <w:pPr>
              <w:rPr>
                <w:szCs w:val="20"/>
              </w:rPr>
            </w:pPr>
          </w:p>
          <w:p w14:paraId="422CB96B" w14:textId="77777777" w:rsidR="00B928F9" w:rsidRPr="00222C68" w:rsidRDefault="00B928F9" w:rsidP="585F15C4">
            <w:pPr>
              <w:jc w:val="center"/>
              <w:rPr>
                <w:szCs w:val="20"/>
              </w:rPr>
            </w:pPr>
          </w:p>
        </w:tc>
      </w:tr>
      <w:tr w:rsidR="00074CBC" w:rsidRPr="00222C68" w14:paraId="142443E9" w14:textId="70B502F1" w:rsidTr="00B65965">
        <w:trPr>
          <w:trHeight w:val="285"/>
        </w:trPr>
        <w:tc>
          <w:tcPr>
            <w:tcW w:w="1410" w:type="dxa"/>
            <w:gridSpan w:val="2"/>
            <w:shd w:val="clear" w:color="auto" w:fill="FFFFCC"/>
            <w:tcMar>
              <w:left w:w="105" w:type="dxa"/>
              <w:right w:w="105" w:type="dxa"/>
            </w:tcMar>
          </w:tcPr>
          <w:p w14:paraId="7AB86648" w14:textId="77777777" w:rsidR="00074CBC" w:rsidRPr="00222C68" w:rsidRDefault="3474C868" w:rsidP="585F15C4">
            <w:pPr>
              <w:pStyle w:val="Paragraph"/>
              <w:rPr>
                <w:rFonts w:ascii="Century Gothic" w:hAnsi="Century Gothic"/>
                <w:szCs w:val="20"/>
                <w:lang w:val="de-DE"/>
              </w:rPr>
            </w:pPr>
            <w:r w:rsidRPr="00222C68">
              <w:rPr>
                <w:rFonts w:ascii="Century Gothic" w:hAnsi="Century Gothic"/>
                <w:szCs w:val="20"/>
                <w:lang w:val="de-DE"/>
              </w:rPr>
              <w:t>4.7.6</w:t>
            </w:r>
          </w:p>
        </w:tc>
        <w:tc>
          <w:tcPr>
            <w:tcW w:w="3858" w:type="dxa"/>
            <w:tcMar>
              <w:left w:w="105" w:type="dxa"/>
              <w:right w:w="105" w:type="dxa"/>
            </w:tcMar>
          </w:tcPr>
          <w:p w14:paraId="0F38E134" w14:textId="276FEECB" w:rsidR="00074CBC" w:rsidRPr="00222C68" w:rsidRDefault="7BADA83A" w:rsidP="585F15C4">
            <w:pPr>
              <w:pStyle w:val="Paragraph"/>
              <w:rPr>
                <w:rFonts w:ascii="Century Gothic" w:hAnsi="Century Gothic"/>
                <w:szCs w:val="20"/>
                <w:lang w:val="de-DE"/>
              </w:rPr>
            </w:pPr>
            <w:r w:rsidRPr="00222C68">
              <w:rPr>
                <w:rFonts w:ascii="Century Gothic" w:hAnsi="Century Gothic"/>
                <w:szCs w:val="20"/>
                <w:lang w:val="de-DE"/>
              </w:rPr>
              <w:t>Auftragnehmer, die mit Wartungs- oder Reparaturarbeiten betraut sind, müssen von einer zuständigen Person am Standort überwacht werden.</w:t>
            </w:r>
          </w:p>
        </w:tc>
        <w:tc>
          <w:tcPr>
            <w:tcW w:w="1025" w:type="dxa"/>
          </w:tcPr>
          <w:p w14:paraId="6B3ED940" w14:textId="77777777" w:rsidR="00074CBC" w:rsidRPr="00222C68" w:rsidRDefault="00074CBC" w:rsidP="585F15C4">
            <w:pPr>
              <w:pStyle w:val="Paragraph"/>
              <w:rPr>
                <w:rFonts w:ascii="Century Gothic" w:hAnsi="Century Gothic"/>
                <w:szCs w:val="20"/>
                <w:lang w:val="de-DE"/>
              </w:rPr>
            </w:pPr>
          </w:p>
        </w:tc>
        <w:tc>
          <w:tcPr>
            <w:tcW w:w="3653" w:type="dxa"/>
          </w:tcPr>
          <w:p w14:paraId="65215646" w14:textId="77777777" w:rsidR="00074CBC" w:rsidRPr="00222C68" w:rsidRDefault="00074CBC" w:rsidP="585F15C4">
            <w:pPr>
              <w:pStyle w:val="Paragraph"/>
              <w:rPr>
                <w:rFonts w:ascii="Century Gothic" w:hAnsi="Century Gothic"/>
                <w:szCs w:val="20"/>
                <w:lang w:val="de-DE"/>
              </w:rPr>
            </w:pPr>
          </w:p>
        </w:tc>
      </w:tr>
    </w:tbl>
    <w:tbl>
      <w:tblPr>
        <w:tblStyle w:val="TableGrid"/>
        <w:tblW w:w="9781" w:type="dxa"/>
        <w:tblInd w:w="-5" w:type="dxa"/>
        <w:tblLook w:val="01E0" w:firstRow="1" w:lastRow="1" w:firstColumn="1" w:lastColumn="1" w:noHBand="0" w:noVBand="0"/>
      </w:tblPr>
      <w:tblGrid>
        <w:gridCol w:w="1276"/>
        <w:gridCol w:w="8505"/>
      </w:tblGrid>
      <w:tr w:rsidR="00B2348D" w:rsidRPr="00222C68" w14:paraId="168CB5ED" w14:textId="77777777" w:rsidTr="00C3044D">
        <w:tc>
          <w:tcPr>
            <w:tcW w:w="9781" w:type="dxa"/>
            <w:gridSpan w:val="2"/>
            <w:shd w:val="clear" w:color="auto" w:fill="00B0F0"/>
          </w:tcPr>
          <w:p w14:paraId="050E7435" w14:textId="4C59D56F" w:rsidR="00B2348D" w:rsidRPr="00222C68" w:rsidRDefault="55EC7EBF" w:rsidP="00B65965">
            <w:pPr>
              <w:pStyle w:val="Normalwhite"/>
              <w:rPr>
                <w:rFonts w:eastAsiaTheme="majorEastAsia" w:cs="Times New Roman (Headings CS)"/>
                <w:bCs/>
              </w:rPr>
            </w:pPr>
            <w:r w:rsidRPr="00222C68">
              <w:t xml:space="preserve">4.8 </w:t>
            </w:r>
            <w:r w:rsidR="00B2348D" w:rsidRPr="00222C68">
              <w:tab/>
            </w:r>
            <w:r w:rsidR="429B328B" w:rsidRPr="00222C68">
              <w:t>Ordnung und Reinigung</w:t>
            </w:r>
          </w:p>
        </w:tc>
      </w:tr>
      <w:tr w:rsidR="00B2348D" w:rsidRPr="00222C68" w14:paraId="2B3442C0" w14:textId="77777777" w:rsidTr="00C3044D">
        <w:tc>
          <w:tcPr>
            <w:tcW w:w="1276" w:type="dxa"/>
            <w:shd w:val="clear" w:color="auto" w:fill="D3E5F6"/>
          </w:tcPr>
          <w:p w14:paraId="2F2C0011" w14:textId="2FA87A87" w:rsidR="00B2348D" w:rsidRPr="00222C68" w:rsidRDefault="429B328B" w:rsidP="585F15C4">
            <w:pPr>
              <w:spacing w:before="120"/>
              <w:outlineLvl w:val="2"/>
              <w:rPr>
                <w:rFonts w:eastAsia="Times New Roman" w:cs="Calibri"/>
                <w:b/>
                <w:bCs/>
                <w:szCs w:val="20"/>
              </w:rPr>
            </w:pPr>
            <w:r w:rsidRPr="00222C68">
              <w:rPr>
                <w:rFonts w:eastAsia="Times New Roman" w:cs="Calibri"/>
                <w:b/>
                <w:bCs/>
                <w:szCs w:val="20"/>
              </w:rPr>
              <w:t>Elementar</w:t>
            </w:r>
          </w:p>
          <w:p w14:paraId="460B6424" w14:textId="77777777" w:rsidR="00B2348D" w:rsidRPr="00222C68" w:rsidRDefault="00B2348D" w:rsidP="585F15C4">
            <w:pPr>
              <w:rPr>
                <w:szCs w:val="20"/>
              </w:rPr>
            </w:pPr>
          </w:p>
        </w:tc>
        <w:tc>
          <w:tcPr>
            <w:tcW w:w="8505" w:type="dxa"/>
            <w:shd w:val="clear" w:color="auto" w:fill="D3E5F6"/>
          </w:tcPr>
          <w:p w14:paraId="3E0D9C5C" w14:textId="09F9A219" w:rsidR="00B2348D" w:rsidRPr="00222C68" w:rsidRDefault="1245EAD5"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Elementar Es müssen Systeme vorhanden sein, die sicherstellen, dass angemessene Standards für Ordnung, Reinigung und Sauberkeit von Geräten und Umgebung eingehalten werden und dass das Risiko der Produktkontamination auf ein Mindestmaß reduziert wird</w:t>
            </w:r>
            <w:r w:rsidR="00B65965">
              <w:rPr>
                <w:rFonts w:ascii="Century Gothic" w:eastAsia="Century Gothic" w:hAnsi="Century Gothic"/>
                <w:szCs w:val="20"/>
                <w:lang w:val="de-DE"/>
              </w:rPr>
              <w:t>.</w:t>
            </w:r>
          </w:p>
        </w:tc>
      </w:tr>
    </w:tbl>
    <w:tbl>
      <w:tblPr>
        <w:tblStyle w:val="TableGrid24"/>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6"/>
        <w:gridCol w:w="612"/>
        <w:gridCol w:w="3826"/>
        <w:gridCol w:w="1025"/>
        <w:gridCol w:w="3796"/>
      </w:tblGrid>
      <w:tr w:rsidR="00CD341A" w:rsidRPr="00222C68" w14:paraId="4DE65550" w14:textId="57027D96" w:rsidTr="00B65965">
        <w:trPr>
          <w:trHeight w:val="300"/>
        </w:trPr>
        <w:tc>
          <w:tcPr>
            <w:tcW w:w="1268" w:type="dxa"/>
            <w:gridSpan w:val="2"/>
            <w:tcMar>
              <w:left w:w="105" w:type="dxa"/>
              <w:right w:w="105" w:type="dxa"/>
            </w:tcMar>
          </w:tcPr>
          <w:p w14:paraId="5380CDEE" w14:textId="09573FA5" w:rsidR="00CD341A" w:rsidRPr="00222C68" w:rsidRDefault="05E9C772"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26" w:type="dxa"/>
            <w:tcMar>
              <w:left w:w="105" w:type="dxa"/>
              <w:right w:w="105" w:type="dxa"/>
            </w:tcMar>
          </w:tcPr>
          <w:p w14:paraId="0F6918BA" w14:textId="47BE5555" w:rsidR="00CD341A" w:rsidRPr="00222C68" w:rsidRDefault="05E9C772"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1598D469" w14:textId="061186B0" w:rsidR="00CD341A" w:rsidRPr="00222C68" w:rsidRDefault="05E9C772"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796" w:type="dxa"/>
          </w:tcPr>
          <w:p w14:paraId="23198FB8" w14:textId="74ED38DD" w:rsidR="00CD341A" w:rsidRPr="00222C68" w:rsidRDefault="05E9C772"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790AEE" w:rsidRPr="00222C68" w14:paraId="5718F589" w14:textId="248EE203" w:rsidTr="00B65965">
        <w:trPr>
          <w:trHeight w:val="300"/>
        </w:trPr>
        <w:tc>
          <w:tcPr>
            <w:tcW w:w="1268" w:type="dxa"/>
            <w:gridSpan w:val="2"/>
            <w:shd w:val="clear" w:color="auto" w:fill="FFFFCC"/>
            <w:tcMar>
              <w:left w:w="105" w:type="dxa"/>
              <w:right w:w="105" w:type="dxa"/>
            </w:tcMar>
          </w:tcPr>
          <w:p w14:paraId="678E0D4B" w14:textId="75BE14C3" w:rsidR="00790AEE" w:rsidRPr="00222C68" w:rsidRDefault="00790AEE" w:rsidP="585F15C4">
            <w:pPr>
              <w:spacing w:before="120"/>
              <w:rPr>
                <w:rFonts w:eastAsia="Century Gothic" w:cs="Century Gothic"/>
                <w:color w:val="000000" w:themeColor="text1"/>
                <w:szCs w:val="20"/>
              </w:rPr>
            </w:pPr>
            <w:r w:rsidRPr="00222C68">
              <w:rPr>
                <w:szCs w:val="20"/>
              </w:rPr>
              <w:t>4.8.1</w:t>
            </w:r>
          </w:p>
        </w:tc>
        <w:tc>
          <w:tcPr>
            <w:tcW w:w="3826" w:type="dxa"/>
            <w:tcMar>
              <w:left w:w="105" w:type="dxa"/>
              <w:right w:w="105" w:type="dxa"/>
            </w:tcMar>
          </w:tcPr>
          <w:p w14:paraId="2E5D948F" w14:textId="525D7034" w:rsidR="00790AEE" w:rsidRPr="00222C68" w:rsidRDefault="35BE047C" w:rsidP="585F15C4">
            <w:pPr>
              <w:pStyle w:val="Paragraph"/>
              <w:rPr>
                <w:rFonts w:ascii="Century Gothic" w:hAnsi="Century Gothic"/>
                <w:szCs w:val="20"/>
                <w:lang w:val="de-DE"/>
              </w:rPr>
            </w:pPr>
            <w:r w:rsidRPr="00222C68">
              <w:rPr>
                <w:rFonts w:ascii="Century Gothic" w:hAnsi="Century Gothic"/>
                <w:szCs w:val="20"/>
                <w:lang w:val="de-DE"/>
              </w:rPr>
              <w:t>Ordnungsstandards müssen eingehalten werden und umfassen Produktions-, Lager- und Nebenbereiche wie Werkstätten und Labore. Ordnung umfasst auch eine Richtlinie für die zustandsbasierte Reinigung oder „Reinigung während der Arbeit“.</w:t>
            </w:r>
          </w:p>
        </w:tc>
        <w:tc>
          <w:tcPr>
            <w:tcW w:w="1025" w:type="dxa"/>
          </w:tcPr>
          <w:p w14:paraId="18816655" w14:textId="77777777" w:rsidR="00790AEE" w:rsidRPr="00222C68" w:rsidRDefault="00790AEE" w:rsidP="585F15C4">
            <w:pPr>
              <w:pStyle w:val="Paragraph"/>
              <w:rPr>
                <w:rFonts w:ascii="Century Gothic" w:hAnsi="Century Gothic"/>
                <w:szCs w:val="20"/>
                <w:lang w:val="de-DE"/>
              </w:rPr>
            </w:pPr>
          </w:p>
        </w:tc>
        <w:tc>
          <w:tcPr>
            <w:tcW w:w="3796" w:type="dxa"/>
          </w:tcPr>
          <w:p w14:paraId="373F8B2B" w14:textId="77777777" w:rsidR="00790AEE" w:rsidRPr="00222C68" w:rsidRDefault="00790AEE" w:rsidP="585F15C4">
            <w:pPr>
              <w:pStyle w:val="Paragraph"/>
              <w:rPr>
                <w:rFonts w:ascii="Century Gothic" w:hAnsi="Century Gothic"/>
                <w:szCs w:val="20"/>
                <w:lang w:val="de-DE"/>
              </w:rPr>
            </w:pPr>
          </w:p>
        </w:tc>
      </w:tr>
      <w:tr w:rsidR="00790AEE" w:rsidRPr="00222C68" w14:paraId="6D8D5429" w14:textId="77777777" w:rsidTr="00B65965">
        <w:trPr>
          <w:trHeight w:val="300"/>
        </w:trPr>
        <w:tc>
          <w:tcPr>
            <w:tcW w:w="656" w:type="dxa"/>
            <w:shd w:val="clear" w:color="auto" w:fill="FFFFCC"/>
            <w:tcMar>
              <w:left w:w="105" w:type="dxa"/>
              <w:right w:w="105" w:type="dxa"/>
            </w:tcMar>
          </w:tcPr>
          <w:p w14:paraId="53B8FCAF" w14:textId="20763B5E" w:rsidR="00790AEE" w:rsidRPr="00222C68" w:rsidRDefault="00790AEE" w:rsidP="585F15C4">
            <w:pPr>
              <w:pStyle w:val="para"/>
              <w:rPr>
                <w:rFonts w:ascii="Century Gothic" w:hAnsi="Century Gothic"/>
                <w:szCs w:val="20"/>
                <w:lang w:val="de-DE"/>
              </w:rPr>
            </w:pPr>
            <w:r w:rsidRPr="00222C68">
              <w:rPr>
                <w:rFonts w:ascii="Century Gothic" w:hAnsi="Century Gothic"/>
                <w:szCs w:val="20"/>
                <w:lang w:val="de-DE"/>
              </w:rPr>
              <w:t>4.8.2</w:t>
            </w:r>
          </w:p>
        </w:tc>
        <w:tc>
          <w:tcPr>
            <w:tcW w:w="612" w:type="dxa"/>
            <w:shd w:val="clear" w:color="auto" w:fill="B8CCE4" w:themeFill="accent1" w:themeFillTint="66"/>
            <w:tcMar>
              <w:left w:w="105" w:type="dxa"/>
              <w:right w:w="105" w:type="dxa"/>
            </w:tcMar>
          </w:tcPr>
          <w:p w14:paraId="7AC2ABC6" w14:textId="77777777" w:rsidR="00790AEE" w:rsidRPr="00222C68" w:rsidRDefault="00790AEE" w:rsidP="585F15C4">
            <w:pPr>
              <w:spacing w:before="120"/>
              <w:rPr>
                <w:rFonts w:eastAsia="Century Gothic" w:cs="Century Gothic"/>
                <w:color w:val="000000" w:themeColor="text1"/>
                <w:szCs w:val="20"/>
              </w:rPr>
            </w:pPr>
          </w:p>
        </w:tc>
        <w:tc>
          <w:tcPr>
            <w:tcW w:w="3826" w:type="dxa"/>
            <w:tcMar>
              <w:left w:w="105" w:type="dxa"/>
              <w:right w:w="105" w:type="dxa"/>
            </w:tcMar>
          </w:tcPr>
          <w:p w14:paraId="6A7F6978" w14:textId="77777777" w:rsidR="00B65965" w:rsidRDefault="35BE047C" w:rsidP="00B65965">
            <w:r w:rsidRPr="00222C68">
              <w:t xml:space="preserve">Es müssen feste Reinigungsverfahren für Gebäude, Geräte und Fahrzeuge vorhanden sein und befolgt werden. Reinigungspläne und -verfahren müssen die folgenden Informationen enthalten: </w:t>
            </w:r>
          </w:p>
          <w:p w14:paraId="252112CE" w14:textId="77777777" w:rsidR="00B65965" w:rsidRDefault="35BE047C" w:rsidP="00B65965">
            <w:r w:rsidRPr="00222C68">
              <w:t xml:space="preserve">• Verantwortlichkeiten für die Reinigung </w:t>
            </w:r>
            <w:r w:rsidR="00845551" w:rsidRPr="00222C68">
              <w:br/>
            </w:r>
            <w:r w:rsidRPr="00222C68">
              <w:t>• zu reinigender Gegenstand/</w:t>
            </w:r>
            <w:r w:rsidR="00B65965">
              <w:t xml:space="preserve"> </w:t>
            </w:r>
            <w:r w:rsidRPr="00222C68">
              <w:t xml:space="preserve">Bereich </w:t>
            </w:r>
            <w:r w:rsidR="00845551" w:rsidRPr="00222C68">
              <w:br/>
            </w:r>
            <w:r w:rsidRPr="00222C68">
              <w:lastRenderedPageBreak/>
              <w:t xml:space="preserve">• Häufigkeit der Reinigung </w:t>
            </w:r>
            <w:r w:rsidR="00845551" w:rsidRPr="00222C68">
              <w:br/>
            </w:r>
            <w:r w:rsidRPr="00222C68">
              <w:t xml:space="preserve">• Reinigungsmethode </w:t>
            </w:r>
            <w:r w:rsidR="00845551" w:rsidRPr="00222C68">
              <w:br/>
            </w:r>
            <w:r w:rsidRPr="00222C68">
              <w:t xml:space="preserve">• zu verwendende Reinigungsmaterialien </w:t>
            </w:r>
            <w:r w:rsidR="00845551" w:rsidRPr="00222C68">
              <w:br/>
            </w:r>
            <w:r w:rsidRPr="00222C68">
              <w:t>• Reinigungsprotokolle und Zuständigkeit für deren Überprüfung</w:t>
            </w:r>
          </w:p>
          <w:p w14:paraId="710B7E06" w14:textId="77777777" w:rsidR="00B65965" w:rsidRDefault="35BE047C" w:rsidP="00B65965">
            <w:r w:rsidRPr="00222C68">
              <w:t xml:space="preserve">Reinigungshäufigkeit und -methoden hängen vom Risiko ab. </w:t>
            </w:r>
          </w:p>
          <w:p w14:paraId="02CE9D6F" w14:textId="77777777" w:rsidR="00B65965" w:rsidRDefault="35BE047C" w:rsidP="00B65965">
            <w:r w:rsidRPr="00222C68">
              <w:t xml:space="preserve">Die Verfahren müssen konsequent umgesetzt werden, um zu gewährleisten, dass angemessene Reinigungsstandards erzielt werden. </w:t>
            </w:r>
          </w:p>
          <w:p w14:paraId="1944C1D8" w14:textId="4B7A5C41" w:rsidR="00790AEE" w:rsidRPr="00222C68" w:rsidRDefault="35BE047C" w:rsidP="00B65965">
            <w:r w:rsidRPr="00222C68">
              <w:t>Die Reinigungsarbeiten dürfen keine Gefahr für die Produktsicherheit darstellen</w:t>
            </w:r>
            <w:r w:rsidR="00B65965">
              <w:t>.</w:t>
            </w:r>
          </w:p>
        </w:tc>
        <w:tc>
          <w:tcPr>
            <w:tcW w:w="1025" w:type="dxa"/>
          </w:tcPr>
          <w:p w14:paraId="7DCD3922" w14:textId="77777777" w:rsidR="00790AEE" w:rsidRPr="00222C68" w:rsidRDefault="00790AEE" w:rsidP="585F15C4">
            <w:pPr>
              <w:pStyle w:val="Paragraph"/>
              <w:rPr>
                <w:rFonts w:ascii="Century Gothic" w:hAnsi="Century Gothic"/>
                <w:szCs w:val="20"/>
                <w:lang w:val="de-DE"/>
              </w:rPr>
            </w:pPr>
          </w:p>
        </w:tc>
        <w:tc>
          <w:tcPr>
            <w:tcW w:w="3796" w:type="dxa"/>
          </w:tcPr>
          <w:p w14:paraId="4515B9FF" w14:textId="77777777" w:rsidR="00790AEE" w:rsidRPr="00222C68" w:rsidRDefault="00790AEE" w:rsidP="585F15C4">
            <w:pPr>
              <w:pStyle w:val="Paragraph"/>
              <w:rPr>
                <w:rFonts w:ascii="Century Gothic" w:hAnsi="Century Gothic"/>
                <w:szCs w:val="20"/>
                <w:lang w:val="de-DE"/>
              </w:rPr>
            </w:pPr>
          </w:p>
        </w:tc>
      </w:tr>
      <w:tr w:rsidR="00790AEE" w:rsidRPr="00222C68" w14:paraId="76D53A52" w14:textId="221C5E0D" w:rsidTr="00B65965">
        <w:trPr>
          <w:trHeight w:val="300"/>
        </w:trPr>
        <w:tc>
          <w:tcPr>
            <w:tcW w:w="1268" w:type="dxa"/>
            <w:gridSpan w:val="2"/>
            <w:shd w:val="clear" w:color="auto" w:fill="FFFFCC"/>
            <w:tcMar>
              <w:left w:w="105" w:type="dxa"/>
              <w:right w:w="105" w:type="dxa"/>
            </w:tcMar>
          </w:tcPr>
          <w:p w14:paraId="73905C76" w14:textId="77777777" w:rsidR="00790AEE" w:rsidRPr="00222C68" w:rsidRDefault="00790AEE" w:rsidP="585F15C4">
            <w:pPr>
              <w:pStyle w:val="Paragraph"/>
              <w:rPr>
                <w:rFonts w:ascii="Century Gothic" w:hAnsi="Century Gothic"/>
                <w:szCs w:val="20"/>
                <w:lang w:val="de-DE"/>
              </w:rPr>
            </w:pPr>
            <w:r w:rsidRPr="00222C68">
              <w:rPr>
                <w:rFonts w:ascii="Century Gothic" w:hAnsi="Century Gothic"/>
                <w:szCs w:val="20"/>
                <w:lang w:val="de-DE"/>
              </w:rPr>
              <w:t>4.8.3</w:t>
            </w:r>
          </w:p>
        </w:tc>
        <w:tc>
          <w:tcPr>
            <w:tcW w:w="3826" w:type="dxa"/>
            <w:tcMar>
              <w:left w:w="105" w:type="dxa"/>
              <w:right w:w="105" w:type="dxa"/>
            </w:tcMar>
          </w:tcPr>
          <w:p w14:paraId="043816F4" w14:textId="0C01E7C0" w:rsidR="00790AEE" w:rsidRPr="00222C68" w:rsidRDefault="1A184B93" w:rsidP="585F15C4">
            <w:pPr>
              <w:pStyle w:val="Paragraph"/>
              <w:rPr>
                <w:rFonts w:ascii="Century Gothic" w:hAnsi="Century Gothic"/>
                <w:szCs w:val="20"/>
                <w:lang w:val="de-DE"/>
              </w:rPr>
            </w:pPr>
            <w:r w:rsidRPr="00222C68">
              <w:rPr>
                <w:rFonts w:ascii="Century Gothic" w:hAnsi="Century Gothic"/>
                <w:szCs w:val="20"/>
                <w:lang w:val="de-DE"/>
              </w:rPr>
              <w:t>Reinigungsgeräte müssen zweckmäßig und gut erhalten sein, auf hygienische Weise gereinigt und aufbewahrt werden, um Kontamination zu verhindern, und an einem festgelegten Ort verstaut werden.</w:t>
            </w:r>
          </w:p>
        </w:tc>
        <w:tc>
          <w:tcPr>
            <w:tcW w:w="1025" w:type="dxa"/>
          </w:tcPr>
          <w:p w14:paraId="3550F017" w14:textId="77777777" w:rsidR="00790AEE" w:rsidRPr="00222C68" w:rsidRDefault="00790AEE" w:rsidP="585F15C4">
            <w:pPr>
              <w:pStyle w:val="Paragraph"/>
              <w:rPr>
                <w:rFonts w:ascii="Century Gothic" w:hAnsi="Century Gothic"/>
                <w:szCs w:val="20"/>
                <w:lang w:val="de-DE"/>
              </w:rPr>
            </w:pPr>
          </w:p>
        </w:tc>
        <w:tc>
          <w:tcPr>
            <w:tcW w:w="3796" w:type="dxa"/>
          </w:tcPr>
          <w:p w14:paraId="7D177440" w14:textId="77777777" w:rsidR="00790AEE" w:rsidRPr="00222C68" w:rsidRDefault="00790AEE" w:rsidP="585F15C4">
            <w:pPr>
              <w:pStyle w:val="Paragraph"/>
              <w:rPr>
                <w:rFonts w:ascii="Century Gothic" w:hAnsi="Century Gothic"/>
                <w:szCs w:val="20"/>
                <w:lang w:val="de-DE"/>
              </w:rPr>
            </w:pPr>
          </w:p>
        </w:tc>
      </w:tr>
      <w:tr w:rsidR="00790AEE" w:rsidRPr="00222C68" w14:paraId="53BE20EA" w14:textId="78468315" w:rsidTr="00B65965">
        <w:trPr>
          <w:trHeight w:val="300"/>
        </w:trPr>
        <w:tc>
          <w:tcPr>
            <w:tcW w:w="1268" w:type="dxa"/>
            <w:gridSpan w:val="2"/>
            <w:shd w:val="clear" w:color="auto" w:fill="FFFFCC"/>
            <w:tcMar>
              <w:left w:w="105" w:type="dxa"/>
              <w:right w:w="105" w:type="dxa"/>
            </w:tcMar>
          </w:tcPr>
          <w:p w14:paraId="6D2B5805" w14:textId="77777777" w:rsidR="00790AEE" w:rsidRPr="00222C68" w:rsidRDefault="00790AEE" w:rsidP="585F15C4">
            <w:pPr>
              <w:pStyle w:val="Paragraph"/>
              <w:rPr>
                <w:rFonts w:ascii="Century Gothic" w:hAnsi="Century Gothic"/>
                <w:szCs w:val="20"/>
                <w:lang w:val="de-DE"/>
              </w:rPr>
            </w:pPr>
            <w:r w:rsidRPr="00222C68">
              <w:rPr>
                <w:rFonts w:ascii="Century Gothic" w:hAnsi="Century Gothic"/>
                <w:szCs w:val="20"/>
                <w:lang w:val="de-DE"/>
              </w:rPr>
              <w:t>4.8.4</w:t>
            </w:r>
          </w:p>
        </w:tc>
        <w:tc>
          <w:tcPr>
            <w:tcW w:w="3826" w:type="dxa"/>
            <w:tcMar>
              <w:left w:w="105" w:type="dxa"/>
              <w:right w:w="105" w:type="dxa"/>
            </w:tcMar>
          </w:tcPr>
          <w:p w14:paraId="32DC97F3" w14:textId="3766A95A" w:rsidR="00790AEE" w:rsidRPr="00222C68" w:rsidRDefault="18E91266" w:rsidP="585F15C4">
            <w:pPr>
              <w:pStyle w:val="Paragraph"/>
              <w:rPr>
                <w:rFonts w:ascii="Century Gothic" w:hAnsi="Century Gothic"/>
                <w:szCs w:val="20"/>
                <w:lang w:val="de-DE"/>
              </w:rPr>
            </w:pPr>
            <w:r w:rsidRPr="00222C68">
              <w:rPr>
                <w:rFonts w:ascii="Century Gothic" w:hAnsi="Century Gothic"/>
                <w:szCs w:val="20"/>
                <w:lang w:val="de-DE"/>
              </w:rPr>
              <w:t>Materialien und Geräte, die zur Reinigung von Toiletten verwendet werden, müssen klar von denen zu unterscheiden sein, die an anderen Orten eingesetzt werden, und gegebenenfalls getrennt aufbewahrt werden.</w:t>
            </w:r>
          </w:p>
        </w:tc>
        <w:tc>
          <w:tcPr>
            <w:tcW w:w="1025" w:type="dxa"/>
          </w:tcPr>
          <w:p w14:paraId="441FA468" w14:textId="77777777" w:rsidR="00790AEE" w:rsidRPr="00222C68" w:rsidRDefault="00790AEE" w:rsidP="585F15C4">
            <w:pPr>
              <w:pStyle w:val="Paragraph"/>
              <w:rPr>
                <w:rFonts w:ascii="Century Gothic" w:hAnsi="Century Gothic"/>
                <w:szCs w:val="20"/>
                <w:lang w:val="de-DE"/>
              </w:rPr>
            </w:pPr>
          </w:p>
        </w:tc>
        <w:tc>
          <w:tcPr>
            <w:tcW w:w="3796" w:type="dxa"/>
          </w:tcPr>
          <w:p w14:paraId="0CF2F34A" w14:textId="77777777" w:rsidR="00790AEE" w:rsidRPr="00222C68" w:rsidRDefault="00790AEE" w:rsidP="585F15C4">
            <w:pPr>
              <w:pStyle w:val="Paragraph"/>
              <w:rPr>
                <w:rFonts w:ascii="Century Gothic" w:hAnsi="Century Gothic"/>
                <w:szCs w:val="20"/>
                <w:lang w:val="de-DE"/>
              </w:rPr>
            </w:pPr>
          </w:p>
        </w:tc>
      </w:tr>
      <w:tr w:rsidR="00790AEE" w:rsidRPr="00222C68" w14:paraId="45C7E04A" w14:textId="12D13981" w:rsidTr="00B65965">
        <w:trPr>
          <w:trHeight w:val="300"/>
        </w:trPr>
        <w:tc>
          <w:tcPr>
            <w:tcW w:w="1268" w:type="dxa"/>
            <w:gridSpan w:val="2"/>
            <w:shd w:val="clear" w:color="auto" w:fill="B8CCE4" w:themeFill="accent1" w:themeFillTint="66"/>
            <w:tcMar>
              <w:left w:w="105" w:type="dxa"/>
              <w:right w:w="105" w:type="dxa"/>
            </w:tcMar>
          </w:tcPr>
          <w:p w14:paraId="40019077" w14:textId="77777777" w:rsidR="00790AEE" w:rsidRPr="00222C68" w:rsidRDefault="00790AEE" w:rsidP="585F15C4">
            <w:pPr>
              <w:pStyle w:val="NoSpacing"/>
              <w:rPr>
                <w:rFonts w:ascii="Century Gothic" w:eastAsia="Century Gothic" w:hAnsi="Century Gothic"/>
                <w:lang w:val="de-DE"/>
              </w:rPr>
            </w:pPr>
            <w:r w:rsidRPr="00222C68">
              <w:rPr>
                <w:rFonts w:ascii="Century Gothic" w:eastAsia="Century Gothic" w:hAnsi="Century Gothic"/>
                <w:lang w:val="de-DE"/>
              </w:rPr>
              <w:t>4.8.5</w:t>
            </w:r>
          </w:p>
        </w:tc>
        <w:tc>
          <w:tcPr>
            <w:tcW w:w="3826" w:type="dxa"/>
            <w:tcMar>
              <w:left w:w="105" w:type="dxa"/>
              <w:right w:w="105" w:type="dxa"/>
            </w:tcMar>
          </w:tcPr>
          <w:p w14:paraId="0CB9C979" w14:textId="4E639D5E" w:rsidR="00FA61E1" w:rsidRPr="00222C68" w:rsidRDefault="18E91266" w:rsidP="585F15C4">
            <w:pPr>
              <w:pStyle w:val="ListBullet"/>
              <w:numPr>
                <w:ilvl w:val="0"/>
                <w:numId w:val="0"/>
              </w:numPr>
              <w:rPr>
                <w:rFonts w:eastAsia="Century Gothic" w:cs="Century Gothic"/>
                <w:szCs w:val="20"/>
              </w:rPr>
            </w:pPr>
            <w:r w:rsidRPr="00222C68">
              <w:rPr>
                <w:rFonts w:eastAsia="Century Gothic" w:cs="Century Gothic"/>
                <w:szCs w:val="20"/>
              </w:rPr>
              <w:t xml:space="preserve">Der Standort muss die Überlebenswahrscheinlichkeit von Mikroorganismen auf Materialien und die beabsichtigte Verwendung des Endprodukts berücksichtigen. Wenn angemessen und je nach </w:t>
            </w:r>
          </w:p>
          <w:p w14:paraId="2AA51E4B" w14:textId="30BE9AB0" w:rsidR="00FA61E1" w:rsidRPr="00222C68" w:rsidRDefault="18E91266" w:rsidP="585F15C4">
            <w:pPr>
              <w:pStyle w:val="ListBullet"/>
              <w:numPr>
                <w:ilvl w:val="0"/>
                <w:numId w:val="0"/>
              </w:numPr>
              <w:rPr>
                <w:rFonts w:eastAsia="Century Gothic" w:cs="Century Gothic"/>
                <w:szCs w:val="20"/>
              </w:rPr>
            </w:pPr>
            <w:r w:rsidRPr="00222C68">
              <w:rPr>
                <w:rFonts w:eastAsia="Century Gothic" w:cs="Century Gothic"/>
                <w:szCs w:val="20"/>
              </w:rPr>
              <w:t xml:space="preserve">Risiko muss es ein mikrobiologisches Umweltüberwachungsprogramm geben, um sicherzustellen, dass die Reinigungsmaßnahmen das Risiko einer Kontamination durch </w:t>
            </w:r>
          </w:p>
          <w:p w14:paraId="1B87FD76" w14:textId="77777777" w:rsidR="00FA61E1" w:rsidRPr="00222C68" w:rsidRDefault="18E91266" w:rsidP="585F15C4">
            <w:pPr>
              <w:pStyle w:val="ListBullet"/>
              <w:numPr>
                <w:ilvl w:val="0"/>
                <w:numId w:val="0"/>
              </w:numPr>
              <w:rPr>
                <w:rFonts w:eastAsia="Century Gothic" w:cs="Century Gothic"/>
                <w:szCs w:val="20"/>
              </w:rPr>
            </w:pPr>
            <w:r w:rsidRPr="00222C68">
              <w:rPr>
                <w:rFonts w:eastAsia="Century Gothic" w:cs="Century Gothic"/>
                <w:szCs w:val="20"/>
              </w:rPr>
              <w:t xml:space="preserve">Mikroorganismen, die für die Endprodukte schädlich wären, effektiv auf ein Mindestmaß </w:t>
            </w:r>
          </w:p>
          <w:p w14:paraId="4B136604" w14:textId="77777777" w:rsidR="00FA61E1" w:rsidRPr="00222C68" w:rsidRDefault="18E91266" w:rsidP="585F15C4">
            <w:pPr>
              <w:pStyle w:val="ListBullet"/>
              <w:numPr>
                <w:ilvl w:val="0"/>
                <w:numId w:val="0"/>
              </w:numPr>
              <w:ind w:left="360" w:hanging="360"/>
              <w:rPr>
                <w:rFonts w:eastAsia="Century Gothic" w:cs="Century Gothic"/>
                <w:szCs w:val="20"/>
              </w:rPr>
            </w:pPr>
            <w:r w:rsidRPr="00222C68">
              <w:rPr>
                <w:rFonts w:eastAsia="Century Gothic" w:cs="Century Gothic"/>
                <w:szCs w:val="20"/>
              </w:rPr>
              <w:t xml:space="preserve">reduzieren. </w:t>
            </w:r>
          </w:p>
          <w:p w14:paraId="388EE14C" w14:textId="77777777" w:rsidR="00396622" w:rsidRPr="00222C68" w:rsidRDefault="00396622" w:rsidP="585F15C4">
            <w:pPr>
              <w:pStyle w:val="ListBullet"/>
              <w:numPr>
                <w:ilvl w:val="0"/>
                <w:numId w:val="0"/>
              </w:numPr>
              <w:ind w:left="360" w:hanging="360"/>
              <w:rPr>
                <w:rFonts w:eastAsia="Century Gothic" w:cs="Century Gothic"/>
                <w:szCs w:val="20"/>
              </w:rPr>
            </w:pPr>
          </w:p>
          <w:p w14:paraId="230853D0" w14:textId="77777777" w:rsidR="00B65965" w:rsidRDefault="18E91266" w:rsidP="00B65965">
            <w:pPr>
              <w:pStyle w:val="ListBullet"/>
              <w:numPr>
                <w:ilvl w:val="0"/>
                <w:numId w:val="0"/>
              </w:numPr>
              <w:rPr>
                <w:rFonts w:eastAsia="Century Gothic" w:cs="Century Gothic"/>
                <w:szCs w:val="20"/>
              </w:rPr>
            </w:pPr>
            <w:r w:rsidRPr="00222C68">
              <w:rPr>
                <w:rFonts w:eastAsia="Century Gothic" w:cs="Century Gothic"/>
                <w:szCs w:val="20"/>
              </w:rPr>
              <w:t>Wenn es ein solches Programm gibt, muss dieses Folgendes umfassen:</w:t>
            </w:r>
          </w:p>
          <w:p w14:paraId="4F2DEE0B" w14:textId="2124FCF0" w:rsidR="00FA61E1" w:rsidRPr="00222C68" w:rsidRDefault="18E91266" w:rsidP="00B65965">
            <w:r w:rsidRPr="00222C68">
              <w:t>• Stichprobenplan</w:t>
            </w:r>
          </w:p>
          <w:p w14:paraId="3011FC81" w14:textId="77777777" w:rsidR="00FA61E1" w:rsidRPr="00222C68" w:rsidRDefault="18E91266" w:rsidP="585F15C4">
            <w:pPr>
              <w:pStyle w:val="ListBullet"/>
              <w:numPr>
                <w:ilvl w:val="0"/>
                <w:numId w:val="0"/>
              </w:numPr>
              <w:rPr>
                <w:rFonts w:eastAsia="Century Gothic" w:cs="Century Gothic"/>
                <w:szCs w:val="20"/>
              </w:rPr>
            </w:pPr>
            <w:r w:rsidRPr="00222C68">
              <w:rPr>
                <w:rFonts w:eastAsia="Century Gothic" w:cs="Century Gothic"/>
                <w:szCs w:val="20"/>
              </w:rPr>
              <w:lastRenderedPageBreak/>
              <w:t>• Bestimmung der Orte der Stichprobenentnahme</w:t>
            </w:r>
          </w:p>
          <w:p w14:paraId="3D10B8E8" w14:textId="77777777" w:rsidR="00FA61E1" w:rsidRPr="00222C68" w:rsidRDefault="18E91266" w:rsidP="585F15C4">
            <w:pPr>
              <w:pStyle w:val="ListBullet"/>
              <w:numPr>
                <w:ilvl w:val="0"/>
                <w:numId w:val="0"/>
              </w:numPr>
              <w:ind w:left="360" w:hanging="360"/>
              <w:rPr>
                <w:rFonts w:eastAsia="Century Gothic" w:cs="Century Gothic"/>
                <w:szCs w:val="20"/>
              </w:rPr>
            </w:pPr>
            <w:r w:rsidRPr="00222C68">
              <w:rPr>
                <w:rFonts w:eastAsia="Century Gothic" w:cs="Century Gothic"/>
                <w:szCs w:val="20"/>
              </w:rPr>
              <w:t>• Testhäufigkeit</w:t>
            </w:r>
          </w:p>
          <w:p w14:paraId="4592602B" w14:textId="77777777" w:rsidR="00FA61E1" w:rsidRPr="00222C68" w:rsidRDefault="18E91266" w:rsidP="585F15C4">
            <w:pPr>
              <w:pStyle w:val="ListBullet"/>
              <w:numPr>
                <w:ilvl w:val="0"/>
                <w:numId w:val="0"/>
              </w:numPr>
              <w:rPr>
                <w:rFonts w:eastAsia="Century Gothic" w:cs="Century Gothic"/>
                <w:szCs w:val="20"/>
              </w:rPr>
            </w:pPr>
            <w:r w:rsidRPr="00222C68">
              <w:rPr>
                <w:rFonts w:eastAsia="Century Gothic" w:cs="Century Gothic"/>
                <w:szCs w:val="20"/>
              </w:rPr>
              <w:t xml:space="preserve">• zu beseitigende Mikroorganismen </w:t>
            </w:r>
          </w:p>
          <w:p w14:paraId="1B801AD4" w14:textId="77777777" w:rsidR="00FA61E1" w:rsidRPr="00222C68" w:rsidRDefault="18E91266" w:rsidP="585F15C4">
            <w:pPr>
              <w:pStyle w:val="ListBullet"/>
              <w:numPr>
                <w:ilvl w:val="0"/>
                <w:numId w:val="0"/>
              </w:numPr>
              <w:ind w:left="360" w:hanging="360"/>
              <w:rPr>
                <w:rFonts w:eastAsia="Century Gothic" w:cs="Century Gothic"/>
                <w:szCs w:val="20"/>
              </w:rPr>
            </w:pPr>
            <w:r w:rsidRPr="00222C68">
              <w:rPr>
                <w:rFonts w:eastAsia="Century Gothic" w:cs="Century Gothic"/>
                <w:szCs w:val="20"/>
              </w:rPr>
              <w:t>• Testmethoden</w:t>
            </w:r>
          </w:p>
          <w:p w14:paraId="2BD281BC" w14:textId="1C91FC40" w:rsidR="00790AEE" w:rsidRPr="00222C68" w:rsidRDefault="18E91266" w:rsidP="585F15C4">
            <w:pPr>
              <w:pStyle w:val="ListBullet"/>
              <w:numPr>
                <w:ilvl w:val="0"/>
                <w:numId w:val="0"/>
              </w:numPr>
              <w:rPr>
                <w:rFonts w:eastAsia="Century Gothic" w:cs="Century Gothic"/>
                <w:szCs w:val="20"/>
              </w:rPr>
            </w:pPr>
            <w:r w:rsidRPr="00222C68">
              <w:rPr>
                <w:rFonts w:eastAsia="Century Gothic" w:cs="Century Gothic"/>
                <w:szCs w:val="20"/>
              </w:rPr>
              <w:t>• Aufzeichnung und Auswertung der Ergebnisse</w:t>
            </w:r>
          </w:p>
        </w:tc>
        <w:tc>
          <w:tcPr>
            <w:tcW w:w="1025" w:type="dxa"/>
          </w:tcPr>
          <w:p w14:paraId="7F97D610" w14:textId="77777777" w:rsidR="00790AEE" w:rsidRPr="00222C68" w:rsidRDefault="00790AEE" w:rsidP="585F15C4">
            <w:pPr>
              <w:pStyle w:val="Paragraph"/>
              <w:rPr>
                <w:rFonts w:ascii="Century Gothic" w:hAnsi="Century Gothic"/>
                <w:szCs w:val="20"/>
                <w:lang w:val="de-DE"/>
              </w:rPr>
            </w:pPr>
          </w:p>
        </w:tc>
        <w:tc>
          <w:tcPr>
            <w:tcW w:w="3796" w:type="dxa"/>
          </w:tcPr>
          <w:p w14:paraId="7EFC1999" w14:textId="77777777" w:rsidR="00790AEE" w:rsidRPr="00222C68" w:rsidRDefault="00790AEE" w:rsidP="585F15C4">
            <w:pPr>
              <w:pStyle w:val="Paragraph"/>
              <w:rPr>
                <w:rFonts w:ascii="Century Gothic" w:hAnsi="Century Gothic"/>
                <w:szCs w:val="20"/>
                <w:lang w:val="de-DE"/>
              </w:rPr>
            </w:pPr>
          </w:p>
        </w:tc>
      </w:tr>
      <w:tr w:rsidR="00790AEE" w:rsidRPr="00222C68" w14:paraId="47D8C1B4" w14:textId="621C635D" w:rsidTr="00B65965">
        <w:trPr>
          <w:trHeight w:val="285"/>
        </w:trPr>
        <w:tc>
          <w:tcPr>
            <w:tcW w:w="1268" w:type="dxa"/>
            <w:gridSpan w:val="2"/>
            <w:shd w:val="clear" w:color="auto" w:fill="B8CCE4" w:themeFill="accent1" w:themeFillTint="66"/>
            <w:tcMar>
              <w:left w:w="105" w:type="dxa"/>
              <w:right w:w="105" w:type="dxa"/>
            </w:tcMar>
          </w:tcPr>
          <w:p w14:paraId="1FF44C4E" w14:textId="77777777" w:rsidR="00790AEE" w:rsidRPr="00222C68" w:rsidRDefault="00790AEE" w:rsidP="585F15C4">
            <w:pPr>
              <w:pStyle w:val="Paragraph"/>
              <w:rPr>
                <w:rFonts w:ascii="Century Gothic" w:hAnsi="Century Gothic"/>
                <w:szCs w:val="20"/>
                <w:lang w:val="de-DE"/>
              </w:rPr>
            </w:pPr>
            <w:r w:rsidRPr="00222C68">
              <w:rPr>
                <w:rFonts w:ascii="Century Gothic" w:hAnsi="Century Gothic"/>
                <w:szCs w:val="20"/>
                <w:lang w:val="de-DE"/>
              </w:rPr>
              <w:t>4.8.6</w:t>
            </w:r>
          </w:p>
        </w:tc>
        <w:tc>
          <w:tcPr>
            <w:tcW w:w="3826" w:type="dxa"/>
            <w:tcMar>
              <w:left w:w="105" w:type="dxa"/>
              <w:right w:w="105" w:type="dxa"/>
            </w:tcMar>
          </w:tcPr>
          <w:p w14:paraId="39CBCFBB" w14:textId="06193B90" w:rsidR="00AA0F3C" w:rsidRPr="00222C68" w:rsidRDefault="7D72A2E9" w:rsidP="585F15C4">
            <w:pPr>
              <w:pStyle w:val="ListBullet"/>
              <w:numPr>
                <w:ilvl w:val="0"/>
                <w:numId w:val="0"/>
              </w:numPr>
              <w:rPr>
                <w:rFonts w:eastAsia="Century Gothic" w:cs="Century Gothic"/>
                <w:szCs w:val="20"/>
              </w:rPr>
            </w:pPr>
            <w:r w:rsidRPr="00222C68">
              <w:rPr>
                <w:rFonts w:eastAsia="Century Gothic" w:cs="Century Gothic"/>
                <w:szCs w:val="20"/>
              </w:rPr>
              <w:t xml:space="preserve">Wenn ein Umgebungsüberwachungsprogramm vorhanden ist, muss der Standort dieses regelmäßig überprüfen, und zwar mindestens einmal jährlich und immer dann, wenn: </w:t>
            </w:r>
          </w:p>
          <w:p w14:paraId="54ADFF53" w14:textId="2D04A6AE" w:rsidR="00AA0F3C" w:rsidRPr="00222C68" w:rsidRDefault="7D72A2E9" w:rsidP="585F15C4">
            <w:pPr>
              <w:pStyle w:val="ListBullet"/>
              <w:numPr>
                <w:ilvl w:val="0"/>
                <w:numId w:val="0"/>
              </w:numPr>
              <w:rPr>
                <w:rFonts w:eastAsia="Century Gothic" w:cs="Century Gothic"/>
                <w:szCs w:val="20"/>
              </w:rPr>
            </w:pPr>
            <w:r w:rsidRPr="00222C68">
              <w:rPr>
                <w:rFonts w:eastAsia="Century Gothic" w:cs="Century Gothic"/>
                <w:szCs w:val="20"/>
              </w:rPr>
              <w:t xml:space="preserve">• Änderungen der Herstellungsbedingungen, des Prozessablaufs oder der Geräte auftreten, die sich auf das Umweltüberwachungsprogramm auswirken könnten </w:t>
            </w:r>
          </w:p>
          <w:p w14:paraId="46E7DB66" w14:textId="3228F157" w:rsidR="00790AEE" w:rsidRPr="00222C68" w:rsidRDefault="7D72A2E9" w:rsidP="585F15C4">
            <w:pPr>
              <w:pStyle w:val="ListBullet"/>
              <w:numPr>
                <w:ilvl w:val="0"/>
                <w:numId w:val="0"/>
              </w:numPr>
              <w:rPr>
                <w:rFonts w:eastAsia="Century Gothic" w:cs="Century Gothic"/>
                <w:strike/>
                <w:szCs w:val="20"/>
              </w:rPr>
            </w:pPr>
            <w:r w:rsidRPr="00222C68">
              <w:rPr>
                <w:rFonts w:eastAsia="Century Gothic" w:cs="Century Gothic"/>
                <w:szCs w:val="20"/>
              </w:rPr>
              <w:t>• durchweg negative Ergebnisse auftreten</w:t>
            </w:r>
          </w:p>
        </w:tc>
        <w:tc>
          <w:tcPr>
            <w:tcW w:w="1025" w:type="dxa"/>
          </w:tcPr>
          <w:p w14:paraId="761CCB90" w14:textId="77777777" w:rsidR="00790AEE" w:rsidRPr="00222C68" w:rsidRDefault="00790AEE" w:rsidP="585F15C4">
            <w:pPr>
              <w:pStyle w:val="Paragraph"/>
              <w:rPr>
                <w:rFonts w:ascii="Century Gothic" w:hAnsi="Century Gothic"/>
                <w:szCs w:val="20"/>
                <w:lang w:val="de-DE"/>
              </w:rPr>
            </w:pPr>
          </w:p>
        </w:tc>
        <w:tc>
          <w:tcPr>
            <w:tcW w:w="3796" w:type="dxa"/>
          </w:tcPr>
          <w:p w14:paraId="49BA38EA" w14:textId="77777777" w:rsidR="00790AEE" w:rsidRPr="00222C68" w:rsidRDefault="00790AEE" w:rsidP="585F15C4">
            <w:pPr>
              <w:pStyle w:val="Paragraph"/>
              <w:rPr>
                <w:rFonts w:ascii="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274"/>
        <w:gridCol w:w="8650"/>
      </w:tblGrid>
      <w:tr w:rsidR="007804D3" w:rsidRPr="00222C68" w14:paraId="55CC1E72" w14:textId="77777777" w:rsidTr="00B65965">
        <w:tc>
          <w:tcPr>
            <w:tcW w:w="5000" w:type="pct"/>
            <w:gridSpan w:val="2"/>
            <w:shd w:val="clear" w:color="auto" w:fill="00B0F0"/>
          </w:tcPr>
          <w:p w14:paraId="3E441AFD" w14:textId="38DF045E" w:rsidR="007804D3" w:rsidRPr="00222C68" w:rsidRDefault="5A3D6FC0" w:rsidP="00B65965">
            <w:pPr>
              <w:pStyle w:val="Normalwhite"/>
              <w:rPr>
                <w:rFonts w:eastAsiaTheme="majorEastAsia" w:cs="Times New Roman (Headings CS)"/>
                <w:bCs/>
              </w:rPr>
            </w:pPr>
            <w:r w:rsidRPr="00222C68">
              <w:t>4.9</w:t>
            </w:r>
            <w:r w:rsidR="007804D3" w:rsidRPr="00222C68">
              <w:tab/>
            </w:r>
            <w:r w:rsidR="40A36C8A" w:rsidRPr="00222C68">
              <w:t>Kontrolle der Produktkontamination</w:t>
            </w:r>
          </w:p>
        </w:tc>
      </w:tr>
      <w:tr w:rsidR="007804D3" w:rsidRPr="00222C68" w14:paraId="17276FDB" w14:textId="77777777" w:rsidTr="00B65965">
        <w:tc>
          <w:tcPr>
            <w:tcW w:w="642" w:type="pct"/>
            <w:shd w:val="clear" w:color="auto" w:fill="D3E5F6"/>
          </w:tcPr>
          <w:p w14:paraId="12B8E0A5" w14:textId="77777777" w:rsidR="007804D3" w:rsidRPr="00222C68" w:rsidRDefault="007804D3" w:rsidP="585F15C4">
            <w:pPr>
              <w:spacing w:before="120"/>
              <w:outlineLvl w:val="2"/>
              <w:rPr>
                <w:rFonts w:eastAsia="Times New Roman" w:cs="Calibri"/>
                <w:b/>
                <w:bCs/>
                <w:szCs w:val="20"/>
              </w:rPr>
            </w:pPr>
          </w:p>
          <w:p w14:paraId="598EDCA0" w14:textId="77777777" w:rsidR="007804D3" w:rsidRPr="00222C68" w:rsidRDefault="007804D3" w:rsidP="585F15C4">
            <w:pPr>
              <w:rPr>
                <w:szCs w:val="20"/>
              </w:rPr>
            </w:pPr>
          </w:p>
        </w:tc>
        <w:tc>
          <w:tcPr>
            <w:tcW w:w="4358" w:type="pct"/>
            <w:shd w:val="clear" w:color="auto" w:fill="D3E5F6"/>
          </w:tcPr>
          <w:p w14:paraId="6046CCB0" w14:textId="5C65EF82" w:rsidR="007804D3" w:rsidRPr="00222C68" w:rsidRDefault="40A36C8A" w:rsidP="585F15C4">
            <w:pPr>
              <w:pStyle w:val="para"/>
              <w:rPr>
                <w:rFonts w:ascii="Century Gothic" w:eastAsia="Century Gothic" w:hAnsi="Century Gothic"/>
                <w:color w:val="0078D4"/>
                <w:szCs w:val="20"/>
                <w:lang w:val="de-DE"/>
              </w:rPr>
            </w:pPr>
            <w:r w:rsidRPr="00222C68">
              <w:rPr>
                <w:rFonts w:ascii="Century Gothic" w:eastAsia="Century Gothic" w:hAnsi="Century Gothic"/>
                <w:color w:val="auto"/>
                <w:szCs w:val="20"/>
                <w:lang w:val="de-DE"/>
              </w:rPr>
              <w:t>Es müssen alle praktikablen Maßnahmen ergriffen werden, um das Risiko einer Verunreinigung durch Fremdkörper, Chemikalien oder Allergene zu bestimmen, zu beseitigen, zu vermeiden oder zu mindern</w:t>
            </w:r>
            <w:r w:rsidR="00396622" w:rsidRPr="00222C68">
              <w:rPr>
                <w:rFonts w:ascii="Century Gothic" w:eastAsia="Century Gothic" w:hAnsi="Century Gothic"/>
                <w:color w:val="auto"/>
                <w:szCs w:val="20"/>
                <w:lang w:val="de-DE"/>
              </w:rPr>
              <w:t>.</w:t>
            </w:r>
          </w:p>
        </w:tc>
      </w:tr>
    </w:tbl>
    <w:tbl>
      <w:tblPr>
        <w:tblStyle w:val="TableGrid25"/>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1"/>
        <w:gridCol w:w="447"/>
        <w:gridCol w:w="3827"/>
        <w:gridCol w:w="1025"/>
        <w:gridCol w:w="3795"/>
      </w:tblGrid>
      <w:tr w:rsidR="00400981" w:rsidRPr="00222C68" w14:paraId="003E5F38" w14:textId="77777777" w:rsidTr="00B65965">
        <w:trPr>
          <w:trHeight w:val="522"/>
        </w:trPr>
        <w:tc>
          <w:tcPr>
            <w:tcW w:w="9915" w:type="dxa"/>
            <w:gridSpan w:val="5"/>
            <w:shd w:val="clear" w:color="auto" w:fill="B8CCE4" w:themeFill="accent1" w:themeFillTint="66"/>
            <w:tcMar>
              <w:left w:w="105" w:type="dxa"/>
              <w:right w:w="105" w:type="dxa"/>
            </w:tcMar>
          </w:tcPr>
          <w:p w14:paraId="1C1F8502" w14:textId="3935D85A" w:rsidR="00400981" w:rsidRPr="00222C68" w:rsidRDefault="4BDB54FE" w:rsidP="585F15C4">
            <w:pPr>
              <w:pStyle w:val="Heading3"/>
              <w:rPr>
                <w:rStyle w:val="Strong"/>
                <w:rFonts w:ascii="Century Gothic" w:eastAsiaTheme="majorEastAsia" w:hAnsi="Century Gothic"/>
                <w:sz w:val="20"/>
                <w:szCs w:val="20"/>
                <w:lang w:val="de-DE"/>
              </w:rPr>
            </w:pPr>
            <w:r w:rsidRPr="00222C68">
              <w:rPr>
                <w:rStyle w:val="Strong"/>
                <w:rFonts w:ascii="Century Gothic" w:eastAsiaTheme="majorEastAsia" w:hAnsi="Century Gothic"/>
                <w:sz w:val="20"/>
                <w:szCs w:val="20"/>
                <w:lang w:val="de-DE"/>
              </w:rPr>
              <w:t xml:space="preserve">4.9.1 </w:t>
            </w:r>
            <w:r w:rsidR="670E8734" w:rsidRPr="00222C68">
              <w:rPr>
                <w:rFonts w:ascii="Century Gothic" w:eastAsiaTheme="majorEastAsia" w:hAnsi="Century Gothic"/>
                <w:b w:val="0"/>
                <w:bCs w:val="0"/>
                <w:sz w:val="20"/>
                <w:szCs w:val="20"/>
                <w:lang w:val="de-DE"/>
              </w:rPr>
              <w:t>Kontrolle von Glas und zerbrechlichen Materialien</w:t>
            </w:r>
          </w:p>
        </w:tc>
      </w:tr>
      <w:tr w:rsidR="00CD341A" w:rsidRPr="00222C68" w14:paraId="550FDB28" w14:textId="6198A739" w:rsidTr="00B65965">
        <w:trPr>
          <w:trHeight w:val="300"/>
        </w:trPr>
        <w:tc>
          <w:tcPr>
            <w:tcW w:w="1268" w:type="dxa"/>
            <w:gridSpan w:val="2"/>
            <w:tcMar>
              <w:left w:w="105" w:type="dxa"/>
              <w:right w:w="105" w:type="dxa"/>
            </w:tcMar>
          </w:tcPr>
          <w:p w14:paraId="5CC81043" w14:textId="799AD8FD" w:rsidR="00CD341A" w:rsidRPr="00222C68" w:rsidRDefault="05E9C772"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27" w:type="dxa"/>
            <w:tcMar>
              <w:left w:w="105" w:type="dxa"/>
              <w:right w:w="105" w:type="dxa"/>
            </w:tcMar>
          </w:tcPr>
          <w:p w14:paraId="0224B3BC" w14:textId="009F758B" w:rsidR="00CD341A" w:rsidRPr="00222C68" w:rsidRDefault="05E9C772"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5BBC9727" w14:textId="718DEF2C" w:rsidR="00CD341A" w:rsidRPr="00222C68" w:rsidRDefault="05E9C772"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795" w:type="dxa"/>
          </w:tcPr>
          <w:p w14:paraId="38541970" w14:textId="19A4DDD1" w:rsidR="00CD341A" w:rsidRPr="00222C68" w:rsidRDefault="05E9C772"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5C3C2B" w:rsidRPr="00222C68" w14:paraId="00143FDF" w14:textId="2FB4441A" w:rsidTr="00B65965">
        <w:trPr>
          <w:trHeight w:val="300"/>
        </w:trPr>
        <w:tc>
          <w:tcPr>
            <w:tcW w:w="821" w:type="dxa"/>
            <w:shd w:val="clear" w:color="auto" w:fill="FFFFCC"/>
            <w:tcMar>
              <w:left w:w="105" w:type="dxa"/>
              <w:right w:w="105" w:type="dxa"/>
            </w:tcMar>
          </w:tcPr>
          <w:p w14:paraId="5C577FA6" w14:textId="77777777" w:rsidR="005C3C2B" w:rsidRPr="00222C68" w:rsidRDefault="63D8119B" w:rsidP="00B65965">
            <w:r w:rsidRPr="00222C68">
              <w:t>4.9.1.1</w:t>
            </w:r>
          </w:p>
        </w:tc>
        <w:tc>
          <w:tcPr>
            <w:tcW w:w="447" w:type="dxa"/>
            <w:shd w:val="clear" w:color="auto" w:fill="B8CCE4" w:themeFill="accent1" w:themeFillTint="66"/>
            <w:tcMar>
              <w:left w:w="105" w:type="dxa"/>
              <w:right w:w="105" w:type="dxa"/>
            </w:tcMar>
          </w:tcPr>
          <w:p w14:paraId="23C8E649" w14:textId="77777777" w:rsidR="005C3C2B" w:rsidRPr="00222C68" w:rsidRDefault="005C3C2B" w:rsidP="585F15C4">
            <w:pPr>
              <w:pStyle w:val="para"/>
              <w:rPr>
                <w:rFonts w:ascii="Century Gothic" w:eastAsia="Century Gothic" w:hAnsi="Century Gothic"/>
                <w:szCs w:val="20"/>
                <w:lang w:val="de-DE"/>
              </w:rPr>
            </w:pPr>
          </w:p>
        </w:tc>
        <w:tc>
          <w:tcPr>
            <w:tcW w:w="3827" w:type="dxa"/>
            <w:tcMar>
              <w:left w:w="105" w:type="dxa"/>
              <w:right w:w="105" w:type="dxa"/>
            </w:tcMar>
          </w:tcPr>
          <w:p w14:paraId="09BBAE24" w14:textId="225C75F2" w:rsidR="005C3C2B" w:rsidRPr="00222C68" w:rsidRDefault="09111871" w:rsidP="00B65965">
            <w:r w:rsidRPr="00222C68">
              <w:t xml:space="preserve">Es dürfen keine für den Fertigungsprozess unnötigen Glasartikel oder anderen zerbrechlichen Materialien vorhanden sein, die ein absehbares Kontaminationsrisiko darstellen. Wenn Glas oder andere zerbrechliche Materialien in Fertigungs-, Verpackungs- oder Lagerbereichen benötigt werden und ein Produktkontaminationsrisiko besteht, muss es Systeme für die sichere Verwendung geben. </w:t>
            </w:r>
            <w:r w:rsidR="00975F40" w:rsidRPr="00222C68">
              <w:br/>
            </w:r>
            <w:r w:rsidRPr="00222C68">
              <w:t>Es muss Systeme für die Reinigung oder den Austausch oben genannter Gegenstände geben, um das Risiko der Produktkontamination zu mindern.</w:t>
            </w:r>
          </w:p>
        </w:tc>
        <w:tc>
          <w:tcPr>
            <w:tcW w:w="1025" w:type="dxa"/>
          </w:tcPr>
          <w:p w14:paraId="0F89CF96" w14:textId="77777777" w:rsidR="005C3C2B" w:rsidRPr="00222C68" w:rsidRDefault="005C3C2B" w:rsidP="585F15C4">
            <w:pPr>
              <w:pStyle w:val="para"/>
              <w:rPr>
                <w:rFonts w:ascii="Century Gothic" w:eastAsia="Century Gothic" w:hAnsi="Century Gothic"/>
                <w:szCs w:val="20"/>
                <w:lang w:val="de-DE"/>
              </w:rPr>
            </w:pPr>
          </w:p>
          <w:p w14:paraId="1503955C" w14:textId="77777777" w:rsidR="00E10A06" w:rsidRPr="00222C68" w:rsidRDefault="00E10A06" w:rsidP="585F15C4">
            <w:pPr>
              <w:rPr>
                <w:szCs w:val="20"/>
              </w:rPr>
            </w:pPr>
          </w:p>
          <w:p w14:paraId="3282ECAB" w14:textId="77777777" w:rsidR="00E10A06" w:rsidRPr="00222C68" w:rsidRDefault="00E10A06" w:rsidP="585F15C4">
            <w:pPr>
              <w:rPr>
                <w:szCs w:val="20"/>
              </w:rPr>
            </w:pPr>
          </w:p>
          <w:p w14:paraId="2E423DF9" w14:textId="77777777" w:rsidR="00E10A06" w:rsidRPr="00222C68" w:rsidRDefault="00E10A06" w:rsidP="585F15C4">
            <w:pPr>
              <w:rPr>
                <w:rFonts w:eastAsia="Century Gothic" w:cs="Times New Roman"/>
                <w:color w:val="000000"/>
                <w:szCs w:val="20"/>
              </w:rPr>
            </w:pPr>
          </w:p>
          <w:p w14:paraId="194F9E86" w14:textId="77777777" w:rsidR="00E10A06" w:rsidRPr="00222C68" w:rsidRDefault="00E10A06" w:rsidP="585F15C4">
            <w:pPr>
              <w:rPr>
                <w:szCs w:val="20"/>
              </w:rPr>
            </w:pPr>
          </w:p>
        </w:tc>
        <w:tc>
          <w:tcPr>
            <w:tcW w:w="3795" w:type="dxa"/>
          </w:tcPr>
          <w:p w14:paraId="31A560B4" w14:textId="4BBC7E8C" w:rsidR="005C3C2B" w:rsidRPr="00222C68" w:rsidRDefault="005C3C2B" w:rsidP="585F15C4">
            <w:pPr>
              <w:pStyle w:val="para"/>
              <w:rPr>
                <w:rFonts w:ascii="Century Gothic" w:eastAsia="Century Gothic" w:hAnsi="Century Gothic"/>
                <w:szCs w:val="20"/>
                <w:lang w:val="de-DE"/>
              </w:rPr>
            </w:pPr>
          </w:p>
        </w:tc>
      </w:tr>
      <w:tr w:rsidR="005C3C2B" w:rsidRPr="00222C68" w14:paraId="63312948" w14:textId="4FB6D1BD" w:rsidTr="00B65965">
        <w:trPr>
          <w:trHeight w:val="300"/>
        </w:trPr>
        <w:tc>
          <w:tcPr>
            <w:tcW w:w="821" w:type="dxa"/>
            <w:shd w:val="clear" w:color="auto" w:fill="FFFFCC"/>
            <w:tcMar>
              <w:left w:w="105" w:type="dxa"/>
              <w:right w:w="105" w:type="dxa"/>
            </w:tcMar>
          </w:tcPr>
          <w:p w14:paraId="23E3089C" w14:textId="77777777" w:rsidR="005C3C2B" w:rsidRPr="00222C68" w:rsidRDefault="63D8119B" w:rsidP="00B65965">
            <w:r w:rsidRPr="00222C68">
              <w:t>4.9.1.2</w:t>
            </w:r>
          </w:p>
        </w:tc>
        <w:tc>
          <w:tcPr>
            <w:tcW w:w="447" w:type="dxa"/>
            <w:shd w:val="clear" w:color="auto" w:fill="B8CCE4" w:themeFill="accent1" w:themeFillTint="66"/>
            <w:tcMar>
              <w:left w:w="105" w:type="dxa"/>
              <w:right w:w="105" w:type="dxa"/>
            </w:tcMar>
          </w:tcPr>
          <w:p w14:paraId="57CDFDCC" w14:textId="77777777" w:rsidR="005C3C2B" w:rsidRPr="00222C68" w:rsidRDefault="005C3C2B" w:rsidP="585F15C4">
            <w:pPr>
              <w:spacing w:before="120"/>
              <w:rPr>
                <w:rFonts w:eastAsia="Century Gothic" w:cs="Century Gothic"/>
                <w:color w:val="000000" w:themeColor="text1"/>
                <w:szCs w:val="20"/>
              </w:rPr>
            </w:pPr>
          </w:p>
        </w:tc>
        <w:tc>
          <w:tcPr>
            <w:tcW w:w="3827" w:type="dxa"/>
            <w:tcMar>
              <w:left w:w="105" w:type="dxa"/>
              <w:right w:w="105" w:type="dxa"/>
            </w:tcMar>
          </w:tcPr>
          <w:p w14:paraId="2515F4BF" w14:textId="77777777" w:rsidR="00B65965" w:rsidRDefault="4A03011F" w:rsidP="00925EA2">
            <w:r w:rsidRPr="00222C68">
              <w:t xml:space="preserve">Glas oder andere zerbrechliche Materialien (abgesehen vom Produkt), die eine potenzielle </w:t>
            </w:r>
            <w:r w:rsidRPr="00222C68">
              <w:lastRenderedPageBreak/>
              <w:t xml:space="preserve">Kontaminationsgefahr darstellen, müssen kontrolliert und in einem Verzeichnis erfasst werden, das mindestens Folgendes enthält: </w:t>
            </w:r>
          </w:p>
          <w:p w14:paraId="1969FDA9" w14:textId="77777777" w:rsidR="00B65965" w:rsidRDefault="4A03011F" w:rsidP="00925EA2">
            <w:r w:rsidRPr="00222C68">
              <w:t xml:space="preserve">• eine Liste der Gegenstände unter Angabe von Ort, Anzahl, Art und Zustand </w:t>
            </w:r>
            <w:r w:rsidR="00405BC8" w:rsidRPr="00222C68">
              <w:br/>
            </w:r>
            <w:r w:rsidRPr="00222C68">
              <w:t xml:space="preserve">• protokollierte Prüfungen des Zustands der Gegenstände, durchgeführt mit festgelegter Häufigkeit, die auf dem Risikograd für das Produkt basiert </w:t>
            </w:r>
          </w:p>
          <w:p w14:paraId="41C5FABE" w14:textId="1235071A" w:rsidR="005C3C2B" w:rsidRPr="00222C68" w:rsidRDefault="4A03011F" w:rsidP="00925EA2">
            <w:r w:rsidRPr="00222C68">
              <w:t>Glas oder andere zerbrechliche Materialien, die sich nicht in den Herstellungs- oder Lagerbereichen befinden, werden entsprechend des Risikos in das Verzeichnis aufgenommen</w:t>
            </w:r>
            <w:r w:rsidR="00B65965">
              <w:t>.</w:t>
            </w:r>
          </w:p>
        </w:tc>
        <w:tc>
          <w:tcPr>
            <w:tcW w:w="1025" w:type="dxa"/>
          </w:tcPr>
          <w:p w14:paraId="1B7A87A8" w14:textId="77777777" w:rsidR="005C3C2B" w:rsidRPr="00222C68" w:rsidRDefault="005C3C2B" w:rsidP="585F15C4">
            <w:pPr>
              <w:pStyle w:val="Paragraph"/>
              <w:rPr>
                <w:rFonts w:ascii="Century Gothic" w:hAnsi="Century Gothic"/>
                <w:szCs w:val="20"/>
                <w:lang w:val="de-DE"/>
              </w:rPr>
            </w:pPr>
          </w:p>
        </w:tc>
        <w:tc>
          <w:tcPr>
            <w:tcW w:w="3795" w:type="dxa"/>
          </w:tcPr>
          <w:p w14:paraId="339928C9" w14:textId="13541371" w:rsidR="005C3C2B" w:rsidRPr="00222C68" w:rsidRDefault="005C3C2B" w:rsidP="585F15C4">
            <w:pPr>
              <w:pStyle w:val="Paragraph"/>
              <w:rPr>
                <w:rFonts w:ascii="Century Gothic" w:hAnsi="Century Gothic"/>
                <w:szCs w:val="20"/>
                <w:lang w:val="de-DE"/>
              </w:rPr>
            </w:pPr>
          </w:p>
        </w:tc>
      </w:tr>
      <w:tr w:rsidR="005C3C2B" w:rsidRPr="00222C68" w14:paraId="23B4CD16" w14:textId="1966A478" w:rsidTr="00B65965">
        <w:trPr>
          <w:trHeight w:val="300"/>
        </w:trPr>
        <w:tc>
          <w:tcPr>
            <w:tcW w:w="821" w:type="dxa"/>
            <w:shd w:val="clear" w:color="auto" w:fill="FFFFCC"/>
            <w:tcMar>
              <w:left w:w="105" w:type="dxa"/>
              <w:right w:w="105" w:type="dxa"/>
            </w:tcMar>
          </w:tcPr>
          <w:p w14:paraId="70099C53" w14:textId="77777777" w:rsidR="005C3C2B" w:rsidRPr="00222C68" w:rsidRDefault="63D8119B" w:rsidP="585F15C4">
            <w:pPr>
              <w:pStyle w:val="Paragraph"/>
              <w:rPr>
                <w:rFonts w:ascii="Century Gothic" w:hAnsi="Century Gothic"/>
                <w:szCs w:val="20"/>
                <w:lang w:val="de-DE"/>
              </w:rPr>
            </w:pPr>
            <w:r w:rsidRPr="00222C68">
              <w:rPr>
                <w:rFonts w:ascii="Century Gothic" w:hAnsi="Century Gothic"/>
                <w:szCs w:val="20"/>
                <w:lang w:val="de-DE"/>
              </w:rPr>
              <w:t>4.9.1.3</w:t>
            </w:r>
          </w:p>
        </w:tc>
        <w:tc>
          <w:tcPr>
            <w:tcW w:w="447" w:type="dxa"/>
            <w:shd w:val="clear" w:color="auto" w:fill="B8CCE4" w:themeFill="accent1" w:themeFillTint="66"/>
            <w:tcMar>
              <w:left w:w="105" w:type="dxa"/>
              <w:right w:w="105" w:type="dxa"/>
            </w:tcMar>
          </w:tcPr>
          <w:p w14:paraId="3BBF0EF1" w14:textId="77777777" w:rsidR="005C3C2B" w:rsidRPr="00222C68" w:rsidRDefault="005C3C2B" w:rsidP="585F15C4">
            <w:pPr>
              <w:pStyle w:val="Paragraph"/>
              <w:rPr>
                <w:rFonts w:ascii="Century Gothic" w:hAnsi="Century Gothic"/>
                <w:szCs w:val="20"/>
                <w:lang w:val="de-DE"/>
              </w:rPr>
            </w:pPr>
          </w:p>
        </w:tc>
        <w:tc>
          <w:tcPr>
            <w:tcW w:w="3827" w:type="dxa"/>
            <w:tcMar>
              <w:left w:w="105" w:type="dxa"/>
              <w:right w:w="105" w:type="dxa"/>
            </w:tcMar>
          </w:tcPr>
          <w:p w14:paraId="33D241D0" w14:textId="77777777" w:rsidR="00B65965" w:rsidRDefault="0F896BBA" w:rsidP="585F15C4">
            <w:pPr>
              <w:pStyle w:val="Paragraph"/>
              <w:rPr>
                <w:rFonts w:ascii="Century Gothic" w:hAnsi="Century Gothic"/>
                <w:szCs w:val="20"/>
                <w:lang w:val="de-DE"/>
              </w:rPr>
            </w:pPr>
            <w:r w:rsidRPr="00222C68">
              <w:rPr>
                <w:rFonts w:ascii="Century Gothic" w:hAnsi="Century Gothic"/>
                <w:szCs w:val="20"/>
                <w:lang w:val="de-DE"/>
              </w:rPr>
              <w:t>Wenn es zu Brüchen von Glas oder anderen zerbrechlichen Materialien kommt, muss eine zuständige Person mit der Reinigungsmaßnahme beauftragt werden und sicherstellen, dass keine anderen Bereiche durch den Bruch kontaminiert werden. Alle kontaminierten Produkte müssen ausgesondert und entsorgt werden.</w:t>
            </w:r>
          </w:p>
          <w:p w14:paraId="2A79F4E5" w14:textId="1221C013" w:rsidR="005C3C2B" w:rsidRPr="00222C68" w:rsidRDefault="0F896BBA" w:rsidP="585F15C4">
            <w:pPr>
              <w:pStyle w:val="Paragraph"/>
              <w:rPr>
                <w:rFonts w:ascii="Century Gothic" w:hAnsi="Century Gothic"/>
                <w:szCs w:val="20"/>
                <w:lang w:val="de-DE"/>
              </w:rPr>
            </w:pPr>
            <w:r w:rsidRPr="00222C68">
              <w:rPr>
                <w:rFonts w:ascii="Century Gothic" w:hAnsi="Century Gothic"/>
                <w:szCs w:val="20"/>
                <w:lang w:val="de-DE"/>
              </w:rPr>
              <w:t>Alle Schäden müssen in einem Bericht über den Zwischenfall beschrieben werden.</w:t>
            </w:r>
          </w:p>
        </w:tc>
        <w:tc>
          <w:tcPr>
            <w:tcW w:w="1025" w:type="dxa"/>
          </w:tcPr>
          <w:p w14:paraId="535EDEB0" w14:textId="77777777" w:rsidR="005C3C2B" w:rsidRPr="00222C68" w:rsidRDefault="005C3C2B" w:rsidP="585F15C4">
            <w:pPr>
              <w:pStyle w:val="Paragraph"/>
              <w:rPr>
                <w:rFonts w:ascii="Century Gothic" w:hAnsi="Century Gothic"/>
                <w:szCs w:val="20"/>
                <w:lang w:val="de-DE"/>
              </w:rPr>
            </w:pPr>
          </w:p>
        </w:tc>
        <w:tc>
          <w:tcPr>
            <w:tcW w:w="3795" w:type="dxa"/>
          </w:tcPr>
          <w:p w14:paraId="11C03F7A" w14:textId="76D48E2A" w:rsidR="005C3C2B" w:rsidRPr="00222C68" w:rsidRDefault="005C3C2B" w:rsidP="585F15C4">
            <w:pPr>
              <w:pStyle w:val="Paragraph"/>
              <w:rPr>
                <w:rFonts w:ascii="Century Gothic" w:hAnsi="Century Gothic"/>
                <w:szCs w:val="20"/>
                <w:lang w:val="de-DE"/>
              </w:rPr>
            </w:pPr>
          </w:p>
        </w:tc>
      </w:tr>
      <w:tr w:rsidR="000D4CC5" w:rsidRPr="00222C68" w14:paraId="5FE06D8C" w14:textId="77777777" w:rsidTr="00B65965">
        <w:trPr>
          <w:trHeight w:val="300"/>
        </w:trPr>
        <w:tc>
          <w:tcPr>
            <w:tcW w:w="9915" w:type="dxa"/>
            <w:gridSpan w:val="5"/>
            <w:shd w:val="clear" w:color="auto" w:fill="95B3D7" w:themeFill="accent1" w:themeFillTint="99"/>
            <w:tcMar>
              <w:left w:w="105" w:type="dxa"/>
              <w:right w:w="105" w:type="dxa"/>
            </w:tcMar>
          </w:tcPr>
          <w:p w14:paraId="6005F6F8" w14:textId="0CDE6683" w:rsidR="000D4CC5" w:rsidRPr="00222C68" w:rsidRDefault="46C9CE78" w:rsidP="00B65965">
            <w:pPr>
              <w:pStyle w:val="Normalwhite"/>
            </w:pPr>
            <w:r w:rsidRPr="00222C68">
              <w:t>4.9.</w:t>
            </w:r>
            <w:r w:rsidR="332142D2" w:rsidRPr="00222C68">
              <w:t xml:space="preserve">2 </w:t>
            </w:r>
            <w:r w:rsidR="0F896BBA" w:rsidRPr="00222C68">
              <w:t>Kontrolle von scharfen Gegenständen und Metall</w:t>
            </w:r>
          </w:p>
        </w:tc>
      </w:tr>
    </w:tbl>
    <w:tbl>
      <w:tblPr>
        <w:tblStyle w:val="TableGrid26"/>
        <w:tblW w:w="5164"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0"/>
        <w:gridCol w:w="451"/>
        <w:gridCol w:w="3824"/>
        <w:gridCol w:w="991"/>
        <w:gridCol w:w="46"/>
        <w:gridCol w:w="3784"/>
        <w:gridCol w:w="36"/>
      </w:tblGrid>
      <w:tr w:rsidR="008C07E3" w:rsidRPr="00222C68" w14:paraId="07F9C218" w14:textId="77777777" w:rsidTr="00B65965">
        <w:trPr>
          <w:trHeight w:val="300"/>
        </w:trPr>
        <w:tc>
          <w:tcPr>
            <w:tcW w:w="639" w:type="pct"/>
            <w:gridSpan w:val="2"/>
            <w:shd w:val="clear" w:color="auto" w:fill="auto"/>
            <w:tcMar>
              <w:left w:w="105" w:type="dxa"/>
              <w:right w:w="105" w:type="dxa"/>
            </w:tcMar>
          </w:tcPr>
          <w:p w14:paraId="5703E76C" w14:textId="2B3ACCCA" w:rsidR="008C07E3" w:rsidRPr="00222C68" w:rsidRDefault="6DD5DC49" w:rsidP="00C3044D">
            <w:pPr>
              <w:rPr>
                <w:b/>
                <w:bCs/>
              </w:rPr>
            </w:pPr>
            <w:r w:rsidRPr="00222C68">
              <w:rPr>
                <w:b/>
                <w:bCs/>
              </w:rPr>
              <w:t xml:space="preserve">Klausel </w:t>
            </w:r>
          </w:p>
        </w:tc>
        <w:tc>
          <w:tcPr>
            <w:tcW w:w="1921" w:type="pct"/>
            <w:tcMar>
              <w:left w:w="105" w:type="dxa"/>
              <w:right w:w="105" w:type="dxa"/>
            </w:tcMar>
          </w:tcPr>
          <w:p w14:paraId="4BD1F1E6" w14:textId="6BB2E750" w:rsidR="008C07E3" w:rsidRPr="00222C68" w:rsidRDefault="6DD5DC49" w:rsidP="585F15C4">
            <w:pPr>
              <w:pStyle w:val="Paragraph"/>
              <w:rPr>
                <w:rFonts w:ascii="Century Gothic" w:hAnsi="Century Gothic"/>
                <w:b/>
                <w:bCs/>
                <w:szCs w:val="20"/>
                <w:lang w:val="de-DE"/>
              </w:rPr>
            </w:pPr>
            <w:r w:rsidRPr="00222C68">
              <w:rPr>
                <w:rFonts w:ascii="Century Gothic" w:hAnsi="Century Gothic"/>
                <w:b/>
                <w:bCs/>
                <w:szCs w:val="20"/>
                <w:lang w:val="de-DE"/>
              </w:rPr>
              <w:t xml:space="preserve">Anforderungen </w:t>
            </w:r>
          </w:p>
        </w:tc>
        <w:tc>
          <w:tcPr>
            <w:tcW w:w="521" w:type="pct"/>
            <w:gridSpan w:val="2"/>
          </w:tcPr>
          <w:p w14:paraId="5039F253" w14:textId="21153FFE" w:rsidR="008C07E3" w:rsidRPr="00222C68" w:rsidRDefault="6DD5DC49" w:rsidP="585F15C4">
            <w:pPr>
              <w:pStyle w:val="Paragraph"/>
              <w:rPr>
                <w:rFonts w:ascii="Century Gothic" w:hAnsi="Century Gothic"/>
                <w:b/>
                <w:bCs/>
                <w:szCs w:val="20"/>
                <w:lang w:val="de-DE"/>
              </w:rPr>
            </w:pPr>
            <w:r w:rsidRPr="00222C68">
              <w:rPr>
                <w:rFonts w:ascii="Century Gothic" w:hAnsi="Century Gothic"/>
                <w:b/>
                <w:bCs/>
                <w:szCs w:val="20"/>
                <w:lang w:val="de-DE"/>
              </w:rPr>
              <w:t>Konform</w:t>
            </w:r>
          </w:p>
        </w:tc>
        <w:tc>
          <w:tcPr>
            <w:tcW w:w="1920" w:type="pct"/>
            <w:gridSpan w:val="2"/>
          </w:tcPr>
          <w:p w14:paraId="5A1237F6" w14:textId="336F9AE0" w:rsidR="008C07E3" w:rsidRPr="00222C68" w:rsidRDefault="6DD5DC49" w:rsidP="585F15C4">
            <w:pPr>
              <w:pStyle w:val="Paragraph"/>
              <w:rPr>
                <w:rFonts w:ascii="Century Gothic" w:hAnsi="Century Gothic"/>
                <w:b/>
                <w:bCs/>
                <w:szCs w:val="20"/>
                <w:lang w:val="de-DE"/>
              </w:rPr>
            </w:pPr>
            <w:r w:rsidRPr="00222C68">
              <w:rPr>
                <w:rFonts w:ascii="Century Gothic" w:hAnsi="Century Gothic"/>
                <w:b/>
                <w:bCs/>
                <w:szCs w:val="20"/>
                <w:lang w:val="de-DE"/>
              </w:rPr>
              <w:t>Kommentar</w:t>
            </w:r>
          </w:p>
        </w:tc>
      </w:tr>
      <w:tr w:rsidR="00B65965" w:rsidRPr="00222C68" w14:paraId="69CB189A" w14:textId="7F27B508" w:rsidTr="00B65965">
        <w:trPr>
          <w:trHeight w:val="300"/>
        </w:trPr>
        <w:tc>
          <w:tcPr>
            <w:tcW w:w="412" w:type="pct"/>
            <w:shd w:val="clear" w:color="auto" w:fill="FFFFCC"/>
            <w:tcMar>
              <w:left w:w="105" w:type="dxa"/>
              <w:right w:w="105" w:type="dxa"/>
            </w:tcMar>
          </w:tcPr>
          <w:p w14:paraId="670980B8" w14:textId="77777777" w:rsidR="009D77F3" w:rsidRPr="00222C68" w:rsidRDefault="259D801E" w:rsidP="00C3044D">
            <w:r w:rsidRPr="00222C68">
              <w:t>4.9.2.1</w:t>
            </w:r>
          </w:p>
        </w:tc>
        <w:tc>
          <w:tcPr>
            <w:tcW w:w="226" w:type="pct"/>
            <w:shd w:val="clear" w:color="auto" w:fill="B8CCE4" w:themeFill="accent1" w:themeFillTint="66"/>
            <w:tcMar>
              <w:left w:w="105" w:type="dxa"/>
              <w:right w:w="105" w:type="dxa"/>
            </w:tcMar>
          </w:tcPr>
          <w:p w14:paraId="729C0DE0" w14:textId="77777777" w:rsidR="009D77F3" w:rsidRPr="00222C68" w:rsidRDefault="009D77F3" w:rsidP="585F15C4">
            <w:pPr>
              <w:pStyle w:val="Paragraph"/>
              <w:rPr>
                <w:rFonts w:ascii="Century Gothic" w:hAnsi="Century Gothic"/>
                <w:szCs w:val="20"/>
                <w:lang w:val="de-DE"/>
              </w:rPr>
            </w:pPr>
          </w:p>
        </w:tc>
        <w:tc>
          <w:tcPr>
            <w:tcW w:w="1921" w:type="pct"/>
            <w:tcMar>
              <w:left w:w="105" w:type="dxa"/>
              <w:right w:w="105" w:type="dxa"/>
            </w:tcMar>
          </w:tcPr>
          <w:p w14:paraId="070776D5" w14:textId="77777777" w:rsidR="006C1BCA" w:rsidRPr="00222C68" w:rsidRDefault="1C2E0F1A" w:rsidP="00B65965">
            <w:r w:rsidRPr="00222C68">
              <w:t xml:space="preserve">Es muss ein Verfahren für die kontrollierte Nutzung und Aufbewahrung von scharfen Gegenständen wie Messern, Klingen, Nadeln und Drähten geben, um eine Produktkontamination zu verhindern. </w:t>
            </w:r>
          </w:p>
          <w:p w14:paraId="45971730" w14:textId="77777777" w:rsidR="00B65965" w:rsidRDefault="1C2E0F1A" w:rsidP="00B65965">
            <w:r w:rsidRPr="00222C68">
              <w:t xml:space="preserve">Das Verfahren muss Folgendes umfassen: </w:t>
            </w:r>
          </w:p>
          <w:p w14:paraId="7BCFB120" w14:textId="6747B928" w:rsidR="009D77F3" w:rsidRPr="00222C68" w:rsidRDefault="1C2E0F1A" w:rsidP="00B65965">
            <w:pPr>
              <w:ind w:left="43"/>
            </w:pPr>
            <w:r w:rsidRPr="00222C68">
              <w:t xml:space="preserve">• Ausgabe und Kontrolle von scharfen Gegenständen in den Produktions- und Lagerbereichen und in Nebenbereichen wie Werkstätten und Laboren </w:t>
            </w:r>
            <w:r w:rsidR="006C1BCA" w:rsidRPr="00222C68">
              <w:br/>
            </w:r>
            <w:r w:rsidRPr="00222C68">
              <w:t xml:space="preserve">• Protokollierung von Austausch oder Bruch </w:t>
            </w:r>
            <w:r w:rsidR="006C1BCA" w:rsidRPr="00222C68">
              <w:br/>
            </w:r>
            <w:r w:rsidRPr="00222C68">
              <w:lastRenderedPageBreak/>
              <w:t>Messer mit Abbrechklingen sind nicht zu verwenden.</w:t>
            </w:r>
          </w:p>
        </w:tc>
        <w:tc>
          <w:tcPr>
            <w:tcW w:w="521" w:type="pct"/>
            <w:gridSpan w:val="2"/>
          </w:tcPr>
          <w:p w14:paraId="62B520E2" w14:textId="77777777" w:rsidR="009D77F3" w:rsidRPr="00222C68" w:rsidRDefault="009D77F3" w:rsidP="585F15C4">
            <w:pPr>
              <w:pStyle w:val="Paragraph"/>
              <w:rPr>
                <w:rFonts w:ascii="Century Gothic" w:hAnsi="Century Gothic"/>
                <w:szCs w:val="20"/>
                <w:lang w:val="de-DE"/>
              </w:rPr>
            </w:pPr>
          </w:p>
        </w:tc>
        <w:tc>
          <w:tcPr>
            <w:tcW w:w="1920" w:type="pct"/>
            <w:gridSpan w:val="2"/>
          </w:tcPr>
          <w:p w14:paraId="3158DD68" w14:textId="77777777" w:rsidR="009D77F3" w:rsidRPr="00222C68" w:rsidRDefault="009D77F3" w:rsidP="585F15C4">
            <w:pPr>
              <w:pStyle w:val="Paragraph"/>
              <w:rPr>
                <w:rFonts w:ascii="Century Gothic" w:hAnsi="Century Gothic"/>
                <w:szCs w:val="20"/>
                <w:lang w:val="de-DE"/>
              </w:rPr>
            </w:pPr>
          </w:p>
        </w:tc>
      </w:tr>
      <w:tr w:rsidR="00B65965" w:rsidRPr="00222C68" w14:paraId="06BE59AC" w14:textId="6760F2B5" w:rsidTr="00B65965">
        <w:trPr>
          <w:gridAfter w:val="1"/>
          <w:wAfter w:w="19" w:type="pct"/>
          <w:trHeight w:val="300"/>
        </w:trPr>
        <w:tc>
          <w:tcPr>
            <w:tcW w:w="412" w:type="pct"/>
            <w:shd w:val="clear" w:color="auto" w:fill="FFFFCC"/>
            <w:tcMar>
              <w:left w:w="105" w:type="dxa"/>
              <w:right w:w="105" w:type="dxa"/>
            </w:tcMar>
          </w:tcPr>
          <w:p w14:paraId="2F7BAF14" w14:textId="77777777" w:rsidR="009D77F3" w:rsidRPr="00222C68" w:rsidRDefault="259D801E" w:rsidP="585F15C4">
            <w:pPr>
              <w:pStyle w:val="Paragraph"/>
              <w:rPr>
                <w:rFonts w:ascii="Century Gothic" w:hAnsi="Century Gothic"/>
                <w:szCs w:val="20"/>
                <w:lang w:val="de-DE"/>
              </w:rPr>
            </w:pPr>
            <w:r w:rsidRPr="00222C68">
              <w:rPr>
                <w:rFonts w:ascii="Century Gothic" w:hAnsi="Century Gothic"/>
                <w:szCs w:val="20"/>
                <w:lang w:val="de-DE"/>
              </w:rPr>
              <w:t>4.9.2.2</w:t>
            </w:r>
          </w:p>
        </w:tc>
        <w:tc>
          <w:tcPr>
            <w:tcW w:w="226" w:type="pct"/>
            <w:shd w:val="clear" w:color="auto" w:fill="B8CCE4" w:themeFill="accent1" w:themeFillTint="66"/>
            <w:tcMar>
              <w:left w:w="105" w:type="dxa"/>
              <w:right w:w="105" w:type="dxa"/>
            </w:tcMar>
          </w:tcPr>
          <w:p w14:paraId="36F851A8" w14:textId="77777777" w:rsidR="009D77F3" w:rsidRPr="00222C68" w:rsidRDefault="009D77F3" w:rsidP="585F15C4">
            <w:pPr>
              <w:pStyle w:val="Paragraph"/>
              <w:rPr>
                <w:rFonts w:ascii="Century Gothic" w:hAnsi="Century Gothic"/>
                <w:szCs w:val="20"/>
                <w:lang w:val="de-DE"/>
              </w:rPr>
            </w:pPr>
          </w:p>
        </w:tc>
        <w:tc>
          <w:tcPr>
            <w:tcW w:w="1921" w:type="pct"/>
            <w:tcMar>
              <w:left w:w="105" w:type="dxa"/>
              <w:right w:w="105" w:type="dxa"/>
            </w:tcMar>
          </w:tcPr>
          <w:p w14:paraId="6F616721" w14:textId="2A1638B1" w:rsidR="009D77F3" w:rsidRPr="00222C68" w:rsidRDefault="129B8CC8" w:rsidP="585F15C4">
            <w:pPr>
              <w:pStyle w:val="Paragraph"/>
              <w:rPr>
                <w:rFonts w:ascii="Century Gothic" w:hAnsi="Century Gothic"/>
                <w:szCs w:val="20"/>
                <w:lang w:val="de-DE"/>
              </w:rPr>
            </w:pPr>
            <w:r w:rsidRPr="00222C68">
              <w:rPr>
                <w:rFonts w:ascii="Century Gothic" w:hAnsi="Century Gothic"/>
                <w:szCs w:val="20"/>
                <w:lang w:val="de-DE"/>
              </w:rPr>
              <w:t>Fertigungsgeräte, die Klingen oder scharfe Komponenten enthalten, müssen kontrolliert und überwacht werden. Es darf nicht zugelassen werden, dass Klingen oder andere scharfe Gegenstände das Produkt verunreinigen</w:t>
            </w:r>
            <w:r w:rsidR="00925EA2" w:rsidRPr="00222C68">
              <w:rPr>
                <w:rFonts w:ascii="Century Gothic" w:hAnsi="Century Gothic"/>
                <w:szCs w:val="20"/>
                <w:lang w:val="de-DE"/>
              </w:rPr>
              <w:t>.</w:t>
            </w:r>
          </w:p>
        </w:tc>
        <w:tc>
          <w:tcPr>
            <w:tcW w:w="498" w:type="pct"/>
          </w:tcPr>
          <w:p w14:paraId="6014E572" w14:textId="77777777" w:rsidR="009D77F3" w:rsidRPr="00222C68" w:rsidRDefault="009D77F3" w:rsidP="585F15C4">
            <w:pPr>
              <w:pStyle w:val="Paragraph"/>
              <w:rPr>
                <w:rFonts w:ascii="Century Gothic" w:hAnsi="Century Gothic"/>
                <w:szCs w:val="20"/>
                <w:lang w:val="de-DE"/>
              </w:rPr>
            </w:pPr>
          </w:p>
        </w:tc>
        <w:tc>
          <w:tcPr>
            <w:tcW w:w="1924" w:type="pct"/>
            <w:gridSpan w:val="2"/>
          </w:tcPr>
          <w:p w14:paraId="0D4BF4C1" w14:textId="77777777" w:rsidR="009D77F3" w:rsidRPr="00222C68" w:rsidRDefault="009D77F3" w:rsidP="585F15C4">
            <w:pPr>
              <w:pStyle w:val="Paragraph"/>
              <w:rPr>
                <w:rFonts w:ascii="Century Gothic" w:hAnsi="Century Gothic"/>
                <w:szCs w:val="20"/>
                <w:lang w:val="de-DE"/>
              </w:rPr>
            </w:pPr>
          </w:p>
        </w:tc>
      </w:tr>
    </w:tbl>
    <w:tbl>
      <w:tblPr>
        <w:tblStyle w:val="TableGrid25"/>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915"/>
      </w:tblGrid>
      <w:tr w:rsidR="00785BEE" w:rsidRPr="00222C68" w14:paraId="0375FCBE" w14:textId="77777777" w:rsidTr="00B65965">
        <w:trPr>
          <w:trHeight w:val="300"/>
        </w:trPr>
        <w:tc>
          <w:tcPr>
            <w:tcW w:w="5000" w:type="pct"/>
            <w:shd w:val="clear" w:color="auto" w:fill="95B3D7" w:themeFill="accent1" w:themeFillTint="99"/>
            <w:tcMar>
              <w:left w:w="105" w:type="dxa"/>
              <w:right w:w="105" w:type="dxa"/>
            </w:tcMar>
          </w:tcPr>
          <w:p w14:paraId="6125D555" w14:textId="63A1836A" w:rsidR="00785BEE" w:rsidRPr="00222C68" w:rsidRDefault="2698E19F" w:rsidP="00B65965">
            <w:pPr>
              <w:pStyle w:val="Normalwhite"/>
            </w:pPr>
            <w:r w:rsidRPr="00222C68">
              <w:t>4.9.</w:t>
            </w:r>
            <w:r w:rsidR="1B1DD405" w:rsidRPr="00222C68">
              <w:t xml:space="preserve">3 </w:t>
            </w:r>
            <w:r w:rsidR="3290241F" w:rsidRPr="00222C68">
              <w:t>Chemische Kontrolle</w:t>
            </w:r>
          </w:p>
        </w:tc>
      </w:tr>
    </w:tbl>
    <w:tbl>
      <w:tblPr>
        <w:tblStyle w:val="TableGrid27"/>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0"/>
        <w:gridCol w:w="448"/>
        <w:gridCol w:w="3827"/>
        <w:gridCol w:w="1025"/>
        <w:gridCol w:w="3795"/>
      </w:tblGrid>
      <w:tr w:rsidR="008C07E3" w:rsidRPr="00222C68" w14:paraId="18D90165" w14:textId="046C6672" w:rsidTr="00B65965">
        <w:trPr>
          <w:trHeight w:val="300"/>
        </w:trPr>
        <w:tc>
          <w:tcPr>
            <w:tcW w:w="1268" w:type="dxa"/>
            <w:gridSpan w:val="2"/>
            <w:shd w:val="clear" w:color="auto" w:fill="auto"/>
            <w:tcMar>
              <w:left w:w="105" w:type="dxa"/>
              <w:right w:w="105" w:type="dxa"/>
            </w:tcMar>
          </w:tcPr>
          <w:p w14:paraId="7CD0987E" w14:textId="336FCE65" w:rsidR="008C07E3" w:rsidRPr="00222C68" w:rsidRDefault="6DD5DC49" w:rsidP="585F15C4">
            <w:pPr>
              <w:pStyle w:val="Heading3"/>
              <w:rPr>
                <w:rFonts w:ascii="Century Gothic" w:hAnsi="Century Gothic" w:cstheme="minorBidi"/>
                <w:b w:val="0"/>
                <w:bCs w:val="0"/>
                <w:sz w:val="20"/>
                <w:szCs w:val="20"/>
                <w:lang w:val="de-DE"/>
              </w:rPr>
            </w:pPr>
            <w:r w:rsidRPr="00222C68">
              <w:rPr>
                <w:rFonts w:ascii="Century Gothic" w:hAnsi="Century Gothic"/>
                <w:sz w:val="20"/>
                <w:szCs w:val="20"/>
                <w:lang w:val="de-DE"/>
              </w:rPr>
              <w:t xml:space="preserve">Klausel </w:t>
            </w:r>
          </w:p>
        </w:tc>
        <w:tc>
          <w:tcPr>
            <w:tcW w:w="3827" w:type="dxa"/>
            <w:shd w:val="clear" w:color="auto" w:fill="auto"/>
            <w:tcMar>
              <w:left w:w="105" w:type="dxa"/>
              <w:right w:w="105" w:type="dxa"/>
            </w:tcMar>
          </w:tcPr>
          <w:p w14:paraId="697717CD" w14:textId="391739A9" w:rsidR="008C07E3" w:rsidRPr="00222C68" w:rsidRDefault="6DD5DC49" w:rsidP="585F15C4">
            <w:pPr>
              <w:pStyle w:val="Heading3"/>
              <w:rPr>
                <w:rFonts w:ascii="Century Gothic" w:hAnsi="Century Gothic" w:cstheme="minorBidi"/>
                <w:b w:val="0"/>
                <w:bCs w:val="0"/>
                <w:sz w:val="20"/>
                <w:szCs w:val="20"/>
                <w:lang w:val="de-DE"/>
              </w:rPr>
            </w:pPr>
            <w:r w:rsidRPr="00222C68">
              <w:rPr>
                <w:rFonts w:ascii="Century Gothic" w:hAnsi="Century Gothic"/>
                <w:sz w:val="20"/>
                <w:szCs w:val="20"/>
                <w:lang w:val="de-DE"/>
              </w:rPr>
              <w:t xml:space="preserve">Anforderungen </w:t>
            </w:r>
          </w:p>
        </w:tc>
        <w:tc>
          <w:tcPr>
            <w:tcW w:w="1025" w:type="dxa"/>
            <w:shd w:val="clear" w:color="auto" w:fill="auto"/>
          </w:tcPr>
          <w:p w14:paraId="618AF62E" w14:textId="20635B72" w:rsidR="008C07E3" w:rsidRPr="00222C68" w:rsidRDefault="6DD5DC49" w:rsidP="585F15C4">
            <w:pPr>
              <w:pStyle w:val="Heading3"/>
              <w:rPr>
                <w:rStyle w:val="Strong"/>
                <w:rFonts w:ascii="Century Gothic" w:eastAsiaTheme="majorEastAsia" w:hAnsi="Century Gothic" w:cstheme="minorBidi"/>
                <w:b/>
                <w:bCs/>
                <w:sz w:val="20"/>
                <w:szCs w:val="20"/>
                <w:lang w:val="de-DE"/>
              </w:rPr>
            </w:pPr>
            <w:r w:rsidRPr="00222C68">
              <w:rPr>
                <w:rFonts w:ascii="Century Gothic" w:hAnsi="Century Gothic"/>
                <w:sz w:val="20"/>
                <w:szCs w:val="20"/>
                <w:lang w:val="de-DE"/>
              </w:rPr>
              <w:t>Konform</w:t>
            </w:r>
          </w:p>
        </w:tc>
        <w:tc>
          <w:tcPr>
            <w:tcW w:w="3795" w:type="dxa"/>
            <w:shd w:val="clear" w:color="auto" w:fill="auto"/>
          </w:tcPr>
          <w:p w14:paraId="4DA2CBBA" w14:textId="132BFA97" w:rsidR="008C07E3" w:rsidRPr="00222C68" w:rsidRDefault="6DD5DC49" w:rsidP="585F15C4">
            <w:pPr>
              <w:pStyle w:val="Heading3"/>
              <w:rPr>
                <w:rStyle w:val="Strong"/>
                <w:rFonts w:ascii="Century Gothic" w:eastAsiaTheme="majorEastAsia" w:hAnsi="Century Gothic" w:cstheme="minorBidi"/>
                <w:b/>
                <w:bCs/>
                <w:sz w:val="20"/>
                <w:szCs w:val="20"/>
                <w:lang w:val="de-DE"/>
              </w:rPr>
            </w:pPr>
            <w:r w:rsidRPr="00222C68">
              <w:rPr>
                <w:rFonts w:ascii="Century Gothic" w:hAnsi="Century Gothic"/>
                <w:sz w:val="20"/>
                <w:szCs w:val="20"/>
                <w:lang w:val="de-DE"/>
              </w:rPr>
              <w:t>Kommentar</w:t>
            </w:r>
          </w:p>
        </w:tc>
      </w:tr>
      <w:tr w:rsidR="00C765CC" w:rsidRPr="00222C68" w14:paraId="704A9804" w14:textId="74BEDFD7" w:rsidTr="00B65965">
        <w:trPr>
          <w:trHeight w:val="300"/>
        </w:trPr>
        <w:tc>
          <w:tcPr>
            <w:tcW w:w="820" w:type="dxa"/>
            <w:shd w:val="clear" w:color="auto" w:fill="FFFFCC"/>
            <w:tcMar>
              <w:left w:w="105" w:type="dxa"/>
              <w:right w:w="105" w:type="dxa"/>
            </w:tcMar>
          </w:tcPr>
          <w:p w14:paraId="58174513" w14:textId="77777777" w:rsidR="00C765CC" w:rsidRPr="00222C68" w:rsidRDefault="244FD6F3"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4.9.3.1</w:t>
            </w:r>
          </w:p>
        </w:tc>
        <w:tc>
          <w:tcPr>
            <w:tcW w:w="448" w:type="dxa"/>
            <w:shd w:val="clear" w:color="auto" w:fill="B8CCE4" w:themeFill="accent1" w:themeFillTint="66"/>
            <w:tcMar>
              <w:left w:w="105" w:type="dxa"/>
              <w:right w:w="105" w:type="dxa"/>
            </w:tcMar>
          </w:tcPr>
          <w:p w14:paraId="0FC1CB63" w14:textId="77777777" w:rsidR="00C765CC" w:rsidRPr="00222C68" w:rsidRDefault="00C765CC" w:rsidP="585F15C4">
            <w:pPr>
              <w:spacing w:before="120"/>
              <w:rPr>
                <w:rFonts w:eastAsia="Century Gothic" w:cs="Century Gothic"/>
                <w:color w:val="000000" w:themeColor="text1"/>
                <w:szCs w:val="20"/>
              </w:rPr>
            </w:pPr>
          </w:p>
        </w:tc>
        <w:tc>
          <w:tcPr>
            <w:tcW w:w="3827" w:type="dxa"/>
            <w:tcMar>
              <w:left w:w="105" w:type="dxa"/>
              <w:right w:w="105" w:type="dxa"/>
            </w:tcMar>
          </w:tcPr>
          <w:p w14:paraId="0736FF1F" w14:textId="77777777" w:rsidR="00925EA2" w:rsidRPr="00222C68" w:rsidRDefault="566F90AF" w:rsidP="00B65965">
            <w:r w:rsidRPr="00222C68">
              <w:t xml:space="preserve">Es muss Verfahren geben, um die Verwendung, Lagerung und Handhabung von Chemikalien wie Schmierstoffen und Reinigungsmitteln zu regeln, um eine Produktkontamination zu vermeiden. Diese müssen mindestens Folgendes umfassen: </w:t>
            </w:r>
          </w:p>
          <w:p w14:paraId="5F58E4B3" w14:textId="31899C1E" w:rsidR="00C765CC" w:rsidRPr="00222C68" w:rsidRDefault="566F90AF" w:rsidP="585F15C4">
            <w:pPr>
              <w:pStyle w:val="ListBullet"/>
              <w:numPr>
                <w:ilvl w:val="0"/>
                <w:numId w:val="0"/>
              </w:numPr>
              <w:rPr>
                <w:rFonts w:eastAsia="Century Gothic" w:cs="Times New Roman"/>
                <w:szCs w:val="20"/>
              </w:rPr>
            </w:pPr>
            <w:r w:rsidRPr="00222C68">
              <w:rPr>
                <w:rFonts w:eastAsia="Century Gothic" w:cs="Times New Roman"/>
                <w:szCs w:val="20"/>
              </w:rPr>
              <w:t xml:space="preserve">• Verzeichnis der zum Kauf zugelassenen Chemikalien </w:t>
            </w:r>
            <w:r w:rsidR="00D8434C" w:rsidRPr="00222C68">
              <w:br/>
            </w:r>
            <w:r w:rsidRPr="00222C68">
              <w:rPr>
                <w:rFonts w:eastAsia="Century Gothic" w:cs="Times New Roman"/>
                <w:szCs w:val="20"/>
              </w:rPr>
              <w:t xml:space="preserve">• Bestätigung der Eignung, einschließlich für den Kontakt mit Lebensmitteln oder hygienesensiblen Bereichen </w:t>
            </w:r>
            <w:r w:rsidR="00D8434C" w:rsidRPr="00222C68">
              <w:br/>
            </w:r>
            <w:r w:rsidRPr="00222C68">
              <w:rPr>
                <w:rFonts w:eastAsia="Century Gothic" w:cs="Times New Roman"/>
                <w:szCs w:val="20"/>
              </w:rPr>
              <w:t xml:space="preserve">• Verwendung entsprechend der Anweisungen des Herstellers </w:t>
            </w:r>
            <w:r w:rsidR="00D8434C" w:rsidRPr="00222C68">
              <w:br/>
            </w:r>
            <w:r w:rsidRPr="00222C68">
              <w:rPr>
                <w:rFonts w:eastAsia="Century Gothic" w:cs="Times New Roman"/>
                <w:szCs w:val="20"/>
              </w:rPr>
              <w:t xml:space="preserve">• Verfügbarkeit von Materialsicherheitsdatenblättern und -spezifikationen </w:t>
            </w:r>
            <w:r w:rsidR="00D8434C" w:rsidRPr="00222C68">
              <w:br/>
            </w:r>
            <w:r w:rsidRPr="00222C68">
              <w:rPr>
                <w:rFonts w:eastAsia="Century Gothic" w:cs="Times New Roman"/>
                <w:szCs w:val="20"/>
              </w:rPr>
              <w:t xml:space="preserve">• Vermeidung von stark parfümierten Produkten, wenn das Risiko einer Verunreinigung durch den Geruch besteht </w:t>
            </w:r>
            <w:r w:rsidR="00D8434C" w:rsidRPr="00222C68">
              <w:br/>
            </w:r>
            <w:r w:rsidRPr="00222C68">
              <w:rPr>
                <w:rFonts w:eastAsia="Century Gothic" w:cs="Times New Roman"/>
                <w:szCs w:val="20"/>
              </w:rPr>
              <w:t xml:space="preserve">• Etikettierung bzw. Kennzeichnung von Chemikalienbehältern zu jedem Zeitpunkt </w:t>
            </w:r>
            <w:r w:rsidR="00D8434C" w:rsidRPr="00222C68">
              <w:br/>
            </w:r>
            <w:r w:rsidRPr="00222C68">
              <w:rPr>
                <w:rFonts w:eastAsia="Century Gothic" w:cs="Times New Roman"/>
                <w:szCs w:val="20"/>
              </w:rPr>
              <w:t xml:space="preserve">• zugewiesene Lagerbereiche mit auf autorisiertes Personal beschränktem Zugang </w:t>
            </w:r>
            <w:r w:rsidR="00D8434C" w:rsidRPr="00222C68">
              <w:br/>
            </w:r>
            <w:r w:rsidRPr="00222C68">
              <w:rPr>
                <w:rFonts w:eastAsia="Century Gothic" w:cs="Times New Roman"/>
                <w:szCs w:val="20"/>
              </w:rPr>
              <w:t xml:space="preserve">• Verfahren zum Umgang mit Verschüttungen </w:t>
            </w:r>
            <w:r w:rsidR="00D8434C" w:rsidRPr="00222C68">
              <w:br/>
            </w:r>
            <w:r w:rsidRPr="00222C68">
              <w:rPr>
                <w:rFonts w:eastAsia="Century Gothic" w:cs="Times New Roman"/>
                <w:szCs w:val="20"/>
              </w:rPr>
              <w:t>• Verwendung nur durch geschulte Mitarbeiter</w:t>
            </w:r>
          </w:p>
        </w:tc>
        <w:tc>
          <w:tcPr>
            <w:tcW w:w="1025" w:type="dxa"/>
          </w:tcPr>
          <w:p w14:paraId="488B3A7C" w14:textId="77777777" w:rsidR="00C765CC" w:rsidRPr="00222C68" w:rsidRDefault="00C765CC" w:rsidP="585F15C4">
            <w:pPr>
              <w:pStyle w:val="para"/>
              <w:rPr>
                <w:rFonts w:ascii="Century Gothic" w:eastAsia="Century Gothic" w:hAnsi="Century Gothic"/>
                <w:szCs w:val="20"/>
                <w:lang w:val="de-DE"/>
              </w:rPr>
            </w:pPr>
          </w:p>
        </w:tc>
        <w:tc>
          <w:tcPr>
            <w:tcW w:w="3795" w:type="dxa"/>
          </w:tcPr>
          <w:p w14:paraId="599E20DB" w14:textId="77777777" w:rsidR="00C765CC" w:rsidRPr="00222C68" w:rsidRDefault="00C765CC" w:rsidP="585F15C4">
            <w:pPr>
              <w:pStyle w:val="para"/>
              <w:rPr>
                <w:rFonts w:ascii="Century Gothic" w:eastAsia="Century Gothic" w:hAnsi="Century Gothic"/>
                <w:szCs w:val="20"/>
                <w:lang w:val="de-DE"/>
              </w:rPr>
            </w:pPr>
          </w:p>
        </w:tc>
      </w:tr>
    </w:tbl>
    <w:tbl>
      <w:tblPr>
        <w:tblStyle w:val="TableGrid25"/>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915"/>
      </w:tblGrid>
      <w:tr w:rsidR="00082932" w:rsidRPr="00222C68" w14:paraId="6881A637" w14:textId="77777777" w:rsidTr="00B65965">
        <w:trPr>
          <w:trHeight w:val="300"/>
        </w:trPr>
        <w:tc>
          <w:tcPr>
            <w:tcW w:w="9915" w:type="dxa"/>
            <w:shd w:val="clear" w:color="auto" w:fill="95B3D7" w:themeFill="accent1" w:themeFillTint="99"/>
            <w:tcMar>
              <w:left w:w="105" w:type="dxa"/>
              <w:right w:w="105" w:type="dxa"/>
            </w:tcMar>
          </w:tcPr>
          <w:p w14:paraId="6C00747C" w14:textId="7DDD0F64" w:rsidR="00082932" w:rsidRPr="00222C68" w:rsidRDefault="5E26A9A8" w:rsidP="00B65965">
            <w:pPr>
              <w:pStyle w:val="Normalwhite"/>
            </w:pPr>
            <w:r w:rsidRPr="00222C68">
              <w:t xml:space="preserve">4.9.4 </w:t>
            </w:r>
            <w:r w:rsidR="6E7816AD" w:rsidRPr="00222C68">
              <w:t>Management von Allergenen</w:t>
            </w:r>
          </w:p>
        </w:tc>
      </w:tr>
    </w:tbl>
    <w:tbl>
      <w:tblPr>
        <w:tblStyle w:val="TableGrid"/>
        <w:tblW w:w="99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820"/>
        <w:gridCol w:w="405"/>
        <w:gridCol w:w="3870"/>
        <w:gridCol w:w="1025"/>
        <w:gridCol w:w="3795"/>
      </w:tblGrid>
      <w:tr w:rsidR="008C07E3" w:rsidRPr="00222C68" w14:paraId="0C7CF17F" w14:textId="77777777" w:rsidTr="00C42222">
        <w:trPr>
          <w:trHeight w:val="300"/>
        </w:trPr>
        <w:tc>
          <w:tcPr>
            <w:tcW w:w="1225" w:type="dxa"/>
            <w:gridSpan w:val="2"/>
            <w:tcMar>
              <w:left w:w="105" w:type="dxa"/>
              <w:right w:w="105" w:type="dxa"/>
            </w:tcMar>
          </w:tcPr>
          <w:p w14:paraId="459F780F" w14:textId="1E055A0B" w:rsidR="008C07E3" w:rsidRPr="00DC5A64" w:rsidRDefault="6DD5DC49" w:rsidP="00B65965">
            <w:pPr>
              <w:rPr>
                <w:b/>
                <w:bCs/>
              </w:rPr>
            </w:pPr>
            <w:r w:rsidRPr="00DC5A64">
              <w:rPr>
                <w:b/>
                <w:bCs/>
              </w:rPr>
              <w:t xml:space="preserve">Klausel </w:t>
            </w:r>
          </w:p>
        </w:tc>
        <w:tc>
          <w:tcPr>
            <w:tcW w:w="3870" w:type="dxa"/>
            <w:tcMar>
              <w:left w:w="105" w:type="dxa"/>
              <w:right w:w="105" w:type="dxa"/>
            </w:tcMar>
          </w:tcPr>
          <w:p w14:paraId="75C57E0D" w14:textId="3BA418F7" w:rsidR="008C07E3" w:rsidRPr="00DC5A64" w:rsidRDefault="6DD5DC49" w:rsidP="00B65965">
            <w:pPr>
              <w:rPr>
                <w:b/>
                <w:bCs/>
              </w:rPr>
            </w:pPr>
            <w:r w:rsidRPr="00DC5A64">
              <w:rPr>
                <w:b/>
                <w:bCs/>
              </w:rPr>
              <w:t xml:space="preserve">Anforderungen </w:t>
            </w:r>
          </w:p>
        </w:tc>
        <w:tc>
          <w:tcPr>
            <w:tcW w:w="1025" w:type="dxa"/>
          </w:tcPr>
          <w:p w14:paraId="4C8687DA" w14:textId="460FA307" w:rsidR="008C07E3" w:rsidRPr="00DC5A64" w:rsidRDefault="6DD5DC49" w:rsidP="00B65965">
            <w:pPr>
              <w:rPr>
                <w:rStyle w:val="Strong"/>
                <w:rFonts w:eastAsiaTheme="majorEastAsia"/>
                <w:b w:val="0"/>
                <w:bCs w:val="0"/>
                <w:szCs w:val="20"/>
              </w:rPr>
            </w:pPr>
            <w:r w:rsidRPr="00DC5A64">
              <w:rPr>
                <w:b/>
                <w:bCs/>
              </w:rPr>
              <w:t>Konform</w:t>
            </w:r>
          </w:p>
        </w:tc>
        <w:tc>
          <w:tcPr>
            <w:tcW w:w="3795" w:type="dxa"/>
          </w:tcPr>
          <w:p w14:paraId="26C2071D" w14:textId="2AAAA19C" w:rsidR="008C07E3" w:rsidRPr="00DC5A64" w:rsidRDefault="6DD5DC49" w:rsidP="00B65965">
            <w:pPr>
              <w:rPr>
                <w:rStyle w:val="Strong"/>
                <w:rFonts w:eastAsiaTheme="majorEastAsia"/>
                <w:b w:val="0"/>
                <w:bCs w:val="0"/>
                <w:szCs w:val="20"/>
              </w:rPr>
            </w:pPr>
            <w:r w:rsidRPr="00DC5A64">
              <w:rPr>
                <w:b/>
                <w:bCs/>
              </w:rPr>
              <w:t>Kommentar</w:t>
            </w:r>
          </w:p>
        </w:tc>
      </w:tr>
      <w:tr w:rsidR="3CB23367" w:rsidRPr="00222C68" w14:paraId="127DDE66" w14:textId="77777777" w:rsidTr="00C42222">
        <w:trPr>
          <w:trHeight w:val="285"/>
        </w:trPr>
        <w:tc>
          <w:tcPr>
            <w:tcW w:w="1225" w:type="dxa"/>
            <w:gridSpan w:val="2"/>
            <w:shd w:val="clear" w:color="auto" w:fill="B8CCE4" w:themeFill="accent1" w:themeFillTint="66"/>
            <w:tcMar>
              <w:left w:w="105" w:type="dxa"/>
              <w:right w:w="105" w:type="dxa"/>
            </w:tcMar>
          </w:tcPr>
          <w:p w14:paraId="085D6986" w14:textId="77777777" w:rsidR="3CB23367" w:rsidRPr="00222C68" w:rsidRDefault="48354E21" w:rsidP="00B65965">
            <w:r w:rsidRPr="00222C68">
              <w:t>4.9.4.1</w:t>
            </w:r>
          </w:p>
        </w:tc>
        <w:tc>
          <w:tcPr>
            <w:tcW w:w="3870" w:type="dxa"/>
            <w:tcMar>
              <w:left w:w="105" w:type="dxa"/>
              <w:right w:w="105" w:type="dxa"/>
            </w:tcMar>
          </w:tcPr>
          <w:p w14:paraId="2712EB54" w14:textId="75EF9997" w:rsidR="3CB23367" w:rsidRPr="00222C68" w:rsidRDefault="53EC2226" w:rsidP="00DC5A64">
            <w:r w:rsidRPr="00222C68">
              <w:t xml:space="preserve">Wenn im Rahmen der Gefahrenanalyse und </w:t>
            </w:r>
            <w:r w:rsidRPr="00222C68">
              <w:lastRenderedPageBreak/>
              <w:t>Risikobewertung das Potenzial für eine Kontamination durch Allergene oder allergene Bestandteile festgestellt wurde, muss der Standort einen Allergenmanagementplan erstellen, umsetzen und konsequent einhalten. Dieser Plan muss das Risiko einer Kontamination des Produkts mindern oder ausschließen. Der Plan muss den gesetzlichen Kennzeichnungsanforderungen im Verkaufsland entsprechen. Der Plan muss auf Grundlage des Risikos so häufig wie nötig neu überprüft werden, z. B. bei Änderungen in der Fertigung oder bei Personal, Rohstoffen und Schmiermitteln</w:t>
            </w:r>
          </w:p>
        </w:tc>
        <w:tc>
          <w:tcPr>
            <w:tcW w:w="1025" w:type="dxa"/>
          </w:tcPr>
          <w:p w14:paraId="2B8AC690" w14:textId="77777777" w:rsidR="3CB23367" w:rsidRPr="00222C68" w:rsidRDefault="3CB23367" w:rsidP="585F15C4">
            <w:pPr>
              <w:pStyle w:val="Paragraph"/>
              <w:rPr>
                <w:rFonts w:ascii="Century Gothic" w:hAnsi="Century Gothic"/>
                <w:szCs w:val="20"/>
                <w:lang w:val="de-DE"/>
              </w:rPr>
            </w:pPr>
          </w:p>
        </w:tc>
        <w:tc>
          <w:tcPr>
            <w:tcW w:w="3795" w:type="dxa"/>
          </w:tcPr>
          <w:p w14:paraId="5B99A616" w14:textId="77777777" w:rsidR="3CB23367" w:rsidRPr="00222C68" w:rsidRDefault="3CB23367" w:rsidP="585F15C4">
            <w:pPr>
              <w:pStyle w:val="Paragraph"/>
              <w:rPr>
                <w:rFonts w:ascii="Century Gothic" w:hAnsi="Century Gothic"/>
                <w:szCs w:val="20"/>
                <w:lang w:val="de-DE"/>
              </w:rPr>
            </w:pPr>
          </w:p>
        </w:tc>
      </w:tr>
      <w:tr w:rsidR="3CB23367" w:rsidRPr="00222C68" w14:paraId="46201101" w14:textId="77777777" w:rsidTr="00C42222">
        <w:trPr>
          <w:trHeight w:val="285"/>
        </w:trPr>
        <w:tc>
          <w:tcPr>
            <w:tcW w:w="820" w:type="dxa"/>
            <w:shd w:val="clear" w:color="auto" w:fill="FFFFCC"/>
            <w:tcMar>
              <w:left w:w="105" w:type="dxa"/>
              <w:right w:w="105" w:type="dxa"/>
            </w:tcMar>
          </w:tcPr>
          <w:p w14:paraId="6FFBE4A7" w14:textId="77777777" w:rsidR="3CB23367" w:rsidRPr="00222C68" w:rsidRDefault="48354E21" w:rsidP="585F15C4">
            <w:pPr>
              <w:pStyle w:val="Paragraph"/>
              <w:rPr>
                <w:rFonts w:ascii="Century Gothic" w:hAnsi="Century Gothic"/>
                <w:szCs w:val="20"/>
                <w:lang w:val="de-DE"/>
              </w:rPr>
            </w:pPr>
            <w:r w:rsidRPr="00222C68">
              <w:rPr>
                <w:rFonts w:ascii="Century Gothic" w:hAnsi="Century Gothic"/>
                <w:szCs w:val="20"/>
                <w:lang w:val="de-DE"/>
              </w:rPr>
              <w:t>4.9.4.2</w:t>
            </w:r>
          </w:p>
        </w:tc>
        <w:tc>
          <w:tcPr>
            <w:tcW w:w="405" w:type="dxa"/>
            <w:shd w:val="clear" w:color="auto" w:fill="B8CCE4" w:themeFill="accent1" w:themeFillTint="66"/>
            <w:tcMar>
              <w:left w:w="105" w:type="dxa"/>
              <w:right w:w="105" w:type="dxa"/>
            </w:tcMar>
          </w:tcPr>
          <w:p w14:paraId="168AB0A4" w14:textId="77777777" w:rsidR="3CB23367" w:rsidRPr="00222C68" w:rsidRDefault="3CB23367" w:rsidP="585F15C4">
            <w:pPr>
              <w:pStyle w:val="Paragraph"/>
              <w:rPr>
                <w:rFonts w:ascii="Century Gothic" w:hAnsi="Century Gothic"/>
                <w:szCs w:val="20"/>
                <w:lang w:val="de-DE"/>
              </w:rPr>
            </w:pPr>
          </w:p>
        </w:tc>
        <w:tc>
          <w:tcPr>
            <w:tcW w:w="3870" w:type="dxa"/>
            <w:tcMar>
              <w:left w:w="105" w:type="dxa"/>
              <w:right w:w="105" w:type="dxa"/>
            </w:tcMar>
          </w:tcPr>
          <w:p w14:paraId="236116AC" w14:textId="0A8FBAFA" w:rsidR="3CB23367" w:rsidRPr="00222C68" w:rsidRDefault="53EC2226" w:rsidP="585F15C4">
            <w:pPr>
              <w:pStyle w:val="Paragraph"/>
              <w:rPr>
                <w:rFonts w:ascii="Century Gothic" w:hAnsi="Century Gothic"/>
                <w:szCs w:val="20"/>
                <w:lang w:val="de-DE"/>
              </w:rPr>
            </w:pPr>
            <w:r w:rsidRPr="00222C68">
              <w:rPr>
                <w:rFonts w:ascii="Century Gothic" w:hAnsi="Century Gothic"/>
                <w:szCs w:val="20"/>
                <w:lang w:val="de-DE"/>
              </w:rPr>
              <w:t>Wenn ein Allergenrisiko festgestellt wird, müssen angemessene Kontrollmaßnahmen eingerichtet und umgesetzt werden, um das Risiko mithilfe von Mitarbeiterschulungen, Spezifikationen für Rohmaterialien, Trennung und Handhabung auszuschließen oder zu mindern</w:t>
            </w:r>
          </w:p>
        </w:tc>
        <w:tc>
          <w:tcPr>
            <w:tcW w:w="1025" w:type="dxa"/>
          </w:tcPr>
          <w:p w14:paraId="55AA3F88" w14:textId="77777777" w:rsidR="3CB23367" w:rsidRPr="00222C68" w:rsidRDefault="3CB23367" w:rsidP="585F15C4">
            <w:pPr>
              <w:pStyle w:val="Paragraph"/>
              <w:rPr>
                <w:rFonts w:ascii="Century Gothic" w:hAnsi="Century Gothic"/>
                <w:szCs w:val="20"/>
                <w:lang w:val="de-DE"/>
              </w:rPr>
            </w:pPr>
          </w:p>
        </w:tc>
        <w:tc>
          <w:tcPr>
            <w:tcW w:w="3795" w:type="dxa"/>
          </w:tcPr>
          <w:p w14:paraId="2F1B45C2" w14:textId="77777777" w:rsidR="3CB23367" w:rsidRPr="00222C68" w:rsidRDefault="3CB23367" w:rsidP="585F15C4">
            <w:pPr>
              <w:pStyle w:val="Paragraph"/>
              <w:rPr>
                <w:rFonts w:ascii="Century Gothic" w:hAnsi="Century Gothic"/>
                <w:szCs w:val="20"/>
                <w:lang w:val="de-DE"/>
              </w:rPr>
            </w:pPr>
          </w:p>
        </w:tc>
      </w:tr>
    </w:tbl>
    <w:tbl>
      <w:tblPr>
        <w:tblStyle w:val="TableGrid28"/>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0"/>
        <w:gridCol w:w="403"/>
        <w:gridCol w:w="3883"/>
        <w:gridCol w:w="1029"/>
        <w:gridCol w:w="3780"/>
      </w:tblGrid>
      <w:tr w:rsidR="009D77F3" w:rsidRPr="00222C68" w14:paraId="0F947CD5" w14:textId="77777777" w:rsidTr="00DC5A64">
        <w:trPr>
          <w:trHeight w:val="285"/>
        </w:trPr>
        <w:tc>
          <w:tcPr>
            <w:tcW w:w="5000" w:type="pct"/>
            <w:gridSpan w:val="5"/>
            <w:shd w:val="clear" w:color="auto" w:fill="95B3D7" w:themeFill="accent1" w:themeFillTint="99"/>
            <w:tcMar>
              <w:left w:w="105" w:type="dxa"/>
              <w:right w:w="105" w:type="dxa"/>
            </w:tcMar>
          </w:tcPr>
          <w:p w14:paraId="72FA8385" w14:textId="1FBA202A" w:rsidR="009D77F3" w:rsidRPr="00222C68" w:rsidRDefault="259D801E" w:rsidP="00DC5A64">
            <w:pPr>
              <w:pStyle w:val="Normalwhite"/>
            </w:pPr>
            <w:r w:rsidRPr="00222C68">
              <w:t xml:space="preserve">4.9.5 </w:t>
            </w:r>
            <w:r w:rsidR="277207C8" w:rsidRPr="00222C68">
              <w:t>Weitere physikalische Verunreinigungen</w:t>
            </w:r>
          </w:p>
        </w:tc>
      </w:tr>
      <w:tr w:rsidR="00DC5A64" w:rsidRPr="00222C68" w14:paraId="199CA33B" w14:textId="77777777" w:rsidTr="00DC5A64">
        <w:trPr>
          <w:trHeight w:val="285"/>
        </w:trPr>
        <w:tc>
          <w:tcPr>
            <w:tcW w:w="616" w:type="pct"/>
            <w:gridSpan w:val="2"/>
            <w:shd w:val="clear" w:color="auto" w:fill="auto"/>
            <w:tcMar>
              <w:left w:w="105" w:type="dxa"/>
              <w:right w:w="105" w:type="dxa"/>
            </w:tcMar>
          </w:tcPr>
          <w:p w14:paraId="4E85A010" w14:textId="072E48E9" w:rsidR="00BF5EBC" w:rsidRPr="00222C68" w:rsidRDefault="2FA01B9B" w:rsidP="00C42222">
            <w:pPr>
              <w:rPr>
                <w:b/>
                <w:bCs/>
              </w:rPr>
            </w:pPr>
            <w:r w:rsidRPr="00222C68">
              <w:rPr>
                <w:b/>
                <w:bCs/>
              </w:rPr>
              <w:t xml:space="preserve">Klausel </w:t>
            </w:r>
          </w:p>
        </w:tc>
        <w:tc>
          <w:tcPr>
            <w:tcW w:w="1958" w:type="pct"/>
            <w:tcMar>
              <w:left w:w="105" w:type="dxa"/>
              <w:right w:w="105" w:type="dxa"/>
            </w:tcMar>
          </w:tcPr>
          <w:p w14:paraId="775A77DA" w14:textId="115F1B4F" w:rsidR="00BF5EBC" w:rsidRPr="00222C68" w:rsidRDefault="2FA01B9B" w:rsidP="585F15C4">
            <w:pPr>
              <w:pStyle w:val="Paragraph"/>
              <w:rPr>
                <w:rFonts w:ascii="Century Gothic" w:hAnsi="Century Gothic"/>
                <w:b/>
                <w:bCs/>
                <w:szCs w:val="20"/>
                <w:lang w:val="de-DE"/>
              </w:rPr>
            </w:pPr>
            <w:r w:rsidRPr="00222C68">
              <w:rPr>
                <w:rFonts w:ascii="Century Gothic" w:hAnsi="Century Gothic"/>
                <w:b/>
                <w:bCs/>
                <w:szCs w:val="20"/>
                <w:lang w:val="de-DE"/>
              </w:rPr>
              <w:t xml:space="preserve">Anforderungen </w:t>
            </w:r>
          </w:p>
        </w:tc>
        <w:tc>
          <w:tcPr>
            <w:tcW w:w="517" w:type="pct"/>
          </w:tcPr>
          <w:p w14:paraId="64B4D191" w14:textId="1A5F1F21" w:rsidR="00BF5EBC" w:rsidRPr="00222C68" w:rsidRDefault="2FA01B9B" w:rsidP="585F15C4">
            <w:pPr>
              <w:pStyle w:val="Paragraph"/>
              <w:rPr>
                <w:rFonts w:ascii="Century Gothic" w:hAnsi="Century Gothic"/>
                <w:b/>
                <w:bCs/>
                <w:szCs w:val="20"/>
                <w:lang w:val="de-DE"/>
              </w:rPr>
            </w:pPr>
            <w:r w:rsidRPr="00222C68">
              <w:rPr>
                <w:rFonts w:ascii="Century Gothic" w:hAnsi="Century Gothic"/>
                <w:b/>
                <w:bCs/>
                <w:szCs w:val="20"/>
                <w:lang w:val="de-DE"/>
              </w:rPr>
              <w:t>Konform</w:t>
            </w:r>
          </w:p>
        </w:tc>
        <w:tc>
          <w:tcPr>
            <w:tcW w:w="1909" w:type="pct"/>
          </w:tcPr>
          <w:p w14:paraId="07D88CC2" w14:textId="218BECE4" w:rsidR="00BF5EBC" w:rsidRPr="00222C68" w:rsidRDefault="2FA01B9B" w:rsidP="585F15C4">
            <w:pPr>
              <w:pStyle w:val="Paragraph"/>
              <w:rPr>
                <w:rFonts w:ascii="Century Gothic" w:hAnsi="Century Gothic"/>
                <w:b/>
                <w:bCs/>
                <w:szCs w:val="20"/>
                <w:lang w:val="de-DE"/>
              </w:rPr>
            </w:pPr>
            <w:r w:rsidRPr="00222C68">
              <w:rPr>
                <w:rFonts w:ascii="Century Gothic" w:hAnsi="Century Gothic"/>
                <w:b/>
                <w:bCs/>
                <w:szCs w:val="20"/>
                <w:lang w:val="de-DE"/>
              </w:rPr>
              <w:t>Kommentar</w:t>
            </w:r>
          </w:p>
        </w:tc>
      </w:tr>
      <w:tr w:rsidR="00DC5A64" w:rsidRPr="00222C68" w14:paraId="70EF90C4" w14:textId="77777777" w:rsidTr="00DC5A64">
        <w:trPr>
          <w:trHeight w:val="285"/>
        </w:trPr>
        <w:tc>
          <w:tcPr>
            <w:tcW w:w="616" w:type="pct"/>
            <w:gridSpan w:val="2"/>
            <w:shd w:val="clear" w:color="auto" w:fill="FFFFCC"/>
            <w:tcMar>
              <w:left w:w="105" w:type="dxa"/>
              <w:right w:w="105" w:type="dxa"/>
            </w:tcMar>
          </w:tcPr>
          <w:p w14:paraId="292EBD1E" w14:textId="77777777" w:rsidR="009D77F3" w:rsidRPr="00222C68" w:rsidRDefault="259D801E" w:rsidP="00C42222">
            <w:r w:rsidRPr="00222C68">
              <w:t>4.9.5.1</w:t>
            </w:r>
          </w:p>
        </w:tc>
        <w:tc>
          <w:tcPr>
            <w:tcW w:w="1958" w:type="pct"/>
            <w:tcMar>
              <w:left w:w="105" w:type="dxa"/>
              <w:right w:w="105" w:type="dxa"/>
            </w:tcMar>
          </w:tcPr>
          <w:p w14:paraId="0119E199" w14:textId="63E60208" w:rsidR="009D77F3" w:rsidRPr="00222C68" w:rsidRDefault="370D8743" w:rsidP="00DC5A64">
            <w:r w:rsidRPr="00222C68">
              <w:t>Beschriftungen auf Geräten müssen leicht zu reinigen und geschützt sein und dürfen keine Gefahr für die Produktsicherheit, -legalität und -qualität darstellen</w:t>
            </w:r>
            <w:r w:rsidR="00925EA2" w:rsidRPr="00222C68">
              <w:t>.</w:t>
            </w:r>
          </w:p>
        </w:tc>
        <w:tc>
          <w:tcPr>
            <w:tcW w:w="517" w:type="pct"/>
          </w:tcPr>
          <w:p w14:paraId="58F058D0" w14:textId="77777777" w:rsidR="009D77F3" w:rsidRPr="00222C68" w:rsidRDefault="009D77F3" w:rsidP="585F15C4">
            <w:pPr>
              <w:pStyle w:val="Paragraph"/>
              <w:rPr>
                <w:rFonts w:ascii="Century Gothic" w:hAnsi="Century Gothic"/>
                <w:szCs w:val="20"/>
                <w:lang w:val="de-DE"/>
              </w:rPr>
            </w:pPr>
          </w:p>
        </w:tc>
        <w:tc>
          <w:tcPr>
            <w:tcW w:w="1909" w:type="pct"/>
          </w:tcPr>
          <w:p w14:paraId="178C002E" w14:textId="77777777" w:rsidR="009D77F3" w:rsidRPr="00222C68" w:rsidRDefault="009D77F3" w:rsidP="585F15C4">
            <w:pPr>
              <w:pStyle w:val="Paragraph"/>
              <w:rPr>
                <w:rFonts w:ascii="Century Gothic" w:hAnsi="Century Gothic"/>
                <w:szCs w:val="20"/>
                <w:lang w:val="de-DE"/>
              </w:rPr>
            </w:pPr>
          </w:p>
        </w:tc>
      </w:tr>
      <w:tr w:rsidR="00DC5A64" w:rsidRPr="00222C68" w14:paraId="034F89E9" w14:textId="77777777" w:rsidTr="00DC5A64">
        <w:trPr>
          <w:trHeight w:val="285"/>
        </w:trPr>
        <w:tc>
          <w:tcPr>
            <w:tcW w:w="616" w:type="pct"/>
            <w:gridSpan w:val="2"/>
            <w:shd w:val="clear" w:color="auto" w:fill="FFFFCC"/>
            <w:tcMar>
              <w:left w:w="105" w:type="dxa"/>
              <w:right w:w="105" w:type="dxa"/>
            </w:tcMar>
          </w:tcPr>
          <w:p w14:paraId="3191A7EA" w14:textId="77777777" w:rsidR="009D77F3" w:rsidRPr="00222C68" w:rsidRDefault="259D801E" w:rsidP="00C42222">
            <w:r w:rsidRPr="00222C68">
              <w:t>4.9.5.2</w:t>
            </w:r>
          </w:p>
        </w:tc>
        <w:tc>
          <w:tcPr>
            <w:tcW w:w="1958" w:type="pct"/>
            <w:tcMar>
              <w:left w:w="105" w:type="dxa"/>
              <w:right w:w="105" w:type="dxa"/>
            </w:tcMar>
          </w:tcPr>
          <w:p w14:paraId="3BE38776" w14:textId="09E8C879" w:rsidR="009D77F3" w:rsidRPr="00222C68" w:rsidRDefault="370D8743" w:rsidP="00DC5A64">
            <w:r w:rsidRPr="00222C68">
              <w:t>Wenn ein Risiko für das Produkt besteht, müssen Holzgegenstände wie Schreibtische, Stühle, Tische usw. ausreichend versiegelt werden, um eine effektive Reinigung zu ermöglichen. Diese Geräte müssen sauber und in gutem Zustand erhalten werden und frei von Splittern oder anderen Kontaminationsquellen sein</w:t>
            </w:r>
            <w:r w:rsidR="00925EA2" w:rsidRPr="00222C68">
              <w:t>.</w:t>
            </w:r>
          </w:p>
        </w:tc>
        <w:tc>
          <w:tcPr>
            <w:tcW w:w="517" w:type="pct"/>
          </w:tcPr>
          <w:p w14:paraId="22D09056" w14:textId="77777777" w:rsidR="009D77F3" w:rsidRPr="00222C68" w:rsidRDefault="009D77F3" w:rsidP="585F15C4">
            <w:pPr>
              <w:pStyle w:val="Paragraph"/>
              <w:rPr>
                <w:rFonts w:ascii="Century Gothic" w:hAnsi="Century Gothic"/>
                <w:szCs w:val="20"/>
                <w:lang w:val="de-DE"/>
              </w:rPr>
            </w:pPr>
          </w:p>
        </w:tc>
        <w:tc>
          <w:tcPr>
            <w:tcW w:w="1909" w:type="pct"/>
          </w:tcPr>
          <w:p w14:paraId="363DFE3F" w14:textId="77777777" w:rsidR="009D77F3" w:rsidRPr="00222C68" w:rsidRDefault="009D77F3" w:rsidP="585F15C4">
            <w:pPr>
              <w:pStyle w:val="Paragraph"/>
              <w:rPr>
                <w:rFonts w:ascii="Century Gothic" w:hAnsi="Century Gothic"/>
                <w:szCs w:val="20"/>
                <w:lang w:val="de-DE"/>
              </w:rPr>
            </w:pPr>
          </w:p>
        </w:tc>
      </w:tr>
      <w:tr w:rsidR="00DC5A64" w:rsidRPr="00222C68" w14:paraId="40F52A9B" w14:textId="77777777" w:rsidTr="00DC5A64">
        <w:trPr>
          <w:trHeight w:val="285"/>
        </w:trPr>
        <w:tc>
          <w:tcPr>
            <w:tcW w:w="616" w:type="pct"/>
            <w:gridSpan w:val="2"/>
            <w:shd w:val="clear" w:color="auto" w:fill="FFFFCC"/>
            <w:tcMar>
              <w:left w:w="105" w:type="dxa"/>
              <w:right w:w="105" w:type="dxa"/>
            </w:tcMar>
          </w:tcPr>
          <w:p w14:paraId="1D6A6D03" w14:textId="77777777" w:rsidR="009D77F3" w:rsidRPr="00222C68" w:rsidRDefault="259D801E" w:rsidP="00C42222">
            <w:r w:rsidRPr="00222C68">
              <w:t>4.9.5.3</w:t>
            </w:r>
          </w:p>
        </w:tc>
        <w:tc>
          <w:tcPr>
            <w:tcW w:w="1958" w:type="pct"/>
            <w:tcMar>
              <w:left w:w="105" w:type="dxa"/>
              <w:right w:w="105" w:type="dxa"/>
            </w:tcMar>
          </w:tcPr>
          <w:p w14:paraId="64281F52" w14:textId="77777777" w:rsidR="00925EA2" w:rsidRPr="00222C68" w:rsidRDefault="43E67DDD" w:rsidP="00925EA2">
            <w:r w:rsidRPr="00222C68">
              <w:t xml:space="preserve">Heft- und Büroklammern sowie Reißzwecken dürfen in Bereichen mit offenen Produkten nicht verwendet werden. </w:t>
            </w:r>
          </w:p>
          <w:p w14:paraId="64F9F3C8" w14:textId="7C85D1A1" w:rsidR="009D77F3" w:rsidRPr="00222C68" w:rsidRDefault="43E67DDD" w:rsidP="585F15C4">
            <w:pPr>
              <w:pStyle w:val="Paragraph"/>
              <w:rPr>
                <w:rFonts w:ascii="Century Gothic" w:hAnsi="Century Gothic"/>
                <w:szCs w:val="20"/>
                <w:lang w:val="de-DE"/>
              </w:rPr>
            </w:pPr>
            <w:r w:rsidRPr="00222C68">
              <w:rPr>
                <w:rFonts w:ascii="Century Gothic" w:hAnsi="Century Gothic"/>
                <w:szCs w:val="20"/>
                <w:lang w:val="de-DE"/>
              </w:rPr>
              <w:t xml:space="preserve">Wenn Heftklammern oder andere Gegenstände als Verpackungsmaterialien und </w:t>
            </w:r>
            <w:r w:rsidRPr="00222C68">
              <w:rPr>
                <w:rFonts w:ascii="Century Gothic" w:hAnsi="Century Gothic"/>
                <w:szCs w:val="20"/>
                <w:lang w:val="de-DE"/>
              </w:rPr>
              <w:lastRenderedPageBreak/>
              <w:t>Verschlüsse verwendet werden, müssen entsprechende Vorsichtsmaßnahmen ergriffen werden, um das Risiko der Produktkontamination auf ein Mindestmaß zu reduzieren</w:t>
            </w:r>
            <w:r w:rsidR="00925EA2" w:rsidRPr="00222C68">
              <w:rPr>
                <w:rFonts w:ascii="Century Gothic" w:hAnsi="Century Gothic"/>
                <w:szCs w:val="20"/>
                <w:lang w:val="de-DE"/>
              </w:rPr>
              <w:t>.</w:t>
            </w:r>
          </w:p>
        </w:tc>
        <w:tc>
          <w:tcPr>
            <w:tcW w:w="517" w:type="pct"/>
          </w:tcPr>
          <w:p w14:paraId="640A3644" w14:textId="77777777" w:rsidR="009D77F3" w:rsidRPr="00222C68" w:rsidRDefault="009D77F3" w:rsidP="585F15C4">
            <w:pPr>
              <w:pStyle w:val="Paragraph"/>
              <w:rPr>
                <w:rFonts w:ascii="Century Gothic" w:hAnsi="Century Gothic"/>
                <w:szCs w:val="20"/>
                <w:lang w:val="de-DE"/>
              </w:rPr>
            </w:pPr>
          </w:p>
        </w:tc>
        <w:tc>
          <w:tcPr>
            <w:tcW w:w="1909" w:type="pct"/>
          </w:tcPr>
          <w:p w14:paraId="76D0BD25" w14:textId="77777777" w:rsidR="009D77F3" w:rsidRPr="00222C68" w:rsidRDefault="009D77F3" w:rsidP="585F15C4">
            <w:pPr>
              <w:pStyle w:val="Paragraph"/>
              <w:rPr>
                <w:rFonts w:ascii="Century Gothic" w:hAnsi="Century Gothic"/>
                <w:szCs w:val="20"/>
                <w:lang w:val="de-DE"/>
              </w:rPr>
            </w:pPr>
          </w:p>
        </w:tc>
      </w:tr>
      <w:tr w:rsidR="00DC5A64" w:rsidRPr="00222C68" w14:paraId="6146AFAA" w14:textId="77777777" w:rsidTr="00DC5A64">
        <w:trPr>
          <w:trHeight w:val="285"/>
        </w:trPr>
        <w:tc>
          <w:tcPr>
            <w:tcW w:w="616" w:type="pct"/>
            <w:gridSpan w:val="2"/>
            <w:shd w:val="clear" w:color="auto" w:fill="FFFFCC"/>
            <w:tcMar>
              <w:left w:w="105" w:type="dxa"/>
              <w:right w:w="105" w:type="dxa"/>
            </w:tcMar>
          </w:tcPr>
          <w:p w14:paraId="18704105" w14:textId="77777777" w:rsidR="009D77F3" w:rsidRPr="00222C68" w:rsidRDefault="259D801E" w:rsidP="585F15C4">
            <w:pPr>
              <w:pStyle w:val="Paragraph"/>
              <w:rPr>
                <w:rFonts w:ascii="Century Gothic" w:hAnsi="Century Gothic"/>
                <w:szCs w:val="20"/>
                <w:lang w:val="de-DE"/>
              </w:rPr>
            </w:pPr>
            <w:r w:rsidRPr="00222C68">
              <w:rPr>
                <w:rFonts w:ascii="Century Gothic" w:hAnsi="Century Gothic"/>
                <w:szCs w:val="20"/>
                <w:lang w:val="de-DE"/>
              </w:rPr>
              <w:t>4.9.5.4</w:t>
            </w:r>
          </w:p>
        </w:tc>
        <w:tc>
          <w:tcPr>
            <w:tcW w:w="1958" w:type="pct"/>
            <w:tcMar>
              <w:left w:w="105" w:type="dxa"/>
              <w:right w:w="105" w:type="dxa"/>
            </w:tcMar>
          </w:tcPr>
          <w:p w14:paraId="257B25F3" w14:textId="7DF0229B" w:rsidR="009D77F3" w:rsidRPr="00222C68" w:rsidRDefault="160AA8EE" w:rsidP="585F15C4">
            <w:pPr>
              <w:pStyle w:val="Paragraph"/>
              <w:rPr>
                <w:rFonts w:ascii="Century Gothic" w:hAnsi="Century Gothic"/>
                <w:szCs w:val="20"/>
                <w:lang w:val="de-DE"/>
              </w:rPr>
            </w:pPr>
            <w:r w:rsidRPr="00222C68">
              <w:rPr>
                <w:rFonts w:ascii="Century Gothic" w:hAnsi="Century Gothic"/>
                <w:szCs w:val="20"/>
                <w:lang w:val="de-DE"/>
              </w:rPr>
              <w:t>Vom Standort ausgegebene tragbare Handgeräte wie zum Beispiel Mobiltelefone, Tablets oder Messgeräte müssen kontrolliert werden, um das Risiko einer physischen Kontamination auf ein Mindestmaß zu reduzieren</w:t>
            </w:r>
            <w:r w:rsidR="00925EA2" w:rsidRPr="00222C68">
              <w:rPr>
                <w:rFonts w:ascii="Century Gothic" w:hAnsi="Century Gothic"/>
                <w:szCs w:val="20"/>
                <w:lang w:val="de-DE"/>
              </w:rPr>
              <w:t>.</w:t>
            </w:r>
          </w:p>
        </w:tc>
        <w:tc>
          <w:tcPr>
            <w:tcW w:w="517" w:type="pct"/>
          </w:tcPr>
          <w:p w14:paraId="006B998C" w14:textId="77777777" w:rsidR="009D77F3" w:rsidRPr="00222C68" w:rsidRDefault="009D77F3" w:rsidP="585F15C4">
            <w:pPr>
              <w:pStyle w:val="Paragraph"/>
              <w:rPr>
                <w:rFonts w:ascii="Century Gothic" w:hAnsi="Century Gothic"/>
                <w:szCs w:val="20"/>
                <w:lang w:val="de-DE"/>
              </w:rPr>
            </w:pPr>
          </w:p>
        </w:tc>
        <w:tc>
          <w:tcPr>
            <w:tcW w:w="1909" w:type="pct"/>
          </w:tcPr>
          <w:p w14:paraId="3AEE412A" w14:textId="77777777" w:rsidR="009D77F3" w:rsidRPr="00222C68" w:rsidRDefault="009D77F3" w:rsidP="585F15C4">
            <w:pPr>
              <w:pStyle w:val="Paragraph"/>
              <w:rPr>
                <w:rFonts w:ascii="Century Gothic" w:hAnsi="Century Gothic"/>
                <w:szCs w:val="20"/>
                <w:lang w:val="de-DE"/>
              </w:rPr>
            </w:pPr>
          </w:p>
        </w:tc>
      </w:tr>
      <w:tr w:rsidR="00DC5A64" w:rsidRPr="00222C68" w14:paraId="2F911D30" w14:textId="77777777" w:rsidTr="00DC5A64">
        <w:trPr>
          <w:trHeight w:val="285"/>
        </w:trPr>
        <w:tc>
          <w:tcPr>
            <w:tcW w:w="414" w:type="pct"/>
            <w:shd w:val="clear" w:color="auto" w:fill="FFFFCC"/>
            <w:tcMar>
              <w:left w:w="105" w:type="dxa"/>
              <w:right w:w="105" w:type="dxa"/>
            </w:tcMar>
          </w:tcPr>
          <w:p w14:paraId="4B80CBBE" w14:textId="77777777" w:rsidR="00F119F2" w:rsidRPr="00222C68" w:rsidRDefault="77B2503B" w:rsidP="585F15C4">
            <w:pPr>
              <w:pStyle w:val="Paragraph"/>
              <w:rPr>
                <w:rFonts w:ascii="Century Gothic" w:hAnsi="Century Gothic"/>
                <w:szCs w:val="20"/>
                <w:lang w:val="de-DE"/>
              </w:rPr>
            </w:pPr>
            <w:r w:rsidRPr="00222C68">
              <w:rPr>
                <w:rFonts w:ascii="Century Gothic" w:hAnsi="Century Gothic"/>
                <w:szCs w:val="20"/>
                <w:lang w:val="de-DE"/>
              </w:rPr>
              <w:t>4.9.5.5</w:t>
            </w:r>
          </w:p>
        </w:tc>
        <w:tc>
          <w:tcPr>
            <w:tcW w:w="203" w:type="pct"/>
            <w:shd w:val="clear" w:color="auto" w:fill="B8CCE4" w:themeFill="accent1" w:themeFillTint="66"/>
          </w:tcPr>
          <w:p w14:paraId="5C1AFC48" w14:textId="500ADB02" w:rsidR="00F119F2" w:rsidRPr="00222C68" w:rsidRDefault="00F119F2" w:rsidP="585F15C4">
            <w:pPr>
              <w:pStyle w:val="Paragraph"/>
              <w:rPr>
                <w:rFonts w:ascii="Century Gothic" w:hAnsi="Century Gothic"/>
                <w:szCs w:val="20"/>
                <w:lang w:val="de-DE"/>
              </w:rPr>
            </w:pPr>
          </w:p>
        </w:tc>
        <w:tc>
          <w:tcPr>
            <w:tcW w:w="1955" w:type="pct"/>
            <w:tcMar>
              <w:left w:w="105" w:type="dxa"/>
              <w:right w:w="105" w:type="dxa"/>
            </w:tcMar>
          </w:tcPr>
          <w:p w14:paraId="124D4B33" w14:textId="006C7CD6" w:rsidR="00F119F2" w:rsidRPr="00222C68" w:rsidRDefault="160AA8EE" w:rsidP="585F15C4">
            <w:pPr>
              <w:pStyle w:val="Paragraph"/>
              <w:rPr>
                <w:rFonts w:ascii="Century Gothic" w:hAnsi="Century Gothic"/>
                <w:szCs w:val="20"/>
                <w:lang w:val="de-DE"/>
              </w:rPr>
            </w:pPr>
            <w:r w:rsidRPr="00222C68">
              <w:rPr>
                <w:rFonts w:ascii="Century Gothic" w:hAnsi="Century Gothic"/>
                <w:szCs w:val="20"/>
                <w:lang w:val="de-DE"/>
              </w:rPr>
              <w:t>Je nach Risiko müssen Verfahren eingesetzt werden, um andere Arten von Fremdkörperkontamination zu vermeiden (d. h. Arten von Kontamination, die nicht an anderer Stelle in Abschnitt 4.9 ausdrücklich behandelt werden)</w:t>
            </w:r>
            <w:r w:rsidR="00925EA2" w:rsidRPr="00222C68">
              <w:rPr>
                <w:rFonts w:ascii="Century Gothic" w:hAnsi="Century Gothic"/>
                <w:szCs w:val="20"/>
                <w:lang w:val="de-DE"/>
              </w:rPr>
              <w:t>.</w:t>
            </w:r>
          </w:p>
        </w:tc>
        <w:tc>
          <w:tcPr>
            <w:tcW w:w="519" w:type="pct"/>
          </w:tcPr>
          <w:p w14:paraId="3A4A8C5D" w14:textId="77777777" w:rsidR="00F119F2" w:rsidRPr="00222C68" w:rsidRDefault="00F119F2" w:rsidP="585F15C4">
            <w:pPr>
              <w:pStyle w:val="Paragraph"/>
              <w:rPr>
                <w:rFonts w:ascii="Century Gothic" w:hAnsi="Century Gothic"/>
                <w:szCs w:val="20"/>
                <w:lang w:val="de-DE"/>
              </w:rPr>
            </w:pPr>
          </w:p>
        </w:tc>
        <w:tc>
          <w:tcPr>
            <w:tcW w:w="1909" w:type="pct"/>
          </w:tcPr>
          <w:p w14:paraId="58F7A566" w14:textId="77777777" w:rsidR="00F119F2" w:rsidRPr="00222C68" w:rsidRDefault="00F119F2" w:rsidP="585F15C4">
            <w:pPr>
              <w:pStyle w:val="Paragraph"/>
              <w:rPr>
                <w:rFonts w:ascii="Century Gothic" w:hAnsi="Century Gothic"/>
                <w:szCs w:val="20"/>
                <w:lang w:val="de-DE"/>
              </w:rPr>
            </w:pPr>
          </w:p>
        </w:tc>
      </w:tr>
    </w:tbl>
    <w:p w14:paraId="2F6205F7" w14:textId="48526E9C" w:rsidR="002469C4" w:rsidRPr="00222C68" w:rsidRDefault="002469C4" w:rsidP="585F15C4">
      <w:pPr>
        <w:rPr>
          <w:szCs w:val="20"/>
        </w:rPr>
      </w:pPr>
    </w:p>
    <w:tbl>
      <w:tblPr>
        <w:tblStyle w:val="TableGrid"/>
        <w:tblW w:w="9923" w:type="dxa"/>
        <w:tblInd w:w="-5" w:type="dxa"/>
        <w:tblLook w:val="01E0" w:firstRow="1" w:lastRow="1" w:firstColumn="1" w:lastColumn="1" w:noHBand="0" w:noVBand="0"/>
      </w:tblPr>
      <w:tblGrid>
        <w:gridCol w:w="1276"/>
        <w:gridCol w:w="8647"/>
      </w:tblGrid>
      <w:tr w:rsidR="00922187" w:rsidRPr="00222C68" w14:paraId="2AA9CACF" w14:textId="77777777" w:rsidTr="00DC5A64">
        <w:tc>
          <w:tcPr>
            <w:tcW w:w="9923" w:type="dxa"/>
            <w:gridSpan w:val="2"/>
            <w:shd w:val="clear" w:color="auto" w:fill="00B0F0"/>
          </w:tcPr>
          <w:p w14:paraId="66C83BC4" w14:textId="075BF04A" w:rsidR="00922187" w:rsidRPr="00222C68" w:rsidRDefault="25EAE1A9" w:rsidP="00DC5A64">
            <w:pPr>
              <w:pStyle w:val="Normalwhite"/>
              <w:rPr>
                <w:rFonts w:eastAsiaTheme="majorEastAsia" w:cs="Times New Roman (Headings CS)"/>
                <w:bCs/>
              </w:rPr>
            </w:pPr>
            <w:r w:rsidRPr="00222C68">
              <w:t>4.</w:t>
            </w:r>
            <w:r w:rsidR="634F0ABC" w:rsidRPr="00222C68">
              <w:t>10</w:t>
            </w:r>
            <w:r w:rsidR="00922187" w:rsidRPr="00222C68">
              <w:tab/>
            </w:r>
            <w:r w:rsidR="4F1DDE55" w:rsidRPr="00222C68">
              <w:t>Abfall und Abfallentsorgung</w:t>
            </w:r>
          </w:p>
        </w:tc>
      </w:tr>
      <w:tr w:rsidR="00922187" w:rsidRPr="00222C68" w14:paraId="2FA7DFC7" w14:textId="77777777" w:rsidTr="00DC5A64">
        <w:tc>
          <w:tcPr>
            <w:tcW w:w="1276" w:type="dxa"/>
            <w:shd w:val="clear" w:color="auto" w:fill="D3E5F6"/>
          </w:tcPr>
          <w:p w14:paraId="4ED643A9" w14:textId="77777777" w:rsidR="00922187" w:rsidRPr="00222C68" w:rsidRDefault="00922187" w:rsidP="585F15C4">
            <w:pPr>
              <w:spacing w:before="120"/>
              <w:outlineLvl w:val="2"/>
              <w:rPr>
                <w:rFonts w:eastAsia="Times New Roman" w:cs="Calibri"/>
                <w:b/>
                <w:bCs/>
                <w:szCs w:val="20"/>
              </w:rPr>
            </w:pPr>
          </w:p>
          <w:p w14:paraId="0CEE89C8" w14:textId="77777777" w:rsidR="00922187" w:rsidRPr="00222C68" w:rsidRDefault="00922187" w:rsidP="585F15C4">
            <w:pPr>
              <w:rPr>
                <w:szCs w:val="20"/>
              </w:rPr>
            </w:pPr>
          </w:p>
        </w:tc>
        <w:tc>
          <w:tcPr>
            <w:tcW w:w="8647" w:type="dxa"/>
            <w:shd w:val="clear" w:color="auto" w:fill="D3E5F6"/>
          </w:tcPr>
          <w:p w14:paraId="49D947E4" w14:textId="7A9E2C26" w:rsidR="00922187" w:rsidRPr="00222C68" w:rsidRDefault="039C2595"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Abfallstoffe, wie zum Beispiel mangelhafte Markenwaren, Abwasser, Tinten oder Lösungsmittel, und deren Entsorgung müssen in Übereinstimmung mit den gesetzlichen Anforderungen gehandhabt werden, um Anhäufungen, Kontaminationsrisiken und Schädlingsbefall zu verhindern.</w:t>
            </w:r>
          </w:p>
        </w:tc>
      </w:tr>
    </w:tbl>
    <w:tbl>
      <w:tblPr>
        <w:tblStyle w:val="TableGrid29"/>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66"/>
        <w:gridCol w:w="502"/>
        <w:gridCol w:w="3827"/>
        <w:gridCol w:w="1134"/>
        <w:gridCol w:w="3686"/>
      </w:tblGrid>
      <w:tr w:rsidR="00BF5EBC" w:rsidRPr="00222C68" w14:paraId="2AA57E11" w14:textId="16CE4555" w:rsidTr="00C42222">
        <w:trPr>
          <w:trHeight w:val="285"/>
        </w:trPr>
        <w:tc>
          <w:tcPr>
            <w:tcW w:w="1268" w:type="dxa"/>
            <w:gridSpan w:val="2"/>
            <w:tcMar>
              <w:left w:w="105" w:type="dxa"/>
              <w:right w:w="105" w:type="dxa"/>
            </w:tcMar>
          </w:tcPr>
          <w:p w14:paraId="644DBF1D" w14:textId="72E2C06D" w:rsidR="00BF5EBC" w:rsidRPr="00222C68" w:rsidRDefault="2FA01B9B"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27" w:type="dxa"/>
            <w:tcMar>
              <w:left w:w="105" w:type="dxa"/>
              <w:right w:w="105" w:type="dxa"/>
            </w:tcMar>
          </w:tcPr>
          <w:p w14:paraId="15A9B585" w14:textId="28F8654A" w:rsidR="00BF5EBC" w:rsidRPr="00222C68" w:rsidRDefault="2FA01B9B"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134" w:type="dxa"/>
          </w:tcPr>
          <w:p w14:paraId="384E9F41" w14:textId="68C28B7F" w:rsidR="00BF5EBC" w:rsidRPr="00222C68" w:rsidRDefault="2FA01B9B"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86" w:type="dxa"/>
          </w:tcPr>
          <w:p w14:paraId="02467D8A" w14:textId="4D452689" w:rsidR="00BF5EBC" w:rsidRPr="00222C68" w:rsidRDefault="2FA01B9B"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791DC9" w:rsidRPr="00222C68" w14:paraId="0269CB60" w14:textId="3069F70A" w:rsidTr="00C42222">
        <w:trPr>
          <w:trHeight w:val="285"/>
        </w:trPr>
        <w:tc>
          <w:tcPr>
            <w:tcW w:w="1268" w:type="dxa"/>
            <w:gridSpan w:val="2"/>
            <w:shd w:val="clear" w:color="auto" w:fill="B8CCE4" w:themeFill="accent1" w:themeFillTint="66"/>
            <w:tcMar>
              <w:left w:w="105" w:type="dxa"/>
              <w:right w:w="105" w:type="dxa"/>
            </w:tcMar>
          </w:tcPr>
          <w:p w14:paraId="29E22858" w14:textId="77777777" w:rsidR="00791DC9" w:rsidRPr="00222C68" w:rsidRDefault="263DA421"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4.10.1</w:t>
            </w:r>
          </w:p>
        </w:tc>
        <w:tc>
          <w:tcPr>
            <w:tcW w:w="3827" w:type="dxa"/>
            <w:tcMar>
              <w:left w:w="105" w:type="dxa"/>
              <w:right w:w="105" w:type="dxa"/>
            </w:tcMar>
          </w:tcPr>
          <w:p w14:paraId="64328D76" w14:textId="5798E36E" w:rsidR="00791DC9" w:rsidRPr="00222C68" w:rsidRDefault="039C2595" w:rsidP="00DC5A64">
            <w:r w:rsidRPr="00222C68">
              <w:t>Wenn eine Lizenzierung für die Entsorgung von Abfall gesetzlich vorgeschrieben ist, muss die Entsorgung von lizenzierten Auftragnehmern durchgeführt werden. Die Entsorgungsprotokolle müssen aufbewahrt werden und zur Prüfung verfügbar sein.</w:t>
            </w:r>
          </w:p>
        </w:tc>
        <w:tc>
          <w:tcPr>
            <w:tcW w:w="1134" w:type="dxa"/>
          </w:tcPr>
          <w:p w14:paraId="376506C7" w14:textId="77777777" w:rsidR="00791DC9" w:rsidRPr="00222C68" w:rsidRDefault="00791DC9" w:rsidP="585F15C4">
            <w:pPr>
              <w:pStyle w:val="para"/>
              <w:rPr>
                <w:rFonts w:ascii="Century Gothic" w:eastAsia="Century Gothic" w:hAnsi="Century Gothic"/>
                <w:szCs w:val="20"/>
                <w:lang w:val="de-DE"/>
              </w:rPr>
            </w:pPr>
          </w:p>
        </w:tc>
        <w:tc>
          <w:tcPr>
            <w:tcW w:w="3686" w:type="dxa"/>
          </w:tcPr>
          <w:p w14:paraId="6C371777" w14:textId="4BC3F399" w:rsidR="00791DC9" w:rsidRPr="00222C68" w:rsidRDefault="00791DC9" w:rsidP="585F15C4">
            <w:pPr>
              <w:pStyle w:val="para"/>
              <w:rPr>
                <w:rFonts w:ascii="Century Gothic" w:eastAsia="Century Gothic" w:hAnsi="Century Gothic"/>
                <w:szCs w:val="20"/>
                <w:lang w:val="de-DE"/>
              </w:rPr>
            </w:pPr>
          </w:p>
        </w:tc>
      </w:tr>
      <w:tr w:rsidR="00791DC9" w:rsidRPr="00222C68" w14:paraId="4F36ED4B" w14:textId="0AEC71D2" w:rsidTr="00C42222">
        <w:trPr>
          <w:trHeight w:val="285"/>
        </w:trPr>
        <w:tc>
          <w:tcPr>
            <w:tcW w:w="1268" w:type="dxa"/>
            <w:gridSpan w:val="2"/>
            <w:shd w:val="clear" w:color="auto" w:fill="FFFFCC"/>
            <w:tcMar>
              <w:left w:w="105" w:type="dxa"/>
              <w:right w:w="105" w:type="dxa"/>
            </w:tcMar>
          </w:tcPr>
          <w:p w14:paraId="2FABDDBE" w14:textId="77777777" w:rsidR="00791DC9" w:rsidRPr="00222C68" w:rsidRDefault="263DA421" w:rsidP="00DC5A64">
            <w:r w:rsidRPr="00222C68">
              <w:t>4.10.2</w:t>
            </w:r>
          </w:p>
        </w:tc>
        <w:tc>
          <w:tcPr>
            <w:tcW w:w="3827" w:type="dxa"/>
            <w:tcMar>
              <w:left w:w="105" w:type="dxa"/>
              <w:right w:w="105" w:type="dxa"/>
            </w:tcMar>
          </w:tcPr>
          <w:p w14:paraId="6F66A0E2" w14:textId="671A487E" w:rsidR="00791DC9" w:rsidRPr="00222C68" w:rsidRDefault="039C2595" w:rsidP="00DC5A64">
            <w:r w:rsidRPr="00222C68">
              <w:t>Fertigungsabfälle müssen so behandelt werden, dass ihre Freisetzung auf ein Mindestmaß reduziert wird. Dies betrifft unter anderem Pellets, Späne, Pulver, Staub und Reste.</w:t>
            </w:r>
          </w:p>
        </w:tc>
        <w:tc>
          <w:tcPr>
            <w:tcW w:w="1134" w:type="dxa"/>
          </w:tcPr>
          <w:p w14:paraId="020CB93C" w14:textId="77777777" w:rsidR="00791DC9" w:rsidRPr="00222C68" w:rsidRDefault="00791DC9" w:rsidP="585F15C4">
            <w:pPr>
              <w:pStyle w:val="para"/>
              <w:rPr>
                <w:rFonts w:ascii="Century Gothic" w:eastAsia="Century Gothic" w:hAnsi="Century Gothic"/>
                <w:szCs w:val="20"/>
                <w:lang w:val="de-DE"/>
              </w:rPr>
            </w:pPr>
          </w:p>
        </w:tc>
        <w:tc>
          <w:tcPr>
            <w:tcW w:w="3686" w:type="dxa"/>
          </w:tcPr>
          <w:p w14:paraId="2BD72F07" w14:textId="0106EF08" w:rsidR="00791DC9" w:rsidRPr="00222C68" w:rsidRDefault="00791DC9" w:rsidP="585F15C4">
            <w:pPr>
              <w:pStyle w:val="para"/>
              <w:rPr>
                <w:rFonts w:ascii="Century Gothic" w:eastAsia="Century Gothic" w:hAnsi="Century Gothic"/>
                <w:szCs w:val="20"/>
                <w:lang w:val="de-DE"/>
              </w:rPr>
            </w:pPr>
          </w:p>
        </w:tc>
      </w:tr>
      <w:tr w:rsidR="00C647C5" w:rsidRPr="00222C68" w14:paraId="2E8C0519" w14:textId="2285BD25" w:rsidTr="00C42222">
        <w:trPr>
          <w:trHeight w:val="285"/>
        </w:trPr>
        <w:tc>
          <w:tcPr>
            <w:tcW w:w="1268" w:type="dxa"/>
            <w:gridSpan w:val="2"/>
            <w:shd w:val="clear" w:color="auto" w:fill="FFFFCC"/>
            <w:tcMar>
              <w:left w:w="105" w:type="dxa"/>
              <w:right w:w="105" w:type="dxa"/>
            </w:tcMar>
          </w:tcPr>
          <w:p w14:paraId="093A455E" w14:textId="74E098C3" w:rsidR="00C647C5" w:rsidRPr="00222C68" w:rsidRDefault="6F2B9196" w:rsidP="00C42222">
            <w:r w:rsidRPr="00222C68">
              <w:t>4.10.3</w:t>
            </w:r>
          </w:p>
        </w:tc>
        <w:tc>
          <w:tcPr>
            <w:tcW w:w="3827" w:type="dxa"/>
            <w:tcMar>
              <w:left w:w="105" w:type="dxa"/>
              <w:right w:w="105" w:type="dxa"/>
            </w:tcMar>
          </w:tcPr>
          <w:p w14:paraId="1B83E8F0" w14:textId="72BD2F54" w:rsidR="00C647C5" w:rsidRPr="00222C68" w:rsidRDefault="66F495C8" w:rsidP="585F15C4">
            <w:pPr>
              <w:pStyle w:val="Paragraph"/>
              <w:rPr>
                <w:rFonts w:ascii="Century Gothic" w:hAnsi="Century Gothic"/>
                <w:szCs w:val="20"/>
                <w:lang w:val="de-DE"/>
              </w:rPr>
            </w:pPr>
            <w:r w:rsidRPr="00222C68">
              <w:rPr>
                <w:rFonts w:ascii="Century Gothic" w:hAnsi="Century Gothic"/>
                <w:szCs w:val="20"/>
                <w:lang w:val="de-DE"/>
              </w:rPr>
              <w:t xml:space="preserve">Interne und externe Abfallbehälter müssen erkennbar und geeignet sein und in ausreichender Zahl zur Verfügung stehen. Sie müssen in angemessenen Abständen geleert </w:t>
            </w:r>
            <w:r w:rsidRPr="00222C68">
              <w:rPr>
                <w:rFonts w:ascii="Century Gothic" w:hAnsi="Century Gothic"/>
                <w:szCs w:val="20"/>
                <w:lang w:val="de-DE"/>
              </w:rPr>
              <w:lastRenderedPageBreak/>
              <w:t>und in einem ausreichend sauberen Zustand gehalten werden.</w:t>
            </w:r>
          </w:p>
        </w:tc>
        <w:tc>
          <w:tcPr>
            <w:tcW w:w="1134" w:type="dxa"/>
          </w:tcPr>
          <w:p w14:paraId="0713DCD4" w14:textId="77777777" w:rsidR="00C647C5" w:rsidRPr="00222C68" w:rsidRDefault="00C647C5" w:rsidP="585F15C4">
            <w:pPr>
              <w:pStyle w:val="Paragraph"/>
              <w:rPr>
                <w:rFonts w:ascii="Century Gothic" w:hAnsi="Century Gothic"/>
                <w:szCs w:val="20"/>
                <w:lang w:val="de-DE"/>
              </w:rPr>
            </w:pPr>
          </w:p>
        </w:tc>
        <w:tc>
          <w:tcPr>
            <w:tcW w:w="3686" w:type="dxa"/>
          </w:tcPr>
          <w:p w14:paraId="7FB6049C" w14:textId="3027EF4B" w:rsidR="00C647C5" w:rsidRPr="00222C68" w:rsidRDefault="00C647C5" w:rsidP="585F15C4">
            <w:pPr>
              <w:pStyle w:val="Paragraph"/>
              <w:rPr>
                <w:rFonts w:ascii="Century Gothic" w:hAnsi="Century Gothic"/>
                <w:szCs w:val="20"/>
                <w:lang w:val="de-DE"/>
              </w:rPr>
            </w:pPr>
          </w:p>
        </w:tc>
      </w:tr>
      <w:tr w:rsidR="00C647C5" w:rsidRPr="00222C68" w14:paraId="6806C642" w14:textId="0BCA38B9" w:rsidTr="00C42222">
        <w:trPr>
          <w:trHeight w:val="285"/>
        </w:trPr>
        <w:tc>
          <w:tcPr>
            <w:tcW w:w="766" w:type="dxa"/>
            <w:shd w:val="clear" w:color="auto" w:fill="FFFFCC"/>
            <w:tcMar>
              <w:left w:w="105" w:type="dxa"/>
              <w:right w:w="105" w:type="dxa"/>
            </w:tcMar>
          </w:tcPr>
          <w:p w14:paraId="4CAC559D" w14:textId="77777777" w:rsidR="00C647C5" w:rsidRPr="00222C68" w:rsidRDefault="6F2B9196" w:rsidP="585F15C4">
            <w:pPr>
              <w:pStyle w:val="Paragraph"/>
              <w:rPr>
                <w:rFonts w:ascii="Century Gothic" w:hAnsi="Century Gothic"/>
                <w:szCs w:val="20"/>
                <w:lang w:val="de-DE"/>
              </w:rPr>
            </w:pPr>
            <w:r w:rsidRPr="00222C68">
              <w:rPr>
                <w:rFonts w:ascii="Century Gothic" w:hAnsi="Century Gothic"/>
                <w:szCs w:val="20"/>
                <w:lang w:val="de-DE"/>
              </w:rPr>
              <w:t>4.10.4</w:t>
            </w:r>
          </w:p>
        </w:tc>
        <w:tc>
          <w:tcPr>
            <w:tcW w:w="502" w:type="dxa"/>
            <w:shd w:val="clear" w:color="auto" w:fill="B8CCE4" w:themeFill="accent1" w:themeFillTint="66"/>
            <w:tcMar>
              <w:left w:w="105" w:type="dxa"/>
              <w:right w:w="105" w:type="dxa"/>
            </w:tcMar>
          </w:tcPr>
          <w:p w14:paraId="0A5D5775" w14:textId="77777777" w:rsidR="00C647C5" w:rsidRPr="00222C68" w:rsidRDefault="00C647C5" w:rsidP="585F15C4">
            <w:pPr>
              <w:pStyle w:val="Paragraph"/>
              <w:rPr>
                <w:rFonts w:ascii="Century Gothic" w:hAnsi="Century Gothic"/>
                <w:szCs w:val="20"/>
                <w:lang w:val="de-DE"/>
              </w:rPr>
            </w:pPr>
          </w:p>
        </w:tc>
        <w:tc>
          <w:tcPr>
            <w:tcW w:w="3827" w:type="dxa"/>
            <w:tcMar>
              <w:left w:w="105" w:type="dxa"/>
              <w:right w:w="105" w:type="dxa"/>
            </w:tcMar>
          </w:tcPr>
          <w:p w14:paraId="39F0DACD" w14:textId="16029C4E" w:rsidR="00C647C5" w:rsidRPr="00222C68" w:rsidRDefault="66F495C8" w:rsidP="585F15C4">
            <w:pPr>
              <w:pStyle w:val="Paragraph"/>
              <w:rPr>
                <w:rFonts w:ascii="Century Gothic" w:hAnsi="Century Gothic"/>
                <w:szCs w:val="20"/>
                <w:lang w:val="de-DE"/>
              </w:rPr>
            </w:pPr>
            <w:r w:rsidRPr="00222C68">
              <w:rPr>
                <w:rFonts w:ascii="Century Gothic" w:hAnsi="Century Gothic"/>
                <w:szCs w:val="20"/>
                <w:lang w:val="de-DE"/>
              </w:rPr>
              <w:t>Abfall muss gemäß den gesetzlichen Anforderungen und der beabsichtigten Entsorgungsmethode (wie etwa Recycling) eingestuft werden. Abfall muss sortiert, getrennt, bei Bedarf vor Kontamination geschützt und in dafür vorgesehenen Abfallbehältern gesammelt werden</w:t>
            </w:r>
          </w:p>
        </w:tc>
        <w:tc>
          <w:tcPr>
            <w:tcW w:w="1134" w:type="dxa"/>
          </w:tcPr>
          <w:p w14:paraId="33505C6C" w14:textId="77777777" w:rsidR="00C647C5" w:rsidRPr="00222C68" w:rsidRDefault="00C647C5" w:rsidP="585F15C4">
            <w:pPr>
              <w:pStyle w:val="Paragraph"/>
              <w:rPr>
                <w:rFonts w:ascii="Century Gothic" w:hAnsi="Century Gothic"/>
                <w:szCs w:val="20"/>
                <w:lang w:val="de-DE"/>
              </w:rPr>
            </w:pPr>
          </w:p>
        </w:tc>
        <w:tc>
          <w:tcPr>
            <w:tcW w:w="3686" w:type="dxa"/>
          </w:tcPr>
          <w:p w14:paraId="67EED2C5" w14:textId="38D08A24" w:rsidR="00C647C5" w:rsidRPr="00222C68" w:rsidRDefault="00C647C5" w:rsidP="585F15C4">
            <w:pPr>
              <w:pStyle w:val="Paragraph"/>
              <w:rPr>
                <w:rFonts w:ascii="Century Gothic" w:hAnsi="Century Gothic"/>
                <w:szCs w:val="20"/>
                <w:lang w:val="de-DE"/>
              </w:rPr>
            </w:pPr>
          </w:p>
        </w:tc>
      </w:tr>
      <w:tr w:rsidR="00C647C5" w:rsidRPr="00222C68" w14:paraId="0B5DB670" w14:textId="546ECC62" w:rsidTr="00C42222">
        <w:trPr>
          <w:trHeight w:val="285"/>
        </w:trPr>
        <w:tc>
          <w:tcPr>
            <w:tcW w:w="1268" w:type="dxa"/>
            <w:gridSpan w:val="2"/>
            <w:shd w:val="clear" w:color="auto" w:fill="FFFFCC"/>
            <w:tcMar>
              <w:left w:w="105" w:type="dxa"/>
              <w:right w:w="105" w:type="dxa"/>
            </w:tcMar>
          </w:tcPr>
          <w:p w14:paraId="66F0BF5F" w14:textId="438B956A" w:rsidR="00C647C5" w:rsidRPr="00222C68" w:rsidRDefault="6F2B9196" w:rsidP="585F15C4">
            <w:pPr>
              <w:pStyle w:val="Paragraph"/>
              <w:rPr>
                <w:rFonts w:ascii="Century Gothic" w:hAnsi="Century Gothic"/>
                <w:szCs w:val="20"/>
                <w:lang w:val="de-DE"/>
              </w:rPr>
            </w:pPr>
            <w:r w:rsidRPr="00222C68">
              <w:rPr>
                <w:rFonts w:ascii="Century Gothic" w:hAnsi="Century Gothic"/>
                <w:szCs w:val="20"/>
                <w:lang w:val="de-DE"/>
              </w:rPr>
              <w:t>4.10.5</w:t>
            </w:r>
          </w:p>
        </w:tc>
        <w:tc>
          <w:tcPr>
            <w:tcW w:w="3827" w:type="dxa"/>
            <w:tcMar>
              <w:left w:w="105" w:type="dxa"/>
              <w:right w:w="105" w:type="dxa"/>
            </w:tcMar>
          </w:tcPr>
          <w:p w14:paraId="3CEA80D8" w14:textId="3369CD99" w:rsidR="00C647C5" w:rsidRPr="00222C68" w:rsidRDefault="66F495C8" w:rsidP="585F15C4">
            <w:pPr>
              <w:pStyle w:val="Paragraph"/>
              <w:rPr>
                <w:rFonts w:ascii="Century Gothic" w:hAnsi="Century Gothic"/>
                <w:szCs w:val="20"/>
                <w:lang w:val="de-DE"/>
              </w:rPr>
            </w:pPr>
            <w:r w:rsidRPr="00222C68">
              <w:rPr>
                <w:rFonts w:ascii="Century Gothic" w:hAnsi="Century Gothic"/>
                <w:szCs w:val="20"/>
                <w:lang w:val="de-DE"/>
              </w:rPr>
              <w:t>Mangelhafte Markenwaren müssen (sofern nicht anders mit dem Kunden vereinbart) durch einen zerstörerischen Prozess unbrauchbar gemacht oder zum Zwecke der Vernichtung oder Entsorgung an Dritte weitergeleitet werden. Bei diesen Drittparteien muss es sich um Fachunternehmen für die ordnungsgemäße Entsorgung von Abfällen handeln, die Nachweise für die Vernichtung des Materials erbringen müssen.</w:t>
            </w:r>
          </w:p>
        </w:tc>
        <w:tc>
          <w:tcPr>
            <w:tcW w:w="1134" w:type="dxa"/>
          </w:tcPr>
          <w:p w14:paraId="691F8169" w14:textId="77777777" w:rsidR="00C647C5" w:rsidRPr="00222C68" w:rsidRDefault="00C647C5" w:rsidP="585F15C4">
            <w:pPr>
              <w:pStyle w:val="Paragraph"/>
              <w:rPr>
                <w:rFonts w:ascii="Century Gothic" w:hAnsi="Century Gothic"/>
                <w:szCs w:val="20"/>
                <w:lang w:val="de-DE"/>
              </w:rPr>
            </w:pPr>
          </w:p>
        </w:tc>
        <w:tc>
          <w:tcPr>
            <w:tcW w:w="3686" w:type="dxa"/>
          </w:tcPr>
          <w:p w14:paraId="39A3B075" w14:textId="4244EC06" w:rsidR="00C647C5" w:rsidRPr="00222C68" w:rsidRDefault="00C647C5" w:rsidP="585F15C4">
            <w:pPr>
              <w:pStyle w:val="Paragraph"/>
              <w:rPr>
                <w:rFonts w:ascii="Century Gothic" w:hAnsi="Century Gothic"/>
                <w:szCs w:val="20"/>
                <w:lang w:val="de-DE"/>
              </w:rPr>
            </w:pPr>
          </w:p>
        </w:tc>
      </w:tr>
      <w:tr w:rsidR="00C647C5" w:rsidRPr="00222C68" w14:paraId="11A8B814" w14:textId="5C94CC9D" w:rsidTr="00C42222">
        <w:trPr>
          <w:trHeight w:val="285"/>
        </w:trPr>
        <w:tc>
          <w:tcPr>
            <w:tcW w:w="1268" w:type="dxa"/>
            <w:gridSpan w:val="2"/>
            <w:shd w:val="clear" w:color="auto" w:fill="FFFFCC"/>
            <w:tcMar>
              <w:left w:w="105" w:type="dxa"/>
              <w:right w:w="105" w:type="dxa"/>
            </w:tcMar>
          </w:tcPr>
          <w:p w14:paraId="252CA39B" w14:textId="7667EF64" w:rsidR="00C647C5" w:rsidRPr="00222C68" w:rsidRDefault="6F2B9196" w:rsidP="585F15C4">
            <w:pPr>
              <w:pStyle w:val="Paragraph"/>
              <w:rPr>
                <w:rFonts w:ascii="Century Gothic" w:hAnsi="Century Gothic"/>
                <w:szCs w:val="20"/>
                <w:lang w:val="de-DE"/>
              </w:rPr>
            </w:pPr>
            <w:r w:rsidRPr="00222C68">
              <w:rPr>
                <w:rFonts w:ascii="Century Gothic" w:hAnsi="Century Gothic"/>
                <w:szCs w:val="20"/>
                <w:lang w:val="de-DE"/>
              </w:rPr>
              <w:t>4.10.6</w:t>
            </w:r>
          </w:p>
        </w:tc>
        <w:tc>
          <w:tcPr>
            <w:tcW w:w="3827" w:type="dxa"/>
            <w:tcMar>
              <w:left w:w="105" w:type="dxa"/>
              <w:right w:w="105" w:type="dxa"/>
            </w:tcMar>
          </w:tcPr>
          <w:p w14:paraId="3C8D3EA3" w14:textId="0A2928FF" w:rsidR="00C647C5" w:rsidRPr="00222C68" w:rsidRDefault="5A4472A8" w:rsidP="585F15C4">
            <w:pPr>
              <w:pStyle w:val="Paragraph"/>
              <w:rPr>
                <w:rFonts w:ascii="Century Gothic" w:hAnsi="Century Gothic"/>
                <w:szCs w:val="20"/>
                <w:lang w:val="de-DE"/>
              </w:rPr>
            </w:pPr>
            <w:r w:rsidRPr="00222C68">
              <w:rPr>
                <w:rFonts w:ascii="Century Gothic" w:hAnsi="Century Gothic"/>
                <w:szCs w:val="20"/>
                <w:lang w:val="de-DE"/>
              </w:rPr>
              <w:t>Die externe Lagerung von Abfällen muss in dafür vorgesehenen Bereichen erfolgen, die so angelegt und gewartet werden, dass das Risiko von Schädlingsbefall auf ein Mindestmaß reduziert ist.</w:t>
            </w:r>
          </w:p>
        </w:tc>
        <w:tc>
          <w:tcPr>
            <w:tcW w:w="1134" w:type="dxa"/>
          </w:tcPr>
          <w:p w14:paraId="764E0437" w14:textId="77777777" w:rsidR="00C647C5" w:rsidRPr="00222C68" w:rsidRDefault="00C647C5" w:rsidP="585F15C4">
            <w:pPr>
              <w:pStyle w:val="Paragraph"/>
              <w:rPr>
                <w:rFonts w:ascii="Century Gothic" w:hAnsi="Century Gothic"/>
                <w:szCs w:val="20"/>
                <w:lang w:val="de-DE"/>
              </w:rPr>
            </w:pPr>
          </w:p>
        </w:tc>
        <w:tc>
          <w:tcPr>
            <w:tcW w:w="3686" w:type="dxa"/>
          </w:tcPr>
          <w:p w14:paraId="537A8231" w14:textId="5E441E5F" w:rsidR="00C647C5" w:rsidRPr="00222C68" w:rsidRDefault="00C647C5" w:rsidP="585F15C4">
            <w:pPr>
              <w:pStyle w:val="Paragraph"/>
              <w:rPr>
                <w:rFonts w:ascii="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1276"/>
        <w:gridCol w:w="8647"/>
      </w:tblGrid>
      <w:tr w:rsidR="00DC7A28" w:rsidRPr="00222C68" w14:paraId="1003440D" w14:textId="77777777" w:rsidTr="00C42222">
        <w:tc>
          <w:tcPr>
            <w:tcW w:w="9923" w:type="dxa"/>
            <w:gridSpan w:val="2"/>
            <w:shd w:val="clear" w:color="auto" w:fill="00B0F0"/>
          </w:tcPr>
          <w:p w14:paraId="5557451D" w14:textId="52FE587B" w:rsidR="00DC7A28" w:rsidRPr="00222C68" w:rsidRDefault="5BD2E828" w:rsidP="00DC5A64">
            <w:pPr>
              <w:pStyle w:val="Normalwhite"/>
              <w:rPr>
                <w:rFonts w:eastAsiaTheme="majorEastAsia" w:cs="Times New Roman (Headings CS)"/>
                <w:bCs/>
              </w:rPr>
            </w:pPr>
            <w:r w:rsidRPr="00222C68">
              <w:t>4.11</w:t>
            </w:r>
            <w:r w:rsidR="00DC7A28" w:rsidRPr="00222C68">
              <w:tab/>
            </w:r>
            <w:r w:rsidR="5A4472A8" w:rsidRPr="00222C68">
              <w:t>Schädlingsbekämpfung</w:t>
            </w:r>
          </w:p>
        </w:tc>
      </w:tr>
      <w:tr w:rsidR="00DC7A28" w:rsidRPr="00222C68" w14:paraId="5AC18264" w14:textId="77777777" w:rsidTr="00C42222">
        <w:tc>
          <w:tcPr>
            <w:tcW w:w="1276" w:type="dxa"/>
            <w:shd w:val="clear" w:color="auto" w:fill="D3E5F6"/>
          </w:tcPr>
          <w:p w14:paraId="68566A61" w14:textId="77777777" w:rsidR="00DC7A28" w:rsidRPr="00222C68" w:rsidRDefault="00DC7A28" w:rsidP="585F15C4">
            <w:pPr>
              <w:spacing w:before="120"/>
              <w:outlineLvl w:val="2"/>
              <w:rPr>
                <w:rFonts w:eastAsia="Times New Roman" w:cs="Calibri"/>
                <w:b/>
                <w:bCs/>
                <w:szCs w:val="20"/>
              </w:rPr>
            </w:pPr>
          </w:p>
          <w:p w14:paraId="563C0C44" w14:textId="77777777" w:rsidR="00DC7A28" w:rsidRPr="00222C68" w:rsidRDefault="00DC7A28" w:rsidP="585F15C4">
            <w:pPr>
              <w:rPr>
                <w:szCs w:val="20"/>
              </w:rPr>
            </w:pPr>
          </w:p>
        </w:tc>
        <w:tc>
          <w:tcPr>
            <w:tcW w:w="8647" w:type="dxa"/>
            <w:shd w:val="clear" w:color="auto" w:fill="D3E5F6"/>
          </w:tcPr>
          <w:p w14:paraId="58AF5E4D" w14:textId="5A44B710" w:rsidR="00DC7A28" w:rsidRPr="00222C68" w:rsidRDefault="5A4472A8" w:rsidP="585F15C4">
            <w:pPr>
              <w:pStyle w:val="Paragraph"/>
              <w:rPr>
                <w:rFonts w:ascii="Century Gothic" w:hAnsi="Century Gothic"/>
                <w:szCs w:val="20"/>
                <w:lang w:val="de-DE"/>
              </w:rPr>
            </w:pPr>
            <w:r w:rsidRPr="00222C68">
              <w:rPr>
                <w:rFonts w:ascii="Century Gothic" w:hAnsi="Century Gothic"/>
                <w:szCs w:val="20"/>
                <w:lang w:val="de-DE"/>
              </w:rPr>
              <w:t>Um das Risiko eines Befalls und das Risiko für Produkte zu mindern, muss der gesamte Standort über ein wirksames präventives Schädlingsbekämpfungsprogramm verfügen und die nötigen Ressourcen bereithalten, um sofort auf auftretende Probleme reagieren zu können.</w:t>
            </w:r>
          </w:p>
        </w:tc>
      </w:tr>
    </w:tbl>
    <w:tbl>
      <w:tblPr>
        <w:tblStyle w:val="TableGrid30"/>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66"/>
        <w:gridCol w:w="502"/>
        <w:gridCol w:w="3988"/>
        <w:gridCol w:w="1033"/>
        <w:gridCol w:w="3626"/>
      </w:tblGrid>
      <w:tr w:rsidR="007E1B2F" w:rsidRPr="00222C68" w14:paraId="17990482" w14:textId="4E61F043" w:rsidTr="00DC5A64">
        <w:trPr>
          <w:trHeight w:val="300"/>
        </w:trPr>
        <w:tc>
          <w:tcPr>
            <w:tcW w:w="1268" w:type="dxa"/>
            <w:gridSpan w:val="2"/>
            <w:tcMar>
              <w:left w:w="105" w:type="dxa"/>
              <w:right w:w="105" w:type="dxa"/>
            </w:tcMar>
          </w:tcPr>
          <w:p w14:paraId="7F99D5E1" w14:textId="0D6FB611" w:rsidR="007E1B2F" w:rsidRPr="00222C68" w:rsidRDefault="236CBA17"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88" w:type="dxa"/>
            <w:tcMar>
              <w:left w:w="105" w:type="dxa"/>
              <w:right w:w="105" w:type="dxa"/>
            </w:tcMar>
          </w:tcPr>
          <w:p w14:paraId="4BAF1A84" w14:textId="02A656B6" w:rsidR="007E1B2F" w:rsidRPr="00222C68" w:rsidRDefault="236CBA17"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33" w:type="dxa"/>
          </w:tcPr>
          <w:p w14:paraId="263AC5D4" w14:textId="73678772" w:rsidR="007E1B2F" w:rsidRPr="00222C68" w:rsidRDefault="236CBA17"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26" w:type="dxa"/>
          </w:tcPr>
          <w:p w14:paraId="1E4B27F6" w14:textId="30607C5B" w:rsidR="007E1B2F" w:rsidRPr="00222C68" w:rsidRDefault="236CBA17"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FB2483" w:rsidRPr="00222C68" w14:paraId="6E190B06" w14:textId="46054607" w:rsidTr="00DC5A64">
        <w:trPr>
          <w:trHeight w:val="300"/>
        </w:trPr>
        <w:tc>
          <w:tcPr>
            <w:tcW w:w="1268" w:type="dxa"/>
            <w:gridSpan w:val="2"/>
            <w:shd w:val="clear" w:color="auto" w:fill="B8CCE4" w:themeFill="accent1" w:themeFillTint="66"/>
            <w:tcMar>
              <w:left w:w="105" w:type="dxa"/>
              <w:right w:w="105" w:type="dxa"/>
            </w:tcMar>
          </w:tcPr>
          <w:p w14:paraId="644EBECC" w14:textId="77777777" w:rsidR="00FB2483" w:rsidRPr="00222C68" w:rsidRDefault="72F8154C" w:rsidP="00DC5A64">
            <w:r w:rsidRPr="00222C68">
              <w:t>4.11.1</w:t>
            </w:r>
          </w:p>
        </w:tc>
        <w:tc>
          <w:tcPr>
            <w:tcW w:w="3988" w:type="dxa"/>
            <w:tcMar>
              <w:left w:w="105" w:type="dxa"/>
              <w:right w:w="105" w:type="dxa"/>
            </w:tcMar>
          </w:tcPr>
          <w:p w14:paraId="399DDEC7" w14:textId="77777777" w:rsidR="00DC5A64" w:rsidRDefault="6168E62B" w:rsidP="00DC5A64">
            <w:r w:rsidRPr="00222C68">
              <w:t xml:space="preserve">Es muss ein präventives Schädlingsbekämpfungsprogramm befolgt werden, das alle Bereiche des Standorts abdeckt, die unter der Kontrolle des Standorts stehen. </w:t>
            </w:r>
          </w:p>
          <w:p w14:paraId="3B892D4D" w14:textId="77777777" w:rsidR="00DC5A64" w:rsidRDefault="6168E62B" w:rsidP="00DC5A64">
            <w:r w:rsidRPr="00222C68">
              <w:t xml:space="preserve">Der Standort muss die Eignung des Schädlingsbekämpfungsprogramms bezüglich der jahreszeitlich bedingten Schwankungen der Schädlingsaktivität bewerten und gegebenenfalls zusätzliche präventive Maßnahmen erwägen. </w:t>
            </w:r>
          </w:p>
          <w:p w14:paraId="19F88528" w14:textId="78785606" w:rsidR="00FB2483" w:rsidRPr="00222C68" w:rsidRDefault="6168E62B" w:rsidP="00DC5A64">
            <w:r w:rsidRPr="00222C68">
              <w:lastRenderedPageBreak/>
              <w:t>Der Standort muss alle erforderlichen zusätzlichen Aktivitäten dokumentieren und umsetzen</w:t>
            </w:r>
            <w:r w:rsidR="00925EA2" w:rsidRPr="00222C68">
              <w:t>.</w:t>
            </w:r>
          </w:p>
        </w:tc>
        <w:tc>
          <w:tcPr>
            <w:tcW w:w="1033" w:type="dxa"/>
          </w:tcPr>
          <w:p w14:paraId="36C40150" w14:textId="77777777" w:rsidR="00FB2483" w:rsidRPr="00222C68" w:rsidRDefault="00FB2483" w:rsidP="585F15C4">
            <w:pPr>
              <w:pStyle w:val="para"/>
              <w:rPr>
                <w:rFonts w:ascii="Century Gothic" w:eastAsia="Century Gothic" w:hAnsi="Century Gothic"/>
                <w:szCs w:val="20"/>
                <w:lang w:val="de-DE"/>
              </w:rPr>
            </w:pPr>
          </w:p>
        </w:tc>
        <w:tc>
          <w:tcPr>
            <w:tcW w:w="3626" w:type="dxa"/>
          </w:tcPr>
          <w:p w14:paraId="535C63AB" w14:textId="77777777" w:rsidR="00FB2483" w:rsidRPr="00222C68" w:rsidRDefault="00FB2483" w:rsidP="585F15C4">
            <w:pPr>
              <w:pStyle w:val="para"/>
              <w:rPr>
                <w:rFonts w:ascii="Century Gothic" w:eastAsia="Century Gothic" w:hAnsi="Century Gothic"/>
                <w:szCs w:val="20"/>
                <w:lang w:val="de-DE"/>
              </w:rPr>
            </w:pPr>
          </w:p>
        </w:tc>
      </w:tr>
      <w:tr w:rsidR="00FB2483" w:rsidRPr="00222C68" w14:paraId="5F0FFB35" w14:textId="5E7D5AE1" w:rsidTr="00DC5A64">
        <w:trPr>
          <w:trHeight w:val="300"/>
        </w:trPr>
        <w:tc>
          <w:tcPr>
            <w:tcW w:w="1268" w:type="dxa"/>
            <w:gridSpan w:val="2"/>
            <w:shd w:val="clear" w:color="auto" w:fill="B8CCE4" w:themeFill="accent1" w:themeFillTint="66"/>
            <w:tcMar>
              <w:left w:w="105" w:type="dxa"/>
              <w:right w:w="105" w:type="dxa"/>
            </w:tcMar>
          </w:tcPr>
          <w:p w14:paraId="51C8C78F" w14:textId="77777777" w:rsidR="00FB2483" w:rsidRPr="00222C68" w:rsidRDefault="72F8154C"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4.11.2</w:t>
            </w:r>
          </w:p>
        </w:tc>
        <w:tc>
          <w:tcPr>
            <w:tcW w:w="3988" w:type="dxa"/>
            <w:tcMar>
              <w:left w:w="105" w:type="dxa"/>
              <w:right w:w="105" w:type="dxa"/>
            </w:tcMar>
          </w:tcPr>
          <w:p w14:paraId="77668C2F" w14:textId="77777777" w:rsidR="00DC5A64" w:rsidRDefault="6168E62B" w:rsidP="00DC5A64">
            <w:r w:rsidRPr="00222C68">
              <w:t xml:space="preserve">Der Standort muss entweder ein kompetentes Unternehmen zur Schädlingsbekämpfung unter Vertrag nehmen oder über ausreichend geschulte Mitarbeiter verfügen, die die regelmäßigen Inspektionen und die Behandlung am Standort durchführen, um Befall zu verhindern bzw. zu beseitigen. Die Häufigkeit der Inspektionen muss auf der Risikobewertung basieren und dokumentiert werden. Die Risikobewertung muss immer dann neu geprüft werden, wenn: </w:t>
            </w:r>
          </w:p>
          <w:p w14:paraId="36B63625" w14:textId="77777777" w:rsidR="00DC5A64" w:rsidRDefault="6168E62B" w:rsidP="00DC5A64">
            <w:r w:rsidRPr="00222C68">
              <w:t xml:space="preserve">• es Änderungen am Gebäude oder bei den Fertigungsprozessen gibt, die sich auf das Schädlingsbekämpfungsprogramm auswirken könnten </w:t>
            </w:r>
            <w:r w:rsidR="0079406A" w:rsidRPr="00222C68">
              <w:br/>
            </w:r>
            <w:r w:rsidRPr="00222C68">
              <w:t xml:space="preserve">• ein erhebliches Schädlingsproblem auftritt </w:t>
            </w:r>
          </w:p>
          <w:p w14:paraId="7C1F7D1F" w14:textId="7683BB52" w:rsidR="00FB2483" w:rsidRPr="00222C68" w:rsidRDefault="6168E62B" w:rsidP="00DC5A64">
            <w:pPr>
              <w:rPr>
                <w:szCs w:val="20"/>
              </w:rPr>
            </w:pPr>
            <w:r w:rsidRPr="00222C68">
              <w:rPr>
                <w:szCs w:val="20"/>
              </w:rPr>
              <w:t>Wenn die Dienstleistungen eines Schädlingsbekämpfungsunternehmens in Anspruch genommen werden, müssen diese Leistungen im Servicevertrag klar definiert sein, die Tätigkeiten am Standort widerspiegeln und den örtlichen Gesetzen entsprechen.</w:t>
            </w:r>
          </w:p>
        </w:tc>
        <w:tc>
          <w:tcPr>
            <w:tcW w:w="1033" w:type="dxa"/>
          </w:tcPr>
          <w:p w14:paraId="5BE12619" w14:textId="77777777" w:rsidR="00FB2483" w:rsidRPr="00222C68" w:rsidRDefault="00FB2483" w:rsidP="585F15C4">
            <w:pPr>
              <w:pStyle w:val="para"/>
              <w:rPr>
                <w:rFonts w:ascii="Century Gothic" w:eastAsia="Century Gothic" w:hAnsi="Century Gothic"/>
                <w:szCs w:val="20"/>
                <w:lang w:val="de-DE"/>
              </w:rPr>
            </w:pPr>
          </w:p>
        </w:tc>
        <w:tc>
          <w:tcPr>
            <w:tcW w:w="3626" w:type="dxa"/>
          </w:tcPr>
          <w:p w14:paraId="0A143FFC" w14:textId="77777777" w:rsidR="00FB2483" w:rsidRPr="00222C68" w:rsidRDefault="00FB2483" w:rsidP="585F15C4">
            <w:pPr>
              <w:pStyle w:val="para"/>
              <w:rPr>
                <w:rFonts w:ascii="Century Gothic" w:eastAsia="Century Gothic" w:hAnsi="Century Gothic"/>
                <w:szCs w:val="20"/>
                <w:lang w:val="de-DE"/>
              </w:rPr>
            </w:pPr>
          </w:p>
        </w:tc>
      </w:tr>
      <w:tr w:rsidR="00FB2483" w:rsidRPr="00222C68" w14:paraId="1C9CCE8D" w14:textId="620B23C2" w:rsidTr="00DC5A64">
        <w:trPr>
          <w:trHeight w:val="285"/>
        </w:trPr>
        <w:tc>
          <w:tcPr>
            <w:tcW w:w="766" w:type="dxa"/>
            <w:shd w:val="clear" w:color="auto" w:fill="FFFFCC"/>
            <w:tcMar>
              <w:left w:w="105" w:type="dxa"/>
              <w:right w:w="105" w:type="dxa"/>
            </w:tcMar>
          </w:tcPr>
          <w:p w14:paraId="0324FE4B" w14:textId="77777777" w:rsidR="00FB2483" w:rsidRPr="00222C68" w:rsidRDefault="72F8154C" w:rsidP="00DC5A64">
            <w:r w:rsidRPr="00222C68">
              <w:t>4.11.3</w:t>
            </w:r>
          </w:p>
        </w:tc>
        <w:tc>
          <w:tcPr>
            <w:tcW w:w="502" w:type="dxa"/>
            <w:shd w:val="clear" w:color="auto" w:fill="B8CCE4" w:themeFill="accent1" w:themeFillTint="66"/>
            <w:tcMar>
              <w:left w:w="105" w:type="dxa"/>
              <w:right w:w="105" w:type="dxa"/>
            </w:tcMar>
          </w:tcPr>
          <w:p w14:paraId="3D3C3526" w14:textId="77777777" w:rsidR="00FB2483" w:rsidRPr="00222C68" w:rsidRDefault="00FB2483" w:rsidP="585F15C4">
            <w:pPr>
              <w:spacing w:before="120"/>
              <w:rPr>
                <w:rFonts w:eastAsia="Century Gothic" w:cs="Century Gothic"/>
                <w:color w:val="000000" w:themeColor="text1"/>
                <w:szCs w:val="20"/>
              </w:rPr>
            </w:pPr>
          </w:p>
        </w:tc>
        <w:tc>
          <w:tcPr>
            <w:tcW w:w="3988" w:type="dxa"/>
            <w:tcMar>
              <w:left w:w="105" w:type="dxa"/>
              <w:right w:w="105" w:type="dxa"/>
            </w:tcMar>
          </w:tcPr>
          <w:p w14:paraId="7F11ADBD" w14:textId="2427D1B4" w:rsidR="00731474" w:rsidRPr="00222C68" w:rsidRDefault="1BB1CFB5" w:rsidP="00DC5A64">
            <w:pPr>
              <w:rPr>
                <w:rFonts w:eastAsia="Century Gothic" w:cs="Times New Roman"/>
                <w:szCs w:val="20"/>
              </w:rPr>
            </w:pPr>
            <w:r w:rsidRPr="00222C68">
              <w:t xml:space="preserve">Wenn ein Standort seine eigene Schädlingsbekämpfung durchführt, muss er nachweisen können, </w:t>
            </w:r>
            <w:r w:rsidRPr="00222C68">
              <w:rPr>
                <w:rFonts w:eastAsia="Century Gothic" w:cs="Times New Roman"/>
                <w:szCs w:val="20"/>
              </w:rPr>
              <w:t>dass:</w:t>
            </w:r>
          </w:p>
          <w:p w14:paraId="01C55A24" w14:textId="54C4237E" w:rsidR="00731474" w:rsidRPr="00222C68" w:rsidRDefault="1BB1CFB5" w:rsidP="585F15C4">
            <w:pPr>
              <w:pStyle w:val="ListBullet"/>
              <w:numPr>
                <w:ilvl w:val="0"/>
                <w:numId w:val="0"/>
              </w:numPr>
              <w:rPr>
                <w:rFonts w:eastAsia="Century Gothic" w:cs="Times New Roman"/>
                <w:szCs w:val="20"/>
              </w:rPr>
            </w:pPr>
            <w:r w:rsidRPr="00222C68">
              <w:rPr>
                <w:rFonts w:eastAsia="Century Gothic" w:cs="Times New Roman"/>
                <w:szCs w:val="20"/>
              </w:rPr>
              <w:t xml:space="preserve">• die Arbeiten zur Schädlingsbekämpfung von diesbezüglich geschulten und kompetenten Mitarbeitern durchgeführt werden, die in der Lage sind, geeignete Chemikalien und </w:t>
            </w:r>
          </w:p>
          <w:p w14:paraId="5BE72F90" w14:textId="6C570B98" w:rsidR="00731474" w:rsidRPr="00222C68" w:rsidRDefault="1BB1CFB5" w:rsidP="585F15C4">
            <w:pPr>
              <w:pStyle w:val="ListBullet"/>
              <w:numPr>
                <w:ilvl w:val="0"/>
                <w:numId w:val="0"/>
              </w:numPr>
              <w:rPr>
                <w:rFonts w:eastAsia="Century Gothic" w:cs="Times New Roman"/>
                <w:szCs w:val="20"/>
              </w:rPr>
            </w:pPr>
            <w:r w:rsidRPr="00222C68">
              <w:rPr>
                <w:rFonts w:eastAsia="Century Gothic" w:cs="Times New Roman"/>
                <w:szCs w:val="20"/>
              </w:rPr>
              <w:t>Schutzmethoden auszuwählen, und die deren Grenzen in Bezug auf die Art der Schädlinge, die am Standort auftreten können, kennen</w:t>
            </w:r>
          </w:p>
          <w:p w14:paraId="7CBA0CD2" w14:textId="24BD4542" w:rsidR="00731474" w:rsidRPr="00222C68" w:rsidRDefault="1BB1CFB5" w:rsidP="585F15C4">
            <w:pPr>
              <w:pStyle w:val="ListBullet"/>
              <w:numPr>
                <w:ilvl w:val="0"/>
                <w:numId w:val="0"/>
              </w:numPr>
              <w:rPr>
                <w:rFonts w:eastAsia="Century Gothic" w:cs="Times New Roman"/>
                <w:szCs w:val="20"/>
              </w:rPr>
            </w:pPr>
            <w:r w:rsidRPr="00222C68">
              <w:rPr>
                <w:rFonts w:eastAsia="Century Gothic" w:cs="Times New Roman"/>
                <w:szCs w:val="20"/>
              </w:rPr>
              <w:t>• Mitarbeiter, die Tätigkeiten zur Schädlingsbekämpfung durchführen, die rechtlichen Anforderungen bezüglich entsprechender Schulungen oder Registrierungen erfüllen</w:t>
            </w:r>
          </w:p>
          <w:p w14:paraId="088AD4F2" w14:textId="77777777" w:rsidR="00731474" w:rsidRPr="00222C68" w:rsidRDefault="1BB1CFB5" w:rsidP="585F15C4">
            <w:pPr>
              <w:pStyle w:val="ListBullet"/>
              <w:numPr>
                <w:ilvl w:val="0"/>
                <w:numId w:val="0"/>
              </w:numPr>
              <w:rPr>
                <w:rFonts w:eastAsia="Century Gothic" w:cs="Times New Roman"/>
                <w:szCs w:val="20"/>
              </w:rPr>
            </w:pPr>
            <w:r w:rsidRPr="00222C68">
              <w:rPr>
                <w:rFonts w:eastAsia="Century Gothic" w:cs="Times New Roman"/>
                <w:szCs w:val="20"/>
              </w:rPr>
              <w:lastRenderedPageBreak/>
              <w:t>• ausreichende Ressourcen verfügbar sind, um auf alle Befallprobleme zu reagieren</w:t>
            </w:r>
          </w:p>
          <w:p w14:paraId="5117F6BE" w14:textId="77777777" w:rsidR="00731474" w:rsidRPr="00222C68" w:rsidRDefault="1BB1CFB5" w:rsidP="585F15C4">
            <w:pPr>
              <w:pStyle w:val="ListBullet"/>
              <w:numPr>
                <w:ilvl w:val="0"/>
                <w:numId w:val="0"/>
              </w:numPr>
              <w:rPr>
                <w:rFonts w:eastAsia="Century Gothic" w:cs="Times New Roman"/>
                <w:szCs w:val="20"/>
              </w:rPr>
            </w:pPr>
            <w:r w:rsidRPr="00222C68">
              <w:rPr>
                <w:rFonts w:eastAsia="Century Gothic" w:cs="Times New Roman"/>
                <w:szCs w:val="20"/>
              </w:rPr>
              <w:t>• bei Bedarf problemlos und schnell auf Fachwissen zugegriffen werden kann</w:t>
            </w:r>
          </w:p>
          <w:p w14:paraId="1F61C505" w14:textId="77777777" w:rsidR="00731474" w:rsidRPr="00222C68" w:rsidRDefault="1BB1CFB5" w:rsidP="585F15C4">
            <w:pPr>
              <w:pStyle w:val="ListBullet"/>
              <w:numPr>
                <w:ilvl w:val="0"/>
                <w:numId w:val="0"/>
              </w:numPr>
              <w:rPr>
                <w:rFonts w:eastAsia="Century Gothic" w:cs="Times New Roman"/>
                <w:szCs w:val="20"/>
              </w:rPr>
            </w:pPr>
            <w:r w:rsidRPr="00222C68">
              <w:rPr>
                <w:rFonts w:eastAsia="Century Gothic" w:cs="Times New Roman"/>
                <w:szCs w:val="20"/>
              </w:rPr>
              <w:t xml:space="preserve">• die Gesetzgebung, die die Verwendung von Produkten zur Schädlingsbekämpfung regelt, </w:t>
            </w:r>
          </w:p>
          <w:p w14:paraId="4776335A" w14:textId="04D01D2C" w:rsidR="00FB2483" w:rsidRPr="00222C68" w:rsidRDefault="1BB1CFB5" w:rsidP="585F15C4">
            <w:pPr>
              <w:pStyle w:val="ListBullet"/>
              <w:numPr>
                <w:ilvl w:val="0"/>
                <w:numId w:val="0"/>
              </w:numPr>
              <w:ind w:left="360" w:hanging="360"/>
              <w:rPr>
                <w:rFonts w:eastAsia="Century Gothic" w:cs="Times New Roman"/>
                <w:szCs w:val="20"/>
              </w:rPr>
            </w:pPr>
            <w:r w:rsidRPr="00222C68">
              <w:rPr>
                <w:rFonts w:eastAsia="Century Gothic" w:cs="Times New Roman"/>
                <w:szCs w:val="20"/>
              </w:rPr>
              <w:t>verstanden und eingehalten wird</w:t>
            </w:r>
          </w:p>
        </w:tc>
        <w:tc>
          <w:tcPr>
            <w:tcW w:w="1033" w:type="dxa"/>
          </w:tcPr>
          <w:p w14:paraId="639957BD" w14:textId="77777777" w:rsidR="00FB2483" w:rsidRPr="00222C68" w:rsidRDefault="00FB2483" w:rsidP="585F15C4">
            <w:pPr>
              <w:pStyle w:val="para"/>
              <w:rPr>
                <w:rFonts w:ascii="Century Gothic" w:eastAsia="Century Gothic" w:hAnsi="Century Gothic"/>
                <w:szCs w:val="20"/>
                <w:lang w:val="de-DE"/>
              </w:rPr>
            </w:pPr>
          </w:p>
        </w:tc>
        <w:tc>
          <w:tcPr>
            <w:tcW w:w="3626" w:type="dxa"/>
          </w:tcPr>
          <w:p w14:paraId="6067A4D0" w14:textId="77777777" w:rsidR="00FB2483" w:rsidRPr="00222C68" w:rsidRDefault="00FB2483" w:rsidP="585F15C4">
            <w:pPr>
              <w:pStyle w:val="para"/>
              <w:rPr>
                <w:rFonts w:ascii="Century Gothic" w:eastAsia="Century Gothic" w:hAnsi="Century Gothic"/>
                <w:szCs w:val="20"/>
                <w:lang w:val="de-DE"/>
              </w:rPr>
            </w:pPr>
          </w:p>
        </w:tc>
      </w:tr>
      <w:tr w:rsidR="00FB2483" w:rsidRPr="00222C68" w14:paraId="397F08BF" w14:textId="5983F83D" w:rsidTr="00DC5A64">
        <w:trPr>
          <w:trHeight w:val="300"/>
        </w:trPr>
        <w:tc>
          <w:tcPr>
            <w:tcW w:w="1268" w:type="dxa"/>
            <w:gridSpan w:val="2"/>
            <w:shd w:val="clear" w:color="auto" w:fill="FFFFCC"/>
            <w:tcMar>
              <w:left w:w="105" w:type="dxa"/>
              <w:right w:w="105" w:type="dxa"/>
            </w:tcMar>
          </w:tcPr>
          <w:p w14:paraId="46ACBC4E" w14:textId="77777777" w:rsidR="00FB2483" w:rsidRPr="00222C68" w:rsidRDefault="72F8154C" w:rsidP="00C42222">
            <w:r w:rsidRPr="00222C68">
              <w:t>4.11.4</w:t>
            </w:r>
          </w:p>
        </w:tc>
        <w:tc>
          <w:tcPr>
            <w:tcW w:w="3988" w:type="dxa"/>
            <w:tcMar>
              <w:left w:w="105" w:type="dxa"/>
              <w:right w:w="105" w:type="dxa"/>
            </w:tcMar>
          </w:tcPr>
          <w:p w14:paraId="03D78BC1" w14:textId="77777777" w:rsidR="00DC5A64" w:rsidRDefault="32B20800" w:rsidP="585F15C4">
            <w:pPr>
              <w:pStyle w:val="Paragraph"/>
              <w:rPr>
                <w:szCs w:val="20"/>
                <w:lang w:val="de-DE"/>
              </w:rPr>
            </w:pPr>
            <w:r w:rsidRPr="00222C68">
              <w:rPr>
                <w:rFonts w:ascii="Century Gothic" w:hAnsi="Century Gothic"/>
                <w:szCs w:val="20"/>
                <w:lang w:val="de-DE"/>
              </w:rPr>
              <w:t xml:space="preserve">Geräte wie Köderstationen, Fallen oder elektrische Fliegenvernichter müssen ordnungsgemäß platziert werden und funktionsfähig sein. </w:t>
            </w:r>
          </w:p>
          <w:p w14:paraId="629CEEB9" w14:textId="3F859CA7" w:rsidR="00FB2483" w:rsidRPr="00222C68" w:rsidRDefault="32B20800" w:rsidP="585F15C4">
            <w:pPr>
              <w:pStyle w:val="Paragraph"/>
              <w:rPr>
                <w:rFonts w:ascii="Century Gothic" w:hAnsi="Century Gothic"/>
                <w:szCs w:val="20"/>
                <w:lang w:val="de-DE"/>
              </w:rPr>
            </w:pPr>
            <w:r w:rsidRPr="00222C68">
              <w:rPr>
                <w:rFonts w:ascii="Century Gothic" w:hAnsi="Century Gothic"/>
                <w:szCs w:val="20"/>
                <w:lang w:val="de-DE"/>
              </w:rPr>
              <w:t>Wenn Schädlingsbekämpfungsmittel am Standort gelagert werden, muss dies in speziellen, verschlossenen Einrichtungen geschehen.</w:t>
            </w:r>
          </w:p>
        </w:tc>
        <w:tc>
          <w:tcPr>
            <w:tcW w:w="1033" w:type="dxa"/>
          </w:tcPr>
          <w:p w14:paraId="32073227" w14:textId="77777777" w:rsidR="00FB2483" w:rsidRPr="00222C68" w:rsidRDefault="00FB2483" w:rsidP="585F15C4">
            <w:pPr>
              <w:pStyle w:val="Paragraph"/>
              <w:rPr>
                <w:rFonts w:ascii="Century Gothic" w:hAnsi="Century Gothic"/>
                <w:szCs w:val="20"/>
                <w:lang w:val="de-DE"/>
              </w:rPr>
            </w:pPr>
          </w:p>
        </w:tc>
        <w:tc>
          <w:tcPr>
            <w:tcW w:w="3626" w:type="dxa"/>
          </w:tcPr>
          <w:p w14:paraId="36D72536" w14:textId="77777777" w:rsidR="00FB2483" w:rsidRPr="00222C68" w:rsidRDefault="00FB2483" w:rsidP="585F15C4">
            <w:pPr>
              <w:pStyle w:val="Paragraph"/>
              <w:rPr>
                <w:rFonts w:ascii="Century Gothic" w:hAnsi="Century Gothic"/>
                <w:szCs w:val="20"/>
                <w:lang w:val="de-DE"/>
              </w:rPr>
            </w:pPr>
          </w:p>
        </w:tc>
      </w:tr>
      <w:tr w:rsidR="00FB2483" w:rsidRPr="00222C68" w14:paraId="5AAB2804" w14:textId="311442C3" w:rsidTr="00DC5A64">
        <w:trPr>
          <w:trHeight w:val="300"/>
        </w:trPr>
        <w:tc>
          <w:tcPr>
            <w:tcW w:w="1268" w:type="dxa"/>
            <w:gridSpan w:val="2"/>
            <w:shd w:val="clear" w:color="auto" w:fill="FFFFCC"/>
            <w:tcMar>
              <w:left w:w="105" w:type="dxa"/>
              <w:right w:w="105" w:type="dxa"/>
            </w:tcMar>
          </w:tcPr>
          <w:p w14:paraId="597F638C" w14:textId="77777777" w:rsidR="00FB2483" w:rsidRPr="00222C68" w:rsidRDefault="72F8154C" w:rsidP="00C42222">
            <w:r w:rsidRPr="00222C68">
              <w:t>4.11.5</w:t>
            </w:r>
          </w:p>
        </w:tc>
        <w:tc>
          <w:tcPr>
            <w:tcW w:w="3988" w:type="dxa"/>
            <w:tcMar>
              <w:left w:w="105" w:type="dxa"/>
              <w:right w:w="105" w:type="dxa"/>
            </w:tcMar>
          </w:tcPr>
          <w:p w14:paraId="53571625" w14:textId="77777777" w:rsidR="00925EA2" w:rsidRPr="00222C68" w:rsidRDefault="4101A94F" w:rsidP="585F15C4">
            <w:pPr>
              <w:pStyle w:val="Paragraph"/>
              <w:rPr>
                <w:rFonts w:ascii="Century Gothic" w:hAnsi="Century Gothic"/>
                <w:szCs w:val="20"/>
                <w:lang w:val="de-DE"/>
              </w:rPr>
            </w:pPr>
            <w:r w:rsidRPr="00222C68">
              <w:rPr>
                <w:rFonts w:ascii="Century Gothic" w:hAnsi="Century Gothic"/>
                <w:szCs w:val="20"/>
                <w:lang w:val="de-DE"/>
              </w:rPr>
              <w:t>Es müssen effektive Vorkehrungen getroffen werden, um das Eindringen von Schädlingen in die Räumlichkeiten zu verhindern. Das Gebäude muss angemessen gegen das Eindringen von Schädlingen über Türen, Fenster, Schächte, Abflüsse und Kabeldurchführungen geschützt werden.</w:t>
            </w:r>
          </w:p>
          <w:p w14:paraId="2C6C8806" w14:textId="50571358" w:rsidR="00FB2483" w:rsidRPr="00222C68" w:rsidRDefault="4101A94F" w:rsidP="585F15C4">
            <w:pPr>
              <w:pStyle w:val="Paragraph"/>
              <w:rPr>
                <w:rFonts w:ascii="Century Gothic" w:hAnsi="Century Gothic"/>
                <w:szCs w:val="20"/>
                <w:lang w:val="de-DE"/>
              </w:rPr>
            </w:pPr>
            <w:r w:rsidRPr="00222C68">
              <w:rPr>
                <w:rFonts w:ascii="Century Gothic" w:hAnsi="Century Gothic"/>
                <w:szCs w:val="20"/>
                <w:lang w:val="de-DE"/>
              </w:rPr>
              <w:t>Dies umfasst auch Maßnahmen, die dazu dienen, Vögel und fliegende Säugetiere davon abzuhalten, in Gebäude einzudringen oder sich über Lade- und Entladebereichen aufzuhalten.</w:t>
            </w:r>
          </w:p>
        </w:tc>
        <w:tc>
          <w:tcPr>
            <w:tcW w:w="1033" w:type="dxa"/>
          </w:tcPr>
          <w:p w14:paraId="1B2B7594" w14:textId="77777777" w:rsidR="00FB2483" w:rsidRPr="00222C68" w:rsidRDefault="00FB2483" w:rsidP="585F15C4">
            <w:pPr>
              <w:pStyle w:val="Paragraph"/>
              <w:rPr>
                <w:rFonts w:ascii="Century Gothic" w:hAnsi="Century Gothic"/>
                <w:szCs w:val="20"/>
                <w:lang w:val="de-DE"/>
              </w:rPr>
            </w:pPr>
          </w:p>
        </w:tc>
        <w:tc>
          <w:tcPr>
            <w:tcW w:w="3626" w:type="dxa"/>
          </w:tcPr>
          <w:p w14:paraId="71520C9A" w14:textId="77777777" w:rsidR="00FB2483" w:rsidRPr="00222C68" w:rsidRDefault="00FB2483" w:rsidP="585F15C4">
            <w:pPr>
              <w:pStyle w:val="Paragraph"/>
              <w:rPr>
                <w:rFonts w:ascii="Century Gothic" w:hAnsi="Century Gothic"/>
                <w:szCs w:val="20"/>
                <w:lang w:val="de-DE"/>
              </w:rPr>
            </w:pPr>
          </w:p>
        </w:tc>
      </w:tr>
      <w:tr w:rsidR="00FB2483" w:rsidRPr="00222C68" w14:paraId="0AE7EBC7" w14:textId="3ECFFABE" w:rsidTr="00DC5A64">
        <w:trPr>
          <w:trHeight w:val="300"/>
        </w:trPr>
        <w:tc>
          <w:tcPr>
            <w:tcW w:w="1268" w:type="dxa"/>
            <w:gridSpan w:val="2"/>
            <w:shd w:val="clear" w:color="auto" w:fill="FFFFCC"/>
            <w:tcMar>
              <w:left w:w="105" w:type="dxa"/>
              <w:right w:w="105" w:type="dxa"/>
            </w:tcMar>
          </w:tcPr>
          <w:p w14:paraId="732B197C" w14:textId="77777777" w:rsidR="00FB2483" w:rsidRPr="00222C68" w:rsidRDefault="72F8154C" w:rsidP="00C42222">
            <w:r w:rsidRPr="00222C68">
              <w:t>4.11.6</w:t>
            </w:r>
          </w:p>
        </w:tc>
        <w:tc>
          <w:tcPr>
            <w:tcW w:w="3988" w:type="dxa"/>
            <w:tcMar>
              <w:left w:w="105" w:type="dxa"/>
              <w:right w:w="105" w:type="dxa"/>
            </w:tcMar>
          </w:tcPr>
          <w:p w14:paraId="577DA9CC" w14:textId="7F190E2D" w:rsidR="00FB2483" w:rsidRPr="00222C68" w:rsidRDefault="4101A94F" w:rsidP="585F15C4">
            <w:pPr>
              <w:pStyle w:val="Paragraph"/>
              <w:rPr>
                <w:rFonts w:ascii="Century Gothic" w:hAnsi="Century Gothic"/>
                <w:szCs w:val="20"/>
                <w:lang w:val="de-DE"/>
              </w:rPr>
            </w:pPr>
            <w:r w:rsidRPr="00222C68">
              <w:rPr>
                <w:rFonts w:ascii="Century Gothic" w:hAnsi="Century Gothic"/>
                <w:szCs w:val="20"/>
                <w:lang w:val="de-DE"/>
              </w:rPr>
              <w:t>Bei einem akuten Befall müssen sofortige Maßnahmen ergriffen werden, um die Gefahr zu beseitigen. Es müssen Maßnahmen eingeleitet werden, um mögliche Kontaminationen oder Schäden zu erkennen, zu bewerten und die Freigabe von möglicherweise betroffenen Produkten zu autorisieren</w:t>
            </w:r>
            <w:r w:rsidR="00DC5A64">
              <w:rPr>
                <w:rFonts w:ascii="Century Gothic" w:hAnsi="Century Gothic"/>
                <w:szCs w:val="20"/>
                <w:lang w:val="de-DE"/>
              </w:rPr>
              <w:t>.</w:t>
            </w:r>
          </w:p>
        </w:tc>
        <w:tc>
          <w:tcPr>
            <w:tcW w:w="1033" w:type="dxa"/>
          </w:tcPr>
          <w:p w14:paraId="52DA1C3B" w14:textId="77777777" w:rsidR="00FB2483" w:rsidRPr="00222C68" w:rsidRDefault="00FB2483" w:rsidP="585F15C4">
            <w:pPr>
              <w:pStyle w:val="Paragraph"/>
              <w:rPr>
                <w:rFonts w:ascii="Century Gothic" w:hAnsi="Century Gothic"/>
                <w:szCs w:val="20"/>
                <w:lang w:val="de-DE"/>
              </w:rPr>
            </w:pPr>
          </w:p>
        </w:tc>
        <w:tc>
          <w:tcPr>
            <w:tcW w:w="3626" w:type="dxa"/>
          </w:tcPr>
          <w:p w14:paraId="4BD31D25" w14:textId="77777777" w:rsidR="00FB2483" w:rsidRPr="00222C68" w:rsidRDefault="00FB2483" w:rsidP="585F15C4">
            <w:pPr>
              <w:pStyle w:val="Paragraph"/>
              <w:rPr>
                <w:rFonts w:ascii="Century Gothic" w:hAnsi="Century Gothic"/>
                <w:szCs w:val="20"/>
                <w:lang w:val="de-DE"/>
              </w:rPr>
            </w:pPr>
          </w:p>
        </w:tc>
      </w:tr>
      <w:tr w:rsidR="00FB2483" w:rsidRPr="00222C68" w14:paraId="7177B80E" w14:textId="308C572F" w:rsidTr="00DC5A64">
        <w:trPr>
          <w:trHeight w:val="300"/>
        </w:trPr>
        <w:tc>
          <w:tcPr>
            <w:tcW w:w="1268" w:type="dxa"/>
            <w:gridSpan w:val="2"/>
            <w:shd w:val="clear" w:color="auto" w:fill="FFFFCC"/>
            <w:tcMar>
              <w:left w:w="105" w:type="dxa"/>
              <w:right w:w="105" w:type="dxa"/>
            </w:tcMar>
          </w:tcPr>
          <w:p w14:paraId="7E4CDDA6" w14:textId="77777777" w:rsidR="00FB2483" w:rsidRPr="00222C68" w:rsidRDefault="72F8154C" w:rsidP="00C42222">
            <w:r w:rsidRPr="00222C68">
              <w:t>4.11.7</w:t>
            </w:r>
          </w:p>
        </w:tc>
        <w:tc>
          <w:tcPr>
            <w:tcW w:w="3988" w:type="dxa"/>
            <w:tcMar>
              <w:left w:w="105" w:type="dxa"/>
              <w:right w:w="105" w:type="dxa"/>
            </w:tcMar>
          </w:tcPr>
          <w:p w14:paraId="5DC32B32" w14:textId="77777777" w:rsidR="00925EA2" w:rsidRPr="00222C68" w:rsidRDefault="1AC7D6E0" w:rsidP="585F15C4">
            <w:pPr>
              <w:pStyle w:val="Paragraph"/>
              <w:rPr>
                <w:rFonts w:ascii="Century Gothic" w:hAnsi="Century Gothic"/>
                <w:szCs w:val="20"/>
                <w:lang w:val="de-DE"/>
              </w:rPr>
            </w:pPr>
            <w:r w:rsidRPr="00222C68">
              <w:rPr>
                <w:rFonts w:ascii="Century Gothic" w:hAnsi="Century Gothic"/>
                <w:szCs w:val="20"/>
                <w:lang w:val="de-DE"/>
              </w:rPr>
              <w:t xml:space="preserve">Der Standort muss in regelmäßigen Abständen eine Fanganalyse mithilfe von Kontrollgeräten für Fluginsekten anordnen, um Problembereiche zu bestimmen. </w:t>
            </w:r>
          </w:p>
          <w:p w14:paraId="60F35103" w14:textId="7F41D4D9" w:rsidR="00FB2483" w:rsidRPr="00222C68" w:rsidRDefault="1AC7D6E0" w:rsidP="585F15C4">
            <w:pPr>
              <w:pStyle w:val="Paragraph"/>
              <w:rPr>
                <w:rFonts w:ascii="Century Gothic" w:hAnsi="Century Gothic"/>
                <w:szCs w:val="20"/>
                <w:lang w:val="de-DE"/>
              </w:rPr>
            </w:pPr>
            <w:r w:rsidRPr="00222C68">
              <w:rPr>
                <w:rFonts w:ascii="Century Gothic" w:hAnsi="Century Gothic"/>
                <w:szCs w:val="20"/>
                <w:lang w:val="de-DE"/>
              </w:rPr>
              <w:t xml:space="preserve">Im Falle einer Zunahme der beobachteten oder gemessenen </w:t>
            </w:r>
            <w:r w:rsidRPr="00222C68">
              <w:rPr>
                <w:rFonts w:ascii="Century Gothic" w:hAnsi="Century Gothic"/>
                <w:szCs w:val="20"/>
                <w:lang w:val="de-DE"/>
              </w:rPr>
              <w:lastRenderedPageBreak/>
              <w:t>Aktivität muss der Standort eine Risikobewertung durchführen, um die erforderlichen Gegenmaßnahmen festlegen zu können</w:t>
            </w:r>
            <w:r w:rsidR="00DC5A64">
              <w:rPr>
                <w:rFonts w:ascii="Century Gothic" w:hAnsi="Century Gothic"/>
                <w:szCs w:val="20"/>
                <w:lang w:val="de-DE"/>
              </w:rPr>
              <w:t>.</w:t>
            </w:r>
          </w:p>
        </w:tc>
        <w:tc>
          <w:tcPr>
            <w:tcW w:w="1033" w:type="dxa"/>
          </w:tcPr>
          <w:p w14:paraId="18DECE27" w14:textId="77777777" w:rsidR="00FB2483" w:rsidRPr="00222C68" w:rsidRDefault="00FB2483" w:rsidP="585F15C4">
            <w:pPr>
              <w:pStyle w:val="Paragraph"/>
              <w:rPr>
                <w:rFonts w:ascii="Century Gothic" w:hAnsi="Century Gothic"/>
                <w:szCs w:val="20"/>
                <w:lang w:val="de-DE"/>
              </w:rPr>
            </w:pPr>
          </w:p>
        </w:tc>
        <w:tc>
          <w:tcPr>
            <w:tcW w:w="3626" w:type="dxa"/>
          </w:tcPr>
          <w:p w14:paraId="12F96ADD" w14:textId="77777777" w:rsidR="00FB2483" w:rsidRPr="00222C68" w:rsidRDefault="00FB2483" w:rsidP="585F15C4">
            <w:pPr>
              <w:pStyle w:val="Paragraph"/>
              <w:rPr>
                <w:rFonts w:ascii="Century Gothic" w:hAnsi="Century Gothic"/>
                <w:szCs w:val="20"/>
                <w:lang w:val="de-DE"/>
              </w:rPr>
            </w:pPr>
          </w:p>
        </w:tc>
      </w:tr>
      <w:tr w:rsidR="00FB2483" w:rsidRPr="00222C68" w14:paraId="644C22EC" w14:textId="68158231" w:rsidTr="00DC5A64">
        <w:trPr>
          <w:trHeight w:val="300"/>
        </w:trPr>
        <w:tc>
          <w:tcPr>
            <w:tcW w:w="1268" w:type="dxa"/>
            <w:gridSpan w:val="2"/>
            <w:shd w:val="clear" w:color="auto" w:fill="B8CCE4" w:themeFill="accent1" w:themeFillTint="66"/>
            <w:tcMar>
              <w:left w:w="105" w:type="dxa"/>
              <w:right w:w="105" w:type="dxa"/>
            </w:tcMar>
          </w:tcPr>
          <w:p w14:paraId="18DCD45E" w14:textId="77777777" w:rsidR="00FB2483" w:rsidRPr="00222C68" w:rsidRDefault="72F8154C" w:rsidP="585F15C4">
            <w:pPr>
              <w:pStyle w:val="Paragraph"/>
              <w:rPr>
                <w:rFonts w:ascii="Century Gothic" w:hAnsi="Century Gothic"/>
                <w:szCs w:val="20"/>
                <w:lang w:val="de-DE"/>
              </w:rPr>
            </w:pPr>
            <w:r w:rsidRPr="00222C68">
              <w:rPr>
                <w:rFonts w:ascii="Century Gothic" w:hAnsi="Century Gothic"/>
                <w:szCs w:val="20"/>
                <w:lang w:val="de-DE"/>
              </w:rPr>
              <w:t>4.11.8</w:t>
            </w:r>
          </w:p>
        </w:tc>
        <w:tc>
          <w:tcPr>
            <w:tcW w:w="3988" w:type="dxa"/>
            <w:tcMar>
              <w:left w:w="105" w:type="dxa"/>
              <w:right w:w="105" w:type="dxa"/>
            </w:tcMar>
          </w:tcPr>
          <w:p w14:paraId="0AED39AA" w14:textId="77777777" w:rsidR="00925EA2" w:rsidRPr="00222C68" w:rsidRDefault="1AC7D6E0" w:rsidP="585F15C4">
            <w:pPr>
              <w:pStyle w:val="Paragraph"/>
              <w:rPr>
                <w:rFonts w:ascii="Century Gothic" w:hAnsi="Century Gothic" w:cs="Times New Roman"/>
                <w:szCs w:val="20"/>
                <w:lang w:val="de-DE"/>
              </w:rPr>
            </w:pPr>
            <w:r w:rsidRPr="00222C68">
              <w:rPr>
                <w:rFonts w:ascii="Century Gothic" w:hAnsi="Century Gothic" w:cs="Times New Roman"/>
                <w:szCs w:val="20"/>
                <w:lang w:val="de-DE"/>
              </w:rPr>
              <w:t xml:space="preserve">Es müssen detaillierte Aufzeichnungen über Schädlingsaktivitäten, Schädlingsbekämpfungsinspektionen und Empfehlungen geführt und aufbewahrt werden. Diese müssen mindestens Folgendes umfassen: </w:t>
            </w:r>
          </w:p>
          <w:p w14:paraId="5F3B5D83" w14:textId="77777777" w:rsidR="00925EA2" w:rsidRPr="00222C68" w:rsidRDefault="1AC7D6E0" w:rsidP="585F15C4">
            <w:pPr>
              <w:pStyle w:val="Paragraph"/>
              <w:rPr>
                <w:rFonts w:ascii="Century Gothic" w:hAnsi="Century Gothic" w:cs="Times New Roman"/>
                <w:szCs w:val="20"/>
                <w:lang w:val="de-DE"/>
              </w:rPr>
            </w:pPr>
            <w:r w:rsidRPr="00222C68">
              <w:rPr>
                <w:rFonts w:ascii="Century Gothic" w:hAnsi="Century Gothic" w:cs="Times New Roman"/>
                <w:szCs w:val="20"/>
                <w:lang w:val="de-DE"/>
              </w:rPr>
              <w:t xml:space="preserve">• einen aktuellen, unterzeichneten und autorisierten Standortplan, der nummerierte Vorrichtungen zur Schädlingsbekämpfung und ihre Standorte anzeigt </w:t>
            </w:r>
            <w:r w:rsidR="001D0920" w:rsidRPr="00222C68">
              <w:rPr>
                <w:lang w:val="de-DE"/>
              </w:rPr>
              <w:br/>
            </w:r>
            <w:r w:rsidRPr="00222C68">
              <w:rPr>
                <w:rFonts w:ascii="Century Gothic" w:hAnsi="Century Gothic" w:cs="Times New Roman"/>
                <w:szCs w:val="20"/>
                <w:lang w:val="de-DE"/>
              </w:rPr>
              <w:t xml:space="preserve">• eine Beschreibung der Köder bzw. Überwachungsvorrichtungen am Standort </w:t>
            </w:r>
            <w:r w:rsidR="001D0920" w:rsidRPr="00222C68">
              <w:rPr>
                <w:lang w:val="de-DE"/>
              </w:rPr>
              <w:br/>
            </w:r>
            <w:r w:rsidRPr="00222C68">
              <w:rPr>
                <w:rFonts w:ascii="Century Gothic" w:hAnsi="Century Gothic" w:cs="Times New Roman"/>
                <w:szCs w:val="20"/>
                <w:lang w:val="de-DE"/>
              </w:rPr>
              <w:t xml:space="preserve">• klar definierte Verantwortlichkeiten für Standortleitung und Auftragnehmer • Informationen über verwendete Produkte zur Schädlingsbekämpfung und Anweisungen für deren effektive Verwendung </w:t>
            </w:r>
            <w:r w:rsidR="001D0920" w:rsidRPr="00222C68">
              <w:rPr>
                <w:lang w:val="de-DE"/>
              </w:rPr>
              <w:br/>
            </w:r>
            <w:r w:rsidRPr="00222C68">
              <w:rPr>
                <w:rFonts w:ascii="Century Gothic" w:hAnsi="Century Gothic" w:cs="Times New Roman"/>
                <w:szCs w:val="20"/>
                <w:lang w:val="de-DE"/>
              </w:rPr>
              <w:t xml:space="preserve">• detaillierte Beschreibungen von Inspektionen, Empfehlungen und Schädlingsbefall </w:t>
            </w:r>
            <w:r w:rsidR="001D0920" w:rsidRPr="00222C68">
              <w:rPr>
                <w:lang w:val="de-DE"/>
              </w:rPr>
              <w:br/>
            </w:r>
          </w:p>
          <w:p w14:paraId="5EF7D250" w14:textId="1B8F7674" w:rsidR="00FB2483" w:rsidRPr="00222C68" w:rsidRDefault="1AC7D6E0" w:rsidP="585F15C4">
            <w:pPr>
              <w:pStyle w:val="Paragraph"/>
              <w:rPr>
                <w:rFonts w:ascii="Century Gothic" w:hAnsi="Century Gothic" w:cs="Times New Roman"/>
                <w:szCs w:val="20"/>
                <w:lang w:val="de-DE"/>
              </w:rPr>
            </w:pPr>
            <w:r w:rsidRPr="00222C68">
              <w:rPr>
                <w:rFonts w:ascii="Century Gothic" w:hAnsi="Century Gothic" w:cs="Times New Roman"/>
                <w:szCs w:val="20"/>
                <w:lang w:val="de-DE"/>
              </w:rPr>
              <w:t>Es liegt in der Verantwortung des Standorts, sicherzustellen, dass alle vom Auftragnehmer oder von hausinternen Experten gemachten Empfehlungen zeitnah umgesetzt und überwacht werden, um ihre Wirksamkeit zu bestätigen</w:t>
            </w:r>
            <w:r w:rsidR="00DC5A64">
              <w:rPr>
                <w:rFonts w:ascii="Century Gothic" w:hAnsi="Century Gothic" w:cs="Times New Roman"/>
                <w:szCs w:val="20"/>
                <w:lang w:val="de-DE"/>
              </w:rPr>
              <w:t>.</w:t>
            </w:r>
          </w:p>
        </w:tc>
        <w:tc>
          <w:tcPr>
            <w:tcW w:w="1033" w:type="dxa"/>
          </w:tcPr>
          <w:p w14:paraId="1D713E39" w14:textId="77777777" w:rsidR="00FB2483" w:rsidRPr="00222C68" w:rsidRDefault="00FB2483" w:rsidP="585F15C4">
            <w:pPr>
              <w:pStyle w:val="Paragraph"/>
              <w:rPr>
                <w:rFonts w:ascii="Century Gothic" w:hAnsi="Century Gothic"/>
                <w:szCs w:val="20"/>
                <w:lang w:val="de-DE"/>
              </w:rPr>
            </w:pPr>
          </w:p>
        </w:tc>
        <w:tc>
          <w:tcPr>
            <w:tcW w:w="3626" w:type="dxa"/>
          </w:tcPr>
          <w:p w14:paraId="1C307C0D" w14:textId="77777777" w:rsidR="00FB2483" w:rsidRPr="00222C68" w:rsidRDefault="00FB2483" w:rsidP="585F15C4">
            <w:pPr>
              <w:pStyle w:val="Paragraph"/>
              <w:rPr>
                <w:rFonts w:ascii="Century Gothic" w:hAnsi="Century Gothic"/>
                <w:szCs w:val="20"/>
                <w:lang w:val="de-DE"/>
              </w:rPr>
            </w:pPr>
          </w:p>
        </w:tc>
      </w:tr>
      <w:tr w:rsidR="00FB2483" w:rsidRPr="00222C68" w14:paraId="0F0ED354" w14:textId="71AC1235" w:rsidTr="00DC5A64">
        <w:trPr>
          <w:trHeight w:val="300"/>
        </w:trPr>
        <w:tc>
          <w:tcPr>
            <w:tcW w:w="766" w:type="dxa"/>
            <w:shd w:val="clear" w:color="auto" w:fill="FFFFCC"/>
            <w:tcMar>
              <w:left w:w="105" w:type="dxa"/>
              <w:right w:w="105" w:type="dxa"/>
            </w:tcMar>
          </w:tcPr>
          <w:p w14:paraId="57E4AC19" w14:textId="77777777" w:rsidR="00FB2483" w:rsidRPr="00222C68" w:rsidRDefault="72F8154C" w:rsidP="585F15C4">
            <w:pPr>
              <w:pStyle w:val="Paragraph"/>
              <w:rPr>
                <w:rFonts w:ascii="Century Gothic" w:hAnsi="Century Gothic"/>
                <w:szCs w:val="20"/>
                <w:lang w:val="de-DE"/>
              </w:rPr>
            </w:pPr>
            <w:r w:rsidRPr="00222C68">
              <w:rPr>
                <w:rFonts w:ascii="Century Gothic" w:hAnsi="Century Gothic"/>
                <w:szCs w:val="20"/>
                <w:lang w:val="de-DE"/>
              </w:rPr>
              <w:t>4.11.9</w:t>
            </w:r>
          </w:p>
        </w:tc>
        <w:tc>
          <w:tcPr>
            <w:tcW w:w="502" w:type="dxa"/>
            <w:shd w:val="clear" w:color="auto" w:fill="B8CCE4" w:themeFill="accent1" w:themeFillTint="66"/>
            <w:tcMar>
              <w:left w:w="105" w:type="dxa"/>
              <w:right w:w="105" w:type="dxa"/>
            </w:tcMar>
          </w:tcPr>
          <w:p w14:paraId="7AAB184A" w14:textId="77777777" w:rsidR="00FB2483" w:rsidRPr="00222C68" w:rsidRDefault="00FB2483" w:rsidP="585F15C4">
            <w:pPr>
              <w:spacing w:before="120"/>
              <w:rPr>
                <w:rFonts w:eastAsia="Century Gothic" w:cs="Century Gothic"/>
                <w:color w:val="000000" w:themeColor="text1"/>
                <w:szCs w:val="20"/>
              </w:rPr>
            </w:pPr>
          </w:p>
        </w:tc>
        <w:tc>
          <w:tcPr>
            <w:tcW w:w="3988" w:type="dxa"/>
            <w:tcMar>
              <w:left w:w="105" w:type="dxa"/>
              <w:right w:w="105" w:type="dxa"/>
            </w:tcMar>
          </w:tcPr>
          <w:p w14:paraId="10CFCD97" w14:textId="037F5CEF" w:rsidR="00FB2483" w:rsidRPr="00222C68" w:rsidRDefault="00067E82" w:rsidP="585F15C4">
            <w:pPr>
              <w:pStyle w:val="Paragraph"/>
              <w:rPr>
                <w:rFonts w:ascii="Century Gothic" w:hAnsi="Century Gothic"/>
                <w:szCs w:val="20"/>
                <w:lang w:val="de-DE"/>
              </w:rPr>
            </w:pPr>
            <w:r w:rsidRPr="00222C68">
              <w:rPr>
                <w:rFonts w:ascii="Century Gothic" w:hAnsi="Century Gothic"/>
                <w:szCs w:val="20"/>
                <w:lang w:val="de-DE"/>
              </w:rPr>
              <w:t>Mitarbeiter müssen die Anzeichen für Schädlingsaktivität erkennen und sich bewusst sein, dass alle derartigen Anzeichen an die zuständige Person gemeldet werden müssen</w:t>
            </w:r>
            <w:r w:rsidR="00925EA2" w:rsidRPr="00222C68">
              <w:rPr>
                <w:rFonts w:ascii="Century Gothic" w:hAnsi="Century Gothic"/>
                <w:szCs w:val="20"/>
                <w:lang w:val="de-DE"/>
              </w:rPr>
              <w:t>.</w:t>
            </w:r>
          </w:p>
        </w:tc>
        <w:tc>
          <w:tcPr>
            <w:tcW w:w="1033" w:type="dxa"/>
          </w:tcPr>
          <w:p w14:paraId="5FC6814B" w14:textId="77777777" w:rsidR="00FB2483" w:rsidRPr="00222C68" w:rsidRDefault="00FB2483" w:rsidP="585F15C4">
            <w:pPr>
              <w:pStyle w:val="Paragraph"/>
              <w:rPr>
                <w:rFonts w:ascii="Century Gothic" w:hAnsi="Century Gothic"/>
                <w:szCs w:val="20"/>
                <w:lang w:val="de-DE"/>
              </w:rPr>
            </w:pPr>
          </w:p>
        </w:tc>
        <w:tc>
          <w:tcPr>
            <w:tcW w:w="3626" w:type="dxa"/>
          </w:tcPr>
          <w:p w14:paraId="71436965" w14:textId="77777777" w:rsidR="00FB2483" w:rsidRPr="00222C68" w:rsidRDefault="00FB2483" w:rsidP="585F15C4">
            <w:pPr>
              <w:pStyle w:val="Paragraph"/>
              <w:rPr>
                <w:rFonts w:ascii="Century Gothic" w:hAnsi="Century Gothic"/>
                <w:szCs w:val="20"/>
                <w:lang w:val="de-DE"/>
              </w:rPr>
            </w:pPr>
          </w:p>
        </w:tc>
      </w:tr>
    </w:tbl>
    <w:p w14:paraId="1FE203DF" w14:textId="77777777" w:rsidR="007C5F2C" w:rsidRDefault="007C5F2C" w:rsidP="585F15C4">
      <w:pPr>
        <w:rPr>
          <w:szCs w:val="20"/>
        </w:rPr>
      </w:pPr>
    </w:p>
    <w:p w14:paraId="3FC9FD63" w14:textId="77777777" w:rsidR="00DC5A64" w:rsidRDefault="00DC5A64" w:rsidP="585F15C4">
      <w:pPr>
        <w:rPr>
          <w:szCs w:val="20"/>
        </w:rPr>
      </w:pPr>
    </w:p>
    <w:p w14:paraId="05AF49E1" w14:textId="77777777" w:rsidR="00DC5A64" w:rsidRDefault="00DC5A64" w:rsidP="585F15C4">
      <w:pPr>
        <w:rPr>
          <w:szCs w:val="20"/>
        </w:rPr>
      </w:pPr>
    </w:p>
    <w:p w14:paraId="33A45350" w14:textId="77777777" w:rsidR="00DC5A64" w:rsidRDefault="00DC5A64" w:rsidP="585F15C4">
      <w:pPr>
        <w:rPr>
          <w:szCs w:val="20"/>
        </w:rPr>
      </w:pPr>
    </w:p>
    <w:p w14:paraId="695745DA" w14:textId="77777777" w:rsidR="00DC5A64" w:rsidRDefault="00DC5A64" w:rsidP="585F15C4">
      <w:pPr>
        <w:rPr>
          <w:szCs w:val="20"/>
        </w:rPr>
      </w:pPr>
    </w:p>
    <w:p w14:paraId="5E2A0224" w14:textId="77777777" w:rsidR="00DC5A64" w:rsidRPr="00222C68" w:rsidRDefault="00DC5A64" w:rsidP="585F15C4">
      <w:pPr>
        <w:rPr>
          <w:szCs w:val="20"/>
        </w:rPr>
      </w:pPr>
    </w:p>
    <w:p w14:paraId="2F38DD05" w14:textId="33B347D2" w:rsidR="00FA04DC" w:rsidRPr="00222C68" w:rsidRDefault="00590603" w:rsidP="00DC5A64">
      <w:pPr>
        <w:pStyle w:val="Heading2"/>
      </w:pPr>
      <w:r w:rsidRPr="00222C68">
        <w:lastRenderedPageBreak/>
        <w:t xml:space="preserve">5 </w:t>
      </w:r>
      <w:r w:rsidR="00596B45" w:rsidRPr="00222C68">
        <w:t xml:space="preserve">  </w:t>
      </w:r>
      <w:r w:rsidR="00067E82" w:rsidRPr="00222C68">
        <w:t>Produkt- und Prozesskontrolle</w:t>
      </w:r>
    </w:p>
    <w:tbl>
      <w:tblPr>
        <w:tblStyle w:val="TableGrid"/>
        <w:tblW w:w="5146" w:type="pct"/>
        <w:tblInd w:w="-5" w:type="dxa"/>
        <w:tblLook w:val="01E0" w:firstRow="1" w:lastRow="1" w:firstColumn="1" w:lastColumn="1" w:noHBand="0" w:noVBand="0"/>
      </w:tblPr>
      <w:tblGrid>
        <w:gridCol w:w="659"/>
        <w:gridCol w:w="619"/>
        <w:gridCol w:w="4069"/>
        <w:gridCol w:w="996"/>
        <w:gridCol w:w="135"/>
        <w:gridCol w:w="3446"/>
      </w:tblGrid>
      <w:tr w:rsidR="009427E6" w:rsidRPr="00222C68" w14:paraId="483B1A0A" w14:textId="77777777" w:rsidTr="00DC5A64">
        <w:tc>
          <w:tcPr>
            <w:tcW w:w="5000" w:type="pct"/>
            <w:gridSpan w:val="6"/>
            <w:shd w:val="clear" w:color="auto" w:fill="00B0F0"/>
          </w:tcPr>
          <w:p w14:paraId="35639440" w14:textId="3D610224" w:rsidR="009427E6" w:rsidRPr="00222C68" w:rsidRDefault="7AA2F458" w:rsidP="00DC5A64">
            <w:pPr>
              <w:pStyle w:val="Normalwhite"/>
              <w:rPr>
                <w:rFonts w:eastAsiaTheme="majorEastAsia" w:cs="Times New Roman (Headings CS)"/>
                <w:bCs/>
              </w:rPr>
            </w:pPr>
            <w:bookmarkStart w:id="7" w:name="_Hlk179067902"/>
            <w:r w:rsidRPr="00222C68">
              <w:t>5.</w:t>
            </w:r>
            <w:r w:rsidR="08099EF6" w:rsidRPr="00222C68">
              <w:t>1</w:t>
            </w:r>
            <w:r w:rsidR="009427E6" w:rsidRPr="00222C68">
              <w:tab/>
            </w:r>
            <w:r w:rsidR="6DA011E2" w:rsidRPr="00222C68">
              <w:t>Produktentwicklung</w:t>
            </w:r>
          </w:p>
        </w:tc>
      </w:tr>
      <w:tr w:rsidR="009427E6" w:rsidRPr="00222C68" w14:paraId="68973344" w14:textId="77777777" w:rsidTr="00DC5A64">
        <w:tc>
          <w:tcPr>
            <w:tcW w:w="644" w:type="pct"/>
            <w:gridSpan w:val="2"/>
            <w:shd w:val="clear" w:color="auto" w:fill="D3E5F6"/>
          </w:tcPr>
          <w:p w14:paraId="5060E467" w14:textId="0FF51EF4" w:rsidR="009427E6" w:rsidRPr="00222C68" w:rsidRDefault="009427E6" w:rsidP="585F15C4">
            <w:pPr>
              <w:spacing w:before="120"/>
              <w:outlineLvl w:val="2"/>
              <w:rPr>
                <w:rFonts w:eastAsia="Times New Roman" w:cs="Calibri"/>
                <w:b/>
                <w:bCs/>
                <w:szCs w:val="20"/>
              </w:rPr>
            </w:pPr>
          </w:p>
        </w:tc>
        <w:tc>
          <w:tcPr>
            <w:tcW w:w="4356" w:type="pct"/>
            <w:gridSpan w:val="4"/>
            <w:shd w:val="clear" w:color="auto" w:fill="D3E5F6"/>
          </w:tcPr>
          <w:p w14:paraId="302723DA" w14:textId="04D7908E" w:rsidR="009427E6" w:rsidRPr="00222C68" w:rsidRDefault="6DA011E2" w:rsidP="585F15C4">
            <w:pPr>
              <w:pStyle w:val="Paragraph"/>
              <w:rPr>
                <w:rFonts w:ascii="Century Gothic" w:hAnsi="Century Gothic"/>
                <w:szCs w:val="20"/>
                <w:lang w:val="de-DE"/>
              </w:rPr>
            </w:pPr>
            <w:r w:rsidRPr="00222C68">
              <w:rPr>
                <w:rFonts w:ascii="Century Gothic" w:hAnsi="Century Gothic"/>
                <w:szCs w:val="20"/>
                <w:lang w:val="de-DE"/>
              </w:rPr>
              <w:t>Es müssen Produktentwicklungs- oder Modifikationsverfahren vorhanden sein, um die Herstellung sicherer und legaler Produkte gemäß festgelegten Qualitätsparametern zu gewährleisten</w:t>
            </w:r>
          </w:p>
        </w:tc>
      </w:tr>
      <w:bookmarkEnd w:id="7"/>
      <w:tr w:rsidR="00C42222" w:rsidRPr="00222C68" w14:paraId="08700C37" w14:textId="4CF663C1" w:rsidTr="00DC5A64">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300"/>
        </w:trPr>
        <w:tc>
          <w:tcPr>
            <w:tcW w:w="644" w:type="pct"/>
            <w:gridSpan w:val="2"/>
            <w:tcMar>
              <w:left w:w="105" w:type="dxa"/>
              <w:right w:w="105" w:type="dxa"/>
            </w:tcMar>
          </w:tcPr>
          <w:p w14:paraId="3348B963" w14:textId="0CE4CF0E" w:rsidR="00966341" w:rsidRPr="00222C68" w:rsidRDefault="6956290E" w:rsidP="00C42222">
            <w:r w:rsidRPr="00222C68">
              <w:rPr>
                <w:b/>
                <w:bCs/>
              </w:rPr>
              <w:t>Klausel</w:t>
            </w:r>
            <w:r w:rsidRPr="00222C68">
              <w:t xml:space="preserve"> </w:t>
            </w:r>
          </w:p>
        </w:tc>
        <w:tc>
          <w:tcPr>
            <w:tcW w:w="2050" w:type="pct"/>
            <w:tcMar>
              <w:left w:w="105" w:type="dxa"/>
              <w:right w:w="105" w:type="dxa"/>
            </w:tcMar>
          </w:tcPr>
          <w:p w14:paraId="07FCCDCE" w14:textId="20F055B8" w:rsidR="00966341" w:rsidRPr="00222C68" w:rsidRDefault="6956290E" w:rsidP="00C42222">
            <w:pPr>
              <w:rPr>
                <w:b/>
                <w:bCs/>
              </w:rPr>
            </w:pPr>
            <w:r w:rsidRPr="00222C68">
              <w:rPr>
                <w:b/>
                <w:bCs/>
              </w:rPr>
              <w:t xml:space="preserve">Anforderungen </w:t>
            </w:r>
          </w:p>
        </w:tc>
        <w:tc>
          <w:tcPr>
            <w:tcW w:w="570" w:type="pct"/>
            <w:gridSpan w:val="2"/>
          </w:tcPr>
          <w:p w14:paraId="722C564C" w14:textId="297867A0" w:rsidR="00966341" w:rsidRPr="00222C68" w:rsidRDefault="6956290E" w:rsidP="00C42222">
            <w:pPr>
              <w:rPr>
                <w:rStyle w:val="Strong"/>
                <w:rFonts w:eastAsiaTheme="majorEastAsia"/>
                <w:b w:val="0"/>
                <w:bCs w:val="0"/>
                <w:szCs w:val="20"/>
              </w:rPr>
            </w:pPr>
            <w:r w:rsidRPr="00222C68">
              <w:rPr>
                <w:b/>
                <w:bCs/>
              </w:rPr>
              <w:t>Konform</w:t>
            </w:r>
          </w:p>
        </w:tc>
        <w:tc>
          <w:tcPr>
            <w:tcW w:w="1735" w:type="pct"/>
          </w:tcPr>
          <w:p w14:paraId="235DCDAA" w14:textId="3B363E61" w:rsidR="00966341" w:rsidRPr="00222C68" w:rsidRDefault="6956290E" w:rsidP="00C42222">
            <w:pPr>
              <w:rPr>
                <w:rStyle w:val="Strong"/>
                <w:rFonts w:eastAsiaTheme="majorEastAsia"/>
                <w:b w:val="0"/>
                <w:bCs w:val="0"/>
                <w:szCs w:val="20"/>
              </w:rPr>
            </w:pPr>
            <w:r w:rsidRPr="00222C68">
              <w:rPr>
                <w:b/>
                <w:bCs/>
              </w:rPr>
              <w:t>Kommentar</w:t>
            </w:r>
          </w:p>
        </w:tc>
      </w:tr>
      <w:tr w:rsidR="00C42222" w:rsidRPr="00222C68" w14:paraId="6D7E250F" w14:textId="4F366995" w:rsidTr="00DC5A64">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300"/>
        </w:trPr>
        <w:tc>
          <w:tcPr>
            <w:tcW w:w="644" w:type="pct"/>
            <w:gridSpan w:val="2"/>
            <w:shd w:val="clear" w:color="auto" w:fill="B8CCE4" w:themeFill="accent1" w:themeFillTint="66"/>
            <w:tcMar>
              <w:left w:w="105" w:type="dxa"/>
              <w:right w:w="105" w:type="dxa"/>
            </w:tcMar>
          </w:tcPr>
          <w:p w14:paraId="4D914C2F" w14:textId="77777777" w:rsidR="00261A17" w:rsidRPr="00222C68" w:rsidRDefault="18EFBCCE"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5.1.1</w:t>
            </w:r>
          </w:p>
        </w:tc>
        <w:tc>
          <w:tcPr>
            <w:tcW w:w="2050" w:type="pct"/>
            <w:tcMar>
              <w:left w:w="105" w:type="dxa"/>
              <w:right w:w="105" w:type="dxa"/>
            </w:tcMar>
          </w:tcPr>
          <w:p w14:paraId="1A43F40E" w14:textId="77777777" w:rsidR="00925EA2" w:rsidRPr="00222C68" w:rsidRDefault="0F8AAFB3"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 xml:space="preserve">Kundenvorgaben in Bezug auf Design, Entwicklung, Spezifikation, Herstellung und Vertrieb des Produkts müssen mit dem Kunden vereinbart und dokumentiert werden. </w:t>
            </w:r>
          </w:p>
          <w:p w14:paraId="5781897E" w14:textId="77777777" w:rsidR="00925EA2" w:rsidRPr="00222C68" w:rsidRDefault="0F8AAFB3"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Dabei müssen die Herstellungsanforderungen und der beabsichtigte Zweck so weit wie möglich berücksichtigt werden.</w:t>
            </w:r>
          </w:p>
          <w:p w14:paraId="6FB176F6" w14:textId="77777777" w:rsidR="00925EA2" w:rsidRPr="00222C68" w:rsidRDefault="0F8AAFB3"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 xml:space="preserve">Alle kritischen Verwendungsparameter müssen benannt und definiert werden, zum Beispiel Barriere-Anforderungen, höchste/niedrigste Verwendungstemperatur, Maschinenbetrieb, Verwendung von recycelten Materialien und Testanforderungen (gegebenenfalls einschließlich Verbreitung). </w:t>
            </w:r>
          </w:p>
          <w:p w14:paraId="5A9050F1" w14:textId="062DA001" w:rsidR="00261A17" w:rsidRPr="00222C68" w:rsidRDefault="0F8AAFB3"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Besondere Aufmerksamkeit muss Produkten gewidmet werden, die aus recycelten Materialien hergestellt werden sollen, um sicherzustellen, dass sie sowohl angemessen als auch legal sind.</w:t>
            </w:r>
          </w:p>
        </w:tc>
        <w:tc>
          <w:tcPr>
            <w:tcW w:w="570" w:type="pct"/>
            <w:gridSpan w:val="2"/>
          </w:tcPr>
          <w:p w14:paraId="4195DD58" w14:textId="77777777" w:rsidR="00261A17" w:rsidRPr="00222C68" w:rsidRDefault="00261A17" w:rsidP="585F15C4">
            <w:pPr>
              <w:pStyle w:val="para"/>
              <w:rPr>
                <w:rFonts w:ascii="Century Gothic" w:eastAsia="Century Gothic" w:hAnsi="Century Gothic"/>
                <w:szCs w:val="20"/>
                <w:lang w:val="de-DE"/>
              </w:rPr>
            </w:pPr>
          </w:p>
        </w:tc>
        <w:tc>
          <w:tcPr>
            <w:tcW w:w="1735" w:type="pct"/>
          </w:tcPr>
          <w:p w14:paraId="757D592F" w14:textId="77777777" w:rsidR="00261A17" w:rsidRPr="00222C68" w:rsidRDefault="00261A17" w:rsidP="585F15C4">
            <w:pPr>
              <w:pStyle w:val="para"/>
              <w:rPr>
                <w:rFonts w:ascii="Century Gothic" w:eastAsia="Century Gothic" w:hAnsi="Century Gothic"/>
                <w:szCs w:val="20"/>
                <w:lang w:val="de-DE"/>
              </w:rPr>
            </w:pPr>
          </w:p>
        </w:tc>
      </w:tr>
      <w:tr w:rsidR="00C42222" w:rsidRPr="00222C68" w14:paraId="3B71ECEA" w14:textId="1E9A7B26" w:rsidTr="00DC5A64">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300"/>
        </w:trPr>
        <w:tc>
          <w:tcPr>
            <w:tcW w:w="644" w:type="pct"/>
            <w:gridSpan w:val="2"/>
            <w:shd w:val="clear" w:color="auto" w:fill="B8CCE4" w:themeFill="accent1" w:themeFillTint="66"/>
            <w:tcMar>
              <w:left w:w="105" w:type="dxa"/>
              <w:right w:w="105" w:type="dxa"/>
            </w:tcMar>
          </w:tcPr>
          <w:p w14:paraId="1B60A5CA" w14:textId="77777777" w:rsidR="00261A17" w:rsidRPr="00222C68" w:rsidRDefault="18EFBCCE" w:rsidP="00DC5A64">
            <w:r w:rsidRPr="00222C68">
              <w:t>5.1.2</w:t>
            </w:r>
          </w:p>
        </w:tc>
        <w:tc>
          <w:tcPr>
            <w:tcW w:w="2050" w:type="pct"/>
            <w:tcMar>
              <w:left w:w="105" w:type="dxa"/>
              <w:right w:w="105" w:type="dxa"/>
            </w:tcMar>
          </w:tcPr>
          <w:p w14:paraId="3D5FDD0A" w14:textId="77777777" w:rsidR="00925EA2" w:rsidRPr="00222C68" w:rsidRDefault="1DDA458C" w:rsidP="00DC5A64">
            <w:r w:rsidRPr="00222C68">
              <w:t xml:space="preserve">Der Standort muss klar definieren und dokumentieren, ob ein Fertigungsprobelauf erforderlich ist. </w:t>
            </w:r>
          </w:p>
          <w:p w14:paraId="1A8FEBE2" w14:textId="77777777" w:rsidR="00925EA2" w:rsidRPr="00222C68" w:rsidRDefault="1DDA458C"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Der Standort muss die Outputs und Erfolgskriterien bestimmen, die für einen Probelauf erforderlich sind, sowie alle Änderungen bzw. Ergänzungen, die als Ergebnis eines Probelaufs an Produkten, Produktionsmerkmalen oder Geräten vorgenommen werden müssen.</w:t>
            </w:r>
          </w:p>
          <w:p w14:paraId="44093FF3" w14:textId="77777777" w:rsidR="00925EA2" w:rsidRPr="00222C68" w:rsidRDefault="1DDA458C"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 xml:space="preserve">Wenn angemessen, muss durch Probeläufe und anschließende Tests bestätigt werden, dass die Fertigungsprozesse dazu geeignet sind, ein sicheres und legales Produkt gemäß den festgelegten Qualitätsparametern herzustellen. Neue Produkte oder </w:t>
            </w:r>
            <w:r w:rsidRPr="00222C68">
              <w:rPr>
                <w:rFonts w:ascii="Century Gothic" w:eastAsia="Century Gothic" w:hAnsi="Century Gothic"/>
                <w:szCs w:val="20"/>
                <w:lang w:val="de-DE"/>
              </w:rPr>
              <w:lastRenderedPageBreak/>
              <w:t xml:space="preserve">Produktänderungen müssen einer geeigneten Bewertung unterzogen werden, um sicherzustellen, dass die erforderlichen Parameter für Produktsicherheit, -legalität und -qualität erreicht werden können. </w:t>
            </w:r>
          </w:p>
          <w:p w14:paraId="37365BF1" w14:textId="31E71369" w:rsidR="00261A17" w:rsidRPr="00222C68" w:rsidRDefault="1DDA458C"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Einstellungen, die aus erfolgreichen Probeläufen oder Geräteinstallationen abgeleitet werden, müssen präzise in die Dokumentation zur Fertigungsprozesskontrolle übertragen werden.</w:t>
            </w:r>
          </w:p>
        </w:tc>
        <w:tc>
          <w:tcPr>
            <w:tcW w:w="570" w:type="pct"/>
            <w:gridSpan w:val="2"/>
          </w:tcPr>
          <w:p w14:paraId="3624F550" w14:textId="77777777" w:rsidR="00261A17" w:rsidRPr="00222C68" w:rsidRDefault="00261A17" w:rsidP="585F15C4">
            <w:pPr>
              <w:pStyle w:val="para"/>
              <w:rPr>
                <w:rFonts w:ascii="Century Gothic" w:eastAsia="Century Gothic" w:hAnsi="Century Gothic"/>
                <w:szCs w:val="20"/>
                <w:lang w:val="de-DE"/>
              </w:rPr>
            </w:pPr>
          </w:p>
        </w:tc>
        <w:tc>
          <w:tcPr>
            <w:tcW w:w="1735" w:type="pct"/>
          </w:tcPr>
          <w:p w14:paraId="277310B0" w14:textId="77777777" w:rsidR="00261A17" w:rsidRPr="00222C68" w:rsidRDefault="00261A17" w:rsidP="585F15C4">
            <w:pPr>
              <w:pStyle w:val="para"/>
              <w:rPr>
                <w:rFonts w:ascii="Century Gothic" w:eastAsia="Century Gothic" w:hAnsi="Century Gothic"/>
                <w:szCs w:val="20"/>
                <w:lang w:val="de-DE"/>
              </w:rPr>
            </w:pPr>
          </w:p>
        </w:tc>
      </w:tr>
      <w:tr w:rsidR="00C42222" w:rsidRPr="00222C68" w14:paraId="19DFB8E2" w14:textId="7C4DD745" w:rsidTr="00DC5A64">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300"/>
        </w:trPr>
        <w:tc>
          <w:tcPr>
            <w:tcW w:w="332" w:type="pct"/>
            <w:shd w:val="clear" w:color="auto" w:fill="FFFFCC"/>
            <w:tcMar>
              <w:left w:w="105" w:type="dxa"/>
              <w:right w:w="105" w:type="dxa"/>
            </w:tcMar>
          </w:tcPr>
          <w:p w14:paraId="1C9AA7F9" w14:textId="77777777" w:rsidR="00261A17" w:rsidRPr="00222C68" w:rsidRDefault="18EFBCCE"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5.1.3</w:t>
            </w:r>
          </w:p>
        </w:tc>
        <w:tc>
          <w:tcPr>
            <w:tcW w:w="312" w:type="pct"/>
            <w:shd w:val="clear" w:color="auto" w:fill="B8CCE4" w:themeFill="accent1" w:themeFillTint="66"/>
            <w:tcMar>
              <w:left w:w="105" w:type="dxa"/>
              <w:right w:w="105" w:type="dxa"/>
            </w:tcMar>
          </w:tcPr>
          <w:p w14:paraId="742AC290" w14:textId="77777777" w:rsidR="00261A17" w:rsidRPr="00222C68" w:rsidRDefault="00261A17" w:rsidP="585F15C4">
            <w:pPr>
              <w:pStyle w:val="para"/>
              <w:rPr>
                <w:rFonts w:ascii="Century Gothic" w:eastAsia="Century Gothic" w:hAnsi="Century Gothic"/>
                <w:szCs w:val="20"/>
                <w:lang w:val="de-DE"/>
              </w:rPr>
            </w:pPr>
          </w:p>
        </w:tc>
        <w:tc>
          <w:tcPr>
            <w:tcW w:w="2050" w:type="pct"/>
            <w:tcMar>
              <w:left w:w="105" w:type="dxa"/>
              <w:right w:w="105" w:type="dxa"/>
            </w:tcMar>
          </w:tcPr>
          <w:p w14:paraId="2776F69D" w14:textId="63DADF4B" w:rsidR="00261A17" w:rsidRPr="00222C68" w:rsidRDefault="0BCDBF4A"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Das Unternehmen muss dafür sorgen, dass die Produktion unter genau definierten Betriebsbedingungen erfolgt, die zu sicheren und legalen Produkten mit klaren Qualitätsparametern führen.</w:t>
            </w:r>
          </w:p>
        </w:tc>
        <w:tc>
          <w:tcPr>
            <w:tcW w:w="570" w:type="pct"/>
            <w:gridSpan w:val="2"/>
          </w:tcPr>
          <w:p w14:paraId="258EAF22" w14:textId="77777777" w:rsidR="00261A17" w:rsidRPr="00222C68" w:rsidRDefault="00261A17" w:rsidP="585F15C4">
            <w:pPr>
              <w:pStyle w:val="para"/>
              <w:rPr>
                <w:rFonts w:ascii="Century Gothic" w:eastAsia="Century Gothic" w:hAnsi="Century Gothic"/>
                <w:szCs w:val="20"/>
                <w:lang w:val="de-DE"/>
              </w:rPr>
            </w:pPr>
          </w:p>
        </w:tc>
        <w:tc>
          <w:tcPr>
            <w:tcW w:w="1735" w:type="pct"/>
          </w:tcPr>
          <w:p w14:paraId="514873C4" w14:textId="77777777" w:rsidR="00261A17" w:rsidRPr="00222C68" w:rsidRDefault="00261A17" w:rsidP="585F15C4">
            <w:pPr>
              <w:pStyle w:val="para"/>
              <w:rPr>
                <w:rFonts w:ascii="Century Gothic" w:eastAsia="Century Gothic" w:hAnsi="Century Gothic"/>
                <w:szCs w:val="20"/>
                <w:lang w:val="de-DE"/>
              </w:rPr>
            </w:pPr>
          </w:p>
        </w:tc>
      </w:tr>
      <w:tr w:rsidR="00C42222" w:rsidRPr="00222C68" w14:paraId="6F71E5C0" w14:textId="20F90CE5" w:rsidTr="00DC5A64">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300"/>
        </w:trPr>
        <w:tc>
          <w:tcPr>
            <w:tcW w:w="644" w:type="pct"/>
            <w:gridSpan w:val="2"/>
            <w:shd w:val="clear" w:color="auto" w:fill="B8CCE4" w:themeFill="accent1" w:themeFillTint="66"/>
            <w:tcMar>
              <w:left w:w="105" w:type="dxa"/>
              <w:right w:w="105" w:type="dxa"/>
            </w:tcMar>
          </w:tcPr>
          <w:p w14:paraId="36C47365" w14:textId="77777777" w:rsidR="00261A17" w:rsidRPr="00222C68" w:rsidRDefault="18EFBCCE"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5.1.4</w:t>
            </w:r>
          </w:p>
        </w:tc>
        <w:tc>
          <w:tcPr>
            <w:tcW w:w="2050" w:type="pct"/>
            <w:tcMar>
              <w:left w:w="105" w:type="dxa"/>
              <w:right w:w="105" w:type="dxa"/>
            </w:tcMar>
          </w:tcPr>
          <w:p w14:paraId="298BB37F" w14:textId="08E07D96" w:rsidR="00261A17" w:rsidRPr="00222C68" w:rsidRDefault="0BCDBF4A"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Wenn vom Kunden gefordert, muss eine technische Produktspezifikation erstellt und, soweit möglich, vor Beginn des Herstellungsprozesses mit dem Kunden oder Markeninhaber vereinbart werden</w:t>
            </w:r>
            <w:r w:rsidR="00925EA2" w:rsidRPr="00222C68">
              <w:rPr>
                <w:rFonts w:ascii="Century Gothic" w:eastAsia="Century Gothic" w:hAnsi="Century Gothic"/>
                <w:szCs w:val="20"/>
                <w:lang w:val="de-DE"/>
              </w:rPr>
              <w:t>.</w:t>
            </w:r>
          </w:p>
        </w:tc>
        <w:tc>
          <w:tcPr>
            <w:tcW w:w="502" w:type="pct"/>
          </w:tcPr>
          <w:p w14:paraId="224DF50B" w14:textId="77777777" w:rsidR="00261A17" w:rsidRPr="00222C68" w:rsidRDefault="00261A17" w:rsidP="585F15C4">
            <w:pPr>
              <w:pStyle w:val="para"/>
              <w:rPr>
                <w:rFonts w:ascii="Century Gothic" w:eastAsia="Century Gothic" w:hAnsi="Century Gothic"/>
                <w:szCs w:val="20"/>
                <w:lang w:val="de-DE"/>
              </w:rPr>
            </w:pPr>
          </w:p>
        </w:tc>
        <w:tc>
          <w:tcPr>
            <w:tcW w:w="1803" w:type="pct"/>
            <w:gridSpan w:val="2"/>
          </w:tcPr>
          <w:p w14:paraId="0D707F9E" w14:textId="77777777" w:rsidR="00261A17" w:rsidRPr="00222C68" w:rsidRDefault="00261A17" w:rsidP="00C42222">
            <w:pPr>
              <w:pStyle w:val="para"/>
              <w:ind w:hanging="243"/>
              <w:rPr>
                <w:rFonts w:ascii="Century Gothic" w:eastAsia="Century Gothic" w:hAnsi="Century Gothic"/>
                <w:szCs w:val="20"/>
                <w:lang w:val="de-DE"/>
              </w:rPr>
            </w:pPr>
          </w:p>
        </w:tc>
      </w:tr>
      <w:tr w:rsidR="00C42222" w:rsidRPr="00222C68" w14:paraId="4E9535B1" w14:textId="67F31AAE" w:rsidTr="00DC5A64">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332" w:type="pct"/>
            <w:shd w:val="clear" w:color="auto" w:fill="FFFFCC"/>
            <w:tcMar>
              <w:left w:w="105" w:type="dxa"/>
              <w:right w:w="105" w:type="dxa"/>
            </w:tcMar>
          </w:tcPr>
          <w:p w14:paraId="7F87F60D" w14:textId="77777777" w:rsidR="00261A17" w:rsidRPr="00222C68" w:rsidRDefault="18EFBCCE" w:rsidP="585F15C4">
            <w:pPr>
              <w:pStyle w:val="para"/>
              <w:rPr>
                <w:rFonts w:ascii="Century Gothic" w:eastAsia="Century Gothic" w:hAnsi="Century Gothic"/>
                <w:color w:val="0078D4"/>
                <w:szCs w:val="20"/>
                <w:lang w:val="de-DE"/>
              </w:rPr>
            </w:pPr>
            <w:r w:rsidRPr="00222C68">
              <w:rPr>
                <w:rFonts w:ascii="Century Gothic" w:eastAsia="Century Gothic" w:hAnsi="Century Gothic"/>
                <w:szCs w:val="20"/>
                <w:lang w:val="de-DE"/>
              </w:rPr>
              <w:t>5.1.5</w:t>
            </w:r>
          </w:p>
        </w:tc>
        <w:tc>
          <w:tcPr>
            <w:tcW w:w="312" w:type="pct"/>
            <w:shd w:val="clear" w:color="auto" w:fill="B8CCE4" w:themeFill="accent1" w:themeFillTint="66"/>
            <w:tcMar>
              <w:left w:w="105" w:type="dxa"/>
              <w:right w:w="105" w:type="dxa"/>
            </w:tcMar>
          </w:tcPr>
          <w:p w14:paraId="1DF741F1" w14:textId="77777777" w:rsidR="00261A17" w:rsidRPr="00222C68" w:rsidRDefault="00261A17" w:rsidP="585F15C4">
            <w:pPr>
              <w:pStyle w:val="para"/>
              <w:rPr>
                <w:rFonts w:ascii="Century Gothic" w:eastAsia="Century Gothic" w:hAnsi="Century Gothic"/>
                <w:szCs w:val="20"/>
                <w:lang w:val="de-DE"/>
              </w:rPr>
            </w:pPr>
          </w:p>
        </w:tc>
        <w:tc>
          <w:tcPr>
            <w:tcW w:w="2050" w:type="pct"/>
            <w:tcMar>
              <w:left w:w="105" w:type="dxa"/>
              <w:right w:w="105" w:type="dxa"/>
            </w:tcMar>
          </w:tcPr>
          <w:p w14:paraId="31A97FB6" w14:textId="0D8C15F9" w:rsidR="00261A17" w:rsidRPr="00222C68" w:rsidRDefault="42D65365"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Proben müssen wie mit dem Ausschreiber vereinbart für die spätere Bezugnahme aufbewahrt werden</w:t>
            </w:r>
          </w:p>
        </w:tc>
        <w:tc>
          <w:tcPr>
            <w:tcW w:w="570" w:type="pct"/>
            <w:gridSpan w:val="2"/>
          </w:tcPr>
          <w:p w14:paraId="75BF3E52" w14:textId="77777777" w:rsidR="00261A17" w:rsidRPr="00222C68" w:rsidRDefault="00261A17" w:rsidP="585F15C4">
            <w:pPr>
              <w:pStyle w:val="para"/>
              <w:rPr>
                <w:rFonts w:ascii="Century Gothic" w:eastAsia="Century Gothic" w:hAnsi="Century Gothic"/>
                <w:szCs w:val="20"/>
                <w:lang w:val="de-DE"/>
              </w:rPr>
            </w:pPr>
          </w:p>
        </w:tc>
        <w:tc>
          <w:tcPr>
            <w:tcW w:w="1735" w:type="pct"/>
          </w:tcPr>
          <w:p w14:paraId="74537AB2" w14:textId="77777777" w:rsidR="00261A17" w:rsidRPr="00222C68" w:rsidRDefault="00261A17" w:rsidP="585F15C4">
            <w:pPr>
              <w:pStyle w:val="para"/>
              <w:rPr>
                <w:rFonts w:ascii="Century Gothic" w:eastAsia="Century Gothic" w:hAnsi="Century Gothic"/>
                <w:szCs w:val="20"/>
                <w:lang w:val="de-DE"/>
              </w:rPr>
            </w:pPr>
          </w:p>
        </w:tc>
      </w:tr>
      <w:tr w:rsidR="00C42222" w:rsidRPr="00222C68" w14:paraId="2D81B71E" w14:textId="72C9B98B" w:rsidTr="00DC5A64">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300"/>
        </w:trPr>
        <w:tc>
          <w:tcPr>
            <w:tcW w:w="644" w:type="pct"/>
            <w:gridSpan w:val="2"/>
            <w:shd w:val="clear" w:color="auto" w:fill="B8CCE4" w:themeFill="accent1" w:themeFillTint="66"/>
            <w:tcMar>
              <w:left w:w="105" w:type="dxa"/>
              <w:right w:w="105" w:type="dxa"/>
            </w:tcMar>
          </w:tcPr>
          <w:p w14:paraId="4D39B991" w14:textId="77777777" w:rsidR="00261A17" w:rsidRPr="00222C68" w:rsidRDefault="18EFBCCE"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5.1.6</w:t>
            </w:r>
          </w:p>
        </w:tc>
        <w:tc>
          <w:tcPr>
            <w:tcW w:w="2050" w:type="pct"/>
            <w:tcMar>
              <w:left w:w="105" w:type="dxa"/>
              <w:right w:w="105" w:type="dxa"/>
            </w:tcMar>
          </w:tcPr>
          <w:p w14:paraId="5C7C4C65" w14:textId="246A7763" w:rsidR="009B4A52" w:rsidRPr="00222C68" w:rsidRDefault="42D65365" w:rsidP="00DC5A64">
            <w:r w:rsidRPr="00222C68">
              <w:t>Es muss ein Verfahren geben, um das Übertragen von Kundenspezifikationen oder-anforderungen in die standorteigenen Systeme zu regeln. Dieses muss mindestens Folgendes umfassen:</w:t>
            </w:r>
          </w:p>
          <w:p w14:paraId="278BB621" w14:textId="77777777" w:rsidR="009B4A52" w:rsidRPr="00222C68" w:rsidRDefault="42D65365" w:rsidP="585F15C4">
            <w:pPr>
              <w:pStyle w:val="ListBullet"/>
              <w:numPr>
                <w:ilvl w:val="0"/>
                <w:numId w:val="0"/>
              </w:numPr>
              <w:rPr>
                <w:rFonts w:eastAsia="Century Gothic" w:cs="Times New Roman"/>
                <w:color w:val="000000" w:themeColor="text1"/>
                <w:szCs w:val="20"/>
              </w:rPr>
            </w:pPr>
            <w:r w:rsidRPr="00222C68">
              <w:rPr>
                <w:rFonts w:eastAsia="Century Gothic" w:cs="Times New Roman"/>
                <w:color w:val="000000" w:themeColor="text1"/>
                <w:szCs w:val="20"/>
              </w:rPr>
              <w:t>• wie die Genauigkeit der übertragenen Daten bestätigt wird</w:t>
            </w:r>
          </w:p>
          <w:p w14:paraId="35D6D7FF" w14:textId="77777777" w:rsidR="009B4A52" w:rsidRPr="00222C68" w:rsidRDefault="42D65365" w:rsidP="585F15C4">
            <w:pPr>
              <w:pStyle w:val="ListBullet"/>
              <w:numPr>
                <w:ilvl w:val="0"/>
                <w:numId w:val="0"/>
              </w:numPr>
              <w:rPr>
                <w:rFonts w:eastAsia="Century Gothic" w:cs="Times New Roman"/>
                <w:color w:val="000000" w:themeColor="text1"/>
                <w:szCs w:val="20"/>
              </w:rPr>
            </w:pPr>
            <w:r w:rsidRPr="00222C68">
              <w:rPr>
                <w:rFonts w:eastAsia="Century Gothic" w:cs="Times New Roman"/>
                <w:color w:val="000000" w:themeColor="text1"/>
                <w:szCs w:val="20"/>
              </w:rPr>
              <w:t>• wie Kundenspezifikationen aktualisiert und Änderungen kommuniziert werden</w:t>
            </w:r>
          </w:p>
          <w:p w14:paraId="0E291A78" w14:textId="77777777" w:rsidR="009B4A52" w:rsidRPr="00222C68" w:rsidRDefault="42D65365" w:rsidP="585F15C4">
            <w:pPr>
              <w:pStyle w:val="ListBullet"/>
              <w:numPr>
                <w:ilvl w:val="0"/>
                <w:numId w:val="0"/>
              </w:numPr>
              <w:rPr>
                <w:rFonts w:eastAsia="Century Gothic" w:cs="Times New Roman"/>
                <w:color w:val="000000" w:themeColor="text1"/>
                <w:szCs w:val="20"/>
              </w:rPr>
            </w:pPr>
            <w:r w:rsidRPr="00222C68">
              <w:rPr>
                <w:rFonts w:eastAsia="Century Gothic" w:cs="Times New Roman"/>
                <w:color w:val="000000" w:themeColor="text1"/>
                <w:szCs w:val="20"/>
              </w:rPr>
              <w:t>• wie die vereinbarten Kundenanforderungen an Tests erfüllt werden</w:t>
            </w:r>
          </w:p>
          <w:p w14:paraId="59E93659" w14:textId="4FBDF524" w:rsidR="009B4A52" w:rsidRPr="00222C68" w:rsidRDefault="42D65365" w:rsidP="585F15C4">
            <w:pPr>
              <w:pStyle w:val="ListBullet"/>
              <w:numPr>
                <w:ilvl w:val="0"/>
                <w:numId w:val="0"/>
              </w:numPr>
              <w:rPr>
                <w:rFonts w:eastAsia="Century Gothic" w:cs="Times New Roman"/>
                <w:color w:val="000000" w:themeColor="text1"/>
                <w:szCs w:val="20"/>
              </w:rPr>
            </w:pPr>
            <w:r w:rsidRPr="00222C68">
              <w:rPr>
                <w:rFonts w:eastAsia="Century Gothic" w:cs="Times New Roman"/>
                <w:color w:val="000000" w:themeColor="text1"/>
                <w:szCs w:val="20"/>
              </w:rPr>
              <w:t>• wie sich Änderungen der Kundenspezifikationen auf die technischen</w:t>
            </w:r>
            <w:r w:rsidR="4197DDDE" w:rsidRPr="00222C68">
              <w:rPr>
                <w:rFonts w:eastAsia="Century Gothic" w:cs="Times New Roman"/>
                <w:color w:val="000000" w:themeColor="text1"/>
                <w:szCs w:val="20"/>
              </w:rPr>
              <w:t xml:space="preserve"> </w:t>
            </w:r>
            <w:r w:rsidRPr="00222C68">
              <w:rPr>
                <w:rFonts w:eastAsia="Century Gothic" w:cs="Times New Roman"/>
                <w:color w:val="000000" w:themeColor="text1"/>
                <w:szCs w:val="20"/>
              </w:rPr>
              <w:t xml:space="preserve">Produktspezifikationen </w:t>
            </w:r>
          </w:p>
          <w:p w14:paraId="0ABDC6D6" w14:textId="62D6DC7B" w:rsidR="00261A17" w:rsidRPr="00222C68" w:rsidRDefault="42D65365" w:rsidP="585F15C4">
            <w:pPr>
              <w:pStyle w:val="ListBullet"/>
              <w:numPr>
                <w:ilvl w:val="0"/>
                <w:numId w:val="0"/>
              </w:numPr>
              <w:ind w:left="360" w:hanging="360"/>
              <w:rPr>
                <w:rFonts w:eastAsia="Century Gothic" w:cs="Times New Roman"/>
                <w:color w:val="000000" w:themeColor="text1"/>
                <w:szCs w:val="20"/>
              </w:rPr>
            </w:pPr>
            <w:r w:rsidRPr="00222C68">
              <w:rPr>
                <w:rFonts w:eastAsia="Century Gothic" w:cs="Times New Roman"/>
                <w:color w:val="000000" w:themeColor="text1"/>
                <w:szCs w:val="20"/>
              </w:rPr>
              <w:t>auswirken</w:t>
            </w:r>
          </w:p>
        </w:tc>
        <w:tc>
          <w:tcPr>
            <w:tcW w:w="570" w:type="pct"/>
            <w:gridSpan w:val="2"/>
          </w:tcPr>
          <w:p w14:paraId="58A0D72B" w14:textId="77777777" w:rsidR="00261A17" w:rsidRPr="00222C68" w:rsidRDefault="00261A17" w:rsidP="585F15C4">
            <w:pPr>
              <w:pStyle w:val="para"/>
              <w:rPr>
                <w:rFonts w:ascii="Century Gothic" w:eastAsia="Century Gothic" w:hAnsi="Century Gothic"/>
                <w:szCs w:val="20"/>
                <w:lang w:val="de-DE"/>
              </w:rPr>
            </w:pPr>
          </w:p>
        </w:tc>
        <w:tc>
          <w:tcPr>
            <w:tcW w:w="1735" w:type="pct"/>
          </w:tcPr>
          <w:p w14:paraId="3FDFFC5D" w14:textId="77777777" w:rsidR="00261A17" w:rsidRPr="00222C68" w:rsidRDefault="00261A17" w:rsidP="585F15C4">
            <w:pPr>
              <w:pStyle w:val="para"/>
              <w:rPr>
                <w:rFonts w:ascii="Century Gothic" w:eastAsia="Century Gothic" w:hAnsi="Century Gothic"/>
                <w:szCs w:val="20"/>
                <w:lang w:val="de-DE"/>
              </w:rPr>
            </w:pPr>
          </w:p>
        </w:tc>
      </w:tr>
      <w:tr w:rsidR="00D41278" w:rsidRPr="00222C68" w14:paraId="46985DC5" w14:textId="77777777" w:rsidTr="00DC5A64">
        <w:tc>
          <w:tcPr>
            <w:tcW w:w="5000" w:type="pct"/>
            <w:gridSpan w:val="6"/>
            <w:tcBorders>
              <w:top w:val="single" w:sz="4" w:space="0" w:color="auto"/>
              <w:left w:val="single" w:sz="4" w:space="0" w:color="auto"/>
              <w:bottom w:val="single" w:sz="4" w:space="0" w:color="auto"/>
              <w:right w:val="single" w:sz="4" w:space="0" w:color="auto"/>
            </w:tcBorders>
            <w:shd w:val="clear" w:color="auto" w:fill="00B0F0"/>
          </w:tcPr>
          <w:p w14:paraId="39F6A803" w14:textId="17B7C88C" w:rsidR="00D41278" w:rsidRPr="00222C68" w:rsidRDefault="776E2ADE" w:rsidP="00DC5A64">
            <w:pPr>
              <w:pStyle w:val="Normalwhite"/>
              <w:rPr>
                <w:rFonts w:eastAsiaTheme="majorEastAsia" w:cs="Times New Roman (Headings CS)"/>
                <w:bCs/>
              </w:rPr>
            </w:pPr>
            <w:r w:rsidRPr="00222C68">
              <w:t>5.</w:t>
            </w:r>
            <w:r w:rsidR="055BBE67" w:rsidRPr="00222C68">
              <w:t>2</w:t>
            </w:r>
            <w:r w:rsidR="00D41278" w:rsidRPr="00222C68">
              <w:tab/>
            </w:r>
            <w:r w:rsidR="707FA0FA" w:rsidRPr="00222C68">
              <w:t>Grafikdesign und Kontrolle von Druckvorlagen</w:t>
            </w:r>
            <w:r w:rsidR="055BBE67" w:rsidRPr="00222C68">
              <w:t xml:space="preserve"> </w:t>
            </w:r>
          </w:p>
        </w:tc>
      </w:tr>
      <w:tr w:rsidR="00C42222" w:rsidRPr="00222C68" w14:paraId="7FC0AC8A" w14:textId="77777777" w:rsidTr="00DC5A64">
        <w:tc>
          <w:tcPr>
            <w:tcW w:w="644" w:type="pct"/>
            <w:gridSpan w:val="2"/>
            <w:tcBorders>
              <w:top w:val="single" w:sz="4" w:space="0" w:color="auto"/>
              <w:left w:val="single" w:sz="4" w:space="0" w:color="auto"/>
              <w:bottom w:val="single" w:sz="4" w:space="0" w:color="auto"/>
              <w:right w:val="single" w:sz="4" w:space="0" w:color="auto"/>
            </w:tcBorders>
            <w:shd w:val="clear" w:color="auto" w:fill="D3E5F6"/>
          </w:tcPr>
          <w:p w14:paraId="5E5230DF" w14:textId="77777777" w:rsidR="00D41278" w:rsidRPr="00222C68" w:rsidRDefault="00D41278" w:rsidP="585F15C4">
            <w:pPr>
              <w:spacing w:before="120"/>
              <w:outlineLvl w:val="2"/>
              <w:rPr>
                <w:rFonts w:eastAsia="Times New Roman" w:cs="Calibri"/>
                <w:b/>
                <w:bCs/>
                <w:szCs w:val="20"/>
              </w:rPr>
            </w:pPr>
          </w:p>
          <w:p w14:paraId="1229C0D8" w14:textId="77777777" w:rsidR="00D41278" w:rsidRPr="00222C68" w:rsidRDefault="00D41278" w:rsidP="585F15C4">
            <w:pPr>
              <w:rPr>
                <w:szCs w:val="20"/>
              </w:rPr>
            </w:pPr>
          </w:p>
        </w:tc>
        <w:tc>
          <w:tcPr>
            <w:tcW w:w="4356" w:type="pct"/>
            <w:gridSpan w:val="4"/>
            <w:tcBorders>
              <w:top w:val="single" w:sz="4" w:space="0" w:color="auto"/>
              <w:left w:val="single" w:sz="4" w:space="0" w:color="auto"/>
              <w:bottom w:val="single" w:sz="4" w:space="0" w:color="auto"/>
              <w:right w:val="single" w:sz="4" w:space="0" w:color="auto"/>
            </w:tcBorders>
            <w:shd w:val="clear" w:color="auto" w:fill="D3E5F6"/>
          </w:tcPr>
          <w:p w14:paraId="66D7CC2C" w14:textId="5DC2A8C5" w:rsidR="00D41278" w:rsidRPr="00222C68" w:rsidRDefault="190CCC30"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Grafikvorlagen und alle Druckvorstufen, die am Standort durchgeführt werden, müssen so gehandhabt werden, dass Informationsverluste und Abweichungen von den Kundenspezifikationen ausgeschlossen sind.</w:t>
            </w:r>
          </w:p>
        </w:tc>
      </w:tr>
    </w:tbl>
    <w:tbl>
      <w:tblPr>
        <w:tblStyle w:val="TableGrid31"/>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613"/>
        <w:gridCol w:w="3827"/>
        <w:gridCol w:w="1025"/>
        <w:gridCol w:w="3795"/>
      </w:tblGrid>
      <w:tr w:rsidR="00966341" w:rsidRPr="00222C68" w14:paraId="2FE86E27" w14:textId="5496593B" w:rsidTr="00DC5A64">
        <w:trPr>
          <w:trHeight w:val="300"/>
        </w:trPr>
        <w:tc>
          <w:tcPr>
            <w:tcW w:w="1268" w:type="dxa"/>
            <w:gridSpan w:val="2"/>
            <w:tcMar>
              <w:left w:w="105" w:type="dxa"/>
              <w:right w:w="105" w:type="dxa"/>
            </w:tcMar>
          </w:tcPr>
          <w:p w14:paraId="0AC939D6" w14:textId="30981D07" w:rsidR="00966341" w:rsidRPr="00222C68" w:rsidRDefault="6956290E"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27" w:type="dxa"/>
            <w:tcMar>
              <w:left w:w="105" w:type="dxa"/>
              <w:right w:w="105" w:type="dxa"/>
            </w:tcMar>
          </w:tcPr>
          <w:p w14:paraId="64BC8934" w14:textId="146F1372" w:rsidR="00966341" w:rsidRPr="00222C68" w:rsidRDefault="6956290E"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3708F8F4" w14:textId="193877A6" w:rsidR="00966341" w:rsidRPr="00222C68" w:rsidRDefault="6956290E"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795" w:type="dxa"/>
          </w:tcPr>
          <w:p w14:paraId="26EA0873" w14:textId="562C0E47" w:rsidR="00966341" w:rsidRPr="00222C68" w:rsidRDefault="6956290E"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3F146F" w:rsidRPr="00222C68" w14:paraId="3DCD910E" w14:textId="40FD20FF" w:rsidTr="00DC5A64">
        <w:trPr>
          <w:trHeight w:val="300"/>
        </w:trPr>
        <w:tc>
          <w:tcPr>
            <w:tcW w:w="1268" w:type="dxa"/>
            <w:gridSpan w:val="2"/>
            <w:shd w:val="clear" w:color="auto" w:fill="B8CCE4" w:themeFill="accent1" w:themeFillTint="66"/>
            <w:tcMar>
              <w:left w:w="105" w:type="dxa"/>
              <w:right w:w="105" w:type="dxa"/>
            </w:tcMar>
          </w:tcPr>
          <w:p w14:paraId="02D694FB" w14:textId="77777777" w:rsidR="00561B85" w:rsidRPr="00222C68" w:rsidRDefault="5CCE139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5.2.1</w:t>
            </w:r>
          </w:p>
        </w:tc>
        <w:tc>
          <w:tcPr>
            <w:tcW w:w="3827" w:type="dxa"/>
            <w:tcMar>
              <w:left w:w="105" w:type="dxa"/>
              <w:right w:w="105" w:type="dxa"/>
            </w:tcMar>
          </w:tcPr>
          <w:p w14:paraId="495BFA52" w14:textId="36A92E0B" w:rsidR="001F1AAF" w:rsidRPr="00222C68" w:rsidRDefault="190CCC30" w:rsidP="00DC5A64">
            <w:pPr>
              <w:rPr>
                <w:rFonts w:eastAsia="Century Gothic" w:cs="Times New Roman"/>
                <w:szCs w:val="20"/>
              </w:rPr>
            </w:pPr>
            <w:r w:rsidRPr="00222C68">
              <w:t xml:space="preserve">Der Standort muss über ein Verfahren für den Umgang mit Grafikvorlagen verfügen, das alle Aktivitäten abdeckt, für die der Standort zuständig ist. Dies kann unter anderem Folgendes </w:t>
            </w:r>
            <w:r w:rsidRPr="00222C68">
              <w:rPr>
                <w:rFonts w:eastAsia="Century Gothic" w:cs="Times New Roman"/>
                <w:szCs w:val="20"/>
              </w:rPr>
              <w:t>umfassen:</w:t>
            </w:r>
          </w:p>
          <w:p w14:paraId="689EF853" w14:textId="77777777" w:rsidR="001F1AAF" w:rsidRPr="00222C68" w:rsidRDefault="190CCC30" w:rsidP="585F15C4">
            <w:pPr>
              <w:pStyle w:val="ListBullet"/>
              <w:numPr>
                <w:ilvl w:val="0"/>
                <w:numId w:val="0"/>
              </w:numPr>
              <w:rPr>
                <w:rFonts w:eastAsia="Century Gothic" w:cs="Times New Roman"/>
                <w:szCs w:val="20"/>
              </w:rPr>
            </w:pPr>
            <w:r w:rsidRPr="00222C68">
              <w:rPr>
                <w:rFonts w:eastAsia="Century Gothic" w:cs="Times New Roman"/>
                <w:szCs w:val="20"/>
              </w:rPr>
              <w:t>• Zusammenstellung aller Informationen, die in die Grafiken aufgenommen werden sollen</w:t>
            </w:r>
          </w:p>
          <w:p w14:paraId="70490EE6" w14:textId="25ACE9AB" w:rsidR="00561B85" w:rsidRPr="00222C68" w:rsidRDefault="190CCC30" w:rsidP="585F15C4">
            <w:pPr>
              <w:pStyle w:val="ListBullet"/>
              <w:numPr>
                <w:ilvl w:val="0"/>
                <w:numId w:val="0"/>
              </w:numPr>
              <w:rPr>
                <w:rFonts w:eastAsia="Century Gothic" w:cs="Times New Roman"/>
                <w:szCs w:val="20"/>
              </w:rPr>
            </w:pPr>
            <w:r w:rsidRPr="00222C68">
              <w:rPr>
                <w:rFonts w:eastAsia="Century Gothic" w:cs="Times New Roman"/>
                <w:szCs w:val="20"/>
              </w:rPr>
              <w:t>• Annahme der Grafikdateien vom Kunden</w:t>
            </w:r>
            <w:r w:rsidR="001F1AAF" w:rsidRPr="00222C68">
              <w:br/>
            </w:r>
            <w:r w:rsidRPr="00222C68">
              <w:rPr>
                <w:rFonts w:eastAsia="Century Gothic" w:cs="Times New Roman"/>
                <w:szCs w:val="20"/>
              </w:rPr>
              <w:t>• Überprüfung der fertigen Grafiken und Abnahme durch den Kunden, einschließlich etwaiger produktspezifischer Behauptungen wie z. B. Nachverfolgbarkeit der Produkte</w:t>
            </w:r>
          </w:p>
        </w:tc>
        <w:tc>
          <w:tcPr>
            <w:tcW w:w="1025" w:type="dxa"/>
          </w:tcPr>
          <w:p w14:paraId="66192E44" w14:textId="77777777" w:rsidR="00561B85" w:rsidRPr="00222C68" w:rsidRDefault="00561B85" w:rsidP="585F15C4">
            <w:pPr>
              <w:pStyle w:val="para"/>
              <w:rPr>
                <w:rFonts w:ascii="Century Gothic" w:eastAsia="Century Gothic" w:hAnsi="Century Gothic"/>
                <w:szCs w:val="20"/>
                <w:lang w:val="de-DE"/>
              </w:rPr>
            </w:pPr>
          </w:p>
        </w:tc>
        <w:tc>
          <w:tcPr>
            <w:tcW w:w="3795" w:type="dxa"/>
          </w:tcPr>
          <w:p w14:paraId="49E7BD4A" w14:textId="77777777" w:rsidR="00561B85" w:rsidRPr="00222C68" w:rsidRDefault="00561B85" w:rsidP="585F15C4">
            <w:pPr>
              <w:pStyle w:val="para"/>
              <w:rPr>
                <w:rFonts w:ascii="Century Gothic" w:eastAsia="Century Gothic" w:hAnsi="Century Gothic"/>
                <w:szCs w:val="20"/>
                <w:lang w:val="de-DE"/>
              </w:rPr>
            </w:pPr>
          </w:p>
        </w:tc>
      </w:tr>
      <w:tr w:rsidR="003F146F" w:rsidRPr="00222C68" w14:paraId="395F6C85" w14:textId="2A1A90A8" w:rsidTr="00DC5A64">
        <w:trPr>
          <w:trHeight w:val="300"/>
        </w:trPr>
        <w:tc>
          <w:tcPr>
            <w:tcW w:w="1268" w:type="dxa"/>
            <w:gridSpan w:val="2"/>
            <w:shd w:val="clear" w:color="auto" w:fill="B8CCE4" w:themeFill="accent1" w:themeFillTint="66"/>
            <w:tcMar>
              <w:left w:w="105" w:type="dxa"/>
              <w:right w:w="105" w:type="dxa"/>
            </w:tcMar>
          </w:tcPr>
          <w:p w14:paraId="12429789" w14:textId="77777777" w:rsidR="00561B85" w:rsidRPr="00222C68" w:rsidRDefault="5CCE139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5.2.2</w:t>
            </w:r>
          </w:p>
        </w:tc>
        <w:tc>
          <w:tcPr>
            <w:tcW w:w="3827" w:type="dxa"/>
            <w:tcMar>
              <w:left w:w="105" w:type="dxa"/>
              <w:right w:w="105" w:type="dxa"/>
            </w:tcMar>
          </w:tcPr>
          <w:p w14:paraId="0D699977" w14:textId="77777777" w:rsidR="00925EA2" w:rsidRPr="00222C68" w:rsidRDefault="2E57B2DD"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Es muss ein Verfahren geben, um die förmliche Genehmigung der endgültigen Produktkonzepte und Grafikvorlagen vom Kunden einzuholen.</w:t>
            </w:r>
          </w:p>
          <w:p w14:paraId="103AC334" w14:textId="24A35F87" w:rsidR="00561B85" w:rsidRPr="00222C68" w:rsidRDefault="2E57B2DD"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Ergebnisse müssen dokumentiert werden</w:t>
            </w:r>
            <w:r w:rsidR="00925EA2" w:rsidRPr="00222C68">
              <w:rPr>
                <w:rFonts w:ascii="Century Gothic" w:eastAsia="Century Gothic" w:hAnsi="Century Gothic"/>
                <w:szCs w:val="20"/>
                <w:lang w:val="de-DE"/>
              </w:rPr>
              <w:t>.</w:t>
            </w:r>
          </w:p>
        </w:tc>
        <w:tc>
          <w:tcPr>
            <w:tcW w:w="1025" w:type="dxa"/>
          </w:tcPr>
          <w:p w14:paraId="31198B26" w14:textId="77777777" w:rsidR="00561B85" w:rsidRPr="00222C68" w:rsidRDefault="00561B85" w:rsidP="585F15C4">
            <w:pPr>
              <w:pStyle w:val="para"/>
              <w:rPr>
                <w:rFonts w:ascii="Century Gothic" w:eastAsia="Century Gothic" w:hAnsi="Century Gothic"/>
                <w:szCs w:val="20"/>
                <w:lang w:val="de-DE"/>
              </w:rPr>
            </w:pPr>
          </w:p>
        </w:tc>
        <w:tc>
          <w:tcPr>
            <w:tcW w:w="3795" w:type="dxa"/>
          </w:tcPr>
          <w:p w14:paraId="582C5466" w14:textId="77777777" w:rsidR="00561B85" w:rsidRPr="00222C68" w:rsidRDefault="00561B85" w:rsidP="585F15C4">
            <w:pPr>
              <w:pStyle w:val="para"/>
              <w:rPr>
                <w:rFonts w:ascii="Century Gothic" w:eastAsia="Century Gothic" w:hAnsi="Century Gothic"/>
                <w:szCs w:val="20"/>
                <w:lang w:val="de-DE"/>
              </w:rPr>
            </w:pPr>
          </w:p>
        </w:tc>
      </w:tr>
      <w:tr w:rsidR="003F146F" w:rsidRPr="00222C68" w14:paraId="7D65C775" w14:textId="53DFCF43" w:rsidTr="00DC5A64">
        <w:trPr>
          <w:trHeight w:val="300"/>
        </w:trPr>
        <w:tc>
          <w:tcPr>
            <w:tcW w:w="655" w:type="dxa"/>
            <w:shd w:val="clear" w:color="auto" w:fill="FFFFCC"/>
            <w:tcMar>
              <w:left w:w="105" w:type="dxa"/>
              <w:right w:w="105" w:type="dxa"/>
            </w:tcMar>
          </w:tcPr>
          <w:p w14:paraId="1CD300DC" w14:textId="77777777" w:rsidR="00561B85" w:rsidRPr="00222C68" w:rsidRDefault="5CCE139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5.2.3</w:t>
            </w:r>
          </w:p>
        </w:tc>
        <w:tc>
          <w:tcPr>
            <w:tcW w:w="613" w:type="dxa"/>
            <w:shd w:val="clear" w:color="auto" w:fill="B8CCE4" w:themeFill="accent1" w:themeFillTint="66"/>
            <w:tcMar>
              <w:left w:w="105" w:type="dxa"/>
              <w:right w:w="105" w:type="dxa"/>
            </w:tcMar>
          </w:tcPr>
          <w:p w14:paraId="65D4C9E4" w14:textId="77777777" w:rsidR="00561B85" w:rsidRPr="00222C68" w:rsidRDefault="00561B85" w:rsidP="585F15C4">
            <w:pPr>
              <w:pStyle w:val="para"/>
              <w:rPr>
                <w:rFonts w:ascii="Century Gothic" w:eastAsia="Century Gothic" w:hAnsi="Century Gothic"/>
                <w:szCs w:val="20"/>
                <w:lang w:val="de-DE"/>
              </w:rPr>
            </w:pPr>
          </w:p>
        </w:tc>
        <w:tc>
          <w:tcPr>
            <w:tcW w:w="3827" w:type="dxa"/>
            <w:tcMar>
              <w:left w:w="105" w:type="dxa"/>
              <w:right w:w="105" w:type="dxa"/>
            </w:tcMar>
          </w:tcPr>
          <w:p w14:paraId="2F522518" w14:textId="1358274D" w:rsidR="00561B85" w:rsidRPr="00222C68" w:rsidRDefault="33D250DC" w:rsidP="00DC5A64">
            <w:r w:rsidRPr="00222C68">
              <w:t>Wenn angemessen, muss durch Probedrucke und anschließende Tests bestätigt werden, dass die vereinbarte Produktqualität und die nötigen Druckstandards durchgehend erreicht werden können</w:t>
            </w:r>
            <w:r w:rsidR="00DC5A64">
              <w:t>.</w:t>
            </w:r>
          </w:p>
        </w:tc>
        <w:tc>
          <w:tcPr>
            <w:tcW w:w="1025" w:type="dxa"/>
          </w:tcPr>
          <w:p w14:paraId="40740F09" w14:textId="77777777" w:rsidR="00561B85" w:rsidRPr="00222C68" w:rsidRDefault="00561B85" w:rsidP="585F15C4">
            <w:pPr>
              <w:pStyle w:val="para"/>
              <w:rPr>
                <w:rFonts w:ascii="Century Gothic" w:eastAsia="Century Gothic" w:hAnsi="Century Gothic"/>
                <w:szCs w:val="20"/>
                <w:lang w:val="de-DE"/>
              </w:rPr>
            </w:pPr>
          </w:p>
        </w:tc>
        <w:tc>
          <w:tcPr>
            <w:tcW w:w="3795" w:type="dxa"/>
          </w:tcPr>
          <w:p w14:paraId="4C1F3094" w14:textId="77777777" w:rsidR="00561B85" w:rsidRPr="00222C68" w:rsidRDefault="00561B85" w:rsidP="585F15C4">
            <w:pPr>
              <w:pStyle w:val="para"/>
              <w:rPr>
                <w:rFonts w:ascii="Century Gothic" w:eastAsia="Century Gothic" w:hAnsi="Century Gothic"/>
                <w:szCs w:val="20"/>
                <w:lang w:val="de-DE"/>
              </w:rPr>
            </w:pPr>
          </w:p>
        </w:tc>
      </w:tr>
      <w:tr w:rsidR="003F146F" w:rsidRPr="00222C68" w14:paraId="5108C93A" w14:textId="3DDCD43D" w:rsidTr="00DC5A64">
        <w:trPr>
          <w:trHeight w:val="300"/>
        </w:trPr>
        <w:tc>
          <w:tcPr>
            <w:tcW w:w="1268" w:type="dxa"/>
            <w:gridSpan w:val="2"/>
            <w:shd w:val="clear" w:color="auto" w:fill="FFFFCC"/>
            <w:tcMar>
              <w:left w:w="105" w:type="dxa"/>
              <w:right w:w="105" w:type="dxa"/>
            </w:tcMar>
          </w:tcPr>
          <w:p w14:paraId="44A1C71E" w14:textId="77777777" w:rsidR="00561B85" w:rsidRPr="00222C68" w:rsidRDefault="5CCE139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5.2.4</w:t>
            </w:r>
          </w:p>
        </w:tc>
        <w:tc>
          <w:tcPr>
            <w:tcW w:w="3827" w:type="dxa"/>
            <w:tcMar>
              <w:left w:w="105" w:type="dxa"/>
              <w:right w:w="105" w:type="dxa"/>
            </w:tcMar>
          </w:tcPr>
          <w:p w14:paraId="0D60AE3B" w14:textId="720EE319" w:rsidR="00561B85" w:rsidRPr="00222C68" w:rsidRDefault="33D250DC" w:rsidP="00DC5A64">
            <w:r w:rsidRPr="00222C68">
              <w:t>Druckzubehör wie Druckplatten, Siebdruckrahmen, Rasterwalzen, Zylinder und Drucktücher müssen vor der Verwendung auf Übereinstimmung mit den Spezifikationen, der Grafikversion oder der vereinbarten Master-Vorlage überprüft werden. Alles muss vollständig bis zum vom Kunden genehmigten Ausgangsmaterial rückverfolgbar sein</w:t>
            </w:r>
            <w:r w:rsidR="00DC5A64">
              <w:t>.</w:t>
            </w:r>
          </w:p>
        </w:tc>
        <w:tc>
          <w:tcPr>
            <w:tcW w:w="1025" w:type="dxa"/>
          </w:tcPr>
          <w:p w14:paraId="3BF274DB" w14:textId="77777777" w:rsidR="00561B85" w:rsidRPr="00222C68" w:rsidRDefault="00561B85" w:rsidP="585F15C4">
            <w:pPr>
              <w:pStyle w:val="para"/>
              <w:rPr>
                <w:rFonts w:ascii="Century Gothic" w:eastAsia="Century Gothic" w:hAnsi="Century Gothic"/>
                <w:szCs w:val="20"/>
                <w:lang w:val="de-DE"/>
              </w:rPr>
            </w:pPr>
          </w:p>
        </w:tc>
        <w:tc>
          <w:tcPr>
            <w:tcW w:w="3795" w:type="dxa"/>
          </w:tcPr>
          <w:p w14:paraId="5BC6EF57" w14:textId="77777777" w:rsidR="00561B85" w:rsidRPr="00222C68" w:rsidRDefault="00561B85" w:rsidP="585F15C4">
            <w:pPr>
              <w:pStyle w:val="para"/>
              <w:rPr>
                <w:rFonts w:ascii="Century Gothic" w:eastAsia="Century Gothic" w:hAnsi="Century Gothic"/>
                <w:szCs w:val="20"/>
                <w:lang w:val="de-DE"/>
              </w:rPr>
            </w:pPr>
          </w:p>
        </w:tc>
      </w:tr>
      <w:tr w:rsidR="003F146F" w:rsidRPr="00222C68" w14:paraId="1774EDE2" w14:textId="0B66431D" w:rsidTr="00DC5A64">
        <w:trPr>
          <w:trHeight w:val="300"/>
        </w:trPr>
        <w:tc>
          <w:tcPr>
            <w:tcW w:w="1268" w:type="dxa"/>
            <w:gridSpan w:val="2"/>
            <w:shd w:val="clear" w:color="auto" w:fill="FFFFCC"/>
            <w:tcMar>
              <w:left w:w="105" w:type="dxa"/>
              <w:right w:w="105" w:type="dxa"/>
            </w:tcMar>
          </w:tcPr>
          <w:p w14:paraId="591C8DF6" w14:textId="77777777" w:rsidR="00561B85" w:rsidRPr="00222C68" w:rsidRDefault="5CCE139F" w:rsidP="00DC5A64">
            <w:r w:rsidRPr="00222C68">
              <w:lastRenderedPageBreak/>
              <w:t>5.2.5</w:t>
            </w:r>
          </w:p>
        </w:tc>
        <w:tc>
          <w:tcPr>
            <w:tcW w:w="3827" w:type="dxa"/>
            <w:tcMar>
              <w:left w:w="105" w:type="dxa"/>
              <w:right w:w="105" w:type="dxa"/>
            </w:tcMar>
          </w:tcPr>
          <w:p w14:paraId="1F886250" w14:textId="77777777" w:rsidR="00925EA2" w:rsidRPr="00222C68" w:rsidRDefault="68622AF0" w:rsidP="00DC5A64">
            <w:r w:rsidRPr="00222C68">
              <w:t>Vom Kunden freigegebene Referenzmaterialien wie Grafikvorlagen und Farbstandards müssen so gehandhabt werden, dass ihre Qualität bewahrt wird, und nach Gebrauch angemessen gelagert werden.</w:t>
            </w:r>
          </w:p>
          <w:p w14:paraId="1C30CEA9" w14:textId="29CF7FB4" w:rsidR="00561B85" w:rsidRPr="00222C68" w:rsidRDefault="68622AF0"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Der Standort muss über eine Richtlinie verfügen, die alle Anforderungen für die Erneuerung genehmigter Master-Vorlagen beschreibt</w:t>
            </w:r>
            <w:r w:rsidR="00DC5A64">
              <w:rPr>
                <w:rFonts w:ascii="Century Gothic" w:eastAsia="Century Gothic" w:hAnsi="Century Gothic"/>
                <w:szCs w:val="20"/>
                <w:lang w:val="de-DE"/>
              </w:rPr>
              <w:t>.</w:t>
            </w:r>
          </w:p>
        </w:tc>
        <w:tc>
          <w:tcPr>
            <w:tcW w:w="1025" w:type="dxa"/>
          </w:tcPr>
          <w:p w14:paraId="611784C6" w14:textId="77777777" w:rsidR="00561B85" w:rsidRPr="00222C68" w:rsidRDefault="00561B85" w:rsidP="585F15C4">
            <w:pPr>
              <w:pStyle w:val="para"/>
              <w:rPr>
                <w:rFonts w:ascii="Century Gothic" w:eastAsia="Century Gothic" w:hAnsi="Century Gothic"/>
                <w:szCs w:val="20"/>
                <w:lang w:val="de-DE"/>
              </w:rPr>
            </w:pPr>
          </w:p>
        </w:tc>
        <w:tc>
          <w:tcPr>
            <w:tcW w:w="3795" w:type="dxa"/>
          </w:tcPr>
          <w:p w14:paraId="6D2975D1" w14:textId="77777777" w:rsidR="00561B85" w:rsidRPr="00222C68" w:rsidRDefault="00561B85" w:rsidP="585F15C4">
            <w:pPr>
              <w:pStyle w:val="para"/>
              <w:rPr>
                <w:rFonts w:ascii="Century Gothic" w:eastAsia="Century Gothic" w:hAnsi="Century Gothic"/>
                <w:szCs w:val="20"/>
                <w:lang w:val="de-DE"/>
              </w:rPr>
            </w:pPr>
          </w:p>
        </w:tc>
      </w:tr>
      <w:tr w:rsidR="003F146F" w:rsidRPr="00222C68" w14:paraId="047BE1FD" w14:textId="48A5056C" w:rsidTr="00DC5A64">
        <w:trPr>
          <w:trHeight w:val="300"/>
        </w:trPr>
        <w:tc>
          <w:tcPr>
            <w:tcW w:w="1268" w:type="dxa"/>
            <w:gridSpan w:val="2"/>
            <w:shd w:val="clear" w:color="auto" w:fill="B8CCE4" w:themeFill="accent1" w:themeFillTint="66"/>
            <w:tcMar>
              <w:left w:w="105" w:type="dxa"/>
              <w:right w:w="105" w:type="dxa"/>
            </w:tcMar>
          </w:tcPr>
          <w:p w14:paraId="7BD6AB53" w14:textId="77777777" w:rsidR="00561B85" w:rsidRPr="00222C68" w:rsidRDefault="5CCE139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5.2.6</w:t>
            </w:r>
          </w:p>
        </w:tc>
        <w:tc>
          <w:tcPr>
            <w:tcW w:w="3827" w:type="dxa"/>
            <w:tcMar>
              <w:left w:w="105" w:type="dxa"/>
              <w:right w:w="105" w:type="dxa"/>
            </w:tcMar>
          </w:tcPr>
          <w:p w14:paraId="75778024" w14:textId="0D5EF843" w:rsidR="00561B85" w:rsidRPr="00222C68" w:rsidRDefault="68622AF0"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Der Standort muss über ein Verfahren für Änderungen an Grafikvorlagen und Druckspezifikationen verfügen, um veraltete Grafikvorlagen und Druckmaterialien angemessen behandeln zu können</w:t>
            </w:r>
            <w:r w:rsidR="00925EA2" w:rsidRPr="00222C68">
              <w:rPr>
                <w:rFonts w:ascii="Century Gothic" w:eastAsia="Century Gothic" w:hAnsi="Century Gothic"/>
                <w:szCs w:val="20"/>
                <w:lang w:val="de-DE"/>
              </w:rPr>
              <w:t>.</w:t>
            </w:r>
          </w:p>
        </w:tc>
        <w:tc>
          <w:tcPr>
            <w:tcW w:w="1025" w:type="dxa"/>
          </w:tcPr>
          <w:p w14:paraId="10718F16" w14:textId="77777777" w:rsidR="00561B85" w:rsidRPr="00222C68" w:rsidRDefault="00561B85" w:rsidP="585F15C4">
            <w:pPr>
              <w:pStyle w:val="para"/>
              <w:rPr>
                <w:rFonts w:ascii="Century Gothic" w:eastAsia="Century Gothic" w:hAnsi="Century Gothic"/>
                <w:szCs w:val="20"/>
                <w:lang w:val="de-DE"/>
              </w:rPr>
            </w:pPr>
          </w:p>
        </w:tc>
        <w:tc>
          <w:tcPr>
            <w:tcW w:w="3795" w:type="dxa"/>
          </w:tcPr>
          <w:p w14:paraId="7DCDECA7" w14:textId="77777777" w:rsidR="00561B85" w:rsidRPr="00222C68" w:rsidRDefault="00561B85" w:rsidP="585F15C4">
            <w:pPr>
              <w:pStyle w:val="para"/>
              <w:rPr>
                <w:rFonts w:ascii="Century Gothic" w:eastAsia="Century Gothic" w:hAnsi="Century Gothic"/>
                <w:szCs w:val="20"/>
                <w:lang w:val="de-DE"/>
              </w:rPr>
            </w:pPr>
          </w:p>
        </w:tc>
      </w:tr>
      <w:tr w:rsidR="003F146F" w:rsidRPr="00222C68" w14:paraId="6F3996F9" w14:textId="712DC7FF" w:rsidTr="00DC5A64">
        <w:trPr>
          <w:trHeight w:val="300"/>
        </w:trPr>
        <w:tc>
          <w:tcPr>
            <w:tcW w:w="1268" w:type="dxa"/>
            <w:gridSpan w:val="2"/>
            <w:shd w:val="clear" w:color="auto" w:fill="B8CCE4" w:themeFill="accent1" w:themeFillTint="66"/>
            <w:tcMar>
              <w:left w:w="105" w:type="dxa"/>
              <w:right w:w="105" w:type="dxa"/>
            </w:tcMar>
          </w:tcPr>
          <w:p w14:paraId="1F995298" w14:textId="77777777" w:rsidR="00561B85" w:rsidRPr="00222C68" w:rsidRDefault="5CCE139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5.2.7</w:t>
            </w:r>
          </w:p>
        </w:tc>
        <w:tc>
          <w:tcPr>
            <w:tcW w:w="3827" w:type="dxa"/>
            <w:tcMar>
              <w:left w:w="105" w:type="dxa"/>
              <w:right w:w="105" w:type="dxa"/>
            </w:tcMar>
          </w:tcPr>
          <w:p w14:paraId="58026716" w14:textId="13A71F0D" w:rsidR="00561B85" w:rsidRPr="00222C68" w:rsidRDefault="433D20BE"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Wenn Grafikdateien und genehmigte Master-Vorlagen in elektronischer Form vorliegen, müssen diese angemessen geschützt werden, um Verluste oder böswillige Eingriffe zu verhindern</w:t>
            </w:r>
            <w:r w:rsidR="00925EA2" w:rsidRPr="00222C68">
              <w:rPr>
                <w:rFonts w:ascii="Century Gothic" w:eastAsia="Century Gothic" w:hAnsi="Century Gothic"/>
                <w:szCs w:val="20"/>
                <w:lang w:val="de-DE"/>
              </w:rPr>
              <w:t>.</w:t>
            </w:r>
          </w:p>
        </w:tc>
        <w:tc>
          <w:tcPr>
            <w:tcW w:w="1025" w:type="dxa"/>
          </w:tcPr>
          <w:p w14:paraId="7EC0C60F" w14:textId="77777777" w:rsidR="00561B85" w:rsidRPr="00222C68" w:rsidRDefault="00561B85" w:rsidP="585F15C4">
            <w:pPr>
              <w:pStyle w:val="para"/>
              <w:rPr>
                <w:rFonts w:ascii="Century Gothic" w:eastAsia="Century Gothic" w:hAnsi="Century Gothic"/>
                <w:szCs w:val="20"/>
                <w:lang w:val="de-DE"/>
              </w:rPr>
            </w:pPr>
          </w:p>
        </w:tc>
        <w:tc>
          <w:tcPr>
            <w:tcW w:w="3795" w:type="dxa"/>
          </w:tcPr>
          <w:p w14:paraId="045E74A8" w14:textId="77777777" w:rsidR="00561B85" w:rsidRPr="00222C68" w:rsidRDefault="00561B85" w:rsidP="585F15C4">
            <w:pPr>
              <w:pStyle w:val="para"/>
              <w:rPr>
                <w:rFonts w:ascii="Century Gothic" w:eastAsia="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276"/>
        <w:gridCol w:w="8648"/>
      </w:tblGrid>
      <w:tr w:rsidR="00AE5584" w:rsidRPr="00222C68" w14:paraId="33EA630F" w14:textId="77777777" w:rsidTr="0049787D">
        <w:tc>
          <w:tcPr>
            <w:tcW w:w="5000" w:type="pct"/>
            <w:gridSpan w:val="2"/>
            <w:shd w:val="clear" w:color="auto" w:fill="00B0F0"/>
          </w:tcPr>
          <w:p w14:paraId="114F8D3F" w14:textId="5C0F2D8C" w:rsidR="00AE5584" w:rsidRPr="00222C68" w:rsidRDefault="546F61A3" w:rsidP="0049787D">
            <w:pPr>
              <w:pStyle w:val="Normalwhite"/>
              <w:rPr>
                <w:rFonts w:eastAsiaTheme="majorEastAsia" w:cs="Times New Roman (Headings CS)"/>
                <w:bCs/>
              </w:rPr>
            </w:pPr>
            <w:r w:rsidRPr="00222C68">
              <w:t>5.3</w:t>
            </w:r>
            <w:r w:rsidR="00AE5584" w:rsidRPr="00222C68">
              <w:tab/>
            </w:r>
            <w:r w:rsidR="5E63D47C" w:rsidRPr="00222C68">
              <w:t>Druckkontrolle</w:t>
            </w:r>
          </w:p>
        </w:tc>
      </w:tr>
      <w:tr w:rsidR="00AE5584" w:rsidRPr="00222C68" w14:paraId="581AE2AB" w14:textId="77777777" w:rsidTr="0049787D">
        <w:tc>
          <w:tcPr>
            <w:tcW w:w="643" w:type="pct"/>
            <w:shd w:val="clear" w:color="auto" w:fill="D3E5F6"/>
          </w:tcPr>
          <w:p w14:paraId="41E700A1" w14:textId="77777777" w:rsidR="00AE5584" w:rsidRPr="00222C68" w:rsidRDefault="00AE5584" w:rsidP="585F15C4">
            <w:pPr>
              <w:spacing w:before="120"/>
              <w:outlineLvl w:val="2"/>
              <w:rPr>
                <w:rFonts w:eastAsia="Times New Roman" w:cs="Calibri"/>
                <w:b/>
                <w:bCs/>
                <w:szCs w:val="20"/>
              </w:rPr>
            </w:pPr>
          </w:p>
          <w:p w14:paraId="560FF395" w14:textId="77777777" w:rsidR="00AE5584" w:rsidRPr="00222C68" w:rsidRDefault="00AE5584" w:rsidP="585F15C4">
            <w:pPr>
              <w:rPr>
                <w:szCs w:val="20"/>
              </w:rPr>
            </w:pPr>
          </w:p>
        </w:tc>
        <w:tc>
          <w:tcPr>
            <w:tcW w:w="4356" w:type="pct"/>
            <w:shd w:val="clear" w:color="auto" w:fill="D3E5F6"/>
          </w:tcPr>
          <w:p w14:paraId="3D0085D4" w14:textId="19A5B5D0" w:rsidR="00AE5584" w:rsidRPr="00222C68" w:rsidRDefault="76E3DCA4" w:rsidP="0049787D">
            <w:r w:rsidRPr="00222C68">
              <w:t>Wenn Produkte bedruckt oder verziert werden, müssen vorher festgelegte Verfahren gewährleisten, dass die Informationen vollständig lesbar und den Kundenspezifikationen entsprechend reproduziert werden und den gesetzlichen Anforderungen genügen.</w:t>
            </w:r>
          </w:p>
        </w:tc>
      </w:tr>
    </w:tbl>
    <w:tbl>
      <w:tblPr>
        <w:tblStyle w:val="TableGrid32"/>
        <w:tblW w:w="9913"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613"/>
        <w:gridCol w:w="3965"/>
        <w:gridCol w:w="1025"/>
        <w:gridCol w:w="3655"/>
      </w:tblGrid>
      <w:tr w:rsidR="00966341" w:rsidRPr="00222C68" w14:paraId="15A50A89" w14:textId="12449E12" w:rsidTr="0049787D">
        <w:trPr>
          <w:trHeight w:val="300"/>
        </w:trPr>
        <w:tc>
          <w:tcPr>
            <w:tcW w:w="1268" w:type="dxa"/>
            <w:gridSpan w:val="2"/>
            <w:tcMar>
              <w:left w:w="105" w:type="dxa"/>
              <w:right w:w="105" w:type="dxa"/>
            </w:tcMar>
          </w:tcPr>
          <w:p w14:paraId="3A1C4F66" w14:textId="10DA7390" w:rsidR="00966341" w:rsidRPr="00222C68" w:rsidRDefault="6956290E"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65" w:type="dxa"/>
            <w:tcMar>
              <w:left w:w="105" w:type="dxa"/>
              <w:right w:w="105" w:type="dxa"/>
            </w:tcMar>
          </w:tcPr>
          <w:p w14:paraId="6B1EBF7D" w14:textId="5ADF40B6" w:rsidR="00966341" w:rsidRPr="00222C68" w:rsidRDefault="6956290E"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65FB09FA" w14:textId="5AB9B6B9" w:rsidR="00966341" w:rsidRPr="00222C68" w:rsidRDefault="6956290E"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55" w:type="dxa"/>
          </w:tcPr>
          <w:p w14:paraId="6D70D527" w14:textId="232A443C" w:rsidR="00966341" w:rsidRPr="00222C68" w:rsidRDefault="6956290E"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E36B00" w:rsidRPr="00222C68" w14:paraId="7C5B8AC8" w14:textId="026E906B" w:rsidTr="0049787D">
        <w:trPr>
          <w:trHeight w:val="300"/>
        </w:trPr>
        <w:tc>
          <w:tcPr>
            <w:tcW w:w="655" w:type="dxa"/>
            <w:shd w:val="clear" w:color="auto" w:fill="FFFFCC"/>
            <w:tcMar>
              <w:left w:w="105" w:type="dxa"/>
              <w:right w:w="105" w:type="dxa"/>
            </w:tcMar>
          </w:tcPr>
          <w:p w14:paraId="7791E170" w14:textId="77777777" w:rsidR="00E36B00" w:rsidRPr="00222C68" w:rsidRDefault="023D290E"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5.3.1</w:t>
            </w:r>
          </w:p>
        </w:tc>
        <w:tc>
          <w:tcPr>
            <w:tcW w:w="613" w:type="dxa"/>
            <w:shd w:val="clear" w:color="auto" w:fill="B8CCE4" w:themeFill="accent1" w:themeFillTint="66"/>
            <w:tcMar>
              <w:left w:w="105" w:type="dxa"/>
              <w:right w:w="105" w:type="dxa"/>
            </w:tcMar>
          </w:tcPr>
          <w:p w14:paraId="32828451" w14:textId="77777777" w:rsidR="00E36B00" w:rsidRPr="00222C68" w:rsidRDefault="00E36B00" w:rsidP="585F15C4">
            <w:pPr>
              <w:spacing w:before="120"/>
              <w:rPr>
                <w:rFonts w:eastAsia="Century Gothic" w:cs="Century Gothic"/>
                <w:color w:val="000000" w:themeColor="text1"/>
                <w:szCs w:val="20"/>
              </w:rPr>
            </w:pPr>
          </w:p>
        </w:tc>
        <w:tc>
          <w:tcPr>
            <w:tcW w:w="3965" w:type="dxa"/>
            <w:tcMar>
              <w:left w:w="105" w:type="dxa"/>
              <w:right w:w="105" w:type="dxa"/>
            </w:tcMar>
          </w:tcPr>
          <w:p w14:paraId="2DD80538" w14:textId="77777777" w:rsidR="0049787D" w:rsidRDefault="76E3DCA4" w:rsidP="0049787D">
            <w:r w:rsidRPr="00222C68">
              <w:t xml:space="preserve">Es muss eine Bewertung für die Druckvorbereitung, den Druckprozess und den Umgang mit bedruckten Produkten durchgeführt werden, um Folgendes zu bestimmen: </w:t>
            </w:r>
          </w:p>
          <w:p w14:paraId="1FFFC374" w14:textId="77777777" w:rsidR="0049787D" w:rsidRDefault="76E3DCA4" w:rsidP="0049787D">
            <w:r w:rsidRPr="00222C68">
              <w:t xml:space="preserve">• Risiko des Verlusts wichtiger Informationen </w:t>
            </w:r>
            <w:r w:rsidR="00B25AB2" w:rsidRPr="00222C68">
              <w:br/>
            </w:r>
            <w:r w:rsidRPr="00222C68">
              <w:t xml:space="preserve">• Vermischen bedruckter Produkte </w:t>
            </w:r>
          </w:p>
          <w:p w14:paraId="6AA94F7E" w14:textId="31FA0EB6" w:rsidR="00E36B00" w:rsidRPr="00222C68" w:rsidRDefault="76E3DCA4" w:rsidP="0049787D">
            <w:r w:rsidRPr="00222C68">
              <w:t>Es müssen Kontrollen eingeführt und umgesetzt werden, um die festgestellten Risiken zu reduzieren</w:t>
            </w:r>
            <w:r w:rsidR="0049787D">
              <w:t>.</w:t>
            </w:r>
          </w:p>
        </w:tc>
        <w:tc>
          <w:tcPr>
            <w:tcW w:w="1025" w:type="dxa"/>
          </w:tcPr>
          <w:p w14:paraId="5F79C956" w14:textId="77777777" w:rsidR="00E36B00" w:rsidRPr="00222C68" w:rsidRDefault="00E36B00" w:rsidP="585F15C4">
            <w:pPr>
              <w:pStyle w:val="para"/>
              <w:rPr>
                <w:rFonts w:ascii="Century Gothic" w:eastAsia="Century Gothic" w:hAnsi="Century Gothic"/>
                <w:szCs w:val="20"/>
                <w:lang w:val="de-DE"/>
              </w:rPr>
            </w:pPr>
          </w:p>
        </w:tc>
        <w:tc>
          <w:tcPr>
            <w:tcW w:w="3655" w:type="dxa"/>
          </w:tcPr>
          <w:p w14:paraId="66A71CFB" w14:textId="77777777" w:rsidR="00E36B00" w:rsidRPr="00222C68" w:rsidRDefault="00E36B00" w:rsidP="585F15C4">
            <w:pPr>
              <w:pStyle w:val="para"/>
              <w:rPr>
                <w:rFonts w:ascii="Century Gothic" w:eastAsia="Century Gothic" w:hAnsi="Century Gothic"/>
                <w:szCs w:val="20"/>
                <w:lang w:val="de-DE"/>
              </w:rPr>
            </w:pPr>
          </w:p>
        </w:tc>
      </w:tr>
      <w:tr w:rsidR="00E36B00" w:rsidRPr="00222C68" w14:paraId="11E398A7" w14:textId="121106A7" w:rsidTr="0049787D">
        <w:trPr>
          <w:trHeight w:val="300"/>
        </w:trPr>
        <w:tc>
          <w:tcPr>
            <w:tcW w:w="1268" w:type="dxa"/>
            <w:gridSpan w:val="2"/>
            <w:shd w:val="clear" w:color="auto" w:fill="FFFFCC"/>
            <w:tcMar>
              <w:left w:w="105" w:type="dxa"/>
              <w:right w:w="105" w:type="dxa"/>
            </w:tcMar>
          </w:tcPr>
          <w:p w14:paraId="5EE81E14" w14:textId="77777777" w:rsidR="00E36B00" w:rsidRPr="00222C68" w:rsidRDefault="023D290E" w:rsidP="0049787D">
            <w:pPr>
              <w:ind w:right="37"/>
            </w:pPr>
            <w:r w:rsidRPr="00222C68">
              <w:t>5.3.2</w:t>
            </w:r>
          </w:p>
        </w:tc>
        <w:tc>
          <w:tcPr>
            <w:tcW w:w="3965" w:type="dxa"/>
            <w:tcMar>
              <w:left w:w="105" w:type="dxa"/>
              <w:right w:w="105" w:type="dxa"/>
            </w:tcMar>
          </w:tcPr>
          <w:p w14:paraId="09D6D630" w14:textId="445D7453" w:rsidR="00E36B00" w:rsidRPr="00222C68" w:rsidRDefault="5A434982" w:rsidP="0049787D">
            <w:r w:rsidRPr="00222C68">
              <w:t>Druckplatten, Zylinder, Schneidwerkzeuge, Druckdecken und anderes Druckzubehör müssen so gelagert werden, dass Schäden auf ein Mindestmaß reduziert werden</w:t>
            </w:r>
            <w:r w:rsidR="00925EA2" w:rsidRPr="00222C68">
              <w:t>.</w:t>
            </w:r>
          </w:p>
        </w:tc>
        <w:tc>
          <w:tcPr>
            <w:tcW w:w="1025" w:type="dxa"/>
          </w:tcPr>
          <w:p w14:paraId="63C2BD75" w14:textId="77777777" w:rsidR="00E36B00" w:rsidRPr="00222C68" w:rsidRDefault="00E36B00" w:rsidP="585F15C4">
            <w:pPr>
              <w:pStyle w:val="para"/>
              <w:rPr>
                <w:rFonts w:ascii="Century Gothic" w:eastAsia="Century Gothic" w:hAnsi="Century Gothic"/>
                <w:szCs w:val="20"/>
                <w:lang w:val="de-DE"/>
              </w:rPr>
            </w:pPr>
          </w:p>
        </w:tc>
        <w:tc>
          <w:tcPr>
            <w:tcW w:w="3655" w:type="dxa"/>
          </w:tcPr>
          <w:p w14:paraId="3238F2B6" w14:textId="77777777" w:rsidR="00E36B00" w:rsidRPr="00222C68" w:rsidRDefault="00E36B00" w:rsidP="585F15C4">
            <w:pPr>
              <w:pStyle w:val="para"/>
              <w:rPr>
                <w:rFonts w:ascii="Century Gothic" w:eastAsia="Century Gothic" w:hAnsi="Century Gothic"/>
                <w:szCs w:val="20"/>
                <w:lang w:val="de-DE"/>
              </w:rPr>
            </w:pPr>
          </w:p>
        </w:tc>
      </w:tr>
      <w:tr w:rsidR="00E36B00" w:rsidRPr="00222C68" w14:paraId="01ED4E65" w14:textId="2A2DD8EA" w:rsidTr="0049787D">
        <w:trPr>
          <w:trHeight w:val="300"/>
        </w:trPr>
        <w:tc>
          <w:tcPr>
            <w:tcW w:w="1268" w:type="dxa"/>
            <w:gridSpan w:val="2"/>
            <w:shd w:val="clear" w:color="auto" w:fill="FFFFCC"/>
            <w:tcMar>
              <w:left w:w="105" w:type="dxa"/>
              <w:right w:w="105" w:type="dxa"/>
            </w:tcMar>
          </w:tcPr>
          <w:p w14:paraId="6363EE65" w14:textId="77777777" w:rsidR="00E36B00" w:rsidRPr="00222C68" w:rsidRDefault="023D290E" w:rsidP="0049787D">
            <w:r w:rsidRPr="00222C68">
              <w:lastRenderedPageBreak/>
              <w:t>5.3.3</w:t>
            </w:r>
          </w:p>
        </w:tc>
        <w:tc>
          <w:tcPr>
            <w:tcW w:w="3965" w:type="dxa"/>
            <w:tcMar>
              <w:left w:w="105" w:type="dxa"/>
              <w:right w:w="105" w:type="dxa"/>
            </w:tcMar>
          </w:tcPr>
          <w:p w14:paraId="0BBD8D95" w14:textId="3E47AE68" w:rsidR="00E36B00" w:rsidRPr="00222C68" w:rsidRDefault="5A434982" w:rsidP="0049787D">
            <w:r w:rsidRPr="00222C68">
              <w:t>Jeder Drucklauf muss mit dem vereinbarten Standard (oder Referenzmuster) abgeglichen werden. Dies muss dokumentiert werden.</w:t>
            </w:r>
          </w:p>
        </w:tc>
        <w:tc>
          <w:tcPr>
            <w:tcW w:w="1025" w:type="dxa"/>
          </w:tcPr>
          <w:p w14:paraId="3669A423" w14:textId="77777777" w:rsidR="00E36B00" w:rsidRPr="00222C68" w:rsidRDefault="00E36B00" w:rsidP="585F15C4">
            <w:pPr>
              <w:pStyle w:val="para"/>
              <w:rPr>
                <w:rFonts w:ascii="Century Gothic" w:eastAsia="Century Gothic" w:hAnsi="Century Gothic"/>
                <w:szCs w:val="20"/>
                <w:lang w:val="de-DE"/>
              </w:rPr>
            </w:pPr>
          </w:p>
        </w:tc>
        <w:tc>
          <w:tcPr>
            <w:tcW w:w="3655" w:type="dxa"/>
          </w:tcPr>
          <w:p w14:paraId="3BE75702" w14:textId="77777777" w:rsidR="00E36B00" w:rsidRPr="00222C68" w:rsidRDefault="00E36B00" w:rsidP="585F15C4">
            <w:pPr>
              <w:pStyle w:val="para"/>
              <w:rPr>
                <w:rFonts w:ascii="Century Gothic" w:eastAsia="Century Gothic" w:hAnsi="Century Gothic"/>
                <w:szCs w:val="20"/>
                <w:lang w:val="de-DE"/>
              </w:rPr>
            </w:pPr>
          </w:p>
        </w:tc>
      </w:tr>
      <w:tr w:rsidR="00E36B00" w:rsidRPr="00222C68" w14:paraId="1CE352EF" w14:textId="62AD31CD" w:rsidTr="0049787D">
        <w:trPr>
          <w:trHeight w:val="300"/>
        </w:trPr>
        <w:tc>
          <w:tcPr>
            <w:tcW w:w="1268" w:type="dxa"/>
            <w:gridSpan w:val="2"/>
            <w:shd w:val="clear" w:color="auto" w:fill="FFFFCC"/>
            <w:tcMar>
              <w:left w:w="105" w:type="dxa"/>
              <w:right w:w="105" w:type="dxa"/>
            </w:tcMar>
          </w:tcPr>
          <w:p w14:paraId="07E53430" w14:textId="77777777" w:rsidR="00E36B00" w:rsidRPr="00222C68" w:rsidRDefault="023D290E" w:rsidP="0049787D">
            <w:r w:rsidRPr="00222C68">
              <w:t>5.3.4</w:t>
            </w:r>
          </w:p>
        </w:tc>
        <w:tc>
          <w:tcPr>
            <w:tcW w:w="3965" w:type="dxa"/>
            <w:tcMar>
              <w:left w:w="105" w:type="dxa"/>
              <w:right w:w="105" w:type="dxa"/>
            </w:tcMar>
          </w:tcPr>
          <w:p w14:paraId="7F0FD174" w14:textId="049FE9B1" w:rsidR="00E36B00" w:rsidRPr="00222C68" w:rsidRDefault="6E15F94F" w:rsidP="0049787D">
            <w:r w:rsidRPr="00222C68">
              <w:t>Es muss ein System geben, um Druckfehler während des Druckvorgangs zu erkennen und diese Fehldrucke von den korrekt bedruckten Produkten zu trennen.</w:t>
            </w:r>
          </w:p>
        </w:tc>
        <w:tc>
          <w:tcPr>
            <w:tcW w:w="1025" w:type="dxa"/>
          </w:tcPr>
          <w:p w14:paraId="587EF3A0" w14:textId="77777777" w:rsidR="00E36B00" w:rsidRPr="00222C68" w:rsidRDefault="00E36B00" w:rsidP="585F15C4">
            <w:pPr>
              <w:pStyle w:val="para"/>
              <w:rPr>
                <w:rFonts w:ascii="Century Gothic" w:eastAsia="Century Gothic" w:hAnsi="Century Gothic"/>
                <w:szCs w:val="20"/>
                <w:lang w:val="de-DE"/>
              </w:rPr>
            </w:pPr>
          </w:p>
        </w:tc>
        <w:tc>
          <w:tcPr>
            <w:tcW w:w="3655" w:type="dxa"/>
          </w:tcPr>
          <w:p w14:paraId="295C648F" w14:textId="77777777" w:rsidR="00E36B00" w:rsidRPr="00222C68" w:rsidRDefault="00E36B00" w:rsidP="585F15C4">
            <w:pPr>
              <w:pStyle w:val="para"/>
              <w:rPr>
                <w:rFonts w:ascii="Century Gothic" w:eastAsia="Century Gothic" w:hAnsi="Century Gothic"/>
                <w:szCs w:val="20"/>
                <w:lang w:val="de-DE"/>
              </w:rPr>
            </w:pPr>
          </w:p>
        </w:tc>
      </w:tr>
      <w:tr w:rsidR="00E36B00" w:rsidRPr="00222C68" w14:paraId="14F40A36" w14:textId="053F865C" w:rsidTr="0049787D">
        <w:trPr>
          <w:trHeight w:val="300"/>
        </w:trPr>
        <w:tc>
          <w:tcPr>
            <w:tcW w:w="1268" w:type="dxa"/>
            <w:gridSpan w:val="2"/>
            <w:shd w:val="clear" w:color="auto" w:fill="FFFFCC"/>
            <w:tcMar>
              <w:left w:w="105" w:type="dxa"/>
              <w:right w:w="105" w:type="dxa"/>
            </w:tcMar>
          </w:tcPr>
          <w:p w14:paraId="57F1527F" w14:textId="77777777" w:rsidR="00E36B00" w:rsidRPr="00222C68" w:rsidRDefault="023D290E" w:rsidP="0049787D">
            <w:r w:rsidRPr="00222C68">
              <w:t>5.3.5</w:t>
            </w:r>
          </w:p>
        </w:tc>
        <w:tc>
          <w:tcPr>
            <w:tcW w:w="3965" w:type="dxa"/>
            <w:tcMar>
              <w:left w:w="105" w:type="dxa"/>
              <w:right w:w="105" w:type="dxa"/>
            </w:tcMar>
          </w:tcPr>
          <w:p w14:paraId="5FF6AA67" w14:textId="06630B38" w:rsidR="00E36B00" w:rsidRPr="00222C68" w:rsidRDefault="6E15F94F" w:rsidP="0049787D">
            <w:r w:rsidRPr="00222C68">
              <w:t>Wenn Verbunddruck verwendet wird, muss es ein System geben, um die effektive Trennung verschiedener Druckvarianten sicherzustellen.</w:t>
            </w:r>
          </w:p>
        </w:tc>
        <w:tc>
          <w:tcPr>
            <w:tcW w:w="1025" w:type="dxa"/>
          </w:tcPr>
          <w:p w14:paraId="495D0F16" w14:textId="77777777" w:rsidR="00E36B00" w:rsidRPr="00222C68" w:rsidRDefault="00E36B00" w:rsidP="585F15C4">
            <w:pPr>
              <w:pStyle w:val="para"/>
              <w:rPr>
                <w:rFonts w:ascii="Century Gothic" w:eastAsia="Century Gothic" w:hAnsi="Century Gothic"/>
                <w:szCs w:val="20"/>
                <w:lang w:val="de-DE"/>
              </w:rPr>
            </w:pPr>
          </w:p>
        </w:tc>
        <w:tc>
          <w:tcPr>
            <w:tcW w:w="3655" w:type="dxa"/>
          </w:tcPr>
          <w:p w14:paraId="711232D6" w14:textId="77777777" w:rsidR="00E36B00" w:rsidRPr="00222C68" w:rsidRDefault="00E36B00" w:rsidP="585F15C4">
            <w:pPr>
              <w:pStyle w:val="para"/>
              <w:rPr>
                <w:rFonts w:ascii="Century Gothic" w:eastAsia="Century Gothic" w:hAnsi="Century Gothic"/>
                <w:szCs w:val="20"/>
                <w:lang w:val="de-DE"/>
              </w:rPr>
            </w:pPr>
          </w:p>
        </w:tc>
      </w:tr>
      <w:tr w:rsidR="00E36B00" w:rsidRPr="00222C68" w14:paraId="18F6A121" w14:textId="3E36F796" w:rsidTr="0049787D">
        <w:trPr>
          <w:trHeight w:val="300"/>
        </w:trPr>
        <w:tc>
          <w:tcPr>
            <w:tcW w:w="1268" w:type="dxa"/>
            <w:gridSpan w:val="2"/>
            <w:shd w:val="clear" w:color="auto" w:fill="FFFFCC"/>
            <w:tcMar>
              <w:left w:w="105" w:type="dxa"/>
              <w:right w:w="105" w:type="dxa"/>
            </w:tcMar>
          </w:tcPr>
          <w:p w14:paraId="71387675" w14:textId="77777777" w:rsidR="00E36B00" w:rsidRPr="00222C68" w:rsidRDefault="023D290E" w:rsidP="0049787D">
            <w:r w:rsidRPr="00222C68">
              <w:t>5.3.6</w:t>
            </w:r>
          </w:p>
        </w:tc>
        <w:tc>
          <w:tcPr>
            <w:tcW w:w="3965" w:type="dxa"/>
            <w:tcMar>
              <w:left w:w="105" w:type="dxa"/>
              <w:right w:w="105" w:type="dxa"/>
            </w:tcMar>
          </w:tcPr>
          <w:p w14:paraId="1E25533A" w14:textId="5044709D" w:rsidR="00E36B00" w:rsidRPr="00222C68" w:rsidRDefault="6E15F94F" w:rsidP="0049787D">
            <w:r w:rsidRPr="00222C68">
              <w:t>Jedes unbenutzte bedruckte Produkt muss erfasst und entweder entsorgt oder gekennzeichnet und angemessen gelagert werden</w:t>
            </w:r>
            <w:r w:rsidR="00925EA2" w:rsidRPr="00222C68">
              <w:t>.</w:t>
            </w:r>
          </w:p>
        </w:tc>
        <w:tc>
          <w:tcPr>
            <w:tcW w:w="1025" w:type="dxa"/>
          </w:tcPr>
          <w:p w14:paraId="0A3F01D9" w14:textId="77777777" w:rsidR="00E36B00" w:rsidRPr="00222C68" w:rsidRDefault="00E36B00" w:rsidP="585F15C4">
            <w:pPr>
              <w:pStyle w:val="para"/>
              <w:rPr>
                <w:rFonts w:ascii="Century Gothic" w:eastAsia="Century Gothic" w:hAnsi="Century Gothic"/>
                <w:szCs w:val="20"/>
                <w:lang w:val="de-DE"/>
              </w:rPr>
            </w:pPr>
          </w:p>
        </w:tc>
        <w:tc>
          <w:tcPr>
            <w:tcW w:w="3655" w:type="dxa"/>
          </w:tcPr>
          <w:p w14:paraId="5DC50B95" w14:textId="77777777" w:rsidR="00E36B00" w:rsidRPr="00222C68" w:rsidRDefault="00E36B00" w:rsidP="585F15C4">
            <w:pPr>
              <w:pStyle w:val="para"/>
              <w:rPr>
                <w:rFonts w:ascii="Century Gothic" w:eastAsia="Century Gothic" w:hAnsi="Century Gothic"/>
                <w:szCs w:val="20"/>
                <w:lang w:val="de-DE"/>
              </w:rPr>
            </w:pPr>
          </w:p>
        </w:tc>
      </w:tr>
      <w:tr w:rsidR="00E36B00" w:rsidRPr="00222C68" w14:paraId="3A418FBB" w14:textId="19284633" w:rsidTr="0049787D">
        <w:trPr>
          <w:trHeight w:val="300"/>
        </w:trPr>
        <w:tc>
          <w:tcPr>
            <w:tcW w:w="1268" w:type="dxa"/>
            <w:gridSpan w:val="2"/>
            <w:shd w:val="clear" w:color="auto" w:fill="FFFFCC"/>
            <w:tcMar>
              <w:left w:w="105" w:type="dxa"/>
              <w:right w:w="105" w:type="dxa"/>
            </w:tcMar>
          </w:tcPr>
          <w:p w14:paraId="48902649" w14:textId="77777777" w:rsidR="00E36B00" w:rsidRPr="00222C68" w:rsidRDefault="023D290E" w:rsidP="0049787D">
            <w:r w:rsidRPr="00222C68">
              <w:t>5.3.7</w:t>
            </w:r>
          </w:p>
        </w:tc>
        <w:tc>
          <w:tcPr>
            <w:tcW w:w="3965" w:type="dxa"/>
            <w:tcMar>
              <w:left w:w="105" w:type="dxa"/>
              <w:right w:w="105" w:type="dxa"/>
            </w:tcMar>
          </w:tcPr>
          <w:p w14:paraId="5D199A4E" w14:textId="62534E83" w:rsidR="00E36B00" w:rsidRPr="00222C68" w:rsidRDefault="01DABF74" w:rsidP="0049787D">
            <w:r w:rsidRPr="00222C68">
              <w:t>Die Beleuchtung in Druckinspektionskabinen und andere Hilfsmittel bei der Druck-/Farbprüfung müssen mit dem Kunden abgesprochen werden oder den anerkannten Branchenstandards entsprechen.</w:t>
            </w:r>
          </w:p>
        </w:tc>
        <w:tc>
          <w:tcPr>
            <w:tcW w:w="1025" w:type="dxa"/>
          </w:tcPr>
          <w:p w14:paraId="60BE49E2" w14:textId="77777777" w:rsidR="00E36B00" w:rsidRPr="00222C68" w:rsidRDefault="00E36B00" w:rsidP="585F15C4">
            <w:pPr>
              <w:pStyle w:val="para"/>
              <w:rPr>
                <w:rFonts w:ascii="Century Gothic" w:eastAsia="Century Gothic" w:hAnsi="Century Gothic"/>
                <w:szCs w:val="20"/>
                <w:lang w:val="de-DE"/>
              </w:rPr>
            </w:pPr>
          </w:p>
        </w:tc>
        <w:tc>
          <w:tcPr>
            <w:tcW w:w="3655" w:type="dxa"/>
          </w:tcPr>
          <w:p w14:paraId="3919D584" w14:textId="77777777" w:rsidR="00E36B00" w:rsidRPr="00222C68" w:rsidRDefault="00E36B00" w:rsidP="585F15C4">
            <w:pPr>
              <w:pStyle w:val="para"/>
              <w:rPr>
                <w:rFonts w:ascii="Century Gothic" w:eastAsia="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1276"/>
        <w:gridCol w:w="8647"/>
      </w:tblGrid>
      <w:tr w:rsidR="00E36B00" w:rsidRPr="00222C68" w14:paraId="42C10F0E" w14:textId="77777777" w:rsidTr="0049787D">
        <w:tc>
          <w:tcPr>
            <w:tcW w:w="9923" w:type="dxa"/>
            <w:gridSpan w:val="2"/>
            <w:shd w:val="clear" w:color="auto" w:fill="00B0F0"/>
          </w:tcPr>
          <w:p w14:paraId="0CD42CA3" w14:textId="5B1F7294" w:rsidR="00E36B00" w:rsidRPr="00222C68" w:rsidRDefault="023D290E" w:rsidP="0049787D">
            <w:pPr>
              <w:pStyle w:val="Normalwhite"/>
              <w:rPr>
                <w:rFonts w:eastAsiaTheme="majorEastAsia" w:cs="Times New Roman (Headings CS)"/>
                <w:bCs/>
              </w:rPr>
            </w:pPr>
            <w:r w:rsidRPr="00222C68">
              <w:t>5.</w:t>
            </w:r>
            <w:r w:rsidR="1E28B2DA" w:rsidRPr="00222C68">
              <w:t>4</w:t>
            </w:r>
            <w:r w:rsidR="00E36B00" w:rsidRPr="00222C68">
              <w:tab/>
            </w:r>
            <w:r w:rsidR="01DABF74" w:rsidRPr="00222C68">
              <w:t>Kontrolle des Herstellungsprozesses</w:t>
            </w:r>
          </w:p>
        </w:tc>
      </w:tr>
      <w:tr w:rsidR="00E36B00" w:rsidRPr="00222C68" w14:paraId="22CED50C" w14:textId="77777777" w:rsidTr="0049787D">
        <w:tc>
          <w:tcPr>
            <w:tcW w:w="1276" w:type="dxa"/>
            <w:shd w:val="clear" w:color="auto" w:fill="D3E5F6"/>
          </w:tcPr>
          <w:p w14:paraId="036B5B84" w14:textId="02F7C230" w:rsidR="00E36B00" w:rsidRPr="00222C68" w:rsidRDefault="01DABF74" w:rsidP="585F15C4">
            <w:pPr>
              <w:spacing w:before="120"/>
              <w:outlineLvl w:val="2"/>
              <w:rPr>
                <w:rFonts w:eastAsia="Times New Roman" w:cs="Calibri"/>
                <w:b/>
                <w:bCs/>
                <w:szCs w:val="20"/>
              </w:rPr>
            </w:pPr>
            <w:r w:rsidRPr="00222C68">
              <w:rPr>
                <w:rFonts w:eastAsia="Times New Roman" w:cs="Calibri"/>
                <w:b/>
                <w:bCs/>
                <w:szCs w:val="20"/>
              </w:rPr>
              <w:t>Elementar</w:t>
            </w:r>
          </w:p>
          <w:p w14:paraId="48A278BF" w14:textId="77777777" w:rsidR="00E36B00" w:rsidRPr="00222C68" w:rsidRDefault="00E36B00" w:rsidP="585F15C4">
            <w:pPr>
              <w:rPr>
                <w:szCs w:val="20"/>
              </w:rPr>
            </w:pPr>
          </w:p>
        </w:tc>
        <w:tc>
          <w:tcPr>
            <w:tcW w:w="8647" w:type="dxa"/>
            <w:shd w:val="clear" w:color="auto" w:fill="D3E5F6"/>
          </w:tcPr>
          <w:p w14:paraId="1BFF0E28" w14:textId="50816FBD" w:rsidR="00E36B00" w:rsidRPr="00222C68" w:rsidRDefault="0EDD7893"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Es müssen Verfahren, Arbeitsanweisungen und Spezifikationen vorhanden sein, um die Einhaltung der Produkt- und Kundenanforderungen während des Fertigungsbetriebs sicherzustellen.</w:t>
            </w:r>
          </w:p>
        </w:tc>
      </w:tr>
    </w:tbl>
    <w:tbl>
      <w:tblPr>
        <w:tblStyle w:val="TableGrid33"/>
        <w:tblW w:w="987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9"/>
        <w:gridCol w:w="609"/>
        <w:gridCol w:w="3916"/>
        <w:gridCol w:w="1025"/>
        <w:gridCol w:w="3665"/>
      </w:tblGrid>
      <w:tr w:rsidR="00966341" w:rsidRPr="00222C68" w14:paraId="6DDF0D4C" w14:textId="64C1DA5C" w:rsidTr="00741AA6">
        <w:trPr>
          <w:trHeight w:val="285"/>
        </w:trPr>
        <w:tc>
          <w:tcPr>
            <w:tcW w:w="1268" w:type="dxa"/>
            <w:gridSpan w:val="2"/>
            <w:tcMar>
              <w:left w:w="105" w:type="dxa"/>
              <w:right w:w="105" w:type="dxa"/>
            </w:tcMar>
          </w:tcPr>
          <w:p w14:paraId="720A1513" w14:textId="2084CE6E" w:rsidR="00966341" w:rsidRPr="00222C68" w:rsidRDefault="6956290E"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16" w:type="dxa"/>
            <w:tcMar>
              <w:left w:w="105" w:type="dxa"/>
              <w:right w:w="105" w:type="dxa"/>
            </w:tcMar>
          </w:tcPr>
          <w:p w14:paraId="07D768E0" w14:textId="1371844E" w:rsidR="00966341" w:rsidRPr="00222C68" w:rsidRDefault="6956290E"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4F91CC2E" w14:textId="23737406" w:rsidR="00966341" w:rsidRPr="00222C68" w:rsidRDefault="6956290E"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65" w:type="dxa"/>
          </w:tcPr>
          <w:p w14:paraId="7BE2EB49" w14:textId="17522B71" w:rsidR="00966341" w:rsidRPr="00222C68" w:rsidRDefault="6956290E"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C90F61" w:rsidRPr="00222C68" w14:paraId="319E8EE4" w14:textId="2C14D986" w:rsidTr="00741AA6">
        <w:trPr>
          <w:trHeight w:val="285"/>
        </w:trPr>
        <w:tc>
          <w:tcPr>
            <w:tcW w:w="659" w:type="dxa"/>
            <w:shd w:val="clear" w:color="auto" w:fill="FFFFCC"/>
            <w:tcMar>
              <w:left w:w="105" w:type="dxa"/>
              <w:right w:w="105" w:type="dxa"/>
            </w:tcMar>
          </w:tcPr>
          <w:p w14:paraId="210E1818" w14:textId="77777777" w:rsidR="00C90F61" w:rsidRPr="00222C68" w:rsidRDefault="4A7AF787"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5.4.1</w:t>
            </w:r>
          </w:p>
        </w:tc>
        <w:tc>
          <w:tcPr>
            <w:tcW w:w="609" w:type="dxa"/>
            <w:shd w:val="clear" w:color="auto" w:fill="B8CCE4" w:themeFill="accent1" w:themeFillTint="66"/>
            <w:tcMar>
              <w:left w:w="105" w:type="dxa"/>
              <w:right w:w="105" w:type="dxa"/>
            </w:tcMar>
          </w:tcPr>
          <w:p w14:paraId="34BF1162" w14:textId="77777777" w:rsidR="00C90F61" w:rsidRPr="00222C68" w:rsidRDefault="00C90F61" w:rsidP="585F15C4">
            <w:pPr>
              <w:pStyle w:val="para"/>
              <w:rPr>
                <w:rFonts w:ascii="Century Gothic" w:eastAsia="Century Gothic" w:hAnsi="Century Gothic"/>
                <w:szCs w:val="20"/>
                <w:lang w:val="de-DE"/>
              </w:rPr>
            </w:pPr>
          </w:p>
        </w:tc>
        <w:tc>
          <w:tcPr>
            <w:tcW w:w="3916" w:type="dxa"/>
            <w:tcMar>
              <w:left w:w="105" w:type="dxa"/>
              <w:right w:w="105" w:type="dxa"/>
            </w:tcMar>
          </w:tcPr>
          <w:p w14:paraId="210AAD14" w14:textId="4754EEC1" w:rsidR="00C90F61" w:rsidRPr="00222C68" w:rsidRDefault="0EDD7893" w:rsidP="00741AA6">
            <w:r w:rsidRPr="00222C68">
              <w:t>Der Standort muss alle potenziellen Produktqualitätsmängel, die bei jedem Schritt des Fertigungsprozesses zu erwarten sind, bestimmen und protokollieren.</w:t>
            </w:r>
          </w:p>
        </w:tc>
        <w:tc>
          <w:tcPr>
            <w:tcW w:w="1025" w:type="dxa"/>
          </w:tcPr>
          <w:p w14:paraId="34BBCA62" w14:textId="77777777" w:rsidR="00C90F61" w:rsidRPr="00222C68" w:rsidRDefault="00C90F61" w:rsidP="585F15C4">
            <w:pPr>
              <w:pStyle w:val="para"/>
              <w:rPr>
                <w:rFonts w:ascii="Century Gothic" w:eastAsia="Century Gothic" w:hAnsi="Century Gothic"/>
                <w:szCs w:val="20"/>
                <w:lang w:val="de-DE"/>
              </w:rPr>
            </w:pPr>
          </w:p>
        </w:tc>
        <w:tc>
          <w:tcPr>
            <w:tcW w:w="3665" w:type="dxa"/>
          </w:tcPr>
          <w:p w14:paraId="36E9B5E2" w14:textId="002F617E" w:rsidR="00C90F61" w:rsidRPr="00222C68" w:rsidRDefault="00C90F61" w:rsidP="585F15C4">
            <w:pPr>
              <w:pStyle w:val="para"/>
              <w:rPr>
                <w:rFonts w:ascii="Century Gothic" w:eastAsia="Century Gothic" w:hAnsi="Century Gothic"/>
                <w:szCs w:val="20"/>
                <w:lang w:val="de-DE"/>
              </w:rPr>
            </w:pPr>
          </w:p>
        </w:tc>
      </w:tr>
      <w:tr w:rsidR="00C90F61" w:rsidRPr="00222C68" w14:paraId="2A212C51" w14:textId="13DBF04C" w:rsidTr="00741AA6">
        <w:trPr>
          <w:trHeight w:val="285"/>
        </w:trPr>
        <w:tc>
          <w:tcPr>
            <w:tcW w:w="659" w:type="dxa"/>
            <w:shd w:val="clear" w:color="auto" w:fill="FFFFCC"/>
            <w:tcMar>
              <w:left w:w="105" w:type="dxa"/>
              <w:right w:w="105" w:type="dxa"/>
            </w:tcMar>
          </w:tcPr>
          <w:p w14:paraId="2ADC8444" w14:textId="77777777" w:rsidR="00C90F61" w:rsidRPr="00222C68" w:rsidRDefault="4A7AF787"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5.4.2</w:t>
            </w:r>
          </w:p>
        </w:tc>
        <w:tc>
          <w:tcPr>
            <w:tcW w:w="609" w:type="dxa"/>
            <w:shd w:val="clear" w:color="auto" w:fill="B8CCE4" w:themeFill="accent1" w:themeFillTint="66"/>
            <w:tcMar>
              <w:left w:w="105" w:type="dxa"/>
              <w:right w:w="105" w:type="dxa"/>
            </w:tcMar>
          </w:tcPr>
          <w:p w14:paraId="68CAEA76" w14:textId="77777777" w:rsidR="00C90F61" w:rsidRPr="00222C68" w:rsidRDefault="00C90F61" w:rsidP="585F15C4">
            <w:pPr>
              <w:pStyle w:val="para"/>
              <w:rPr>
                <w:rFonts w:ascii="Century Gothic" w:eastAsia="Century Gothic" w:hAnsi="Century Gothic"/>
                <w:szCs w:val="20"/>
                <w:lang w:val="de-DE"/>
              </w:rPr>
            </w:pPr>
          </w:p>
        </w:tc>
        <w:tc>
          <w:tcPr>
            <w:tcW w:w="3916" w:type="dxa"/>
            <w:tcMar>
              <w:left w:w="105" w:type="dxa"/>
              <w:right w:w="105" w:type="dxa"/>
            </w:tcMar>
          </w:tcPr>
          <w:p w14:paraId="4B918ED4" w14:textId="6CA1166B" w:rsidR="00C90F61" w:rsidRPr="00222C68" w:rsidRDefault="3901104C" w:rsidP="00741AA6">
            <w:r w:rsidRPr="00222C68">
              <w:t>Der Standort muss Kontrollpunkte im Herstellungsprozess bestimmen, die das Risiko der Produktion von qualitativ minderwertigen Produkten verhindern oder begrenzen können</w:t>
            </w:r>
            <w:r w:rsidR="00925EA2" w:rsidRPr="00222C68">
              <w:t>.</w:t>
            </w:r>
          </w:p>
        </w:tc>
        <w:tc>
          <w:tcPr>
            <w:tcW w:w="1025" w:type="dxa"/>
          </w:tcPr>
          <w:p w14:paraId="2419CA36" w14:textId="77777777" w:rsidR="00C90F61" w:rsidRPr="00222C68" w:rsidRDefault="00C90F61" w:rsidP="585F15C4">
            <w:pPr>
              <w:pStyle w:val="para"/>
              <w:rPr>
                <w:rFonts w:ascii="Century Gothic" w:eastAsia="Century Gothic" w:hAnsi="Century Gothic"/>
                <w:szCs w:val="20"/>
                <w:lang w:val="de-DE"/>
              </w:rPr>
            </w:pPr>
          </w:p>
        </w:tc>
        <w:tc>
          <w:tcPr>
            <w:tcW w:w="3665" w:type="dxa"/>
          </w:tcPr>
          <w:p w14:paraId="779E541F" w14:textId="0CB558BC" w:rsidR="00C90F61" w:rsidRPr="00222C68" w:rsidRDefault="00C90F61" w:rsidP="585F15C4">
            <w:pPr>
              <w:pStyle w:val="para"/>
              <w:rPr>
                <w:rFonts w:ascii="Century Gothic" w:eastAsia="Century Gothic" w:hAnsi="Century Gothic"/>
                <w:szCs w:val="20"/>
                <w:lang w:val="de-DE"/>
              </w:rPr>
            </w:pPr>
          </w:p>
        </w:tc>
      </w:tr>
      <w:tr w:rsidR="00C90F61" w:rsidRPr="00222C68" w14:paraId="76A3A4C2" w14:textId="30CE5250" w:rsidTr="00741AA6">
        <w:trPr>
          <w:trHeight w:val="285"/>
        </w:trPr>
        <w:tc>
          <w:tcPr>
            <w:tcW w:w="1268" w:type="dxa"/>
            <w:gridSpan w:val="2"/>
            <w:shd w:val="clear" w:color="auto" w:fill="B8CCE4" w:themeFill="accent1" w:themeFillTint="66"/>
            <w:tcMar>
              <w:left w:w="105" w:type="dxa"/>
              <w:right w:w="105" w:type="dxa"/>
            </w:tcMar>
          </w:tcPr>
          <w:p w14:paraId="55ADD5F9" w14:textId="77777777" w:rsidR="00C90F61" w:rsidRPr="00222C68" w:rsidRDefault="4A7AF787"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5.4.3</w:t>
            </w:r>
          </w:p>
        </w:tc>
        <w:tc>
          <w:tcPr>
            <w:tcW w:w="3916" w:type="dxa"/>
            <w:tcMar>
              <w:left w:w="105" w:type="dxa"/>
              <w:right w:w="105" w:type="dxa"/>
            </w:tcMar>
          </w:tcPr>
          <w:p w14:paraId="08F6944B" w14:textId="7AE5E979" w:rsidR="00C90F61" w:rsidRPr="00222C68" w:rsidRDefault="3901104C" w:rsidP="00741AA6">
            <w:r w:rsidRPr="00222C68">
              <w:t>Für jeden Kontrollpunkt im Herstellungsprozess müssen Maschineneinstellungen oder Kontrollgrenzwerte festgelegt und dokumentiert werden</w:t>
            </w:r>
            <w:r w:rsidR="00925EA2" w:rsidRPr="00222C68">
              <w:t>.</w:t>
            </w:r>
          </w:p>
        </w:tc>
        <w:tc>
          <w:tcPr>
            <w:tcW w:w="1025" w:type="dxa"/>
          </w:tcPr>
          <w:p w14:paraId="3B45DB8F" w14:textId="77777777" w:rsidR="00C90F61" w:rsidRPr="00222C68" w:rsidRDefault="00C90F61" w:rsidP="585F15C4">
            <w:pPr>
              <w:pStyle w:val="para"/>
              <w:rPr>
                <w:rFonts w:ascii="Century Gothic" w:eastAsia="Century Gothic" w:hAnsi="Century Gothic"/>
                <w:szCs w:val="20"/>
                <w:lang w:val="de-DE"/>
              </w:rPr>
            </w:pPr>
          </w:p>
        </w:tc>
        <w:tc>
          <w:tcPr>
            <w:tcW w:w="3665" w:type="dxa"/>
          </w:tcPr>
          <w:p w14:paraId="763893DC" w14:textId="067E6DC5" w:rsidR="00C90F61" w:rsidRPr="00222C68" w:rsidRDefault="00C90F61" w:rsidP="585F15C4">
            <w:pPr>
              <w:pStyle w:val="para"/>
              <w:rPr>
                <w:rFonts w:ascii="Century Gothic" w:eastAsia="Century Gothic" w:hAnsi="Century Gothic"/>
                <w:szCs w:val="20"/>
                <w:lang w:val="de-DE"/>
              </w:rPr>
            </w:pPr>
          </w:p>
        </w:tc>
      </w:tr>
      <w:tr w:rsidR="00C90F61" w:rsidRPr="00222C68" w14:paraId="6E8F6FF8" w14:textId="178354E9" w:rsidTr="00741AA6">
        <w:trPr>
          <w:trHeight w:val="285"/>
        </w:trPr>
        <w:tc>
          <w:tcPr>
            <w:tcW w:w="1268" w:type="dxa"/>
            <w:gridSpan w:val="2"/>
            <w:shd w:val="clear" w:color="auto" w:fill="FFFFCC"/>
            <w:tcMar>
              <w:left w:w="105" w:type="dxa"/>
              <w:right w:w="105" w:type="dxa"/>
            </w:tcMar>
          </w:tcPr>
          <w:p w14:paraId="7EF4AA6C" w14:textId="77777777" w:rsidR="00C90F61" w:rsidRPr="00222C68" w:rsidRDefault="4A7AF787"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5.4.4</w:t>
            </w:r>
          </w:p>
        </w:tc>
        <w:tc>
          <w:tcPr>
            <w:tcW w:w="3916" w:type="dxa"/>
            <w:tcMar>
              <w:left w:w="105" w:type="dxa"/>
              <w:right w:w="105" w:type="dxa"/>
            </w:tcMar>
          </w:tcPr>
          <w:p w14:paraId="0B3AEC7F" w14:textId="46ACE09E" w:rsidR="00C90F61" w:rsidRPr="00222C68" w:rsidRDefault="3901104C" w:rsidP="00741AA6">
            <w:r w:rsidRPr="00222C68">
              <w:t xml:space="preserve">Während der Herstellung muss für jede Charge/jedes Los eine Stückliste </w:t>
            </w:r>
            <w:r w:rsidRPr="00222C68">
              <w:lastRenderedPageBreak/>
              <w:t>bzw. Spezifikation (einschließlich der Kontrollpunkte des Herstellungsprozesses) verfügbar sein.</w:t>
            </w:r>
          </w:p>
        </w:tc>
        <w:tc>
          <w:tcPr>
            <w:tcW w:w="1025" w:type="dxa"/>
          </w:tcPr>
          <w:p w14:paraId="3482258B" w14:textId="77777777" w:rsidR="00C90F61" w:rsidRPr="00222C68" w:rsidRDefault="00C90F61" w:rsidP="585F15C4">
            <w:pPr>
              <w:pStyle w:val="para"/>
              <w:rPr>
                <w:rFonts w:ascii="Century Gothic" w:eastAsia="Century Gothic" w:hAnsi="Century Gothic"/>
                <w:szCs w:val="20"/>
                <w:lang w:val="de-DE"/>
              </w:rPr>
            </w:pPr>
          </w:p>
        </w:tc>
        <w:tc>
          <w:tcPr>
            <w:tcW w:w="3665" w:type="dxa"/>
          </w:tcPr>
          <w:p w14:paraId="245D19F5" w14:textId="508FB791" w:rsidR="00C90F61" w:rsidRPr="00222C68" w:rsidRDefault="00C90F61" w:rsidP="585F15C4">
            <w:pPr>
              <w:pStyle w:val="para"/>
              <w:rPr>
                <w:rFonts w:ascii="Century Gothic" w:eastAsia="Century Gothic" w:hAnsi="Century Gothic"/>
                <w:szCs w:val="20"/>
                <w:lang w:val="de-DE"/>
              </w:rPr>
            </w:pPr>
          </w:p>
        </w:tc>
      </w:tr>
      <w:tr w:rsidR="00C90F61" w:rsidRPr="00222C68" w14:paraId="366C44FC" w14:textId="7AB5F81A" w:rsidTr="00741AA6">
        <w:trPr>
          <w:trHeight w:val="285"/>
        </w:trPr>
        <w:tc>
          <w:tcPr>
            <w:tcW w:w="1268" w:type="dxa"/>
            <w:gridSpan w:val="2"/>
            <w:shd w:val="clear" w:color="auto" w:fill="FFFFCC"/>
            <w:tcMar>
              <w:left w:w="105" w:type="dxa"/>
              <w:right w:w="105" w:type="dxa"/>
            </w:tcMar>
          </w:tcPr>
          <w:p w14:paraId="0FC760E7" w14:textId="77777777" w:rsidR="00C90F61" w:rsidRPr="00222C68" w:rsidRDefault="4A7AF787" w:rsidP="00741AA6">
            <w:r w:rsidRPr="00222C68">
              <w:t>5.4.5</w:t>
            </w:r>
          </w:p>
        </w:tc>
        <w:tc>
          <w:tcPr>
            <w:tcW w:w="3916" w:type="dxa"/>
            <w:tcMar>
              <w:left w:w="105" w:type="dxa"/>
              <w:right w:w="105" w:type="dxa"/>
            </w:tcMar>
          </w:tcPr>
          <w:p w14:paraId="6EDD2F4B" w14:textId="3EE6047F" w:rsidR="00C90F61" w:rsidRPr="00222C68" w:rsidRDefault="2F286EAF" w:rsidP="00741AA6">
            <w:r w:rsidRPr="00222C68">
              <w:t>Bei Inbetriebnahme, nach Geräteumstellungen und in regelmäßigen Abständen während der Produktion muss der Herstellungsprozess überprüft werden, um sicherzustellen, dass die Produkte gemäß den vereinbarten Spezifikationen hergestellt werden.</w:t>
            </w:r>
          </w:p>
        </w:tc>
        <w:tc>
          <w:tcPr>
            <w:tcW w:w="1025" w:type="dxa"/>
          </w:tcPr>
          <w:p w14:paraId="01FB4BD3" w14:textId="77777777" w:rsidR="00C90F61" w:rsidRPr="00222C68" w:rsidRDefault="00C90F61" w:rsidP="585F15C4">
            <w:pPr>
              <w:pStyle w:val="para"/>
              <w:rPr>
                <w:rFonts w:ascii="Century Gothic" w:eastAsia="Century Gothic" w:hAnsi="Century Gothic"/>
                <w:szCs w:val="20"/>
                <w:lang w:val="de-DE"/>
              </w:rPr>
            </w:pPr>
          </w:p>
        </w:tc>
        <w:tc>
          <w:tcPr>
            <w:tcW w:w="3665" w:type="dxa"/>
          </w:tcPr>
          <w:p w14:paraId="31FBEFC9" w14:textId="3C46C4DE" w:rsidR="00C90F61" w:rsidRPr="00222C68" w:rsidRDefault="00C90F61" w:rsidP="585F15C4">
            <w:pPr>
              <w:pStyle w:val="para"/>
              <w:rPr>
                <w:rFonts w:ascii="Century Gothic" w:eastAsia="Century Gothic" w:hAnsi="Century Gothic"/>
                <w:szCs w:val="20"/>
                <w:lang w:val="de-DE"/>
              </w:rPr>
            </w:pPr>
          </w:p>
        </w:tc>
      </w:tr>
      <w:tr w:rsidR="00C90F61" w:rsidRPr="00222C68" w14:paraId="1BDE8AC2" w14:textId="007BBE1E" w:rsidTr="00741AA6">
        <w:trPr>
          <w:trHeight w:val="285"/>
        </w:trPr>
        <w:tc>
          <w:tcPr>
            <w:tcW w:w="1268" w:type="dxa"/>
            <w:gridSpan w:val="2"/>
            <w:shd w:val="clear" w:color="auto" w:fill="FFFFCC"/>
            <w:tcMar>
              <w:left w:w="105" w:type="dxa"/>
              <w:right w:w="105" w:type="dxa"/>
            </w:tcMar>
          </w:tcPr>
          <w:p w14:paraId="729F5162" w14:textId="77777777" w:rsidR="00C90F61" w:rsidRPr="00222C68" w:rsidRDefault="4A7AF787" w:rsidP="00741AA6">
            <w:r w:rsidRPr="00222C68">
              <w:t>5.4.6</w:t>
            </w:r>
          </w:p>
        </w:tc>
        <w:tc>
          <w:tcPr>
            <w:tcW w:w="3916" w:type="dxa"/>
            <w:tcMar>
              <w:left w:w="105" w:type="dxa"/>
              <w:right w:w="105" w:type="dxa"/>
            </w:tcMar>
          </w:tcPr>
          <w:p w14:paraId="650214A2" w14:textId="75C7782E" w:rsidR="00C90F61" w:rsidRPr="00222C68" w:rsidRDefault="5D5963F5" w:rsidP="00741AA6">
            <w:r w:rsidRPr="00222C68">
              <w:t>Im Falle eines Geräteausfalls oder einer Abweichung des Herstellungsprozesses von der Spezifikation müssen vorher festgelegte Verfahren greifen, die dazu dienen, den Qualitätsstatus des Produkts und die erforderlichen Maßnahmen gemäß Klausel 3.11 zu bestimmen.</w:t>
            </w:r>
          </w:p>
        </w:tc>
        <w:tc>
          <w:tcPr>
            <w:tcW w:w="1025" w:type="dxa"/>
          </w:tcPr>
          <w:p w14:paraId="585A8A34" w14:textId="77777777" w:rsidR="00C90F61" w:rsidRPr="00222C68" w:rsidRDefault="00C90F61" w:rsidP="585F15C4">
            <w:pPr>
              <w:pStyle w:val="para"/>
              <w:rPr>
                <w:rFonts w:ascii="Century Gothic" w:eastAsia="Century Gothic" w:hAnsi="Century Gothic"/>
                <w:szCs w:val="20"/>
                <w:lang w:val="de-DE"/>
              </w:rPr>
            </w:pPr>
          </w:p>
        </w:tc>
        <w:tc>
          <w:tcPr>
            <w:tcW w:w="3665" w:type="dxa"/>
          </w:tcPr>
          <w:p w14:paraId="26392A70" w14:textId="6C06B4FF" w:rsidR="00C90F61" w:rsidRPr="00222C68" w:rsidRDefault="00C90F61" w:rsidP="585F15C4">
            <w:pPr>
              <w:pStyle w:val="para"/>
              <w:rPr>
                <w:rFonts w:ascii="Century Gothic" w:eastAsia="Century Gothic" w:hAnsi="Century Gothic"/>
                <w:szCs w:val="20"/>
                <w:lang w:val="de-DE"/>
              </w:rPr>
            </w:pPr>
          </w:p>
        </w:tc>
      </w:tr>
      <w:tr w:rsidR="00C90F61" w:rsidRPr="00222C68" w14:paraId="093319A8" w14:textId="5CBD4C05" w:rsidTr="00741AA6">
        <w:trPr>
          <w:trHeight w:val="285"/>
        </w:trPr>
        <w:tc>
          <w:tcPr>
            <w:tcW w:w="1268" w:type="dxa"/>
            <w:gridSpan w:val="2"/>
            <w:shd w:val="clear" w:color="auto" w:fill="FFFFCC"/>
            <w:tcMar>
              <w:left w:w="105" w:type="dxa"/>
              <w:right w:w="105" w:type="dxa"/>
            </w:tcMar>
          </w:tcPr>
          <w:p w14:paraId="437DEA46" w14:textId="77777777" w:rsidR="00C90F61" w:rsidRPr="00222C68" w:rsidRDefault="4A7AF787" w:rsidP="00741AA6">
            <w:r w:rsidRPr="00222C68">
              <w:t>5.4.7</w:t>
            </w:r>
          </w:p>
        </w:tc>
        <w:tc>
          <w:tcPr>
            <w:tcW w:w="3916" w:type="dxa"/>
            <w:tcMar>
              <w:left w:w="105" w:type="dxa"/>
              <w:right w:w="105" w:type="dxa"/>
            </w:tcMar>
          </w:tcPr>
          <w:p w14:paraId="2730BF0E" w14:textId="77777777" w:rsidR="00925EA2" w:rsidRPr="00222C68" w:rsidRDefault="5D5963F5" w:rsidP="00741AA6">
            <w:r w:rsidRPr="00222C68">
              <w:t>Wenn das Endprodukt nach Menge etikettiert und verkauft wird, muss die Häufigkeit und Art der Mengenkontrolle den Anforderungen der jeweiligen Gesetzgebung entsprechen. Die Prüfungen müssen protokolliert werden.</w:t>
            </w:r>
          </w:p>
          <w:p w14:paraId="7581A20F" w14:textId="01B330CC" w:rsidR="00C90F61" w:rsidRPr="00222C68" w:rsidRDefault="5D5963F5" w:rsidP="00741AA6">
            <w:r w:rsidRPr="00222C68">
              <w:t>Wenn die Produktmenge nicht gesetzlich geregelt ist, muss das Produkt den Kundenanforderungen entsprechen, und dies muss protokolliert werden</w:t>
            </w:r>
            <w:r w:rsidR="00741AA6">
              <w:t>.</w:t>
            </w:r>
          </w:p>
        </w:tc>
        <w:tc>
          <w:tcPr>
            <w:tcW w:w="1025" w:type="dxa"/>
          </w:tcPr>
          <w:p w14:paraId="68CAC582" w14:textId="77777777" w:rsidR="00C90F61" w:rsidRPr="00222C68" w:rsidRDefault="00C90F61" w:rsidP="585F15C4">
            <w:pPr>
              <w:pStyle w:val="para"/>
              <w:rPr>
                <w:rFonts w:ascii="Century Gothic" w:eastAsia="Century Gothic" w:hAnsi="Century Gothic"/>
                <w:szCs w:val="20"/>
                <w:lang w:val="de-DE"/>
              </w:rPr>
            </w:pPr>
          </w:p>
        </w:tc>
        <w:tc>
          <w:tcPr>
            <w:tcW w:w="3665" w:type="dxa"/>
          </w:tcPr>
          <w:p w14:paraId="651A4876" w14:textId="1E3816AE" w:rsidR="00C90F61" w:rsidRPr="00222C68" w:rsidRDefault="00C90F61" w:rsidP="585F15C4">
            <w:pPr>
              <w:pStyle w:val="para"/>
              <w:rPr>
                <w:rFonts w:ascii="Century Gothic" w:eastAsia="Century Gothic" w:hAnsi="Century Gothic"/>
                <w:szCs w:val="20"/>
                <w:lang w:val="de-DE"/>
              </w:rPr>
            </w:pPr>
          </w:p>
        </w:tc>
      </w:tr>
      <w:tr w:rsidR="00C90F61" w:rsidRPr="00222C68" w14:paraId="57229DC0" w14:textId="1EE62AC7" w:rsidTr="00741AA6">
        <w:trPr>
          <w:trHeight w:val="285"/>
        </w:trPr>
        <w:tc>
          <w:tcPr>
            <w:tcW w:w="1268" w:type="dxa"/>
            <w:gridSpan w:val="2"/>
            <w:shd w:val="clear" w:color="auto" w:fill="FFFFCC"/>
            <w:tcMar>
              <w:left w:w="105" w:type="dxa"/>
              <w:right w:w="105" w:type="dxa"/>
            </w:tcMar>
          </w:tcPr>
          <w:p w14:paraId="086BED6B" w14:textId="77777777" w:rsidR="00C90F61" w:rsidRPr="00222C68" w:rsidRDefault="4A7AF787" w:rsidP="00741AA6">
            <w:pPr>
              <w:rPr>
                <w:u w:val="single"/>
              </w:rPr>
            </w:pPr>
            <w:r w:rsidRPr="00222C68">
              <w:t>5.4.8</w:t>
            </w:r>
          </w:p>
        </w:tc>
        <w:tc>
          <w:tcPr>
            <w:tcW w:w="3916" w:type="dxa"/>
            <w:tcMar>
              <w:left w:w="105" w:type="dxa"/>
              <w:right w:w="105" w:type="dxa"/>
            </w:tcMar>
          </w:tcPr>
          <w:p w14:paraId="2F7FDBDE" w14:textId="65382674" w:rsidR="00C90F61" w:rsidRPr="00222C68" w:rsidRDefault="3887C6D5" w:rsidP="00741AA6">
            <w:r w:rsidRPr="00222C68">
              <w:t>Wenn angemessen oder vom Kunden gefordert, müssen identifizierbare und rückverfolgbare Produktproben für einen festgelegten Zeitraum aufbewahrt werden.</w:t>
            </w:r>
          </w:p>
        </w:tc>
        <w:tc>
          <w:tcPr>
            <w:tcW w:w="1025" w:type="dxa"/>
          </w:tcPr>
          <w:p w14:paraId="79EAF371" w14:textId="77777777" w:rsidR="00C90F61" w:rsidRPr="00222C68" w:rsidRDefault="00C90F61" w:rsidP="585F15C4">
            <w:pPr>
              <w:pStyle w:val="para"/>
              <w:rPr>
                <w:rFonts w:ascii="Century Gothic" w:eastAsia="Century Gothic" w:hAnsi="Century Gothic"/>
                <w:szCs w:val="20"/>
                <w:lang w:val="de-DE"/>
              </w:rPr>
            </w:pPr>
          </w:p>
        </w:tc>
        <w:tc>
          <w:tcPr>
            <w:tcW w:w="3665" w:type="dxa"/>
          </w:tcPr>
          <w:p w14:paraId="7F03DE78" w14:textId="4D240545" w:rsidR="00C90F61" w:rsidRPr="00222C68" w:rsidRDefault="00C90F61" w:rsidP="585F15C4">
            <w:pPr>
              <w:pStyle w:val="para"/>
              <w:rPr>
                <w:rFonts w:ascii="Century Gothic" w:eastAsia="Century Gothic" w:hAnsi="Century Gothic"/>
                <w:szCs w:val="20"/>
                <w:lang w:val="de-DE"/>
              </w:rPr>
            </w:pPr>
          </w:p>
        </w:tc>
      </w:tr>
      <w:tr w:rsidR="00C90F61" w:rsidRPr="00222C68" w14:paraId="63E619CA" w14:textId="44D642C4" w:rsidTr="00741AA6">
        <w:trPr>
          <w:trHeight w:val="285"/>
        </w:trPr>
        <w:tc>
          <w:tcPr>
            <w:tcW w:w="659" w:type="dxa"/>
            <w:shd w:val="clear" w:color="auto" w:fill="FFFFCC"/>
            <w:tcMar>
              <w:left w:w="105" w:type="dxa"/>
              <w:right w:w="105" w:type="dxa"/>
            </w:tcMar>
          </w:tcPr>
          <w:p w14:paraId="660AC13D" w14:textId="77777777" w:rsidR="00C90F61" w:rsidRPr="00222C68" w:rsidRDefault="4A7AF787" w:rsidP="00741AA6">
            <w:pPr>
              <w:rPr>
                <w:strike/>
              </w:rPr>
            </w:pPr>
            <w:r w:rsidRPr="00222C68">
              <w:t>5.4.9</w:t>
            </w:r>
          </w:p>
        </w:tc>
        <w:tc>
          <w:tcPr>
            <w:tcW w:w="609" w:type="dxa"/>
            <w:shd w:val="clear" w:color="auto" w:fill="B8CCE4" w:themeFill="accent1" w:themeFillTint="66"/>
          </w:tcPr>
          <w:p w14:paraId="45A42FFB" w14:textId="77777777" w:rsidR="00C90F61" w:rsidRPr="00222C68" w:rsidRDefault="00C90F61" w:rsidP="585F15C4">
            <w:pPr>
              <w:pStyle w:val="para"/>
              <w:rPr>
                <w:rFonts w:ascii="Century Gothic" w:eastAsia="Century Gothic" w:hAnsi="Century Gothic" w:cs="Century Gothic"/>
                <w:strike/>
                <w:szCs w:val="20"/>
                <w:lang w:val="de-DE"/>
              </w:rPr>
            </w:pPr>
          </w:p>
        </w:tc>
        <w:tc>
          <w:tcPr>
            <w:tcW w:w="3916" w:type="dxa"/>
            <w:tcMar>
              <w:left w:w="105" w:type="dxa"/>
              <w:right w:w="105" w:type="dxa"/>
            </w:tcMar>
          </w:tcPr>
          <w:p w14:paraId="6B25C23D" w14:textId="77777777" w:rsidR="00741AA6" w:rsidRDefault="3887C6D5" w:rsidP="00741AA6">
            <w:r w:rsidRPr="00222C68">
              <w:t xml:space="preserve">Es muss ein Verfahren zur Freigabe der Fertigungsstrecke geben, das konsequent umgesetzt wird. Dieses Verfahren muss sicherstellen, dass sich beim Anlaufen und vor jedem Produktwechsel keine der folgenden Materialien auf der Fertigungsstrecke befinden: </w:t>
            </w:r>
          </w:p>
          <w:p w14:paraId="1BF35B42" w14:textId="77777777" w:rsidR="00741AA6" w:rsidRDefault="3887C6D5" w:rsidP="00741AA6">
            <w:r w:rsidRPr="00222C68">
              <w:t xml:space="preserve">• Rohstoffe von vorhergegangenen Produktionsläufen </w:t>
            </w:r>
            <w:r w:rsidR="00E709D5" w:rsidRPr="00222C68">
              <w:br/>
            </w:r>
            <w:r w:rsidRPr="00222C68">
              <w:t xml:space="preserve">• Zwischenprodukte </w:t>
            </w:r>
            <w:r w:rsidR="00E709D5" w:rsidRPr="00222C68">
              <w:br/>
            </w:r>
            <w:r w:rsidRPr="00222C68">
              <w:t xml:space="preserve">• Produkte und Produktverpackungen </w:t>
            </w:r>
            <w:r w:rsidR="00E709D5" w:rsidRPr="00222C68">
              <w:br/>
            </w:r>
            <w:r w:rsidRPr="00222C68">
              <w:lastRenderedPageBreak/>
              <w:t xml:space="preserve">• Etiketten </w:t>
            </w:r>
            <w:r w:rsidR="00E709D5" w:rsidRPr="00222C68">
              <w:br/>
            </w:r>
            <w:r w:rsidRPr="00222C68">
              <w:t xml:space="preserve">• Fertigungsdokumente </w:t>
            </w:r>
          </w:p>
          <w:p w14:paraId="31386A03" w14:textId="77777777" w:rsidR="00741AA6" w:rsidRDefault="3887C6D5" w:rsidP="00741AA6">
            <w:r w:rsidRPr="00222C68">
              <w:t xml:space="preserve">Das Verfahren zur Freigabe der Fertigungsstrecke muss Folgendes umfassen: </w:t>
            </w:r>
          </w:p>
          <w:p w14:paraId="4A58CC71" w14:textId="77777777" w:rsidR="00741AA6" w:rsidRDefault="3887C6D5" w:rsidP="00741AA6">
            <w:pPr>
              <w:spacing w:after="0"/>
            </w:pPr>
            <w:r w:rsidRPr="00222C68">
              <w:t xml:space="preserve">• die Rollen der beteiligten Personen </w:t>
            </w:r>
            <w:r w:rsidR="00E709D5" w:rsidRPr="00222C68">
              <w:br/>
            </w:r>
            <w:r w:rsidRPr="00222C68">
              <w:t xml:space="preserve">• Bereiche, in denen sich Materialien verfangen können </w:t>
            </w:r>
          </w:p>
          <w:p w14:paraId="0485FF2D" w14:textId="77777777" w:rsidR="00741AA6" w:rsidRDefault="3887C6D5" w:rsidP="00741AA6">
            <w:pPr>
              <w:spacing w:after="0"/>
            </w:pPr>
            <w:r w:rsidRPr="00222C68">
              <w:t xml:space="preserve">• die Validierung der Freigabe </w:t>
            </w:r>
          </w:p>
          <w:p w14:paraId="54DAAB2F" w14:textId="4BA7EEEE" w:rsidR="00C90F61" w:rsidRPr="00222C68" w:rsidRDefault="3887C6D5" w:rsidP="00741AA6">
            <w:r w:rsidRPr="00222C68">
              <w:t>• Abzeichnung der Wiederaufnahme der Fertigung</w:t>
            </w:r>
          </w:p>
        </w:tc>
        <w:tc>
          <w:tcPr>
            <w:tcW w:w="1025" w:type="dxa"/>
          </w:tcPr>
          <w:p w14:paraId="16F940C8" w14:textId="77777777" w:rsidR="00C90F61" w:rsidRPr="00222C68" w:rsidRDefault="00C90F61" w:rsidP="585F15C4">
            <w:pPr>
              <w:pStyle w:val="para"/>
              <w:rPr>
                <w:rFonts w:ascii="Century Gothic" w:eastAsia="Century Gothic" w:hAnsi="Century Gothic"/>
                <w:szCs w:val="20"/>
                <w:lang w:val="de-DE"/>
              </w:rPr>
            </w:pPr>
          </w:p>
        </w:tc>
        <w:tc>
          <w:tcPr>
            <w:tcW w:w="3665" w:type="dxa"/>
          </w:tcPr>
          <w:p w14:paraId="6ACC2328" w14:textId="46F3EDDE" w:rsidR="00C90F61" w:rsidRPr="00222C68" w:rsidRDefault="00C90F61" w:rsidP="585F15C4">
            <w:pPr>
              <w:pStyle w:val="para"/>
              <w:rPr>
                <w:rFonts w:ascii="Century Gothic" w:eastAsia="Century Gothic" w:hAnsi="Century Gothic"/>
                <w:szCs w:val="20"/>
                <w:lang w:val="de-DE"/>
              </w:rPr>
            </w:pPr>
          </w:p>
        </w:tc>
      </w:tr>
      <w:tr w:rsidR="00C90F61" w:rsidRPr="00222C68" w14:paraId="71A39A60" w14:textId="4EEF2792" w:rsidTr="00741AA6">
        <w:trPr>
          <w:trHeight w:val="285"/>
        </w:trPr>
        <w:tc>
          <w:tcPr>
            <w:tcW w:w="1268" w:type="dxa"/>
            <w:gridSpan w:val="2"/>
            <w:shd w:val="clear" w:color="auto" w:fill="FFFFCC"/>
            <w:tcMar>
              <w:left w:w="105" w:type="dxa"/>
              <w:right w:w="105" w:type="dxa"/>
            </w:tcMar>
          </w:tcPr>
          <w:p w14:paraId="0D7853EB" w14:textId="77777777" w:rsidR="00C90F61" w:rsidRPr="00222C68" w:rsidRDefault="4A7AF787" w:rsidP="00741AA6">
            <w:pPr>
              <w:rPr>
                <w:strike/>
              </w:rPr>
            </w:pPr>
            <w:r w:rsidRPr="00222C68">
              <w:t>5.4.10</w:t>
            </w:r>
          </w:p>
        </w:tc>
        <w:tc>
          <w:tcPr>
            <w:tcW w:w="3916" w:type="dxa"/>
            <w:tcMar>
              <w:left w:w="105" w:type="dxa"/>
              <w:right w:w="105" w:type="dxa"/>
            </w:tcMar>
          </w:tcPr>
          <w:p w14:paraId="5C3829AC" w14:textId="1A5A8B8F" w:rsidR="00C90F61" w:rsidRPr="00222C68" w:rsidRDefault="4F5B21B0" w:rsidP="00741AA6">
            <w:r w:rsidRPr="00222C68">
              <w:t>Wenn es am Standort Produkte, Materialien oder Bereiche außerhalb des Umfangs der Zertifizierung gibt, müssen diese kontrolliert werden, um sicherzustellen, dass sie kein Risiko für die Sicherheit, Legalität oder Qualität der im Umfang geprüften Produkte darstellen.</w:t>
            </w:r>
          </w:p>
        </w:tc>
        <w:tc>
          <w:tcPr>
            <w:tcW w:w="1025" w:type="dxa"/>
          </w:tcPr>
          <w:p w14:paraId="43291860" w14:textId="77777777" w:rsidR="00C90F61" w:rsidRPr="00222C68" w:rsidRDefault="00C90F61" w:rsidP="585F15C4">
            <w:pPr>
              <w:pStyle w:val="para"/>
              <w:rPr>
                <w:rFonts w:ascii="Century Gothic" w:eastAsia="Century Gothic" w:hAnsi="Century Gothic"/>
                <w:szCs w:val="20"/>
                <w:lang w:val="de-DE"/>
              </w:rPr>
            </w:pPr>
          </w:p>
        </w:tc>
        <w:tc>
          <w:tcPr>
            <w:tcW w:w="3665" w:type="dxa"/>
          </w:tcPr>
          <w:p w14:paraId="47CDE162" w14:textId="2D62D243" w:rsidR="00C90F61" w:rsidRPr="00222C68" w:rsidRDefault="00C90F61" w:rsidP="585F15C4">
            <w:pPr>
              <w:pStyle w:val="para"/>
              <w:rPr>
                <w:rFonts w:ascii="Century Gothic" w:eastAsia="Century Gothic" w:hAnsi="Century Gothic"/>
                <w:szCs w:val="20"/>
                <w:lang w:val="de-DE"/>
              </w:rPr>
            </w:pPr>
          </w:p>
        </w:tc>
      </w:tr>
    </w:tbl>
    <w:tbl>
      <w:tblPr>
        <w:tblStyle w:val="TableGrid"/>
        <w:tblW w:w="9881" w:type="dxa"/>
        <w:tblInd w:w="-5" w:type="dxa"/>
        <w:tblLook w:val="01E0" w:firstRow="1" w:lastRow="1" w:firstColumn="1" w:lastColumn="1" w:noHBand="0" w:noVBand="0"/>
      </w:tblPr>
      <w:tblGrid>
        <w:gridCol w:w="1276"/>
        <w:gridCol w:w="8596"/>
        <w:gridCol w:w="9"/>
      </w:tblGrid>
      <w:tr w:rsidR="00CE0D0A" w:rsidRPr="00222C68" w14:paraId="4308DD0D" w14:textId="77777777" w:rsidTr="00741AA6">
        <w:tc>
          <w:tcPr>
            <w:tcW w:w="9881" w:type="dxa"/>
            <w:gridSpan w:val="3"/>
            <w:shd w:val="clear" w:color="auto" w:fill="00B0F0"/>
          </w:tcPr>
          <w:p w14:paraId="001865DF" w14:textId="28812B17" w:rsidR="00CE0D0A" w:rsidRPr="00222C68" w:rsidRDefault="5F9987DB" w:rsidP="00741AA6">
            <w:pPr>
              <w:pStyle w:val="Normalwhite"/>
              <w:rPr>
                <w:rFonts w:eastAsiaTheme="majorEastAsia" w:cs="Times New Roman (Headings CS)"/>
                <w:bCs/>
              </w:rPr>
            </w:pPr>
            <w:r w:rsidRPr="00222C68">
              <w:t>5.5</w:t>
            </w:r>
            <w:r w:rsidR="00CE0D0A" w:rsidRPr="00222C68">
              <w:tab/>
            </w:r>
            <w:r w:rsidR="71AFF05D" w:rsidRPr="00222C68">
              <w:t>Kalibrierung und Kontrolle der Mess- und Prüfgeräte</w:t>
            </w:r>
          </w:p>
        </w:tc>
      </w:tr>
      <w:tr w:rsidR="00CE0D0A" w:rsidRPr="00222C68" w14:paraId="61E88CA3" w14:textId="77777777" w:rsidTr="00741AA6">
        <w:trPr>
          <w:gridAfter w:val="1"/>
          <w:wAfter w:w="9" w:type="dxa"/>
        </w:trPr>
        <w:tc>
          <w:tcPr>
            <w:tcW w:w="1276" w:type="dxa"/>
            <w:shd w:val="clear" w:color="auto" w:fill="D3E5F6"/>
          </w:tcPr>
          <w:p w14:paraId="461508AD" w14:textId="504F0470" w:rsidR="00CE0D0A" w:rsidRPr="00222C68" w:rsidRDefault="00CE0D0A" w:rsidP="585F15C4">
            <w:pPr>
              <w:spacing w:before="120"/>
              <w:outlineLvl w:val="2"/>
              <w:rPr>
                <w:rFonts w:eastAsia="Times New Roman" w:cs="Calibri"/>
                <w:b/>
                <w:bCs/>
                <w:szCs w:val="20"/>
              </w:rPr>
            </w:pPr>
          </w:p>
          <w:p w14:paraId="2FFAAADE" w14:textId="77777777" w:rsidR="00CE0D0A" w:rsidRPr="00222C68" w:rsidRDefault="00CE0D0A" w:rsidP="585F15C4">
            <w:pPr>
              <w:rPr>
                <w:szCs w:val="20"/>
              </w:rPr>
            </w:pPr>
          </w:p>
        </w:tc>
        <w:tc>
          <w:tcPr>
            <w:tcW w:w="8596" w:type="dxa"/>
            <w:shd w:val="clear" w:color="auto" w:fill="D3E5F6"/>
          </w:tcPr>
          <w:p w14:paraId="3E79CE35" w14:textId="036B4B89" w:rsidR="00CE0D0A" w:rsidRPr="00222C68" w:rsidRDefault="71AFF05D"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Der Standort muss in der Lage sein zu zeigen, dass Mess- und Überwachungsgeräte ausreichend präzise und zuverlässig sind, um korrekte Messergebnisse zu liefern</w:t>
            </w:r>
          </w:p>
        </w:tc>
      </w:tr>
    </w:tbl>
    <w:tbl>
      <w:tblPr>
        <w:tblStyle w:val="TableGrid34"/>
        <w:tblW w:w="984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613"/>
        <w:gridCol w:w="3899"/>
        <w:gridCol w:w="1025"/>
        <w:gridCol w:w="3655"/>
      </w:tblGrid>
      <w:tr w:rsidR="00966341" w:rsidRPr="00222C68" w14:paraId="61FAF010" w14:textId="56FF2817" w:rsidTr="00741AA6">
        <w:trPr>
          <w:trHeight w:val="285"/>
        </w:trPr>
        <w:tc>
          <w:tcPr>
            <w:tcW w:w="1268" w:type="dxa"/>
            <w:gridSpan w:val="2"/>
            <w:tcMar>
              <w:left w:w="105" w:type="dxa"/>
              <w:right w:w="105" w:type="dxa"/>
            </w:tcMar>
          </w:tcPr>
          <w:p w14:paraId="12E610DC" w14:textId="6D072229" w:rsidR="00966341" w:rsidRPr="00222C68" w:rsidRDefault="6956290E"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99" w:type="dxa"/>
            <w:tcMar>
              <w:left w:w="105" w:type="dxa"/>
              <w:right w:w="105" w:type="dxa"/>
            </w:tcMar>
          </w:tcPr>
          <w:p w14:paraId="1F2177BA" w14:textId="026AF41C" w:rsidR="00966341" w:rsidRPr="00222C68" w:rsidRDefault="6956290E"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06A5F591" w14:textId="5AF71062" w:rsidR="00966341" w:rsidRPr="00222C68" w:rsidRDefault="6956290E"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55" w:type="dxa"/>
          </w:tcPr>
          <w:p w14:paraId="15B1E428" w14:textId="4DE10E7B" w:rsidR="00966341" w:rsidRPr="00222C68" w:rsidRDefault="6956290E"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E8238C" w:rsidRPr="00222C68" w14:paraId="61588ACD" w14:textId="2C222BC4" w:rsidTr="00741AA6">
        <w:trPr>
          <w:trHeight w:val="285"/>
        </w:trPr>
        <w:tc>
          <w:tcPr>
            <w:tcW w:w="655" w:type="dxa"/>
            <w:shd w:val="clear" w:color="auto" w:fill="FFFFCC"/>
            <w:tcMar>
              <w:left w:w="105" w:type="dxa"/>
              <w:right w:w="105" w:type="dxa"/>
            </w:tcMar>
          </w:tcPr>
          <w:p w14:paraId="72D87951" w14:textId="77777777" w:rsidR="00E8238C" w:rsidRPr="00222C68" w:rsidRDefault="4FA9A0E7"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5.5.1</w:t>
            </w:r>
          </w:p>
        </w:tc>
        <w:tc>
          <w:tcPr>
            <w:tcW w:w="613" w:type="dxa"/>
            <w:shd w:val="clear" w:color="auto" w:fill="B8CCE4" w:themeFill="accent1" w:themeFillTint="66"/>
            <w:tcMar>
              <w:left w:w="105" w:type="dxa"/>
              <w:right w:w="105" w:type="dxa"/>
            </w:tcMar>
          </w:tcPr>
          <w:p w14:paraId="75B2FAA7" w14:textId="77777777" w:rsidR="00E8238C" w:rsidRPr="00222C68" w:rsidRDefault="00E8238C" w:rsidP="585F15C4">
            <w:pPr>
              <w:spacing w:before="120"/>
              <w:rPr>
                <w:rFonts w:eastAsia="Century Gothic" w:cs="Century Gothic"/>
                <w:color w:val="000000" w:themeColor="text1"/>
                <w:szCs w:val="20"/>
              </w:rPr>
            </w:pPr>
          </w:p>
        </w:tc>
        <w:tc>
          <w:tcPr>
            <w:tcW w:w="3899" w:type="dxa"/>
            <w:tcMar>
              <w:left w:w="105" w:type="dxa"/>
              <w:right w:w="105" w:type="dxa"/>
            </w:tcMar>
          </w:tcPr>
          <w:p w14:paraId="47DF6CAA" w14:textId="06FA0AF7" w:rsidR="00E8238C" w:rsidRPr="00222C68" w:rsidRDefault="5BB44269" w:rsidP="585F15C4">
            <w:pPr>
              <w:pStyle w:val="ListBullet"/>
              <w:numPr>
                <w:ilvl w:val="0"/>
                <w:numId w:val="0"/>
              </w:numPr>
              <w:rPr>
                <w:rFonts w:eastAsia="Century Gothic" w:cs="Times New Roman"/>
                <w:szCs w:val="20"/>
              </w:rPr>
            </w:pPr>
            <w:r w:rsidRPr="00222C68">
              <w:rPr>
                <w:rFonts w:eastAsia="Century Gothic" w:cs="Times New Roman"/>
                <w:szCs w:val="20"/>
              </w:rPr>
              <w:t xml:space="preserve">Der Standort muss die zur Prüfung von kritischen Kontrollmaßnahmen (wo zutreffend) und von Produktsicherheit, -legalität und -qualität verwendeten In-Line- und Off-Line-Messgeräte bestimmen und kontrollieren. Dies muss mindestens Folgendes umfassen: </w:t>
            </w:r>
            <w:r w:rsidR="00AD575D" w:rsidRPr="00222C68">
              <w:br/>
            </w:r>
            <w:r w:rsidRPr="00222C68">
              <w:rPr>
                <w:rFonts w:eastAsia="Century Gothic" w:cs="Times New Roman"/>
                <w:szCs w:val="20"/>
              </w:rPr>
              <w:t xml:space="preserve">• ein Verzeichnis der Geräte und ihrer Standorte </w:t>
            </w:r>
            <w:r w:rsidR="00AD575D" w:rsidRPr="00222C68">
              <w:br/>
            </w:r>
            <w:r w:rsidRPr="00222C68">
              <w:rPr>
                <w:rFonts w:eastAsia="Century Gothic" w:cs="Times New Roman"/>
                <w:szCs w:val="20"/>
              </w:rPr>
              <w:t xml:space="preserve">• Kenncodes und gegebenenfalls Fälligkeitsdatum der Neukalibrierung </w:t>
            </w:r>
            <w:r w:rsidR="00AD575D" w:rsidRPr="00222C68">
              <w:br/>
            </w:r>
            <w:r w:rsidRPr="00222C68">
              <w:rPr>
                <w:rFonts w:eastAsia="Century Gothic" w:cs="Times New Roman"/>
                <w:szCs w:val="20"/>
              </w:rPr>
              <w:t xml:space="preserve">• das Kalibrierungsdatum und eventuell vorgenommene Neueinstellungen </w:t>
            </w:r>
            <w:r w:rsidR="00AD575D" w:rsidRPr="00222C68">
              <w:br/>
            </w:r>
            <w:r w:rsidRPr="00222C68">
              <w:rPr>
                <w:rFonts w:eastAsia="Century Gothic" w:cs="Times New Roman"/>
                <w:szCs w:val="20"/>
              </w:rPr>
              <w:t xml:space="preserve">• Schutz vor Verstellung durch unbefugtes Personal </w:t>
            </w:r>
            <w:r w:rsidR="00AD575D" w:rsidRPr="00222C68">
              <w:br/>
            </w:r>
            <w:r w:rsidRPr="00222C68">
              <w:rPr>
                <w:rFonts w:eastAsia="Century Gothic" w:cs="Times New Roman"/>
                <w:szCs w:val="20"/>
              </w:rPr>
              <w:t>• Schutz vor Schäden, Verschleiß und Missbrauch</w:t>
            </w:r>
          </w:p>
        </w:tc>
        <w:tc>
          <w:tcPr>
            <w:tcW w:w="1025" w:type="dxa"/>
          </w:tcPr>
          <w:p w14:paraId="18397E1C" w14:textId="77777777" w:rsidR="00E8238C" w:rsidRPr="00222C68" w:rsidRDefault="00E8238C" w:rsidP="585F15C4">
            <w:pPr>
              <w:pStyle w:val="para"/>
              <w:rPr>
                <w:rFonts w:ascii="Century Gothic" w:eastAsia="Century Gothic" w:hAnsi="Century Gothic"/>
                <w:szCs w:val="20"/>
                <w:lang w:val="de-DE"/>
              </w:rPr>
            </w:pPr>
          </w:p>
        </w:tc>
        <w:tc>
          <w:tcPr>
            <w:tcW w:w="3655" w:type="dxa"/>
          </w:tcPr>
          <w:p w14:paraId="35F5DB1D" w14:textId="13D2C76E" w:rsidR="00E8238C" w:rsidRPr="00222C68" w:rsidRDefault="00E8238C" w:rsidP="585F15C4">
            <w:pPr>
              <w:pStyle w:val="para"/>
              <w:rPr>
                <w:rFonts w:ascii="Century Gothic" w:eastAsia="Century Gothic" w:hAnsi="Century Gothic"/>
                <w:szCs w:val="20"/>
                <w:lang w:val="de-DE"/>
              </w:rPr>
            </w:pPr>
          </w:p>
        </w:tc>
      </w:tr>
      <w:tr w:rsidR="00E8238C" w:rsidRPr="00222C68" w14:paraId="211E849D" w14:textId="110CE422" w:rsidTr="00741AA6">
        <w:trPr>
          <w:trHeight w:val="285"/>
        </w:trPr>
        <w:tc>
          <w:tcPr>
            <w:tcW w:w="1268" w:type="dxa"/>
            <w:gridSpan w:val="2"/>
            <w:shd w:val="clear" w:color="auto" w:fill="B8CCE4" w:themeFill="accent1" w:themeFillTint="66"/>
            <w:tcMar>
              <w:left w:w="105" w:type="dxa"/>
              <w:right w:w="105" w:type="dxa"/>
            </w:tcMar>
          </w:tcPr>
          <w:p w14:paraId="1CD1BA88" w14:textId="77777777" w:rsidR="00E8238C" w:rsidRPr="00222C68" w:rsidRDefault="4FA9A0E7" w:rsidP="00CB0336">
            <w:r w:rsidRPr="00222C68">
              <w:t>5.5.2</w:t>
            </w:r>
          </w:p>
        </w:tc>
        <w:tc>
          <w:tcPr>
            <w:tcW w:w="3899" w:type="dxa"/>
            <w:tcMar>
              <w:left w:w="105" w:type="dxa"/>
              <w:right w:w="105" w:type="dxa"/>
            </w:tcMar>
          </w:tcPr>
          <w:p w14:paraId="34EDC800" w14:textId="119F041C" w:rsidR="00E8238C" w:rsidRPr="00222C68" w:rsidRDefault="309B41A7" w:rsidP="00CB0336">
            <w:r w:rsidRPr="00222C68">
              <w:t>Die Genauigkeit der Messgeräte muss (mit zulässigen Toleranzen) unter Berücksichtigung des zu kontrollierenden Produktparameters angegeben werden.</w:t>
            </w:r>
          </w:p>
        </w:tc>
        <w:tc>
          <w:tcPr>
            <w:tcW w:w="1025" w:type="dxa"/>
          </w:tcPr>
          <w:p w14:paraId="52534D08" w14:textId="77777777" w:rsidR="00E8238C" w:rsidRPr="00222C68" w:rsidRDefault="00E8238C" w:rsidP="585F15C4">
            <w:pPr>
              <w:pStyle w:val="para"/>
              <w:rPr>
                <w:rFonts w:ascii="Century Gothic" w:eastAsia="Century Gothic" w:hAnsi="Century Gothic"/>
                <w:szCs w:val="20"/>
                <w:lang w:val="de-DE"/>
              </w:rPr>
            </w:pPr>
          </w:p>
        </w:tc>
        <w:tc>
          <w:tcPr>
            <w:tcW w:w="3655" w:type="dxa"/>
          </w:tcPr>
          <w:p w14:paraId="36989ACF" w14:textId="02DF79E1" w:rsidR="00E8238C" w:rsidRPr="00222C68" w:rsidRDefault="00E8238C" w:rsidP="585F15C4">
            <w:pPr>
              <w:pStyle w:val="para"/>
              <w:rPr>
                <w:rFonts w:ascii="Century Gothic" w:eastAsia="Century Gothic" w:hAnsi="Century Gothic"/>
                <w:szCs w:val="20"/>
                <w:lang w:val="de-DE"/>
              </w:rPr>
            </w:pPr>
          </w:p>
        </w:tc>
      </w:tr>
      <w:tr w:rsidR="00E8238C" w:rsidRPr="00222C68" w14:paraId="6372544D" w14:textId="72C8FD27" w:rsidTr="00741AA6">
        <w:trPr>
          <w:trHeight w:val="285"/>
        </w:trPr>
        <w:tc>
          <w:tcPr>
            <w:tcW w:w="1268" w:type="dxa"/>
            <w:gridSpan w:val="2"/>
            <w:shd w:val="clear" w:color="auto" w:fill="B8CCE4" w:themeFill="accent1" w:themeFillTint="66"/>
            <w:tcMar>
              <w:left w:w="105" w:type="dxa"/>
              <w:right w:w="105" w:type="dxa"/>
            </w:tcMar>
          </w:tcPr>
          <w:p w14:paraId="2AD241FE" w14:textId="77777777" w:rsidR="00E8238C" w:rsidRPr="00222C68" w:rsidRDefault="4FA9A0E7" w:rsidP="00CB0336">
            <w:r w:rsidRPr="00222C68">
              <w:lastRenderedPageBreak/>
              <w:t>5.5.3</w:t>
            </w:r>
          </w:p>
        </w:tc>
        <w:tc>
          <w:tcPr>
            <w:tcW w:w="3899" w:type="dxa"/>
            <w:tcMar>
              <w:left w:w="105" w:type="dxa"/>
              <w:right w:w="105" w:type="dxa"/>
            </w:tcMar>
          </w:tcPr>
          <w:p w14:paraId="5F3A87A3" w14:textId="25DA9A36" w:rsidR="00E8238C" w:rsidRPr="00222C68" w:rsidRDefault="309B41A7" w:rsidP="00CB0336">
            <w:r w:rsidRPr="00222C68">
              <w:t>Alle identifizierten Messgeräte müssen je nach Risiko in im Voraus festgelegten Abständen überprüft und neu justiert werden. Dies muss von entsprechend geschulten Mitarbeitern nach einer festgelegten Methode durchgeführt werden, um die Genauigkeit innerhalb vorgegebener Parameter zu gewährleisten. Alle Ergebnisse müssen dokumentiert werden</w:t>
            </w:r>
          </w:p>
        </w:tc>
        <w:tc>
          <w:tcPr>
            <w:tcW w:w="1025" w:type="dxa"/>
          </w:tcPr>
          <w:p w14:paraId="4A159A92" w14:textId="77777777" w:rsidR="00E8238C" w:rsidRPr="00222C68" w:rsidRDefault="00E8238C" w:rsidP="585F15C4">
            <w:pPr>
              <w:pStyle w:val="para"/>
              <w:rPr>
                <w:rFonts w:ascii="Century Gothic" w:eastAsia="Century Gothic" w:hAnsi="Century Gothic"/>
                <w:szCs w:val="20"/>
                <w:lang w:val="de-DE"/>
              </w:rPr>
            </w:pPr>
          </w:p>
        </w:tc>
        <w:tc>
          <w:tcPr>
            <w:tcW w:w="3655" w:type="dxa"/>
          </w:tcPr>
          <w:p w14:paraId="23A4B90E" w14:textId="2D705911" w:rsidR="00E8238C" w:rsidRPr="00222C68" w:rsidRDefault="00E8238C" w:rsidP="585F15C4">
            <w:pPr>
              <w:pStyle w:val="para"/>
              <w:rPr>
                <w:rFonts w:ascii="Century Gothic" w:eastAsia="Century Gothic" w:hAnsi="Century Gothic"/>
                <w:szCs w:val="20"/>
                <w:lang w:val="de-DE"/>
              </w:rPr>
            </w:pPr>
          </w:p>
        </w:tc>
      </w:tr>
      <w:tr w:rsidR="00E8238C" w:rsidRPr="00222C68" w14:paraId="2F462B33" w14:textId="26AD73F4" w:rsidTr="00741AA6">
        <w:trPr>
          <w:trHeight w:val="285"/>
        </w:trPr>
        <w:tc>
          <w:tcPr>
            <w:tcW w:w="1268" w:type="dxa"/>
            <w:gridSpan w:val="2"/>
            <w:shd w:val="clear" w:color="auto" w:fill="B8CCE4" w:themeFill="accent1" w:themeFillTint="66"/>
            <w:tcMar>
              <w:left w:w="105" w:type="dxa"/>
              <w:right w:w="105" w:type="dxa"/>
            </w:tcMar>
          </w:tcPr>
          <w:p w14:paraId="3418F0E1" w14:textId="77777777" w:rsidR="00E8238C" w:rsidRPr="00222C68" w:rsidRDefault="4FA9A0E7" w:rsidP="00CB0336">
            <w:r w:rsidRPr="00222C68">
              <w:t>5.5.4</w:t>
            </w:r>
          </w:p>
        </w:tc>
        <w:tc>
          <w:tcPr>
            <w:tcW w:w="3899" w:type="dxa"/>
            <w:tcMar>
              <w:left w:w="105" w:type="dxa"/>
              <w:right w:w="105" w:type="dxa"/>
            </w:tcMar>
          </w:tcPr>
          <w:p w14:paraId="0C5CE43F" w14:textId="77777777" w:rsidR="00CB0336" w:rsidRDefault="309B41A7" w:rsidP="00CB0336">
            <w:r w:rsidRPr="00222C68">
              <w:t xml:space="preserve">Wenn angemessen, müssen Messgeräte, die dem Vergleich dienen, kalibriert werden und zu einem anerkannten nationalen oder internationalen Standard zurückverfolgt werden können. Darüber sind Unterlagen zu führen. </w:t>
            </w:r>
          </w:p>
          <w:p w14:paraId="43FF2BF5" w14:textId="4D81EC8E" w:rsidR="00E8238C" w:rsidRPr="00222C68" w:rsidRDefault="309B41A7" w:rsidP="00CB0336">
            <w:r w:rsidRPr="00222C68">
              <w:t>Wenn keine rückverfolgbare Kalibrierung möglich ist, muss der Standort nachweisen können, auf welcher Grundlage die Kalibrierung erfolgt</w:t>
            </w:r>
            <w:r w:rsidR="00925EA2" w:rsidRPr="00222C68">
              <w:t>.</w:t>
            </w:r>
          </w:p>
        </w:tc>
        <w:tc>
          <w:tcPr>
            <w:tcW w:w="1025" w:type="dxa"/>
          </w:tcPr>
          <w:p w14:paraId="66C45230" w14:textId="77777777" w:rsidR="00E8238C" w:rsidRPr="00222C68" w:rsidRDefault="00E8238C" w:rsidP="585F15C4">
            <w:pPr>
              <w:pStyle w:val="para"/>
              <w:rPr>
                <w:rFonts w:ascii="Century Gothic" w:eastAsia="Century Gothic" w:hAnsi="Century Gothic"/>
                <w:szCs w:val="20"/>
                <w:lang w:val="de-DE"/>
              </w:rPr>
            </w:pPr>
          </w:p>
        </w:tc>
        <w:tc>
          <w:tcPr>
            <w:tcW w:w="3655" w:type="dxa"/>
          </w:tcPr>
          <w:p w14:paraId="67460FC3" w14:textId="02ED5AE2" w:rsidR="00E8238C" w:rsidRPr="00222C68" w:rsidRDefault="00E8238C" w:rsidP="585F15C4">
            <w:pPr>
              <w:pStyle w:val="para"/>
              <w:rPr>
                <w:rFonts w:ascii="Century Gothic" w:eastAsia="Century Gothic" w:hAnsi="Century Gothic"/>
                <w:szCs w:val="20"/>
                <w:lang w:val="de-DE"/>
              </w:rPr>
            </w:pPr>
          </w:p>
        </w:tc>
      </w:tr>
      <w:tr w:rsidR="00E8238C" w:rsidRPr="00222C68" w14:paraId="01ED1D51" w14:textId="71704FC1" w:rsidTr="00741AA6">
        <w:trPr>
          <w:trHeight w:val="285"/>
        </w:trPr>
        <w:tc>
          <w:tcPr>
            <w:tcW w:w="1268" w:type="dxa"/>
            <w:gridSpan w:val="2"/>
            <w:shd w:val="clear" w:color="auto" w:fill="B8CCE4" w:themeFill="accent1" w:themeFillTint="66"/>
            <w:tcMar>
              <w:left w:w="105" w:type="dxa"/>
              <w:right w:w="105" w:type="dxa"/>
            </w:tcMar>
          </w:tcPr>
          <w:p w14:paraId="31F40B29" w14:textId="77777777" w:rsidR="00E8238C" w:rsidRPr="00222C68" w:rsidRDefault="4FA9A0E7"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5.5.5</w:t>
            </w:r>
          </w:p>
        </w:tc>
        <w:tc>
          <w:tcPr>
            <w:tcW w:w="3899" w:type="dxa"/>
            <w:tcMar>
              <w:left w:w="105" w:type="dxa"/>
              <w:right w:w="105" w:type="dxa"/>
            </w:tcMar>
          </w:tcPr>
          <w:p w14:paraId="7B8771B1" w14:textId="77777777" w:rsidR="00925EA2" w:rsidRPr="00222C68" w:rsidRDefault="7D12176F" w:rsidP="00925EA2">
            <w:pPr>
              <w:pStyle w:val="para"/>
              <w:rPr>
                <w:rFonts w:ascii="Century Gothic" w:eastAsia="Century Gothic" w:hAnsi="Century Gothic"/>
                <w:szCs w:val="20"/>
                <w:lang w:val="de-DE"/>
              </w:rPr>
            </w:pPr>
            <w:r w:rsidRPr="00222C68">
              <w:rPr>
                <w:rFonts w:ascii="Century Gothic" w:eastAsia="Century Gothic" w:hAnsi="Century Gothic"/>
                <w:szCs w:val="20"/>
                <w:lang w:val="de-DE"/>
              </w:rPr>
              <w:t xml:space="preserve">Es muss Verfahren dafür geben, die Maßnahmen zu dokumentieren, die ergriffen werden, wenn ein Fehler an den Geräten festgestellt wird, die für Produktinspektion, Tests oder Messungen verwendet werden. Bei jedem derartigen Fehler muss das potenzielle Risiko für das Produkt bewertet werden. </w:t>
            </w:r>
          </w:p>
          <w:p w14:paraId="5A797E3F" w14:textId="049CE6EF" w:rsidR="00E8238C" w:rsidRPr="00222C68" w:rsidRDefault="7D12176F" w:rsidP="00925EA2">
            <w:pPr>
              <w:pStyle w:val="para"/>
              <w:rPr>
                <w:rFonts w:ascii="Century Gothic" w:eastAsia="Century Gothic" w:hAnsi="Century Gothic"/>
                <w:szCs w:val="20"/>
                <w:lang w:val="de-DE"/>
              </w:rPr>
            </w:pPr>
            <w:r w:rsidRPr="00222C68">
              <w:rPr>
                <w:rFonts w:ascii="Century Gothic" w:eastAsia="Century Gothic" w:hAnsi="Century Gothic"/>
                <w:szCs w:val="20"/>
                <w:lang w:val="de-DE"/>
              </w:rPr>
              <w:t>Wenn die Sicherheit, Legalität oder Qualität des Produkts auf Geräten basiert, die sich als ungenau erweisen, müssen Maßnahmen ergriffen werden, damit das gefährdete Produkt nicht freigegeben wird.</w:t>
            </w:r>
          </w:p>
        </w:tc>
        <w:tc>
          <w:tcPr>
            <w:tcW w:w="1025" w:type="dxa"/>
          </w:tcPr>
          <w:p w14:paraId="65350FE9" w14:textId="77777777" w:rsidR="00E8238C" w:rsidRPr="00222C68" w:rsidRDefault="00E8238C" w:rsidP="585F15C4">
            <w:pPr>
              <w:pStyle w:val="para"/>
              <w:rPr>
                <w:rFonts w:ascii="Century Gothic" w:eastAsia="Century Gothic" w:hAnsi="Century Gothic"/>
                <w:szCs w:val="20"/>
                <w:lang w:val="de-DE"/>
              </w:rPr>
            </w:pPr>
          </w:p>
        </w:tc>
        <w:tc>
          <w:tcPr>
            <w:tcW w:w="3655" w:type="dxa"/>
          </w:tcPr>
          <w:p w14:paraId="7CB09D10" w14:textId="565DBD53" w:rsidR="00E8238C" w:rsidRPr="00222C68" w:rsidRDefault="00E8238C" w:rsidP="585F15C4">
            <w:pPr>
              <w:pStyle w:val="para"/>
              <w:rPr>
                <w:rFonts w:ascii="Century Gothic" w:eastAsia="Century Gothic" w:hAnsi="Century Gothic"/>
                <w:szCs w:val="20"/>
                <w:lang w:val="de-DE"/>
              </w:rPr>
            </w:pPr>
          </w:p>
        </w:tc>
      </w:tr>
    </w:tbl>
    <w:tbl>
      <w:tblPr>
        <w:tblStyle w:val="TableGrid"/>
        <w:tblW w:w="9923" w:type="dxa"/>
        <w:tblInd w:w="-5" w:type="dxa"/>
        <w:tblLook w:val="01E0" w:firstRow="1" w:lastRow="1" w:firstColumn="1" w:lastColumn="1" w:noHBand="0" w:noVBand="0"/>
      </w:tblPr>
      <w:tblGrid>
        <w:gridCol w:w="1276"/>
        <w:gridCol w:w="8647"/>
      </w:tblGrid>
      <w:tr w:rsidR="00343527" w:rsidRPr="00222C68" w14:paraId="0D46B644" w14:textId="77777777" w:rsidTr="00CB0336">
        <w:tc>
          <w:tcPr>
            <w:tcW w:w="9923" w:type="dxa"/>
            <w:gridSpan w:val="2"/>
            <w:shd w:val="clear" w:color="auto" w:fill="00B0F0"/>
          </w:tcPr>
          <w:p w14:paraId="04D8D3EC" w14:textId="41374431" w:rsidR="00343527" w:rsidRPr="00222C68" w:rsidRDefault="5F24E02C" w:rsidP="00CB0336">
            <w:pPr>
              <w:pStyle w:val="Normalwhite"/>
              <w:rPr>
                <w:rFonts w:eastAsiaTheme="majorEastAsia" w:cs="Times New Roman (Headings CS)"/>
                <w:bCs/>
              </w:rPr>
            </w:pPr>
            <w:r w:rsidRPr="00222C68">
              <w:t>5.6</w:t>
            </w:r>
            <w:r w:rsidR="00343527" w:rsidRPr="00222C68">
              <w:tab/>
            </w:r>
            <w:r w:rsidR="7D12176F" w:rsidRPr="00222C68">
              <w:t>Produktinspektion, Prüfung und Messung</w:t>
            </w:r>
          </w:p>
        </w:tc>
      </w:tr>
      <w:tr w:rsidR="00343527" w:rsidRPr="00222C68" w14:paraId="709B6D0F" w14:textId="77777777" w:rsidTr="00CB0336">
        <w:tc>
          <w:tcPr>
            <w:tcW w:w="1276" w:type="dxa"/>
            <w:shd w:val="clear" w:color="auto" w:fill="D3E5F6"/>
          </w:tcPr>
          <w:p w14:paraId="6CCB04A6" w14:textId="77777777" w:rsidR="00343527" w:rsidRPr="00222C68" w:rsidRDefault="00343527" w:rsidP="585F15C4">
            <w:pPr>
              <w:spacing w:before="120"/>
              <w:outlineLvl w:val="2"/>
              <w:rPr>
                <w:rFonts w:eastAsia="Times New Roman" w:cs="Calibri"/>
                <w:b/>
                <w:bCs/>
                <w:szCs w:val="20"/>
              </w:rPr>
            </w:pPr>
          </w:p>
          <w:p w14:paraId="437E4C1D" w14:textId="77777777" w:rsidR="00343527" w:rsidRPr="00222C68" w:rsidRDefault="00343527" w:rsidP="585F15C4">
            <w:pPr>
              <w:rPr>
                <w:szCs w:val="20"/>
              </w:rPr>
            </w:pPr>
          </w:p>
        </w:tc>
        <w:tc>
          <w:tcPr>
            <w:tcW w:w="8647" w:type="dxa"/>
            <w:shd w:val="clear" w:color="auto" w:fill="D3E5F6"/>
          </w:tcPr>
          <w:p w14:paraId="5F3ADF75" w14:textId="6849E34A" w:rsidR="00343527" w:rsidRPr="00222C68" w:rsidRDefault="623C89C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Der Standort muss alle angemessenen Inspektionen und Tests durchführen, die für die Sicherheit, Legalität und Qualität des Produkts von Bedeutung sind</w:t>
            </w:r>
            <w:r w:rsidR="00CB0336">
              <w:rPr>
                <w:rFonts w:ascii="Century Gothic" w:eastAsia="Century Gothic" w:hAnsi="Century Gothic"/>
                <w:szCs w:val="20"/>
                <w:lang w:val="de-DE"/>
              </w:rPr>
              <w:t>.</w:t>
            </w:r>
          </w:p>
        </w:tc>
      </w:tr>
    </w:tbl>
    <w:tbl>
      <w:tblPr>
        <w:tblStyle w:val="TableGrid35"/>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2"/>
        <w:gridCol w:w="426"/>
        <w:gridCol w:w="3943"/>
        <w:gridCol w:w="1134"/>
        <w:gridCol w:w="3570"/>
      </w:tblGrid>
      <w:tr w:rsidR="0071774F" w:rsidRPr="00222C68" w14:paraId="70705399" w14:textId="3B35AE95" w:rsidTr="00CB0336">
        <w:trPr>
          <w:trHeight w:val="285"/>
        </w:trPr>
        <w:tc>
          <w:tcPr>
            <w:tcW w:w="1268" w:type="dxa"/>
            <w:gridSpan w:val="2"/>
            <w:tcMar>
              <w:left w:w="105" w:type="dxa"/>
              <w:right w:w="105" w:type="dxa"/>
            </w:tcMar>
          </w:tcPr>
          <w:p w14:paraId="7BC7234F" w14:textId="7EEF3B8F" w:rsidR="0071774F" w:rsidRPr="00222C68" w:rsidRDefault="26793C45" w:rsidP="585F15C4">
            <w:pPr>
              <w:keepNext/>
              <w:keepLines/>
              <w:outlineLvl w:val="2"/>
              <w:rPr>
                <w:rFonts w:eastAsia="Yu Gothic Light" w:cs="Times New Roman"/>
                <w:b/>
                <w:bCs/>
                <w:szCs w:val="20"/>
              </w:rPr>
            </w:pPr>
            <w:r w:rsidRPr="00222C68">
              <w:rPr>
                <w:b/>
                <w:bCs/>
                <w:szCs w:val="20"/>
              </w:rPr>
              <w:t xml:space="preserve">Klausel </w:t>
            </w:r>
          </w:p>
        </w:tc>
        <w:tc>
          <w:tcPr>
            <w:tcW w:w="3943" w:type="dxa"/>
            <w:tcMar>
              <w:left w:w="105" w:type="dxa"/>
              <w:right w:w="105" w:type="dxa"/>
            </w:tcMar>
          </w:tcPr>
          <w:p w14:paraId="21A27507" w14:textId="616C65FB" w:rsidR="0071774F" w:rsidRPr="00222C68" w:rsidRDefault="26793C45" w:rsidP="585F15C4">
            <w:pPr>
              <w:keepNext/>
              <w:keepLines/>
              <w:outlineLvl w:val="2"/>
              <w:rPr>
                <w:rFonts w:eastAsia="Yu Gothic Light" w:cs="Times New Roman"/>
                <w:b/>
                <w:bCs/>
                <w:szCs w:val="20"/>
              </w:rPr>
            </w:pPr>
            <w:r w:rsidRPr="00222C68">
              <w:rPr>
                <w:b/>
                <w:bCs/>
                <w:szCs w:val="20"/>
              </w:rPr>
              <w:t xml:space="preserve">Anforderungen </w:t>
            </w:r>
          </w:p>
        </w:tc>
        <w:tc>
          <w:tcPr>
            <w:tcW w:w="1134" w:type="dxa"/>
          </w:tcPr>
          <w:p w14:paraId="57FB0373" w14:textId="5C2EC387" w:rsidR="0071774F" w:rsidRPr="00222C68" w:rsidRDefault="26793C45" w:rsidP="585F15C4">
            <w:pPr>
              <w:keepNext/>
              <w:keepLines/>
              <w:outlineLvl w:val="2"/>
              <w:rPr>
                <w:rFonts w:eastAsia="Yu Gothic Light" w:cs="Times New Roman"/>
                <w:b/>
                <w:bCs/>
                <w:szCs w:val="20"/>
              </w:rPr>
            </w:pPr>
            <w:r w:rsidRPr="00222C68">
              <w:rPr>
                <w:b/>
                <w:bCs/>
                <w:szCs w:val="20"/>
              </w:rPr>
              <w:t>Konform</w:t>
            </w:r>
          </w:p>
        </w:tc>
        <w:tc>
          <w:tcPr>
            <w:tcW w:w="3570" w:type="dxa"/>
          </w:tcPr>
          <w:p w14:paraId="15775150" w14:textId="45825020" w:rsidR="0071774F" w:rsidRPr="00222C68" w:rsidRDefault="26793C45" w:rsidP="585F15C4">
            <w:pPr>
              <w:keepNext/>
              <w:keepLines/>
              <w:outlineLvl w:val="2"/>
              <w:rPr>
                <w:rFonts w:eastAsia="Yu Gothic Light" w:cs="Times New Roman"/>
                <w:b/>
                <w:bCs/>
                <w:szCs w:val="20"/>
              </w:rPr>
            </w:pPr>
            <w:r w:rsidRPr="00222C68">
              <w:rPr>
                <w:b/>
                <w:bCs/>
                <w:szCs w:val="20"/>
              </w:rPr>
              <w:t>Kommentar</w:t>
            </w:r>
          </w:p>
        </w:tc>
      </w:tr>
      <w:tr w:rsidR="00FB47C3" w:rsidRPr="00222C68" w14:paraId="403CDABA" w14:textId="57C9ECF4" w:rsidTr="00CB0336">
        <w:trPr>
          <w:trHeight w:val="285"/>
        </w:trPr>
        <w:tc>
          <w:tcPr>
            <w:tcW w:w="1268" w:type="dxa"/>
            <w:gridSpan w:val="2"/>
            <w:shd w:val="clear" w:color="auto" w:fill="B8CCE4" w:themeFill="accent1" w:themeFillTint="66"/>
            <w:tcMar>
              <w:left w:w="105" w:type="dxa"/>
              <w:right w:w="105" w:type="dxa"/>
            </w:tcMar>
          </w:tcPr>
          <w:p w14:paraId="20440E6B" w14:textId="77777777" w:rsidR="00822094" w:rsidRPr="00222C68" w:rsidRDefault="22EF2478" w:rsidP="00CB0336">
            <w:pPr>
              <w:rPr>
                <w:color w:val="000000"/>
              </w:rPr>
            </w:pPr>
            <w:r w:rsidRPr="00222C68">
              <w:t>5.6.1</w:t>
            </w:r>
          </w:p>
        </w:tc>
        <w:tc>
          <w:tcPr>
            <w:tcW w:w="3943" w:type="dxa"/>
            <w:tcMar>
              <w:left w:w="105" w:type="dxa"/>
              <w:right w:w="105" w:type="dxa"/>
            </w:tcMar>
          </w:tcPr>
          <w:p w14:paraId="6DE9DFD5" w14:textId="7AA93B2C" w:rsidR="00822094" w:rsidRPr="00222C68" w:rsidRDefault="623C89CF" w:rsidP="00CB0336">
            <w:pPr>
              <w:rPr>
                <w:color w:val="000000"/>
              </w:rPr>
            </w:pPr>
            <w:r w:rsidRPr="00222C68">
              <w:t xml:space="preserve">Der Standort muss feststellen, welche Produkttests, Inspektionen oder Messgeräte zur Sicherstellung der </w:t>
            </w:r>
            <w:r w:rsidRPr="00222C68">
              <w:lastRenderedPageBreak/>
              <w:t>Produktsicherheit, -legalität und -qualität notwendig sind.</w:t>
            </w:r>
          </w:p>
        </w:tc>
        <w:tc>
          <w:tcPr>
            <w:tcW w:w="1134" w:type="dxa"/>
          </w:tcPr>
          <w:p w14:paraId="76EF7DB5" w14:textId="77777777" w:rsidR="00822094" w:rsidRPr="00222C68" w:rsidRDefault="00822094" w:rsidP="585F15C4">
            <w:pPr>
              <w:spacing w:before="120"/>
              <w:rPr>
                <w:rFonts w:eastAsia="Century Gothic" w:cs="Times New Roman"/>
                <w:color w:val="000000"/>
                <w:szCs w:val="20"/>
              </w:rPr>
            </w:pPr>
          </w:p>
        </w:tc>
        <w:tc>
          <w:tcPr>
            <w:tcW w:w="3570" w:type="dxa"/>
          </w:tcPr>
          <w:p w14:paraId="78943949" w14:textId="46EFC1ED" w:rsidR="00822094" w:rsidRPr="00222C68" w:rsidRDefault="00822094" w:rsidP="585F15C4">
            <w:pPr>
              <w:spacing w:before="120"/>
              <w:rPr>
                <w:rFonts w:eastAsia="Century Gothic" w:cs="Times New Roman"/>
                <w:color w:val="000000"/>
                <w:szCs w:val="20"/>
              </w:rPr>
            </w:pPr>
          </w:p>
        </w:tc>
      </w:tr>
      <w:tr w:rsidR="00FB47C3" w:rsidRPr="00222C68" w14:paraId="555078B4" w14:textId="0E70BFEA" w:rsidTr="00CB0336">
        <w:trPr>
          <w:trHeight w:val="285"/>
        </w:trPr>
        <w:tc>
          <w:tcPr>
            <w:tcW w:w="1268" w:type="dxa"/>
            <w:gridSpan w:val="2"/>
            <w:shd w:val="clear" w:color="auto" w:fill="B8CCE4" w:themeFill="accent1" w:themeFillTint="66"/>
            <w:tcMar>
              <w:left w:w="105" w:type="dxa"/>
              <w:right w:w="105" w:type="dxa"/>
            </w:tcMar>
          </w:tcPr>
          <w:p w14:paraId="799FDE38" w14:textId="77777777" w:rsidR="00822094" w:rsidRPr="00222C68" w:rsidRDefault="22EF2478" w:rsidP="00CB0336">
            <w:pPr>
              <w:rPr>
                <w:color w:val="000000"/>
              </w:rPr>
            </w:pPr>
            <w:r w:rsidRPr="00222C68">
              <w:t>5.6.2</w:t>
            </w:r>
          </w:p>
        </w:tc>
        <w:tc>
          <w:tcPr>
            <w:tcW w:w="3943" w:type="dxa"/>
            <w:tcMar>
              <w:left w:w="105" w:type="dxa"/>
              <w:right w:w="105" w:type="dxa"/>
            </w:tcMar>
          </w:tcPr>
          <w:p w14:paraId="751E1DD9" w14:textId="77777777" w:rsidR="00925EA2" w:rsidRPr="00222C68" w:rsidRDefault="74502959" w:rsidP="00CB0336">
            <w:r w:rsidRPr="00222C68">
              <w:t>Die Inspektions- oder Testverfahren, die am Standort zum Einsatz kommen, müssen validiert werden, um ihre Genauigkeit und Wiederholbarkeit sicherzustellen.</w:t>
            </w:r>
          </w:p>
          <w:p w14:paraId="451F1AB5" w14:textId="0D5258D1" w:rsidR="00822094" w:rsidRPr="00222C68" w:rsidRDefault="74502959" w:rsidP="585F15C4">
            <w:pPr>
              <w:spacing w:before="120"/>
              <w:rPr>
                <w:rFonts w:eastAsia="Century Gothic" w:cs="Times New Roman"/>
                <w:color w:val="000000"/>
                <w:szCs w:val="20"/>
              </w:rPr>
            </w:pPr>
            <w:r w:rsidRPr="00222C68">
              <w:rPr>
                <w:rFonts w:eastAsia="Century Gothic" w:cs="Times New Roman"/>
                <w:color w:val="000000" w:themeColor="text1"/>
                <w:szCs w:val="20"/>
              </w:rPr>
              <w:t>Sofern verfügbar sollten anerkannte Testverfahren verwendet werden.</w:t>
            </w:r>
          </w:p>
        </w:tc>
        <w:tc>
          <w:tcPr>
            <w:tcW w:w="1134" w:type="dxa"/>
          </w:tcPr>
          <w:p w14:paraId="4DD3C72E" w14:textId="77777777" w:rsidR="00822094" w:rsidRPr="00222C68" w:rsidRDefault="00822094" w:rsidP="585F15C4">
            <w:pPr>
              <w:spacing w:before="120"/>
              <w:rPr>
                <w:rFonts w:eastAsia="Century Gothic" w:cs="Times New Roman"/>
                <w:color w:val="000000"/>
                <w:szCs w:val="20"/>
              </w:rPr>
            </w:pPr>
          </w:p>
        </w:tc>
        <w:tc>
          <w:tcPr>
            <w:tcW w:w="3570" w:type="dxa"/>
          </w:tcPr>
          <w:p w14:paraId="167F228B" w14:textId="4EC099A9" w:rsidR="00822094" w:rsidRPr="00222C68" w:rsidRDefault="00822094" w:rsidP="585F15C4">
            <w:pPr>
              <w:spacing w:before="120"/>
              <w:rPr>
                <w:rFonts w:eastAsia="Century Gothic" w:cs="Times New Roman"/>
                <w:color w:val="000000"/>
                <w:szCs w:val="20"/>
              </w:rPr>
            </w:pPr>
          </w:p>
        </w:tc>
      </w:tr>
      <w:tr w:rsidR="00FB47C3" w:rsidRPr="00222C68" w14:paraId="67BFC5A3" w14:textId="1F0933A4" w:rsidTr="00CB0336">
        <w:trPr>
          <w:trHeight w:val="285"/>
        </w:trPr>
        <w:tc>
          <w:tcPr>
            <w:tcW w:w="1268" w:type="dxa"/>
            <w:gridSpan w:val="2"/>
            <w:shd w:val="clear" w:color="auto" w:fill="B8CCE4" w:themeFill="accent1" w:themeFillTint="66"/>
            <w:tcMar>
              <w:left w:w="105" w:type="dxa"/>
              <w:right w:w="105" w:type="dxa"/>
            </w:tcMar>
          </w:tcPr>
          <w:p w14:paraId="0B338143" w14:textId="77777777" w:rsidR="00822094" w:rsidRPr="00222C68" w:rsidRDefault="22EF2478" w:rsidP="585F15C4">
            <w:pPr>
              <w:spacing w:before="120"/>
              <w:rPr>
                <w:rFonts w:eastAsia="Century Gothic" w:cs="Times New Roman"/>
                <w:color w:val="000000"/>
                <w:szCs w:val="20"/>
              </w:rPr>
            </w:pPr>
            <w:r w:rsidRPr="00222C68">
              <w:rPr>
                <w:rFonts w:eastAsia="Century Gothic" w:cs="Times New Roman"/>
                <w:color w:val="000000" w:themeColor="text1"/>
                <w:szCs w:val="20"/>
              </w:rPr>
              <w:t>5.6.3</w:t>
            </w:r>
          </w:p>
        </w:tc>
        <w:tc>
          <w:tcPr>
            <w:tcW w:w="3943" w:type="dxa"/>
            <w:tcMar>
              <w:left w:w="105" w:type="dxa"/>
              <w:right w:w="105" w:type="dxa"/>
            </w:tcMar>
          </w:tcPr>
          <w:p w14:paraId="274A85E2" w14:textId="77777777" w:rsidR="00925EA2" w:rsidRPr="00222C68" w:rsidRDefault="74502959" w:rsidP="00CB0336">
            <w:r w:rsidRPr="00222C68">
              <w:t xml:space="preserve">Es müssen an geeigneten Punkten im Fertigungsprozess vorher festgelegte Verfahren für Produktinspektionen und Tests durchgeführt werden, die belegen, dass das fertige Produkt den in der vereinbarten Produktspezifikation festgelegten Toleranzen entspricht. Diese Verfahren müssen Folgendes umfassen: </w:t>
            </w:r>
          </w:p>
          <w:p w14:paraId="1E741E6C" w14:textId="2782FD98" w:rsidR="00822094" w:rsidRPr="00222C68" w:rsidRDefault="74502959" w:rsidP="585F15C4">
            <w:pPr>
              <w:contextualSpacing/>
              <w:rPr>
                <w:rFonts w:eastAsia="Century Gothic" w:cs="Times New Roman"/>
                <w:szCs w:val="20"/>
              </w:rPr>
            </w:pPr>
            <w:r w:rsidRPr="00222C68">
              <w:rPr>
                <w:rFonts w:eastAsia="Century Gothic" w:cs="Times New Roman"/>
                <w:szCs w:val="20"/>
              </w:rPr>
              <w:t xml:space="preserve">• Häufigkeit der Produktinspektion oder -tests und Stichprobenmenge gemäß branchenüblicher Praxis oder Kundenanforderungen und in Abhängigkeit vom Risiko </w:t>
            </w:r>
            <w:r w:rsidR="003764D5" w:rsidRPr="00222C68">
              <w:br/>
            </w:r>
            <w:r w:rsidRPr="00222C68">
              <w:rPr>
                <w:rFonts w:eastAsia="Century Gothic" w:cs="Times New Roman"/>
                <w:szCs w:val="20"/>
              </w:rPr>
              <w:t xml:space="preserve">• Bestimmung von autorisierten, geschulten und nachweislich kompetenten Mitarbeitern, die Produktinspektionen oder Tests durchführen </w:t>
            </w:r>
            <w:r w:rsidR="003764D5" w:rsidRPr="00222C68">
              <w:br/>
            </w:r>
            <w:r w:rsidRPr="00222C68">
              <w:rPr>
                <w:rFonts w:eastAsia="Century Gothic" w:cs="Times New Roman"/>
                <w:szCs w:val="20"/>
              </w:rPr>
              <w:t xml:space="preserve">• Protokollierung aller durchgeführten Produktinspektionen oder Tests sowie aller Ergebnisse </w:t>
            </w:r>
            <w:r w:rsidR="003764D5" w:rsidRPr="00222C68">
              <w:br/>
            </w:r>
            <w:r w:rsidRPr="00222C68">
              <w:rPr>
                <w:rFonts w:eastAsia="Century Gothic" w:cs="Times New Roman"/>
                <w:szCs w:val="20"/>
              </w:rPr>
              <w:t xml:space="preserve">• Überprüfung der Bedeutung der Ergebnisse, um entsprechende Maßnahmen ergreifen zu können </w:t>
            </w:r>
            <w:r w:rsidR="003764D5" w:rsidRPr="00222C68">
              <w:br/>
            </w:r>
            <w:r w:rsidRPr="00222C68">
              <w:rPr>
                <w:rFonts w:eastAsia="Century Gothic" w:cs="Times New Roman"/>
                <w:szCs w:val="20"/>
              </w:rPr>
              <w:t>• Beschreibung des Umgangs mit Proben, die für Produktinspektionen oder Tests verwendet werden; dies kann Aufbewahrung, Rückführung in den Bestand, Überarbeitung/</w:t>
            </w:r>
            <w:r w:rsidR="00B74C16" w:rsidRPr="00222C68">
              <w:rPr>
                <w:rFonts w:eastAsia="Century Gothic" w:cs="Times New Roman"/>
                <w:szCs w:val="20"/>
              </w:rPr>
              <w:t xml:space="preserve"> </w:t>
            </w:r>
            <w:r w:rsidRPr="00222C68">
              <w:rPr>
                <w:rFonts w:eastAsia="Century Gothic" w:cs="Times New Roman"/>
                <w:szCs w:val="20"/>
              </w:rPr>
              <w:t>Recycling oder Entsorgung umfassen</w:t>
            </w:r>
          </w:p>
        </w:tc>
        <w:tc>
          <w:tcPr>
            <w:tcW w:w="1134" w:type="dxa"/>
          </w:tcPr>
          <w:p w14:paraId="18538C0A" w14:textId="77777777" w:rsidR="00822094" w:rsidRPr="00222C68" w:rsidRDefault="00822094" w:rsidP="585F15C4">
            <w:pPr>
              <w:spacing w:before="120"/>
              <w:rPr>
                <w:rFonts w:eastAsia="Century Gothic" w:cs="Times New Roman"/>
                <w:color w:val="000000"/>
                <w:szCs w:val="20"/>
              </w:rPr>
            </w:pPr>
          </w:p>
        </w:tc>
        <w:tc>
          <w:tcPr>
            <w:tcW w:w="3570" w:type="dxa"/>
          </w:tcPr>
          <w:p w14:paraId="3F0EE894" w14:textId="0C2F9428" w:rsidR="00822094" w:rsidRPr="00222C68" w:rsidRDefault="00822094" w:rsidP="585F15C4">
            <w:pPr>
              <w:spacing w:before="120"/>
              <w:rPr>
                <w:rFonts w:eastAsia="Century Gothic" w:cs="Times New Roman"/>
                <w:color w:val="000000"/>
                <w:szCs w:val="20"/>
              </w:rPr>
            </w:pPr>
          </w:p>
        </w:tc>
      </w:tr>
      <w:tr w:rsidR="00FB47C3" w:rsidRPr="00222C68" w14:paraId="68D750F2" w14:textId="2F8319A7" w:rsidTr="00CB0336">
        <w:trPr>
          <w:trHeight w:val="285"/>
        </w:trPr>
        <w:tc>
          <w:tcPr>
            <w:tcW w:w="842" w:type="dxa"/>
            <w:shd w:val="clear" w:color="auto" w:fill="FFFFCC"/>
            <w:tcMar>
              <w:left w:w="105" w:type="dxa"/>
              <w:right w:w="105" w:type="dxa"/>
            </w:tcMar>
          </w:tcPr>
          <w:p w14:paraId="430DF098" w14:textId="77777777" w:rsidR="00822094" w:rsidRPr="00222C68" w:rsidRDefault="22EF2478" w:rsidP="00CB0336">
            <w:pPr>
              <w:rPr>
                <w:color w:val="000000"/>
              </w:rPr>
            </w:pPr>
            <w:r w:rsidRPr="00222C68">
              <w:t>5.6.4</w:t>
            </w:r>
          </w:p>
        </w:tc>
        <w:tc>
          <w:tcPr>
            <w:tcW w:w="426" w:type="dxa"/>
            <w:shd w:val="clear" w:color="auto" w:fill="B8CCE4" w:themeFill="accent1" w:themeFillTint="66"/>
            <w:tcMar>
              <w:left w:w="105" w:type="dxa"/>
              <w:right w:w="105" w:type="dxa"/>
            </w:tcMar>
          </w:tcPr>
          <w:p w14:paraId="08D3C872" w14:textId="77777777" w:rsidR="00822094" w:rsidRPr="00222C68" w:rsidRDefault="00822094" w:rsidP="585F15C4">
            <w:pPr>
              <w:spacing w:before="120"/>
              <w:rPr>
                <w:rFonts w:eastAsia="Century Gothic" w:cs="Century Gothic"/>
                <w:color w:val="000000"/>
                <w:szCs w:val="20"/>
              </w:rPr>
            </w:pPr>
          </w:p>
        </w:tc>
        <w:tc>
          <w:tcPr>
            <w:tcW w:w="3943" w:type="dxa"/>
            <w:tcMar>
              <w:left w:w="105" w:type="dxa"/>
              <w:right w:w="105" w:type="dxa"/>
            </w:tcMar>
          </w:tcPr>
          <w:p w14:paraId="0FB4B9B2" w14:textId="77777777" w:rsidR="00AD6E8C" w:rsidRPr="00222C68" w:rsidRDefault="5A25D2D9" w:rsidP="00CB0336">
            <w:r w:rsidRPr="00222C68">
              <w:t xml:space="preserve">Wenn Inspektions- oder Testgeräte in Fertigungsabläufe integriert und für die Produktsicherheit, -legalität und -qualität entscheidend sind, muss der Standort Verfahren für den Betrieb und das Testen der Geräte festlegen und konsequent umsetzen. Die Verfahren müssen sicherstellen, dass die Geräte ordnungsgemäß eingestellt sind und im Falle einer Abweichung von Spezifikationen </w:t>
            </w:r>
            <w:r w:rsidRPr="00222C68">
              <w:lastRenderedPageBreak/>
              <w:t xml:space="preserve">warnen oder das Produkt absondern oder kennzeichnen. </w:t>
            </w:r>
          </w:p>
          <w:p w14:paraId="0BE66EB7" w14:textId="77777777" w:rsidR="00CB0336" w:rsidRDefault="5A25D2D9" w:rsidP="00CB0336">
            <w:r w:rsidRPr="00222C68">
              <w:t xml:space="preserve">Wenn angemessen, muss die Überprüfung der Genauigkeit und Effektivität der Geräte wie folgt durchgeführt werden: </w:t>
            </w:r>
          </w:p>
          <w:p w14:paraId="783D75A6" w14:textId="233D90BD" w:rsidR="00822094" w:rsidRPr="00222C68" w:rsidRDefault="5A25D2D9" w:rsidP="00CB0336">
            <w:r w:rsidRPr="00222C68">
              <w:t xml:space="preserve">• zu Beginn und am Ende eines Produktionslaufs </w:t>
            </w:r>
            <w:r w:rsidR="00D76B5F" w:rsidRPr="00222C68">
              <w:br/>
            </w:r>
            <w:r w:rsidRPr="00222C68">
              <w:t xml:space="preserve">• mit einer Häufigkeit, die von der Fähigkeit des Unternehmens abhängt, betroffene Materialien bei Geräteversagen (z. B. während der Herstellung oder beim Chargenwechsel von Rohmaterialien) zu erkennen, einzubehalten und ihre Freigabe zu verhindern </w:t>
            </w:r>
            <w:r w:rsidR="00D76B5F" w:rsidRPr="00222C68">
              <w:br/>
            </w:r>
            <w:r w:rsidRPr="00222C68">
              <w:t>• mit einer Häufigkeit, die auf den Empfehlungen des Geräteherstellers basiert</w:t>
            </w:r>
          </w:p>
        </w:tc>
        <w:tc>
          <w:tcPr>
            <w:tcW w:w="1134" w:type="dxa"/>
          </w:tcPr>
          <w:p w14:paraId="1EE9CAD1" w14:textId="77777777" w:rsidR="00822094" w:rsidRPr="00222C68" w:rsidRDefault="00822094" w:rsidP="585F15C4">
            <w:pPr>
              <w:spacing w:before="120"/>
              <w:rPr>
                <w:rFonts w:eastAsia="Century Gothic" w:cs="Times New Roman"/>
                <w:color w:val="000000"/>
                <w:szCs w:val="20"/>
              </w:rPr>
            </w:pPr>
          </w:p>
        </w:tc>
        <w:tc>
          <w:tcPr>
            <w:tcW w:w="3570" w:type="dxa"/>
          </w:tcPr>
          <w:p w14:paraId="537BFAC0" w14:textId="294A3541" w:rsidR="00822094" w:rsidRPr="00222C68" w:rsidRDefault="00822094" w:rsidP="585F15C4">
            <w:pPr>
              <w:spacing w:before="120"/>
              <w:rPr>
                <w:rFonts w:eastAsia="Century Gothic" w:cs="Times New Roman"/>
                <w:color w:val="000000"/>
                <w:szCs w:val="20"/>
              </w:rPr>
            </w:pPr>
          </w:p>
        </w:tc>
      </w:tr>
      <w:tr w:rsidR="00FB47C3" w:rsidRPr="00222C68" w14:paraId="20614A1D" w14:textId="286A8556" w:rsidTr="00CB0336">
        <w:trPr>
          <w:trHeight w:val="285"/>
        </w:trPr>
        <w:tc>
          <w:tcPr>
            <w:tcW w:w="1268" w:type="dxa"/>
            <w:gridSpan w:val="2"/>
            <w:shd w:val="clear" w:color="auto" w:fill="FFFFCC"/>
            <w:tcMar>
              <w:left w:w="105" w:type="dxa"/>
              <w:right w:w="105" w:type="dxa"/>
            </w:tcMar>
          </w:tcPr>
          <w:p w14:paraId="274946A2" w14:textId="77777777" w:rsidR="00822094" w:rsidRPr="00222C68" w:rsidRDefault="22EF2478" w:rsidP="585F15C4">
            <w:pPr>
              <w:spacing w:before="120"/>
              <w:rPr>
                <w:rFonts w:eastAsia="Century Gothic" w:cs="Times New Roman"/>
                <w:color w:val="000000"/>
                <w:szCs w:val="20"/>
              </w:rPr>
            </w:pPr>
            <w:r w:rsidRPr="00222C68">
              <w:rPr>
                <w:rFonts w:eastAsia="Century Gothic" w:cs="Times New Roman"/>
                <w:color w:val="000000" w:themeColor="text1"/>
                <w:szCs w:val="20"/>
              </w:rPr>
              <w:t>5.6.5</w:t>
            </w:r>
          </w:p>
        </w:tc>
        <w:tc>
          <w:tcPr>
            <w:tcW w:w="3943" w:type="dxa"/>
            <w:tcMar>
              <w:left w:w="105" w:type="dxa"/>
              <w:right w:w="105" w:type="dxa"/>
            </w:tcMar>
          </w:tcPr>
          <w:p w14:paraId="41276BD9" w14:textId="20B92D67" w:rsidR="00822094" w:rsidRPr="00222C68" w:rsidRDefault="51A6781B" w:rsidP="585F15C4">
            <w:pPr>
              <w:spacing w:before="120"/>
              <w:rPr>
                <w:rFonts w:eastAsia="Century Gothic" w:cs="Times New Roman"/>
                <w:color w:val="000000"/>
                <w:szCs w:val="20"/>
              </w:rPr>
            </w:pPr>
            <w:r w:rsidRPr="00222C68">
              <w:rPr>
                <w:rFonts w:eastAsia="Century Gothic" w:cs="Times New Roman"/>
                <w:color w:val="000000" w:themeColor="text1"/>
                <w:szCs w:val="20"/>
              </w:rPr>
              <w:t>Inspektions- und Testverfahren sowie vom Kunden genehmigte Referenzmuster (falls erforderlich) müssen in der aktuellsten Version vorliegen und an dem Ort, an dem die Aktivität durchgeführt wird, verfügbar sein.</w:t>
            </w:r>
          </w:p>
        </w:tc>
        <w:tc>
          <w:tcPr>
            <w:tcW w:w="1134" w:type="dxa"/>
          </w:tcPr>
          <w:p w14:paraId="657B943E" w14:textId="77777777" w:rsidR="00822094" w:rsidRPr="00222C68" w:rsidRDefault="00822094" w:rsidP="585F15C4">
            <w:pPr>
              <w:spacing w:before="120"/>
              <w:rPr>
                <w:rFonts w:eastAsia="Century Gothic" w:cs="Times New Roman"/>
                <w:color w:val="000000"/>
                <w:szCs w:val="20"/>
              </w:rPr>
            </w:pPr>
          </w:p>
        </w:tc>
        <w:tc>
          <w:tcPr>
            <w:tcW w:w="3570" w:type="dxa"/>
          </w:tcPr>
          <w:p w14:paraId="1989EFAA" w14:textId="213410F7" w:rsidR="00822094" w:rsidRPr="00222C68" w:rsidRDefault="00822094" w:rsidP="585F15C4">
            <w:pPr>
              <w:spacing w:before="120"/>
              <w:rPr>
                <w:rFonts w:eastAsia="Century Gothic" w:cs="Times New Roman"/>
                <w:color w:val="000000"/>
                <w:szCs w:val="20"/>
              </w:rPr>
            </w:pPr>
          </w:p>
        </w:tc>
      </w:tr>
      <w:tr w:rsidR="00FB47C3" w:rsidRPr="00222C68" w14:paraId="27538386" w14:textId="0D27B7B1" w:rsidTr="00CB0336">
        <w:trPr>
          <w:trHeight w:val="285"/>
        </w:trPr>
        <w:tc>
          <w:tcPr>
            <w:tcW w:w="1268" w:type="dxa"/>
            <w:gridSpan w:val="2"/>
            <w:shd w:val="clear" w:color="auto" w:fill="B8CCE4" w:themeFill="accent1" w:themeFillTint="66"/>
            <w:tcMar>
              <w:left w:w="105" w:type="dxa"/>
              <w:right w:w="105" w:type="dxa"/>
            </w:tcMar>
          </w:tcPr>
          <w:p w14:paraId="4F64EBB0" w14:textId="77777777" w:rsidR="00822094" w:rsidRPr="00222C68" w:rsidRDefault="22EF2478" w:rsidP="585F15C4">
            <w:pPr>
              <w:spacing w:before="120"/>
              <w:rPr>
                <w:rFonts w:eastAsia="Century Gothic" w:cs="Times New Roman"/>
                <w:color w:val="000000"/>
                <w:szCs w:val="20"/>
              </w:rPr>
            </w:pPr>
            <w:r w:rsidRPr="00222C68">
              <w:rPr>
                <w:rFonts w:eastAsia="Century Gothic" w:cs="Times New Roman"/>
                <w:color w:val="000000" w:themeColor="text1"/>
                <w:szCs w:val="20"/>
              </w:rPr>
              <w:t>5.6.6</w:t>
            </w:r>
          </w:p>
        </w:tc>
        <w:tc>
          <w:tcPr>
            <w:tcW w:w="3943" w:type="dxa"/>
            <w:tcMar>
              <w:left w:w="105" w:type="dxa"/>
              <w:right w:w="105" w:type="dxa"/>
            </w:tcMar>
          </w:tcPr>
          <w:p w14:paraId="52131453" w14:textId="77777777" w:rsidR="00CB0336" w:rsidRDefault="51A6781B" w:rsidP="00CB0336">
            <w:r w:rsidRPr="00222C68">
              <w:t xml:space="preserve">Wenn Tests durchgeführt werden, die für die Produktsicherheit oder -legalität entscheidend sind, muss die interne oder externe Testeinrichtung über eine anerkannte Akkreditierung verfügen oder in Übereinstimmung mit den Anforderungen und Grundsätzen von ISO/IEC17025 arbeiten, einschließlich gegebenenfalls erforderlicher Kompetenztests. Wenn keine akkreditierten Methoden oder Referenzmethoden verwendet werden, muss eine dokumentierte Begründung hierfür vorhanden sein. </w:t>
            </w:r>
          </w:p>
          <w:p w14:paraId="7881D19E" w14:textId="3AAB20B8" w:rsidR="00822094" w:rsidRPr="00222C68" w:rsidRDefault="51A6781B" w:rsidP="00CB0336">
            <w:pPr>
              <w:rPr>
                <w:color w:val="000000"/>
              </w:rPr>
            </w:pPr>
            <w:r w:rsidRPr="00222C68">
              <w:t>Die Bedeutung der Ergebnisse muss verstanden und es muss entsprechend gehandelt werden.</w:t>
            </w:r>
          </w:p>
        </w:tc>
        <w:tc>
          <w:tcPr>
            <w:tcW w:w="1134" w:type="dxa"/>
          </w:tcPr>
          <w:p w14:paraId="2806662D" w14:textId="77777777" w:rsidR="00822094" w:rsidRPr="00222C68" w:rsidRDefault="00822094" w:rsidP="585F15C4">
            <w:pPr>
              <w:spacing w:before="120"/>
              <w:rPr>
                <w:rFonts w:eastAsia="Century Gothic" w:cs="Times New Roman"/>
                <w:color w:val="000000"/>
                <w:szCs w:val="20"/>
              </w:rPr>
            </w:pPr>
          </w:p>
        </w:tc>
        <w:tc>
          <w:tcPr>
            <w:tcW w:w="3570" w:type="dxa"/>
          </w:tcPr>
          <w:p w14:paraId="47BEB108" w14:textId="7DC5CAEA" w:rsidR="00822094" w:rsidRPr="00222C68" w:rsidRDefault="00822094" w:rsidP="585F15C4">
            <w:pPr>
              <w:spacing w:before="120"/>
              <w:rPr>
                <w:rFonts w:eastAsia="Century Gothic" w:cs="Times New Roman"/>
                <w:color w:val="000000"/>
                <w:szCs w:val="20"/>
              </w:rPr>
            </w:pPr>
          </w:p>
        </w:tc>
      </w:tr>
    </w:tbl>
    <w:tbl>
      <w:tblPr>
        <w:tblStyle w:val="TableGrid"/>
        <w:tblW w:w="9923" w:type="dxa"/>
        <w:tblInd w:w="-5" w:type="dxa"/>
        <w:tblLook w:val="01E0" w:firstRow="1" w:lastRow="1" w:firstColumn="1" w:lastColumn="1" w:noHBand="0" w:noVBand="0"/>
      </w:tblPr>
      <w:tblGrid>
        <w:gridCol w:w="1245"/>
        <w:gridCol w:w="8678"/>
      </w:tblGrid>
      <w:tr w:rsidR="00130E28" w:rsidRPr="00222C68" w14:paraId="1D4633EF" w14:textId="77777777" w:rsidTr="00CB0336">
        <w:tc>
          <w:tcPr>
            <w:tcW w:w="9923" w:type="dxa"/>
            <w:gridSpan w:val="2"/>
            <w:shd w:val="clear" w:color="auto" w:fill="00B0F0"/>
          </w:tcPr>
          <w:p w14:paraId="7510B6EA" w14:textId="1C02E26A" w:rsidR="00130E28" w:rsidRPr="00222C68" w:rsidRDefault="354260BC" w:rsidP="00CB0336">
            <w:pPr>
              <w:pStyle w:val="Normalwhite"/>
              <w:rPr>
                <w:rFonts w:eastAsiaTheme="majorEastAsia" w:cs="Times New Roman (Headings CS)"/>
                <w:bCs/>
              </w:rPr>
            </w:pPr>
            <w:r w:rsidRPr="00222C68">
              <w:t>5.</w:t>
            </w:r>
            <w:r w:rsidR="615C117B" w:rsidRPr="00222C68">
              <w:t>7</w:t>
            </w:r>
            <w:r w:rsidR="00130E28" w:rsidRPr="00222C68">
              <w:tab/>
            </w:r>
            <w:r w:rsidR="006B6D82" w:rsidRPr="00222C68">
              <w:t>Eingehende Waren</w:t>
            </w:r>
          </w:p>
        </w:tc>
      </w:tr>
      <w:tr w:rsidR="00130E28" w:rsidRPr="00222C68" w14:paraId="7D8D346F" w14:textId="77777777" w:rsidTr="00CB0336">
        <w:tc>
          <w:tcPr>
            <w:tcW w:w="1245" w:type="dxa"/>
            <w:shd w:val="clear" w:color="auto" w:fill="D3E5F6"/>
          </w:tcPr>
          <w:p w14:paraId="2943144B" w14:textId="77777777" w:rsidR="00130E28" w:rsidRPr="00222C68" w:rsidRDefault="00130E28" w:rsidP="585F15C4">
            <w:pPr>
              <w:spacing w:before="120"/>
              <w:outlineLvl w:val="2"/>
              <w:rPr>
                <w:rFonts w:eastAsia="Times New Roman" w:cs="Calibri"/>
                <w:b/>
                <w:bCs/>
                <w:szCs w:val="20"/>
              </w:rPr>
            </w:pPr>
          </w:p>
          <w:p w14:paraId="0D6E4B21" w14:textId="77777777" w:rsidR="00130E28" w:rsidRPr="00222C68" w:rsidRDefault="00130E28" w:rsidP="585F15C4">
            <w:pPr>
              <w:rPr>
                <w:szCs w:val="20"/>
              </w:rPr>
            </w:pPr>
          </w:p>
        </w:tc>
        <w:tc>
          <w:tcPr>
            <w:tcW w:w="8678" w:type="dxa"/>
            <w:shd w:val="clear" w:color="auto" w:fill="D3E5F6"/>
          </w:tcPr>
          <w:p w14:paraId="5B44E836" w14:textId="486B4FEC" w:rsidR="00130E28" w:rsidRPr="00222C68" w:rsidRDefault="006B6D82"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Der Standort muss sicherstellen, dass eingehende Waren in angemessenem Umfang auf Inhalt, Integrität und mögliche Kontamination überprüft werden</w:t>
            </w:r>
          </w:p>
        </w:tc>
      </w:tr>
    </w:tbl>
    <w:tbl>
      <w:tblPr>
        <w:tblStyle w:val="TableGrid36"/>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30"/>
        <w:gridCol w:w="3865"/>
        <w:gridCol w:w="1134"/>
        <w:gridCol w:w="3686"/>
      </w:tblGrid>
      <w:tr w:rsidR="0071774F" w:rsidRPr="00222C68" w14:paraId="7B052B1D" w14:textId="2AB90930" w:rsidTr="00CB0336">
        <w:trPr>
          <w:trHeight w:val="300"/>
        </w:trPr>
        <w:tc>
          <w:tcPr>
            <w:tcW w:w="1230" w:type="dxa"/>
            <w:tcMar>
              <w:left w:w="105" w:type="dxa"/>
              <w:right w:w="105" w:type="dxa"/>
            </w:tcMar>
          </w:tcPr>
          <w:p w14:paraId="035376AD" w14:textId="230C26AB" w:rsidR="0071774F" w:rsidRPr="00222C68" w:rsidRDefault="26793C45" w:rsidP="585F15C4">
            <w:pPr>
              <w:pStyle w:val="Heading3"/>
              <w:rPr>
                <w:rFonts w:ascii="Century Gothic" w:hAnsi="Century Gothic"/>
                <w:sz w:val="20"/>
                <w:szCs w:val="20"/>
                <w:lang w:val="de-DE"/>
              </w:rPr>
            </w:pPr>
            <w:r w:rsidRPr="00222C68">
              <w:rPr>
                <w:rFonts w:ascii="Century Gothic" w:hAnsi="Century Gothic"/>
                <w:sz w:val="20"/>
                <w:szCs w:val="20"/>
                <w:lang w:val="de-DE"/>
              </w:rPr>
              <w:lastRenderedPageBreak/>
              <w:t xml:space="preserve">Klausel </w:t>
            </w:r>
          </w:p>
        </w:tc>
        <w:tc>
          <w:tcPr>
            <w:tcW w:w="3865" w:type="dxa"/>
            <w:tcMar>
              <w:left w:w="105" w:type="dxa"/>
              <w:right w:w="105" w:type="dxa"/>
            </w:tcMar>
          </w:tcPr>
          <w:p w14:paraId="33FC8EF5" w14:textId="7EDCFD8B" w:rsidR="0071774F" w:rsidRPr="00222C68" w:rsidRDefault="26793C4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134" w:type="dxa"/>
          </w:tcPr>
          <w:p w14:paraId="56727723" w14:textId="019149A4" w:rsidR="0071774F" w:rsidRPr="00222C68" w:rsidRDefault="26793C4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86" w:type="dxa"/>
          </w:tcPr>
          <w:p w14:paraId="17A2390D" w14:textId="73941858" w:rsidR="0071774F" w:rsidRPr="00222C68" w:rsidRDefault="26793C4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852CDA" w:rsidRPr="00222C68" w14:paraId="60BD1711" w14:textId="3A64A462" w:rsidTr="00CB0336">
        <w:trPr>
          <w:trHeight w:val="300"/>
        </w:trPr>
        <w:tc>
          <w:tcPr>
            <w:tcW w:w="1230" w:type="dxa"/>
            <w:shd w:val="clear" w:color="auto" w:fill="B8CCE4" w:themeFill="accent1" w:themeFillTint="66"/>
            <w:tcMar>
              <w:left w:w="105" w:type="dxa"/>
              <w:right w:w="105" w:type="dxa"/>
            </w:tcMar>
          </w:tcPr>
          <w:p w14:paraId="1053EDC6" w14:textId="77777777" w:rsidR="00852CDA" w:rsidRPr="00222C68" w:rsidRDefault="1A1DBD0A" w:rsidP="00CB0336">
            <w:r w:rsidRPr="00222C68">
              <w:t>5.7.1</w:t>
            </w:r>
          </w:p>
        </w:tc>
        <w:tc>
          <w:tcPr>
            <w:tcW w:w="3865" w:type="dxa"/>
            <w:tcMar>
              <w:left w:w="105" w:type="dxa"/>
              <w:right w:w="105" w:type="dxa"/>
            </w:tcMar>
          </w:tcPr>
          <w:p w14:paraId="471C6EC1" w14:textId="77777777" w:rsidR="00AD6E8C" w:rsidRPr="00222C68" w:rsidRDefault="006B6D82" w:rsidP="00CB0336">
            <w:r w:rsidRPr="00222C68">
              <w:t xml:space="preserve">Es muss ein Verfahren für die Annahme von Rohstoffen und Zwischenprodukten geben, um sicherzustellen, dass eingehende Waren den Kauf- oder Produktspezifikationen entsprechen. Dies umfasst zum Beispiel das Überprüfen von Kaufaufträgen oder Lieferscheinen. </w:t>
            </w:r>
          </w:p>
          <w:p w14:paraId="29FA05D6" w14:textId="77777777" w:rsidR="00AD6E8C" w:rsidRPr="00222C68" w:rsidRDefault="006B6D82" w:rsidP="00AD6E8C">
            <w:pPr>
              <w:pStyle w:val="para"/>
              <w:rPr>
                <w:rFonts w:ascii="Century Gothic" w:eastAsia="Century Gothic" w:hAnsi="Century Gothic"/>
                <w:szCs w:val="20"/>
                <w:lang w:val="de-DE"/>
              </w:rPr>
            </w:pPr>
            <w:r w:rsidRPr="00222C68">
              <w:rPr>
                <w:rFonts w:ascii="Century Gothic" w:eastAsia="Century Gothic" w:hAnsi="Century Gothic"/>
                <w:szCs w:val="20"/>
                <w:lang w:val="de-DE"/>
              </w:rPr>
              <w:t xml:space="preserve">Es müssen Annahmekriterien für eingehende Waren festgelegt werden. Diese können Tests, Analysezertifikate, Konformitätserklärungen oder Konformitätszertifikate umfassen. </w:t>
            </w:r>
          </w:p>
          <w:p w14:paraId="740AE340" w14:textId="77BEAA25" w:rsidR="00852CDA" w:rsidRPr="00222C68" w:rsidRDefault="006B6D82" w:rsidP="00AD6E8C">
            <w:pPr>
              <w:pStyle w:val="para"/>
              <w:rPr>
                <w:rFonts w:ascii="Century Gothic" w:eastAsia="Century Gothic" w:hAnsi="Century Gothic"/>
                <w:szCs w:val="20"/>
                <w:lang w:val="de-DE"/>
              </w:rPr>
            </w:pPr>
            <w:r w:rsidRPr="00222C68">
              <w:rPr>
                <w:rFonts w:ascii="Century Gothic" w:eastAsia="Century Gothic" w:hAnsi="Century Gothic"/>
                <w:szCs w:val="20"/>
                <w:lang w:val="de-DE"/>
              </w:rPr>
              <w:t>Alle Rohstoffe dürfen erst dann zur Nutzung freigegeben werden, wenn die Ergebnisse von Tests vorliegen oder die Verifizierung von Daten erfolgt ist</w:t>
            </w:r>
            <w:r w:rsidR="00AD6E8C" w:rsidRPr="00222C68">
              <w:rPr>
                <w:rFonts w:ascii="Century Gothic" w:eastAsia="Century Gothic" w:hAnsi="Century Gothic"/>
                <w:szCs w:val="20"/>
                <w:lang w:val="de-DE"/>
              </w:rPr>
              <w:t>.</w:t>
            </w:r>
          </w:p>
        </w:tc>
        <w:tc>
          <w:tcPr>
            <w:tcW w:w="1134" w:type="dxa"/>
          </w:tcPr>
          <w:p w14:paraId="7C4A6574" w14:textId="77777777" w:rsidR="00852CDA" w:rsidRPr="00222C68" w:rsidRDefault="00852CDA" w:rsidP="585F15C4">
            <w:pPr>
              <w:pStyle w:val="para"/>
              <w:rPr>
                <w:rFonts w:ascii="Century Gothic" w:eastAsia="Century Gothic" w:hAnsi="Century Gothic"/>
                <w:szCs w:val="20"/>
                <w:lang w:val="de-DE"/>
              </w:rPr>
            </w:pPr>
          </w:p>
        </w:tc>
        <w:tc>
          <w:tcPr>
            <w:tcW w:w="3686" w:type="dxa"/>
          </w:tcPr>
          <w:p w14:paraId="42032456" w14:textId="5B0F7D65" w:rsidR="00852CDA" w:rsidRPr="00222C68" w:rsidRDefault="00852CDA" w:rsidP="585F15C4">
            <w:pPr>
              <w:pStyle w:val="para"/>
              <w:rPr>
                <w:rFonts w:ascii="Century Gothic" w:eastAsia="Century Gothic" w:hAnsi="Century Gothic"/>
                <w:szCs w:val="20"/>
                <w:lang w:val="de-DE"/>
              </w:rPr>
            </w:pPr>
          </w:p>
        </w:tc>
      </w:tr>
      <w:tr w:rsidR="00852CDA" w:rsidRPr="00222C68" w14:paraId="14D72752" w14:textId="4ECCE976" w:rsidTr="00CB0336">
        <w:trPr>
          <w:trHeight w:val="300"/>
        </w:trPr>
        <w:tc>
          <w:tcPr>
            <w:tcW w:w="1230" w:type="dxa"/>
            <w:shd w:val="clear" w:color="auto" w:fill="FFFFCC"/>
            <w:tcMar>
              <w:left w:w="105" w:type="dxa"/>
              <w:right w:w="105" w:type="dxa"/>
            </w:tcMar>
          </w:tcPr>
          <w:p w14:paraId="512ADB17" w14:textId="77777777" w:rsidR="00852CDA" w:rsidRPr="00222C68" w:rsidRDefault="1A1DBD0A"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5.7.2</w:t>
            </w:r>
          </w:p>
        </w:tc>
        <w:tc>
          <w:tcPr>
            <w:tcW w:w="3865" w:type="dxa"/>
            <w:tcMar>
              <w:left w:w="105" w:type="dxa"/>
              <w:right w:w="105" w:type="dxa"/>
            </w:tcMar>
          </w:tcPr>
          <w:p w14:paraId="6FB540A1" w14:textId="77777777" w:rsidR="00AD6E8C" w:rsidRPr="00222C68" w:rsidRDefault="71BC4CF3" w:rsidP="00CB0336">
            <w:r w:rsidRPr="00222C68">
              <w:t xml:space="preserve">Es muss ein Verfahren zur Inspektion eingehender Waren geben, um sicherzustellen, dass die Produkte frei von Schädlingsbefall, Kontamination oder Schäden sind und sich in einem zufriedenstellenden Zustand befinden. Festgestellte Mängel müssen gemäß Klausel 3.11 überprüft werden. </w:t>
            </w:r>
          </w:p>
          <w:p w14:paraId="1E99FEF8" w14:textId="177D4292" w:rsidR="00852CDA" w:rsidRPr="00222C68" w:rsidRDefault="71BC4CF3" w:rsidP="00CB0336">
            <w:r w:rsidRPr="00222C68">
              <w:t>Entladebereiche für Massenlieferungen müssen eindeutig gekennzeichnet und so gestaltet sein, dass eine Kreuzkontamination der Rohstoffe verhindert wird</w:t>
            </w:r>
            <w:r w:rsidR="00AD6E8C" w:rsidRPr="00222C68">
              <w:t>.</w:t>
            </w:r>
          </w:p>
        </w:tc>
        <w:tc>
          <w:tcPr>
            <w:tcW w:w="1134" w:type="dxa"/>
          </w:tcPr>
          <w:p w14:paraId="62D9FAA2" w14:textId="77777777" w:rsidR="00852CDA" w:rsidRPr="00222C68" w:rsidRDefault="00852CDA" w:rsidP="585F15C4">
            <w:pPr>
              <w:pStyle w:val="para"/>
              <w:rPr>
                <w:rFonts w:ascii="Century Gothic" w:eastAsia="Century Gothic" w:hAnsi="Century Gothic"/>
                <w:szCs w:val="20"/>
                <w:lang w:val="de-DE"/>
              </w:rPr>
            </w:pPr>
          </w:p>
        </w:tc>
        <w:tc>
          <w:tcPr>
            <w:tcW w:w="3686" w:type="dxa"/>
          </w:tcPr>
          <w:p w14:paraId="262534E7" w14:textId="7F51092D" w:rsidR="00852CDA" w:rsidRPr="00222C68" w:rsidRDefault="00852CDA" w:rsidP="585F15C4">
            <w:pPr>
              <w:pStyle w:val="para"/>
              <w:rPr>
                <w:rFonts w:ascii="Century Gothic" w:eastAsia="Century Gothic" w:hAnsi="Century Gothic"/>
                <w:szCs w:val="20"/>
                <w:lang w:val="de-DE"/>
              </w:rPr>
            </w:pPr>
          </w:p>
        </w:tc>
      </w:tr>
      <w:tr w:rsidR="00852CDA" w:rsidRPr="00222C68" w14:paraId="2068A798" w14:textId="05699BAE" w:rsidTr="00CB0336">
        <w:trPr>
          <w:trHeight w:val="300"/>
        </w:trPr>
        <w:tc>
          <w:tcPr>
            <w:tcW w:w="1230" w:type="dxa"/>
            <w:shd w:val="clear" w:color="auto" w:fill="FFFFCC"/>
            <w:tcMar>
              <w:left w:w="105" w:type="dxa"/>
              <w:right w:w="105" w:type="dxa"/>
            </w:tcMar>
          </w:tcPr>
          <w:p w14:paraId="1D0C233F" w14:textId="77777777" w:rsidR="00852CDA" w:rsidRPr="00222C68" w:rsidRDefault="1A1DBD0A" w:rsidP="00CB0336">
            <w:r w:rsidRPr="00222C68">
              <w:t>5.7.3</w:t>
            </w:r>
          </w:p>
        </w:tc>
        <w:tc>
          <w:tcPr>
            <w:tcW w:w="3865" w:type="dxa"/>
            <w:tcMar>
              <w:left w:w="105" w:type="dxa"/>
              <w:right w:w="105" w:type="dxa"/>
            </w:tcMar>
          </w:tcPr>
          <w:p w14:paraId="75B0F309" w14:textId="5E85203E" w:rsidR="00852CDA" w:rsidRPr="00222C68" w:rsidRDefault="24AE548F" w:rsidP="00CB0336">
            <w:r w:rsidRPr="00222C68">
              <w:t>Die Empfangsdokumente bzw. die Produktkennzeichnung müssen die korrekte Lagerbewegung der Waren ermöglichen und gegebenenfalls sicherstellen, dass Materialien in der richtigen Reihenfolge und innerhalb der vorgeschriebenen Haltbarkeitsdauer verwendet werden – zum Beispiel nach den Grundsätzen „first in first out“ (FIFO) und „first expiry first out“ (FEFO).</w:t>
            </w:r>
          </w:p>
        </w:tc>
        <w:tc>
          <w:tcPr>
            <w:tcW w:w="1134" w:type="dxa"/>
          </w:tcPr>
          <w:p w14:paraId="671AD2E6" w14:textId="77777777" w:rsidR="00852CDA" w:rsidRPr="00222C68" w:rsidRDefault="00852CDA" w:rsidP="585F15C4">
            <w:pPr>
              <w:pStyle w:val="para"/>
              <w:rPr>
                <w:rFonts w:ascii="Century Gothic" w:eastAsia="Century Gothic" w:hAnsi="Century Gothic"/>
                <w:szCs w:val="20"/>
                <w:lang w:val="de-DE"/>
              </w:rPr>
            </w:pPr>
          </w:p>
        </w:tc>
        <w:tc>
          <w:tcPr>
            <w:tcW w:w="3686" w:type="dxa"/>
          </w:tcPr>
          <w:p w14:paraId="3F8615C3" w14:textId="17F32D3A" w:rsidR="00852CDA" w:rsidRPr="00222C68" w:rsidRDefault="00852CDA" w:rsidP="585F15C4">
            <w:pPr>
              <w:pStyle w:val="para"/>
              <w:rPr>
                <w:rFonts w:ascii="Century Gothic" w:eastAsia="Century Gothic" w:hAnsi="Century Gothic"/>
                <w:szCs w:val="20"/>
                <w:lang w:val="de-DE"/>
              </w:rPr>
            </w:pPr>
          </w:p>
        </w:tc>
      </w:tr>
      <w:tr w:rsidR="00852CDA" w:rsidRPr="00222C68" w14:paraId="3B307D02" w14:textId="7819783D" w:rsidTr="00CB0336">
        <w:trPr>
          <w:trHeight w:val="300"/>
        </w:trPr>
        <w:tc>
          <w:tcPr>
            <w:tcW w:w="1230" w:type="dxa"/>
            <w:shd w:val="clear" w:color="auto" w:fill="FFFFCC"/>
            <w:tcMar>
              <w:left w:w="105" w:type="dxa"/>
              <w:right w:w="105" w:type="dxa"/>
            </w:tcMar>
          </w:tcPr>
          <w:p w14:paraId="69F2277E" w14:textId="77777777" w:rsidR="00852CDA" w:rsidRPr="00222C68" w:rsidRDefault="1A1DBD0A" w:rsidP="00CB0336">
            <w:r w:rsidRPr="00222C68">
              <w:t>5.7.4</w:t>
            </w:r>
          </w:p>
        </w:tc>
        <w:tc>
          <w:tcPr>
            <w:tcW w:w="3865" w:type="dxa"/>
            <w:tcMar>
              <w:left w:w="105" w:type="dxa"/>
              <w:right w:w="105" w:type="dxa"/>
            </w:tcMar>
          </w:tcPr>
          <w:p w14:paraId="09E1EC3C" w14:textId="5C6F857F" w:rsidR="00852CDA" w:rsidRPr="00222C68" w:rsidRDefault="24AE548F" w:rsidP="00CB0336">
            <w:r w:rsidRPr="00222C68">
              <w:t xml:space="preserve">Der Standort muss über ein System verfügen, das dazu dient, alle Rohstoffe und Zwischenprodukte vor </w:t>
            </w:r>
            <w:r w:rsidRPr="00222C68">
              <w:lastRenderedPageBreak/>
              <w:t>ihrer Freigabe für den Produktionsprozess zu überprüfen</w:t>
            </w:r>
          </w:p>
        </w:tc>
        <w:tc>
          <w:tcPr>
            <w:tcW w:w="1134" w:type="dxa"/>
          </w:tcPr>
          <w:p w14:paraId="07FC263D" w14:textId="77777777" w:rsidR="00852CDA" w:rsidRPr="00222C68" w:rsidRDefault="00852CDA" w:rsidP="585F15C4">
            <w:pPr>
              <w:pStyle w:val="para"/>
              <w:rPr>
                <w:rFonts w:ascii="Century Gothic" w:eastAsia="Century Gothic" w:hAnsi="Century Gothic"/>
                <w:szCs w:val="20"/>
                <w:lang w:val="de-DE"/>
              </w:rPr>
            </w:pPr>
          </w:p>
        </w:tc>
        <w:tc>
          <w:tcPr>
            <w:tcW w:w="3686" w:type="dxa"/>
          </w:tcPr>
          <w:p w14:paraId="0426AAC2" w14:textId="34219920" w:rsidR="00852CDA" w:rsidRPr="00222C68" w:rsidRDefault="00852CDA" w:rsidP="585F15C4">
            <w:pPr>
              <w:pStyle w:val="para"/>
              <w:rPr>
                <w:rFonts w:ascii="Century Gothic" w:eastAsia="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274"/>
        <w:gridCol w:w="8650"/>
      </w:tblGrid>
      <w:tr w:rsidR="00C472B9" w:rsidRPr="00222C68" w14:paraId="5DA624EB" w14:textId="77777777" w:rsidTr="00CB0336">
        <w:tc>
          <w:tcPr>
            <w:tcW w:w="5000" w:type="pct"/>
            <w:gridSpan w:val="2"/>
            <w:shd w:val="clear" w:color="auto" w:fill="00B0F0"/>
          </w:tcPr>
          <w:p w14:paraId="2DCE47D3" w14:textId="3D73C6B9" w:rsidR="00C472B9" w:rsidRPr="00222C68" w:rsidRDefault="0EDA288A" w:rsidP="00CB0336">
            <w:pPr>
              <w:pStyle w:val="Normalwhite"/>
              <w:rPr>
                <w:rFonts w:eastAsiaTheme="majorEastAsia" w:cs="Times New Roman (Headings CS)"/>
                <w:bCs/>
              </w:rPr>
            </w:pPr>
            <w:r w:rsidRPr="00222C68">
              <w:t>5.8</w:t>
            </w:r>
            <w:r w:rsidR="00C472B9" w:rsidRPr="00222C68">
              <w:tab/>
            </w:r>
            <w:r w:rsidR="42249AAE" w:rsidRPr="00222C68">
              <w:t>Lagerung von Materialien, Zwischen- und Endprodukten</w:t>
            </w:r>
          </w:p>
        </w:tc>
      </w:tr>
      <w:tr w:rsidR="00C472B9" w:rsidRPr="00222C68" w14:paraId="68A1DC03" w14:textId="77777777" w:rsidTr="00CB0336">
        <w:tc>
          <w:tcPr>
            <w:tcW w:w="642" w:type="pct"/>
            <w:shd w:val="clear" w:color="auto" w:fill="D3E5F6"/>
          </w:tcPr>
          <w:p w14:paraId="49E33F36" w14:textId="77777777" w:rsidR="00C472B9" w:rsidRPr="00222C68" w:rsidRDefault="00C472B9" w:rsidP="585F15C4">
            <w:pPr>
              <w:spacing w:before="120"/>
              <w:outlineLvl w:val="2"/>
              <w:rPr>
                <w:rFonts w:eastAsia="Times New Roman" w:cs="Calibri"/>
                <w:b/>
                <w:bCs/>
                <w:szCs w:val="20"/>
              </w:rPr>
            </w:pPr>
          </w:p>
          <w:p w14:paraId="2DFCCD6A" w14:textId="77777777" w:rsidR="00C472B9" w:rsidRPr="00222C68" w:rsidRDefault="00C472B9" w:rsidP="585F15C4">
            <w:pPr>
              <w:rPr>
                <w:szCs w:val="20"/>
              </w:rPr>
            </w:pPr>
          </w:p>
        </w:tc>
        <w:tc>
          <w:tcPr>
            <w:tcW w:w="4358" w:type="pct"/>
            <w:shd w:val="clear" w:color="auto" w:fill="D3E5F6"/>
          </w:tcPr>
          <w:p w14:paraId="56612A55" w14:textId="2B72F75D" w:rsidR="00C472B9" w:rsidRPr="00222C68" w:rsidRDefault="42249AAE"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Abfertigung, Bearbeitung und Lagerung aller Materialien und Produkte müssen das Risiko von Kontamination oder böswilligem Eingriff minimieren und die Sicherheit, Legalität und Qualität des Produkts schützen.</w:t>
            </w:r>
          </w:p>
        </w:tc>
      </w:tr>
    </w:tbl>
    <w:tbl>
      <w:tblPr>
        <w:tblStyle w:val="TableGrid37"/>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1"/>
        <w:gridCol w:w="567"/>
        <w:gridCol w:w="3827"/>
        <w:gridCol w:w="1134"/>
        <w:gridCol w:w="3686"/>
      </w:tblGrid>
      <w:tr w:rsidR="0071774F" w:rsidRPr="00222C68" w14:paraId="26FE2E17" w14:textId="2324D72D" w:rsidTr="00E23338">
        <w:trPr>
          <w:trHeight w:val="285"/>
        </w:trPr>
        <w:tc>
          <w:tcPr>
            <w:tcW w:w="1268" w:type="dxa"/>
            <w:gridSpan w:val="2"/>
            <w:tcMar>
              <w:left w:w="105" w:type="dxa"/>
              <w:right w:w="105" w:type="dxa"/>
            </w:tcMar>
          </w:tcPr>
          <w:p w14:paraId="20FE52B1" w14:textId="2F0756F6" w:rsidR="0071774F" w:rsidRPr="00222C68" w:rsidRDefault="26793C4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27" w:type="dxa"/>
            <w:tcMar>
              <w:left w:w="105" w:type="dxa"/>
              <w:right w:w="105" w:type="dxa"/>
            </w:tcMar>
          </w:tcPr>
          <w:p w14:paraId="57B71DC7" w14:textId="59B21BEC" w:rsidR="0071774F" w:rsidRPr="00222C68" w:rsidRDefault="26793C4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134" w:type="dxa"/>
          </w:tcPr>
          <w:p w14:paraId="11201B66" w14:textId="3679C5D7" w:rsidR="0071774F" w:rsidRPr="00222C68" w:rsidRDefault="26793C4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86" w:type="dxa"/>
          </w:tcPr>
          <w:p w14:paraId="575F93CA" w14:textId="4E93B895" w:rsidR="0071774F" w:rsidRPr="00222C68" w:rsidRDefault="26793C4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8D02EB" w:rsidRPr="00222C68" w14:paraId="0E1604A9" w14:textId="59B1F694" w:rsidTr="00E23338">
        <w:trPr>
          <w:trHeight w:val="285"/>
        </w:trPr>
        <w:tc>
          <w:tcPr>
            <w:tcW w:w="701" w:type="dxa"/>
            <w:shd w:val="clear" w:color="auto" w:fill="FFFFCC"/>
            <w:tcMar>
              <w:left w:w="105" w:type="dxa"/>
              <w:right w:w="105" w:type="dxa"/>
            </w:tcMar>
          </w:tcPr>
          <w:p w14:paraId="003AF72F" w14:textId="77777777" w:rsidR="008D02EB" w:rsidRPr="00222C68" w:rsidRDefault="2A2A4902"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5.8.1</w:t>
            </w:r>
          </w:p>
        </w:tc>
        <w:tc>
          <w:tcPr>
            <w:tcW w:w="567" w:type="dxa"/>
            <w:shd w:val="clear" w:color="auto" w:fill="B8CCE4" w:themeFill="accent1" w:themeFillTint="66"/>
            <w:tcMar>
              <w:left w:w="105" w:type="dxa"/>
              <w:right w:w="105" w:type="dxa"/>
            </w:tcMar>
          </w:tcPr>
          <w:p w14:paraId="71297CD8" w14:textId="77777777" w:rsidR="008D02EB" w:rsidRPr="00222C68" w:rsidRDefault="008D02EB" w:rsidP="585F15C4">
            <w:pPr>
              <w:spacing w:before="120"/>
              <w:rPr>
                <w:rFonts w:eastAsia="Century Gothic" w:cs="Century Gothic"/>
                <w:color w:val="000000" w:themeColor="text1"/>
                <w:szCs w:val="20"/>
              </w:rPr>
            </w:pPr>
          </w:p>
        </w:tc>
        <w:tc>
          <w:tcPr>
            <w:tcW w:w="3827" w:type="dxa"/>
            <w:tcMar>
              <w:left w:w="105" w:type="dxa"/>
              <w:right w:w="105" w:type="dxa"/>
            </w:tcMar>
          </w:tcPr>
          <w:p w14:paraId="48810EC8" w14:textId="77777777" w:rsidR="00CB0336" w:rsidRDefault="1601B880" w:rsidP="00CB0336">
            <w:r w:rsidRPr="00222C68">
              <w:t xml:space="preserve">Die Verfahren zur Aufrechterhaltung der Produktsicherheit, -legalität und -qualität während der Lagerung müssen risikobasiert sein und von den betroffenen Mitarbeitern verstanden und konsequent umgesetzt werden. Diese Verfahren müssen Folgendes umfassen: </w:t>
            </w:r>
          </w:p>
          <w:p w14:paraId="4627BCAC" w14:textId="5284B783" w:rsidR="00AD6E8C" w:rsidRPr="00222C68" w:rsidRDefault="1601B880" w:rsidP="00CB0336">
            <w:pPr>
              <w:spacing w:after="0"/>
            </w:pPr>
            <w:r w:rsidRPr="00222C68">
              <w:t xml:space="preserve">• Anleitungen zum Verpacken des Endprodukts </w:t>
            </w:r>
            <w:r w:rsidR="00F37975" w:rsidRPr="00222C68">
              <w:br/>
            </w:r>
            <w:r w:rsidRPr="00222C68">
              <w:t xml:space="preserve">• Trennung von Produkten, wenn erforderlich, um Kreuzkontamination, Vermischung von Materialien/Chargen oder Verschmutzung zu verhindern </w:t>
            </w:r>
          </w:p>
          <w:p w14:paraId="6BAAAF5A" w14:textId="10325573" w:rsidR="008D02EB" w:rsidRPr="00222C68" w:rsidRDefault="1601B880" w:rsidP="585F15C4">
            <w:pPr>
              <w:pStyle w:val="ListBullet"/>
              <w:numPr>
                <w:ilvl w:val="0"/>
                <w:numId w:val="0"/>
              </w:numPr>
              <w:rPr>
                <w:rFonts w:eastAsia="Century Gothic" w:cs="Century Gothic"/>
                <w:szCs w:val="20"/>
              </w:rPr>
            </w:pPr>
            <w:r w:rsidRPr="00222C68">
              <w:rPr>
                <w:rFonts w:eastAsia="Century Gothic" w:cs="Century Gothic"/>
                <w:szCs w:val="20"/>
              </w:rPr>
              <w:t>• Lagerung von Produkten/</w:t>
            </w:r>
            <w:r w:rsidR="00CB0336">
              <w:rPr>
                <w:rFonts w:eastAsia="Century Gothic" w:cs="Century Gothic"/>
                <w:szCs w:val="20"/>
              </w:rPr>
              <w:t xml:space="preserve"> </w:t>
            </w:r>
            <w:r w:rsidRPr="00222C68">
              <w:rPr>
                <w:rFonts w:eastAsia="Century Gothic" w:cs="Century Gothic"/>
                <w:szCs w:val="20"/>
              </w:rPr>
              <w:t xml:space="preserve">Materialien nicht direkt auf dem Boden und an Wänden </w:t>
            </w:r>
            <w:r w:rsidR="00F37975" w:rsidRPr="00222C68">
              <w:br/>
            </w:r>
            <w:r w:rsidRPr="00222C68">
              <w:rPr>
                <w:rFonts w:eastAsia="Century Gothic" w:cs="Century Gothic"/>
                <w:szCs w:val="20"/>
              </w:rPr>
              <w:t>• spezifische Anforderungen für die Handhabung und Stapelung, um Produktschäden zu verhindern</w:t>
            </w:r>
          </w:p>
        </w:tc>
        <w:tc>
          <w:tcPr>
            <w:tcW w:w="1134" w:type="dxa"/>
          </w:tcPr>
          <w:p w14:paraId="16EC7617" w14:textId="77777777" w:rsidR="008D02EB" w:rsidRPr="00222C68" w:rsidRDefault="008D02EB" w:rsidP="585F15C4">
            <w:pPr>
              <w:pStyle w:val="para"/>
              <w:rPr>
                <w:rFonts w:ascii="Century Gothic" w:eastAsia="Century Gothic" w:hAnsi="Century Gothic"/>
                <w:szCs w:val="20"/>
                <w:lang w:val="de-DE"/>
              </w:rPr>
            </w:pPr>
          </w:p>
        </w:tc>
        <w:tc>
          <w:tcPr>
            <w:tcW w:w="3686" w:type="dxa"/>
          </w:tcPr>
          <w:p w14:paraId="1B4D6947" w14:textId="46431794" w:rsidR="008D02EB" w:rsidRPr="00222C68" w:rsidRDefault="008D02EB" w:rsidP="585F15C4">
            <w:pPr>
              <w:pStyle w:val="para"/>
              <w:rPr>
                <w:rFonts w:ascii="Century Gothic" w:eastAsia="Century Gothic" w:hAnsi="Century Gothic"/>
                <w:szCs w:val="20"/>
                <w:lang w:val="de-DE"/>
              </w:rPr>
            </w:pPr>
          </w:p>
        </w:tc>
      </w:tr>
      <w:tr w:rsidR="008D02EB" w:rsidRPr="00222C68" w14:paraId="3B28A692" w14:textId="7A6DA98F" w:rsidTr="00E23338">
        <w:trPr>
          <w:trHeight w:val="285"/>
        </w:trPr>
        <w:tc>
          <w:tcPr>
            <w:tcW w:w="1268" w:type="dxa"/>
            <w:gridSpan w:val="2"/>
            <w:shd w:val="clear" w:color="auto" w:fill="FFFFCC"/>
            <w:tcMar>
              <w:left w:w="105" w:type="dxa"/>
              <w:right w:w="105" w:type="dxa"/>
            </w:tcMar>
          </w:tcPr>
          <w:p w14:paraId="7DBD8FB2" w14:textId="77777777" w:rsidR="008D02EB" w:rsidRPr="00222C68" w:rsidRDefault="2A2A4902" w:rsidP="00CB0336">
            <w:r w:rsidRPr="00222C68">
              <w:t>5.8.2</w:t>
            </w:r>
          </w:p>
        </w:tc>
        <w:tc>
          <w:tcPr>
            <w:tcW w:w="3827" w:type="dxa"/>
            <w:tcMar>
              <w:left w:w="105" w:type="dxa"/>
              <w:right w:w="105" w:type="dxa"/>
            </w:tcMar>
          </w:tcPr>
          <w:p w14:paraId="6C3EAABB" w14:textId="48954BAD" w:rsidR="008D02EB" w:rsidRPr="00222C68" w:rsidRDefault="7F034805" w:rsidP="00CB0336">
            <w:r w:rsidRPr="00222C68">
              <w:t>Alle Materialien, Zwischen- und Endprodukte müssen während der Lagerung ordnungsgemäß gekennzeichnet und durch angemessene Verpackungen geschützt werden, um Verunreinigungen zu vermeiden.</w:t>
            </w:r>
          </w:p>
        </w:tc>
        <w:tc>
          <w:tcPr>
            <w:tcW w:w="1134" w:type="dxa"/>
          </w:tcPr>
          <w:p w14:paraId="5737E82E" w14:textId="77777777" w:rsidR="008D02EB" w:rsidRPr="00222C68" w:rsidRDefault="008D02EB" w:rsidP="585F15C4">
            <w:pPr>
              <w:pStyle w:val="para"/>
              <w:rPr>
                <w:rFonts w:ascii="Century Gothic" w:eastAsia="Century Gothic" w:hAnsi="Century Gothic"/>
                <w:szCs w:val="20"/>
                <w:lang w:val="de-DE"/>
              </w:rPr>
            </w:pPr>
          </w:p>
        </w:tc>
        <w:tc>
          <w:tcPr>
            <w:tcW w:w="3686" w:type="dxa"/>
          </w:tcPr>
          <w:p w14:paraId="5C0ED852" w14:textId="5916B558" w:rsidR="008D02EB" w:rsidRPr="00222C68" w:rsidRDefault="008D02EB" w:rsidP="585F15C4">
            <w:pPr>
              <w:pStyle w:val="para"/>
              <w:rPr>
                <w:rFonts w:ascii="Century Gothic" w:eastAsia="Century Gothic" w:hAnsi="Century Gothic"/>
                <w:szCs w:val="20"/>
                <w:lang w:val="de-DE"/>
              </w:rPr>
            </w:pPr>
          </w:p>
        </w:tc>
      </w:tr>
      <w:tr w:rsidR="008D02EB" w:rsidRPr="00222C68" w14:paraId="538CB2B1" w14:textId="7824715A" w:rsidTr="00E23338">
        <w:trPr>
          <w:trHeight w:val="285"/>
        </w:trPr>
        <w:tc>
          <w:tcPr>
            <w:tcW w:w="1268" w:type="dxa"/>
            <w:gridSpan w:val="2"/>
            <w:shd w:val="clear" w:color="auto" w:fill="FFFFCC"/>
            <w:tcMar>
              <w:left w:w="105" w:type="dxa"/>
              <w:right w:w="105" w:type="dxa"/>
            </w:tcMar>
          </w:tcPr>
          <w:p w14:paraId="218AF267" w14:textId="77777777" w:rsidR="008D02EB" w:rsidRPr="00222C68" w:rsidRDefault="2A2A4902" w:rsidP="00CB0336">
            <w:r w:rsidRPr="00222C68">
              <w:t>5.8.3</w:t>
            </w:r>
          </w:p>
        </w:tc>
        <w:tc>
          <w:tcPr>
            <w:tcW w:w="3827" w:type="dxa"/>
            <w:tcMar>
              <w:left w:w="105" w:type="dxa"/>
              <w:right w:w="105" w:type="dxa"/>
            </w:tcMar>
          </w:tcPr>
          <w:p w14:paraId="5D1E006B" w14:textId="77777777" w:rsidR="00AD6E8C" w:rsidRPr="00222C68" w:rsidRDefault="7F034805" w:rsidP="00CB0336">
            <w:r w:rsidRPr="00222C68">
              <w:t>Die Lagerung, einschließlich der Lagerung außerhalb des Standorts und in Außenbereichen, muss kontrolliert werden, um das Produkt vor Kontamination, wie Verschmutzungen oder Geruchsbeeinträchtigungen, und böswilligen Eingriffen zu schützen.</w:t>
            </w:r>
          </w:p>
          <w:p w14:paraId="3969EEC9" w14:textId="77777777" w:rsidR="00AD6E8C" w:rsidRPr="00222C68" w:rsidRDefault="7F034805" w:rsidP="585F15C4">
            <w:pPr>
              <w:pStyle w:val="para"/>
              <w:rPr>
                <w:szCs w:val="20"/>
                <w:lang w:val="de-DE"/>
              </w:rPr>
            </w:pPr>
            <w:r w:rsidRPr="00222C68">
              <w:rPr>
                <w:rFonts w:ascii="Century Gothic" w:eastAsia="Century Gothic" w:hAnsi="Century Gothic"/>
                <w:szCs w:val="20"/>
                <w:lang w:val="de-DE"/>
              </w:rPr>
              <w:t xml:space="preserve">Bei der Lagerung außerhalb des Standorts gelten dieselben Standards wie bei der Lagerung am Standort. </w:t>
            </w:r>
          </w:p>
          <w:p w14:paraId="1CD9332B" w14:textId="01D172D7" w:rsidR="008D02EB" w:rsidRPr="00222C68" w:rsidRDefault="7F034805"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lastRenderedPageBreak/>
              <w:t>Wenn Rohstoffe, Paletten, Zwischen- oder Endprodukte in Außenbereichen gelagert werden, muss dies so erfolgen, dass das Risiko einer Kontamination auf ein Mindestmaß reduziert wird. Lieferungen aus Außenbereichen müssen vor dem Einführen in innen gelegene Lager- und Fertigungsbereiche überprüft werden</w:t>
            </w:r>
            <w:r w:rsidR="00CB0336">
              <w:rPr>
                <w:rFonts w:ascii="Century Gothic" w:eastAsia="Century Gothic" w:hAnsi="Century Gothic"/>
                <w:szCs w:val="20"/>
                <w:lang w:val="de-DE"/>
              </w:rPr>
              <w:t>.</w:t>
            </w:r>
          </w:p>
        </w:tc>
        <w:tc>
          <w:tcPr>
            <w:tcW w:w="1134" w:type="dxa"/>
          </w:tcPr>
          <w:p w14:paraId="1723F358" w14:textId="77777777" w:rsidR="008D02EB" w:rsidRPr="00222C68" w:rsidRDefault="008D02EB" w:rsidP="585F15C4">
            <w:pPr>
              <w:pStyle w:val="para"/>
              <w:rPr>
                <w:rFonts w:ascii="Century Gothic" w:eastAsia="Century Gothic" w:hAnsi="Century Gothic"/>
                <w:szCs w:val="20"/>
                <w:lang w:val="de-DE"/>
              </w:rPr>
            </w:pPr>
          </w:p>
        </w:tc>
        <w:tc>
          <w:tcPr>
            <w:tcW w:w="3686" w:type="dxa"/>
          </w:tcPr>
          <w:p w14:paraId="291D6F00" w14:textId="0A2DB922" w:rsidR="008D02EB" w:rsidRPr="00222C68" w:rsidRDefault="008D02EB" w:rsidP="585F15C4">
            <w:pPr>
              <w:pStyle w:val="para"/>
              <w:rPr>
                <w:rFonts w:ascii="Century Gothic" w:eastAsia="Century Gothic" w:hAnsi="Century Gothic"/>
                <w:szCs w:val="20"/>
                <w:lang w:val="de-DE"/>
              </w:rPr>
            </w:pPr>
          </w:p>
        </w:tc>
      </w:tr>
      <w:tr w:rsidR="008D02EB" w:rsidRPr="00222C68" w14:paraId="0536B1F0" w14:textId="080A244E" w:rsidTr="00E23338">
        <w:trPr>
          <w:trHeight w:val="285"/>
        </w:trPr>
        <w:tc>
          <w:tcPr>
            <w:tcW w:w="1268" w:type="dxa"/>
            <w:gridSpan w:val="2"/>
            <w:shd w:val="clear" w:color="auto" w:fill="FFFFCC"/>
            <w:tcMar>
              <w:left w:w="105" w:type="dxa"/>
              <w:right w:w="105" w:type="dxa"/>
            </w:tcMar>
          </w:tcPr>
          <w:p w14:paraId="57B0015F" w14:textId="77777777" w:rsidR="008D02EB" w:rsidRPr="00222C68" w:rsidRDefault="2A2A4902"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5.8.4</w:t>
            </w:r>
          </w:p>
        </w:tc>
        <w:tc>
          <w:tcPr>
            <w:tcW w:w="3827" w:type="dxa"/>
            <w:tcMar>
              <w:left w:w="105" w:type="dxa"/>
              <w:right w:w="105" w:type="dxa"/>
            </w:tcMar>
          </w:tcPr>
          <w:p w14:paraId="163187E2" w14:textId="2FFA58FB" w:rsidR="008D02EB" w:rsidRPr="00222C68" w:rsidRDefault="2B2A7A37"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Lagerverfahren müssen, wenn angemessen, effektive Lagerbewegungen gewährleisten, also z. B. FIFO oder FEFO</w:t>
            </w:r>
            <w:r w:rsidR="00AD6E8C" w:rsidRPr="00222C68">
              <w:rPr>
                <w:rFonts w:ascii="Century Gothic" w:eastAsia="Century Gothic" w:hAnsi="Century Gothic"/>
                <w:szCs w:val="20"/>
                <w:lang w:val="de-DE"/>
              </w:rPr>
              <w:t>.</w:t>
            </w:r>
          </w:p>
        </w:tc>
        <w:tc>
          <w:tcPr>
            <w:tcW w:w="1134" w:type="dxa"/>
          </w:tcPr>
          <w:p w14:paraId="3C76D95B" w14:textId="77777777" w:rsidR="008D02EB" w:rsidRPr="00222C68" w:rsidRDefault="008D02EB" w:rsidP="585F15C4">
            <w:pPr>
              <w:pStyle w:val="para"/>
              <w:rPr>
                <w:rFonts w:ascii="Century Gothic" w:eastAsia="Century Gothic" w:hAnsi="Century Gothic"/>
                <w:szCs w:val="20"/>
                <w:lang w:val="de-DE"/>
              </w:rPr>
            </w:pPr>
          </w:p>
        </w:tc>
        <w:tc>
          <w:tcPr>
            <w:tcW w:w="3686" w:type="dxa"/>
          </w:tcPr>
          <w:p w14:paraId="081F6801" w14:textId="379A7B3E" w:rsidR="008D02EB" w:rsidRPr="00222C68" w:rsidRDefault="008D02EB" w:rsidP="585F15C4">
            <w:pPr>
              <w:pStyle w:val="para"/>
              <w:rPr>
                <w:rFonts w:ascii="Century Gothic" w:eastAsia="Century Gothic" w:hAnsi="Century Gothic"/>
                <w:szCs w:val="20"/>
                <w:lang w:val="de-DE"/>
              </w:rPr>
            </w:pPr>
          </w:p>
        </w:tc>
      </w:tr>
      <w:tr w:rsidR="008D02EB" w:rsidRPr="00222C68" w14:paraId="787973B0" w14:textId="5CEEF7E1" w:rsidTr="00E23338">
        <w:trPr>
          <w:trHeight w:val="285"/>
        </w:trPr>
        <w:tc>
          <w:tcPr>
            <w:tcW w:w="701" w:type="dxa"/>
            <w:shd w:val="clear" w:color="auto" w:fill="FFFFCC"/>
            <w:tcMar>
              <w:left w:w="105" w:type="dxa"/>
              <w:right w:w="105" w:type="dxa"/>
            </w:tcMar>
          </w:tcPr>
          <w:p w14:paraId="1E54E695" w14:textId="2EAF3C98" w:rsidR="008D02EB" w:rsidRPr="00222C68" w:rsidRDefault="2A2A4902"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5.8.5</w:t>
            </w:r>
          </w:p>
        </w:tc>
        <w:tc>
          <w:tcPr>
            <w:tcW w:w="567" w:type="dxa"/>
            <w:shd w:val="clear" w:color="auto" w:fill="B8CCE4" w:themeFill="accent1" w:themeFillTint="66"/>
          </w:tcPr>
          <w:p w14:paraId="3A1EA3EB" w14:textId="77777777" w:rsidR="008D02EB" w:rsidRPr="00222C68" w:rsidRDefault="008D02EB" w:rsidP="585F15C4">
            <w:pPr>
              <w:pStyle w:val="para"/>
              <w:rPr>
                <w:rFonts w:ascii="Century Gothic" w:eastAsia="Century Gothic" w:hAnsi="Century Gothic"/>
                <w:szCs w:val="20"/>
                <w:lang w:val="de-DE"/>
              </w:rPr>
            </w:pPr>
          </w:p>
        </w:tc>
        <w:tc>
          <w:tcPr>
            <w:tcW w:w="3827" w:type="dxa"/>
            <w:tcMar>
              <w:left w:w="105" w:type="dxa"/>
              <w:right w:w="105" w:type="dxa"/>
            </w:tcMar>
          </w:tcPr>
          <w:p w14:paraId="44833447" w14:textId="3234655C" w:rsidR="008D02EB" w:rsidRPr="00222C68" w:rsidRDefault="2B2A7A37"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Um Kontaminationen zu verhindern, muss es Verfahren geben, um Rohstoffe, Zwischenprodukte, Endprodukte und Materialien, die recycelt werden sollen, angemessen zu trennen</w:t>
            </w:r>
            <w:r w:rsidR="00AD6E8C" w:rsidRPr="00222C68">
              <w:rPr>
                <w:rFonts w:ascii="Century Gothic" w:eastAsia="Century Gothic" w:hAnsi="Century Gothic"/>
                <w:szCs w:val="20"/>
                <w:lang w:val="de-DE"/>
              </w:rPr>
              <w:t>.</w:t>
            </w:r>
          </w:p>
        </w:tc>
        <w:tc>
          <w:tcPr>
            <w:tcW w:w="1134" w:type="dxa"/>
          </w:tcPr>
          <w:p w14:paraId="30C49626" w14:textId="77777777" w:rsidR="008D02EB" w:rsidRPr="00222C68" w:rsidRDefault="008D02EB" w:rsidP="585F15C4">
            <w:pPr>
              <w:pStyle w:val="para"/>
              <w:rPr>
                <w:rFonts w:ascii="Century Gothic" w:eastAsia="Century Gothic" w:hAnsi="Century Gothic"/>
                <w:szCs w:val="20"/>
                <w:lang w:val="de-DE"/>
              </w:rPr>
            </w:pPr>
          </w:p>
        </w:tc>
        <w:tc>
          <w:tcPr>
            <w:tcW w:w="3686" w:type="dxa"/>
          </w:tcPr>
          <w:p w14:paraId="56A84CA7" w14:textId="732014A3" w:rsidR="008D02EB" w:rsidRPr="00222C68" w:rsidRDefault="008D02EB" w:rsidP="585F15C4">
            <w:pPr>
              <w:pStyle w:val="para"/>
              <w:rPr>
                <w:rFonts w:ascii="Century Gothic" w:eastAsia="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276"/>
        <w:gridCol w:w="8648"/>
      </w:tblGrid>
      <w:tr w:rsidR="0024285B" w:rsidRPr="00222C68" w14:paraId="15344E0E" w14:textId="77777777" w:rsidTr="00E23338">
        <w:tc>
          <w:tcPr>
            <w:tcW w:w="5000" w:type="pct"/>
            <w:gridSpan w:val="2"/>
            <w:shd w:val="clear" w:color="auto" w:fill="00B0F0"/>
          </w:tcPr>
          <w:p w14:paraId="15205A49" w14:textId="67CC8977" w:rsidR="0024285B" w:rsidRPr="00222C68" w:rsidRDefault="456B9E68" w:rsidP="00CB0336">
            <w:pPr>
              <w:pStyle w:val="Normalwhite"/>
              <w:rPr>
                <w:rFonts w:eastAsiaTheme="majorEastAsia" w:cs="Times New Roman (Headings CS)"/>
                <w:bCs/>
              </w:rPr>
            </w:pPr>
            <w:r w:rsidRPr="00222C68">
              <w:t>5.9</w:t>
            </w:r>
            <w:r w:rsidR="0024285B" w:rsidRPr="00222C68">
              <w:tab/>
            </w:r>
            <w:r w:rsidR="32916375" w:rsidRPr="00222C68">
              <w:t>Versand und Transport</w:t>
            </w:r>
          </w:p>
        </w:tc>
      </w:tr>
      <w:tr w:rsidR="0024285B" w:rsidRPr="00222C68" w14:paraId="676EEFC4" w14:textId="77777777" w:rsidTr="00E23338">
        <w:tc>
          <w:tcPr>
            <w:tcW w:w="643" w:type="pct"/>
            <w:shd w:val="clear" w:color="auto" w:fill="D3E5F6"/>
          </w:tcPr>
          <w:p w14:paraId="12A33705" w14:textId="77777777" w:rsidR="0024285B" w:rsidRPr="00222C68" w:rsidRDefault="0024285B" w:rsidP="585F15C4">
            <w:pPr>
              <w:spacing w:before="120"/>
              <w:outlineLvl w:val="2"/>
              <w:rPr>
                <w:rFonts w:eastAsia="Times New Roman" w:cs="Calibri"/>
                <w:b/>
                <w:bCs/>
                <w:szCs w:val="20"/>
              </w:rPr>
            </w:pPr>
          </w:p>
          <w:p w14:paraId="1A827CAE" w14:textId="77777777" w:rsidR="0024285B" w:rsidRPr="00222C68" w:rsidRDefault="0024285B" w:rsidP="585F15C4">
            <w:pPr>
              <w:rPr>
                <w:szCs w:val="20"/>
              </w:rPr>
            </w:pPr>
          </w:p>
        </w:tc>
        <w:tc>
          <w:tcPr>
            <w:tcW w:w="4356" w:type="pct"/>
            <w:shd w:val="clear" w:color="auto" w:fill="D3E5F6"/>
          </w:tcPr>
          <w:p w14:paraId="1AF5EC17" w14:textId="589C9383" w:rsidR="0024285B" w:rsidRPr="00222C68" w:rsidRDefault="32916375"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Versand und Transport von Rohstoffen, Zwischenprodukten und Endprodukten müssen auf eine Weise erfolgen, die das Risiko von Kontamination oder böswilligem Eingriff auf ein Mindestmaß reduziert und die Produktsicherheit, -legalität und -qualität aufrechterhält.</w:t>
            </w:r>
          </w:p>
        </w:tc>
      </w:tr>
    </w:tbl>
    <w:tbl>
      <w:tblPr>
        <w:tblStyle w:val="TableGrid38"/>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613"/>
        <w:gridCol w:w="3827"/>
        <w:gridCol w:w="1134"/>
        <w:gridCol w:w="3686"/>
      </w:tblGrid>
      <w:tr w:rsidR="0071774F" w:rsidRPr="00222C68" w14:paraId="0FF04AF6" w14:textId="71AB05CC" w:rsidTr="00E23338">
        <w:trPr>
          <w:trHeight w:val="285"/>
        </w:trPr>
        <w:tc>
          <w:tcPr>
            <w:tcW w:w="1268" w:type="dxa"/>
            <w:gridSpan w:val="2"/>
            <w:tcMar>
              <w:left w:w="105" w:type="dxa"/>
              <w:right w:w="105" w:type="dxa"/>
            </w:tcMar>
          </w:tcPr>
          <w:p w14:paraId="40CE6548" w14:textId="267376C7" w:rsidR="0071774F" w:rsidRPr="00222C68" w:rsidRDefault="26793C4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27" w:type="dxa"/>
            <w:tcMar>
              <w:left w:w="105" w:type="dxa"/>
              <w:right w:w="105" w:type="dxa"/>
            </w:tcMar>
          </w:tcPr>
          <w:p w14:paraId="4910433D" w14:textId="46170096" w:rsidR="0071774F" w:rsidRPr="00222C68" w:rsidRDefault="26793C4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134" w:type="dxa"/>
          </w:tcPr>
          <w:p w14:paraId="6F56FF33" w14:textId="38DAAE06" w:rsidR="0071774F" w:rsidRPr="00222C68" w:rsidRDefault="26793C4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86" w:type="dxa"/>
          </w:tcPr>
          <w:p w14:paraId="490A5CF1" w14:textId="6308203A" w:rsidR="0071774F" w:rsidRPr="00222C68" w:rsidRDefault="26793C4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F27C0A" w:rsidRPr="00222C68" w14:paraId="180B947B" w14:textId="401DDEB6" w:rsidTr="00E23338">
        <w:trPr>
          <w:trHeight w:val="285"/>
        </w:trPr>
        <w:tc>
          <w:tcPr>
            <w:tcW w:w="1268" w:type="dxa"/>
            <w:gridSpan w:val="2"/>
            <w:shd w:val="clear" w:color="auto" w:fill="B8CCE4" w:themeFill="accent1" w:themeFillTint="66"/>
            <w:tcMar>
              <w:left w:w="105" w:type="dxa"/>
              <w:right w:w="105" w:type="dxa"/>
            </w:tcMar>
          </w:tcPr>
          <w:p w14:paraId="10788401" w14:textId="77777777" w:rsidR="00F27C0A" w:rsidRPr="00222C68" w:rsidRDefault="0FE56F4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5.9.1</w:t>
            </w:r>
          </w:p>
        </w:tc>
        <w:tc>
          <w:tcPr>
            <w:tcW w:w="3827" w:type="dxa"/>
            <w:tcMar>
              <w:left w:w="105" w:type="dxa"/>
              <w:right w:w="105" w:type="dxa"/>
            </w:tcMar>
          </w:tcPr>
          <w:p w14:paraId="7DC56048" w14:textId="7A51D439" w:rsidR="00F27C0A" w:rsidRPr="00222C68" w:rsidRDefault="63497354"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 xml:space="preserve">Das Unternehmen muss über Verfahren für den Versand und Transport von Produkten verfügen, die Folgendes umfassen: </w:t>
            </w:r>
            <w:r w:rsidR="00F0746D" w:rsidRPr="00222C68">
              <w:rPr>
                <w:lang w:val="de-DE"/>
              </w:rPr>
              <w:br/>
            </w:r>
            <w:r w:rsidRPr="00222C68">
              <w:rPr>
                <w:rFonts w:ascii="Century Gothic" w:eastAsia="Century Gothic" w:hAnsi="Century Gothic"/>
                <w:szCs w:val="20"/>
                <w:lang w:val="de-DE"/>
              </w:rPr>
              <w:t xml:space="preserve">• jegliche Einschränkungen für kombinierte Ladungen (z. B. wenn Materialien anderer Unternehmen gleichzeitig transportiert werden) </w:t>
            </w:r>
            <w:r w:rsidR="00F0746D" w:rsidRPr="00222C68">
              <w:rPr>
                <w:lang w:val="de-DE"/>
              </w:rPr>
              <w:br/>
            </w:r>
            <w:r w:rsidRPr="00222C68">
              <w:rPr>
                <w:rFonts w:ascii="Century Gothic" w:eastAsia="Century Gothic" w:hAnsi="Century Gothic"/>
                <w:szCs w:val="20"/>
                <w:lang w:val="de-DE"/>
              </w:rPr>
              <w:t xml:space="preserve">• Anforderungen bezüglich der Produktsicherheit beim Transport, insbesondere, wenn Fahrzeuge geparkt und unbeaufsichtigt sind </w:t>
            </w:r>
            <w:r w:rsidR="00F0746D" w:rsidRPr="00222C68">
              <w:rPr>
                <w:lang w:val="de-DE"/>
              </w:rPr>
              <w:br/>
            </w:r>
            <w:r w:rsidRPr="00222C68">
              <w:rPr>
                <w:rFonts w:ascii="Century Gothic" w:eastAsia="Century Gothic" w:hAnsi="Century Gothic"/>
                <w:szCs w:val="20"/>
                <w:lang w:val="de-DE"/>
              </w:rPr>
              <w:t>• Produktfreigabesysteme</w:t>
            </w:r>
          </w:p>
        </w:tc>
        <w:tc>
          <w:tcPr>
            <w:tcW w:w="1134" w:type="dxa"/>
          </w:tcPr>
          <w:p w14:paraId="24592ADF" w14:textId="77777777" w:rsidR="00F27C0A" w:rsidRPr="00222C68" w:rsidRDefault="00F27C0A" w:rsidP="585F15C4">
            <w:pPr>
              <w:pStyle w:val="para"/>
              <w:rPr>
                <w:rFonts w:ascii="Century Gothic" w:eastAsia="Century Gothic" w:hAnsi="Century Gothic"/>
                <w:szCs w:val="20"/>
                <w:lang w:val="de-DE"/>
              </w:rPr>
            </w:pPr>
          </w:p>
        </w:tc>
        <w:tc>
          <w:tcPr>
            <w:tcW w:w="3686" w:type="dxa"/>
          </w:tcPr>
          <w:p w14:paraId="54F5B10D" w14:textId="77777777" w:rsidR="00F27C0A" w:rsidRPr="00222C68" w:rsidRDefault="00F27C0A" w:rsidP="585F15C4">
            <w:pPr>
              <w:pStyle w:val="para"/>
              <w:rPr>
                <w:rFonts w:ascii="Century Gothic" w:eastAsia="Century Gothic" w:hAnsi="Century Gothic"/>
                <w:szCs w:val="20"/>
                <w:lang w:val="de-DE"/>
              </w:rPr>
            </w:pPr>
          </w:p>
        </w:tc>
      </w:tr>
      <w:tr w:rsidR="00F27C0A" w:rsidRPr="00222C68" w14:paraId="508E5E14" w14:textId="0E6518F7" w:rsidTr="00E23338">
        <w:trPr>
          <w:trHeight w:val="285"/>
        </w:trPr>
        <w:tc>
          <w:tcPr>
            <w:tcW w:w="1268" w:type="dxa"/>
            <w:gridSpan w:val="2"/>
            <w:shd w:val="clear" w:color="auto" w:fill="FFFFCC"/>
            <w:tcMar>
              <w:left w:w="105" w:type="dxa"/>
              <w:right w:w="105" w:type="dxa"/>
            </w:tcMar>
          </w:tcPr>
          <w:p w14:paraId="0F4C02EF" w14:textId="77777777" w:rsidR="00F27C0A" w:rsidRPr="00222C68" w:rsidRDefault="0FE56F49" w:rsidP="00CB0336">
            <w:r w:rsidRPr="00222C68">
              <w:t>5.9.2</w:t>
            </w:r>
          </w:p>
        </w:tc>
        <w:tc>
          <w:tcPr>
            <w:tcW w:w="3827" w:type="dxa"/>
            <w:tcMar>
              <w:left w:w="105" w:type="dxa"/>
              <w:right w:w="105" w:type="dxa"/>
            </w:tcMar>
          </w:tcPr>
          <w:p w14:paraId="721952E7" w14:textId="3B45C302" w:rsidR="00F27C0A" w:rsidRPr="00222C68" w:rsidRDefault="63497354" w:rsidP="00CB0336">
            <w:r w:rsidRPr="00222C68">
              <w:t xml:space="preserve">Alle Produkte und Materialien müssen beim Transport durch geeignete externe Verpackungen kenntlich gemacht und geschützt werden oder unter Bedingungen transportiert werden, die das Produkt vor Kontamination, Verschmutzung, </w:t>
            </w:r>
            <w:r w:rsidRPr="00222C68">
              <w:lastRenderedPageBreak/>
              <w:t>Geruchsbeeinträchtigung und böswilligen Eingriffen schützen</w:t>
            </w:r>
            <w:r w:rsidR="00CB0336">
              <w:t>.</w:t>
            </w:r>
          </w:p>
        </w:tc>
        <w:tc>
          <w:tcPr>
            <w:tcW w:w="1134" w:type="dxa"/>
          </w:tcPr>
          <w:p w14:paraId="3DB90558" w14:textId="77777777" w:rsidR="00F27C0A" w:rsidRPr="00222C68" w:rsidRDefault="00F27C0A" w:rsidP="585F15C4">
            <w:pPr>
              <w:pStyle w:val="para"/>
              <w:rPr>
                <w:rFonts w:ascii="Century Gothic" w:eastAsia="Century Gothic" w:hAnsi="Century Gothic"/>
                <w:szCs w:val="20"/>
                <w:lang w:val="de-DE"/>
              </w:rPr>
            </w:pPr>
          </w:p>
        </w:tc>
        <w:tc>
          <w:tcPr>
            <w:tcW w:w="3686" w:type="dxa"/>
          </w:tcPr>
          <w:p w14:paraId="577B8682" w14:textId="77777777" w:rsidR="00F27C0A" w:rsidRPr="00222C68" w:rsidRDefault="00F27C0A" w:rsidP="585F15C4">
            <w:pPr>
              <w:pStyle w:val="para"/>
              <w:rPr>
                <w:rFonts w:ascii="Century Gothic" w:eastAsia="Century Gothic" w:hAnsi="Century Gothic"/>
                <w:szCs w:val="20"/>
                <w:lang w:val="de-DE"/>
              </w:rPr>
            </w:pPr>
          </w:p>
        </w:tc>
      </w:tr>
      <w:tr w:rsidR="00F27C0A" w:rsidRPr="00222C68" w14:paraId="242EEAEE" w14:textId="20DC3EB3" w:rsidTr="00E23338">
        <w:trPr>
          <w:trHeight w:val="285"/>
        </w:trPr>
        <w:tc>
          <w:tcPr>
            <w:tcW w:w="1268" w:type="dxa"/>
            <w:gridSpan w:val="2"/>
            <w:shd w:val="clear" w:color="auto" w:fill="FFFFCC"/>
            <w:tcMar>
              <w:left w:w="105" w:type="dxa"/>
              <w:right w:w="105" w:type="dxa"/>
            </w:tcMar>
          </w:tcPr>
          <w:p w14:paraId="00BC1058" w14:textId="77777777" w:rsidR="00F27C0A" w:rsidRPr="00222C68" w:rsidRDefault="0FE56F4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5.9.3</w:t>
            </w:r>
          </w:p>
        </w:tc>
        <w:tc>
          <w:tcPr>
            <w:tcW w:w="3827" w:type="dxa"/>
            <w:tcMar>
              <w:left w:w="105" w:type="dxa"/>
              <w:right w:w="105" w:type="dxa"/>
            </w:tcMar>
          </w:tcPr>
          <w:p w14:paraId="49CBA2BC" w14:textId="3F04EBB9" w:rsidR="00F27C0A" w:rsidRPr="00222C68" w:rsidRDefault="5C7759D4"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Paletten, die direkten Kontakt mit Fertigprodukten oder Rohstoffen haben, dürfen keine Kontamination verursachen. Paletten müssen vor der Verwendung überprüft werden und müssen intakt, trocken, sauber und frei von Beschädigungen und Verunreinigungen sein. Paletten, die dies nicht erfüllen, dürfen nicht verwendet werden.</w:t>
            </w:r>
          </w:p>
        </w:tc>
        <w:tc>
          <w:tcPr>
            <w:tcW w:w="1134" w:type="dxa"/>
          </w:tcPr>
          <w:p w14:paraId="13EC2485" w14:textId="77777777" w:rsidR="00F27C0A" w:rsidRPr="00222C68" w:rsidRDefault="00F27C0A" w:rsidP="585F15C4">
            <w:pPr>
              <w:pStyle w:val="para"/>
              <w:rPr>
                <w:rFonts w:ascii="Century Gothic" w:eastAsia="Century Gothic" w:hAnsi="Century Gothic"/>
                <w:szCs w:val="20"/>
                <w:lang w:val="de-DE"/>
              </w:rPr>
            </w:pPr>
          </w:p>
        </w:tc>
        <w:tc>
          <w:tcPr>
            <w:tcW w:w="3686" w:type="dxa"/>
          </w:tcPr>
          <w:p w14:paraId="3C5E0FBA" w14:textId="77777777" w:rsidR="00F27C0A" w:rsidRPr="00222C68" w:rsidRDefault="00F27C0A" w:rsidP="585F15C4">
            <w:pPr>
              <w:pStyle w:val="para"/>
              <w:rPr>
                <w:rFonts w:ascii="Century Gothic" w:eastAsia="Century Gothic" w:hAnsi="Century Gothic"/>
                <w:szCs w:val="20"/>
                <w:lang w:val="de-DE"/>
              </w:rPr>
            </w:pPr>
          </w:p>
        </w:tc>
      </w:tr>
      <w:tr w:rsidR="00F27C0A" w:rsidRPr="00222C68" w14:paraId="4E0E5AC1" w14:textId="65ECBAD6" w:rsidTr="00E23338">
        <w:trPr>
          <w:trHeight w:val="285"/>
        </w:trPr>
        <w:tc>
          <w:tcPr>
            <w:tcW w:w="1268" w:type="dxa"/>
            <w:gridSpan w:val="2"/>
            <w:shd w:val="clear" w:color="auto" w:fill="FFFFCC"/>
            <w:tcMar>
              <w:left w:w="105" w:type="dxa"/>
              <w:right w:w="105" w:type="dxa"/>
            </w:tcMar>
          </w:tcPr>
          <w:p w14:paraId="36F7693B" w14:textId="77777777" w:rsidR="00F27C0A" w:rsidRPr="00222C68" w:rsidRDefault="0FE56F4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5.9.4</w:t>
            </w:r>
          </w:p>
        </w:tc>
        <w:tc>
          <w:tcPr>
            <w:tcW w:w="3827" w:type="dxa"/>
            <w:tcMar>
              <w:left w:w="105" w:type="dxa"/>
              <w:right w:w="105" w:type="dxa"/>
            </w:tcMar>
          </w:tcPr>
          <w:p w14:paraId="4C8CBBD3" w14:textId="58F5CAB0" w:rsidR="00F27C0A" w:rsidRPr="00222C68" w:rsidRDefault="5C7759D4"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Alle firmeneigenen oder geleasten Fahrzeuge, die für Lieferungen verwendet werden, müssen in den dokumentierten Reinigungsplänen aufgeführt sein und sauber gehalten werden, um das Risiko einer Produktkontamination auf ein Mindestmaß zu reduzieren</w:t>
            </w:r>
            <w:r w:rsidR="00AD6E8C" w:rsidRPr="00222C68">
              <w:rPr>
                <w:rFonts w:ascii="Century Gothic" w:eastAsia="Century Gothic" w:hAnsi="Century Gothic"/>
                <w:szCs w:val="20"/>
                <w:lang w:val="de-DE"/>
              </w:rPr>
              <w:t>.</w:t>
            </w:r>
          </w:p>
        </w:tc>
        <w:tc>
          <w:tcPr>
            <w:tcW w:w="1134" w:type="dxa"/>
          </w:tcPr>
          <w:p w14:paraId="0323078A" w14:textId="77777777" w:rsidR="00F27C0A" w:rsidRPr="00222C68" w:rsidRDefault="00F27C0A" w:rsidP="585F15C4">
            <w:pPr>
              <w:pStyle w:val="para"/>
              <w:rPr>
                <w:rFonts w:ascii="Century Gothic" w:eastAsia="Century Gothic" w:hAnsi="Century Gothic"/>
                <w:szCs w:val="20"/>
                <w:lang w:val="de-DE"/>
              </w:rPr>
            </w:pPr>
          </w:p>
        </w:tc>
        <w:tc>
          <w:tcPr>
            <w:tcW w:w="3686" w:type="dxa"/>
          </w:tcPr>
          <w:p w14:paraId="45C897E2" w14:textId="77777777" w:rsidR="00F27C0A" w:rsidRPr="00222C68" w:rsidRDefault="00F27C0A" w:rsidP="585F15C4">
            <w:pPr>
              <w:pStyle w:val="para"/>
              <w:rPr>
                <w:rFonts w:ascii="Century Gothic" w:eastAsia="Century Gothic" w:hAnsi="Century Gothic"/>
                <w:szCs w:val="20"/>
                <w:lang w:val="de-DE"/>
              </w:rPr>
            </w:pPr>
          </w:p>
        </w:tc>
      </w:tr>
      <w:tr w:rsidR="00F27C0A" w:rsidRPr="00222C68" w14:paraId="217C6E98" w14:textId="58A50EAE" w:rsidTr="00E23338">
        <w:trPr>
          <w:trHeight w:val="285"/>
        </w:trPr>
        <w:tc>
          <w:tcPr>
            <w:tcW w:w="1268" w:type="dxa"/>
            <w:gridSpan w:val="2"/>
            <w:shd w:val="clear" w:color="auto" w:fill="FFFFCC"/>
            <w:tcMar>
              <w:left w:w="105" w:type="dxa"/>
              <w:right w:w="105" w:type="dxa"/>
            </w:tcMar>
          </w:tcPr>
          <w:p w14:paraId="17BC746F" w14:textId="77777777" w:rsidR="00F27C0A" w:rsidRPr="00222C68" w:rsidRDefault="0FE56F49" w:rsidP="00CB0336">
            <w:r w:rsidRPr="00222C68">
              <w:t>5.9.5</w:t>
            </w:r>
          </w:p>
        </w:tc>
        <w:tc>
          <w:tcPr>
            <w:tcW w:w="3827" w:type="dxa"/>
            <w:tcMar>
              <w:left w:w="105" w:type="dxa"/>
              <w:right w:w="105" w:type="dxa"/>
            </w:tcMar>
          </w:tcPr>
          <w:p w14:paraId="33CB8364" w14:textId="5302DA37" w:rsidR="00F27C0A" w:rsidRPr="00222C68" w:rsidRDefault="3E58A8EF" w:rsidP="00CB0336">
            <w:r w:rsidRPr="00222C68">
              <w:t>Alle Fahrzeuge und Versandcontainer, die für den Transport von Produkten verwendet werden, müssen zweckmäßig sein und vor dem Beladen einer dokumentierten Überprüfung auf Sauberkeit und Geruch unterzogen werden.</w:t>
            </w:r>
          </w:p>
        </w:tc>
        <w:tc>
          <w:tcPr>
            <w:tcW w:w="1134" w:type="dxa"/>
          </w:tcPr>
          <w:p w14:paraId="7AD17F62" w14:textId="77777777" w:rsidR="00F27C0A" w:rsidRPr="00222C68" w:rsidRDefault="00F27C0A" w:rsidP="585F15C4">
            <w:pPr>
              <w:pStyle w:val="para"/>
              <w:rPr>
                <w:rFonts w:ascii="Century Gothic" w:eastAsia="Century Gothic" w:hAnsi="Century Gothic"/>
                <w:szCs w:val="20"/>
                <w:lang w:val="de-DE"/>
              </w:rPr>
            </w:pPr>
          </w:p>
        </w:tc>
        <w:tc>
          <w:tcPr>
            <w:tcW w:w="3686" w:type="dxa"/>
          </w:tcPr>
          <w:p w14:paraId="4F3112EF" w14:textId="77777777" w:rsidR="00F27C0A" w:rsidRPr="00222C68" w:rsidRDefault="00F27C0A" w:rsidP="585F15C4">
            <w:pPr>
              <w:pStyle w:val="para"/>
              <w:rPr>
                <w:rFonts w:ascii="Century Gothic" w:eastAsia="Century Gothic" w:hAnsi="Century Gothic"/>
                <w:szCs w:val="20"/>
                <w:lang w:val="de-DE"/>
              </w:rPr>
            </w:pPr>
          </w:p>
        </w:tc>
      </w:tr>
      <w:tr w:rsidR="00F27C0A" w:rsidRPr="00222C68" w14:paraId="3B8C70FB" w14:textId="076DDDD8" w:rsidTr="00E23338">
        <w:trPr>
          <w:trHeight w:val="285"/>
        </w:trPr>
        <w:tc>
          <w:tcPr>
            <w:tcW w:w="655" w:type="dxa"/>
            <w:shd w:val="clear" w:color="auto" w:fill="FFFFCC"/>
            <w:tcMar>
              <w:left w:w="105" w:type="dxa"/>
              <w:right w:w="105" w:type="dxa"/>
            </w:tcMar>
          </w:tcPr>
          <w:p w14:paraId="3DAB79D6" w14:textId="77777777" w:rsidR="00F27C0A" w:rsidRPr="00222C68" w:rsidRDefault="0FE56F4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5.9.6</w:t>
            </w:r>
          </w:p>
        </w:tc>
        <w:tc>
          <w:tcPr>
            <w:tcW w:w="613" w:type="dxa"/>
            <w:shd w:val="clear" w:color="auto" w:fill="B8CCE4" w:themeFill="accent1" w:themeFillTint="66"/>
            <w:tcMar>
              <w:left w:w="105" w:type="dxa"/>
              <w:right w:w="105" w:type="dxa"/>
            </w:tcMar>
          </w:tcPr>
          <w:p w14:paraId="766DDE8E" w14:textId="77777777" w:rsidR="00F27C0A" w:rsidRPr="00222C68" w:rsidRDefault="00F27C0A" w:rsidP="585F15C4">
            <w:pPr>
              <w:pStyle w:val="para"/>
              <w:rPr>
                <w:rFonts w:ascii="Century Gothic" w:eastAsia="Century Gothic" w:hAnsi="Century Gothic"/>
                <w:szCs w:val="20"/>
                <w:lang w:val="de-DE"/>
              </w:rPr>
            </w:pPr>
          </w:p>
        </w:tc>
        <w:tc>
          <w:tcPr>
            <w:tcW w:w="3827" w:type="dxa"/>
            <w:tcMar>
              <w:left w:w="105" w:type="dxa"/>
              <w:right w:w="105" w:type="dxa"/>
            </w:tcMar>
          </w:tcPr>
          <w:p w14:paraId="5281D5FF" w14:textId="77777777" w:rsidR="00AD6E8C" w:rsidRPr="00222C68" w:rsidRDefault="3E58A8E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 xml:space="preserve">Wenn das Unternehmen Transportunternehmer beschäftigt, muss es einen Vertrag oder vereinbarte Geschäftsbedingungen geben. Alle in diesem Abschnitt angegebenen Anforderungen müssen klar im Vertrag dargelegt sein, es sei denn, das Unternehmen ist nach dem Global Standard Storage and Distribution oder einem anderen GFSI-konformen Standard zertifiziert. </w:t>
            </w:r>
          </w:p>
          <w:p w14:paraId="47A5B7E4" w14:textId="59FB6EA1" w:rsidR="00F27C0A" w:rsidRPr="00222C68" w:rsidRDefault="3E58A8E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Wenn dies bei allgemeinen Transportunternehmen nicht möglich ist, muss die Verpackung ausreichend sein, um das Produkt vor Schäden, Kontamination, Verschmutzungen und Geruchsbeeinträchtigungen zu schützen</w:t>
            </w:r>
            <w:r w:rsidR="00AD6E8C" w:rsidRPr="00222C68">
              <w:rPr>
                <w:rFonts w:ascii="Century Gothic" w:eastAsia="Century Gothic" w:hAnsi="Century Gothic"/>
                <w:szCs w:val="20"/>
                <w:lang w:val="de-DE"/>
              </w:rPr>
              <w:t>.</w:t>
            </w:r>
          </w:p>
        </w:tc>
        <w:tc>
          <w:tcPr>
            <w:tcW w:w="1134" w:type="dxa"/>
          </w:tcPr>
          <w:p w14:paraId="3A6A3862" w14:textId="77777777" w:rsidR="00F27C0A" w:rsidRPr="00222C68" w:rsidRDefault="00F27C0A" w:rsidP="585F15C4">
            <w:pPr>
              <w:pStyle w:val="para"/>
              <w:rPr>
                <w:rFonts w:ascii="Century Gothic" w:eastAsia="Century Gothic" w:hAnsi="Century Gothic"/>
                <w:szCs w:val="20"/>
                <w:lang w:val="de-DE"/>
              </w:rPr>
            </w:pPr>
          </w:p>
        </w:tc>
        <w:tc>
          <w:tcPr>
            <w:tcW w:w="3686" w:type="dxa"/>
          </w:tcPr>
          <w:p w14:paraId="1CE4618A" w14:textId="77777777" w:rsidR="00F27C0A" w:rsidRPr="00222C68" w:rsidRDefault="00F27C0A" w:rsidP="585F15C4">
            <w:pPr>
              <w:pStyle w:val="para"/>
              <w:rPr>
                <w:rFonts w:ascii="Century Gothic" w:eastAsia="Century Gothic" w:hAnsi="Century Gothic"/>
                <w:szCs w:val="20"/>
                <w:lang w:val="de-DE"/>
              </w:rPr>
            </w:pPr>
          </w:p>
        </w:tc>
      </w:tr>
      <w:tr w:rsidR="00F27C0A" w:rsidRPr="00222C68" w14:paraId="052171FC" w14:textId="3D61A42C" w:rsidTr="00E23338">
        <w:trPr>
          <w:trHeight w:val="285"/>
        </w:trPr>
        <w:tc>
          <w:tcPr>
            <w:tcW w:w="1268" w:type="dxa"/>
            <w:gridSpan w:val="2"/>
            <w:shd w:val="clear" w:color="auto" w:fill="FFFFCC"/>
            <w:tcMar>
              <w:left w:w="105" w:type="dxa"/>
              <w:right w:w="105" w:type="dxa"/>
            </w:tcMar>
          </w:tcPr>
          <w:p w14:paraId="15D72E25" w14:textId="77777777" w:rsidR="00F27C0A" w:rsidRPr="00222C68" w:rsidRDefault="0FE56F49" w:rsidP="00CB0336">
            <w:r w:rsidRPr="00222C68">
              <w:lastRenderedPageBreak/>
              <w:t>5.9.7</w:t>
            </w:r>
          </w:p>
        </w:tc>
        <w:tc>
          <w:tcPr>
            <w:tcW w:w="3827" w:type="dxa"/>
            <w:tcMar>
              <w:left w:w="105" w:type="dxa"/>
              <w:right w:w="105" w:type="dxa"/>
            </w:tcMar>
          </w:tcPr>
          <w:p w14:paraId="7B2CEA32" w14:textId="1C44AAE4" w:rsidR="00F27C0A" w:rsidRPr="00222C68" w:rsidRDefault="572536A0" w:rsidP="00CB0336">
            <w:r w:rsidRPr="00222C68">
              <w:t>Fahrzeugführer müssen die für diesen Standard relevanten Regeln des Standorts einhalten. Der Zugang von Transportunternehmern zum Standort muss kontrolliert werden, und es müssen, soweit wie möglich, Einrichtungen zur Verfügung gestellt werden, um die Notwendigkeit des Betretens von Lager- oder Produktionsbereichen zu verringern.</w:t>
            </w:r>
          </w:p>
        </w:tc>
        <w:tc>
          <w:tcPr>
            <w:tcW w:w="1134" w:type="dxa"/>
          </w:tcPr>
          <w:p w14:paraId="2FEC009D" w14:textId="77777777" w:rsidR="00F27C0A" w:rsidRPr="00222C68" w:rsidRDefault="00F27C0A" w:rsidP="585F15C4">
            <w:pPr>
              <w:pStyle w:val="para"/>
              <w:rPr>
                <w:rFonts w:ascii="Century Gothic" w:eastAsia="Century Gothic" w:hAnsi="Century Gothic"/>
                <w:szCs w:val="20"/>
                <w:lang w:val="de-DE"/>
              </w:rPr>
            </w:pPr>
          </w:p>
        </w:tc>
        <w:tc>
          <w:tcPr>
            <w:tcW w:w="3686" w:type="dxa"/>
          </w:tcPr>
          <w:p w14:paraId="65E4003D" w14:textId="77777777" w:rsidR="00F27C0A" w:rsidRPr="00222C68" w:rsidRDefault="00F27C0A" w:rsidP="585F15C4">
            <w:pPr>
              <w:pStyle w:val="para"/>
              <w:rPr>
                <w:rFonts w:ascii="Century Gothic" w:eastAsia="Century Gothic" w:hAnsi="Century Gothic"/>
                <w:szCs w:val="20"/>
                <w:lang w:val="de-DE"/>
              </w:rPr>
            </w:pPr>
          </w:p>
        </w:tc>
      </w:tr>
    </w:tbl>
    <w:p w14:paraId="23011362" w14:textId="2B849351" w:rsidR="00D41278" w:rsidRPr="00222C68" w:rsidRDefault="03DED8F7" w:rsidP="585F15C4">
      <w:r w:rsidRPr="00222C68">
        <w:br w:type="page"/>
      </w:r>
    </w:p>
    <w:p w14:paraId="5A3E79AF" w14:textId="77777777" w:rsidR="00FA04DC" w:rsidRPr="00222C68" w:rsidRDefault="00590603" w:rsidP="00CB0336">
      <w:pPr>
        <w:pStyle w:val="Heading2"/>
      </w:pPr>
      <w:r w:rsidRPr="00222C68">
        <w:lastRenderedPageBreak/>
        <w:t xml:space="preserve">6 </w:t>
      </w:r>
      <w:r w:rsidR="00596B45" w:rsidRPr="00222C68">
        <w:t xml:space="preserve">  </w:t>
      </w:r>
      <w:r w:rsidRPr="00222C68">
        <w:t>Personnel</w:t>
      </w:r>
    </w:p>
    <w:tbl>
      <w:tblPr>
        <w:tblStyle w:val="TableGrid"/>
        <w:tblW w:w="9923" w:type="dxa"/>
        <w:tblInd w:w="-5" w:type="dxa"/>
        <w:tblLook w:val="01E0" w:firstRow="1" w:lastRow="1" w:firstColumn="1" w:lastColumn="1" w:noHBand="0" w:noVBand="0"/>
      </w:tblPr>
      <w:tblGrid>
        <w:gridCol w:w="1276"/>
        <w:gridCol w:w="8647"/>
      </w:tblGrid>
      <w:tr w:rsidR="00F0042C" w:rsidRPr="00222C68" w14:paraId="6BD0F775" w14:textId="77777777" w:rsidTr="00E23338">
        <w:tc>
          <w:tcPr>
            <w:tcW w:w="9923" w:type="dxa"/>
            <w:gridSpan w:val="2"/>
            <w:shd w:val="clear" w:color="auto" w:fill="00B0F0"/>
          </w:tcPr>
          <w:p w14:paraId="19F1C9A1" w14:textId="27677CD8" w:rsidR="00F0042C" w:rsidRPr="00222C68" w:rsidRDefault="2F4EC08A" w:rsidP="00CB0336">
            <w:pPr>
              <w:pStyle w:val="Normalwhite"/>
              <w:rPr>
                <w:rFonts w:eastAsiaTheme="majorEastAsia" w:cs="Times New Roman (Headings CS)"/>
                <w:bCs/>
              </w:rPr>
            </w:pPr>
            <w:r w:rsidRPr="00222C68">
              <w:t xml:space="preserve">6.1 </w:t>
            </w:r>
            <w:r w:rsidR="00F0042C" w:rsidRPr="00222C68">
              <w:tab/>
            </w:r>
            <w:r w:rsidR="17FD7EB4" w:rsidRPr="00222C68">
              <w:t>Schulung und Kompetenz: Umgang mit Rohmaterialien, Vorbereitung, Herstellung,   Verpackung und Lagerbereiche</w:t>
            </w:r>
          </w:p>
        </w:tc>
      </w:tr>
      <w:tr w:rsidR="00F0042C" w:rsidRPr="00222C68" w14:paraId="677DA26C" w14:textId="77777777" w:rsidTr="00E23338">
        <w:tc>
          <w:tcPr>
            <w:tcW w:w="1276" w:type="dxa"/>
            <w:shd w:val="clear" w:color="auto" w:fill="D3E5F6"/>
          </w:tcPr>
          <w:p w14:paraId="4AB238C4" w14:textId="3DD8D94F" w:rsidR="00F0042C" w:rsidRPr="00222C68" w:rsidRDefault="0B637F25" w:rsidP="585F15C4">
            <w:pPr>
              <w:spacing w:before="120"/>
              <w:outlineLvl w:val="2"/>
              <w:rPr>
                <w:rFonts w:eastAsia="Times New Roman" w:cs="Calibri"/>
                <w:b/>
                <w:bCs/>
                <w:szCs w:val="20"/>
              </w:rPr>
            </w:pPr>
            <w:r w:rsidRPr="00222C68">
              <w:rPr>
                <w:rFonts w:eastAsia="Times New Roman" w:cs="Calibri"/>
                <w:b/>
                <w:bCs/>
                <w:szCs w:val="20"/>
              </w:rPr>
              <w:t>Elementar</w:t>
            </w:r>
          </w:p>
          <w:p w14:paraId="32389B62" w14:textId="77777777" w:rsidR="00F0042C" w:rsidRPr="00222C68" w:rsidRDefault="00F0042C" w:rsidP="585F15C4">
            <w:pPr>
              <w:rPr>
                <w:szCs w:val="20"/>
              </w:rPr>
            </w:pPr>
          </w:p>
        </w:tc>
        <w:tc>
          <w:tcPr>
            <w:tcW w:w="8647" w:type="dxa"/>
            <w:shd w:val="clear" w:color="auto" w:fill="D3E5F6"/>
          </w:tcPr>
          <w:p w14:paraId="40ADD2D2" w14:textId="6CCCBDDF" w:rsidR="00F0042C" w:rsidRPr="00222C68" w:rsidRDefault="17FD7EB4" w:rsidP="00CB0336">
            <w:r w:rsidRPr="00222C68">
              <w:t>Der Standort muss sicherstellen, dass alle Mitarbeiter, die Arbeiten verrichten, die Auswirkungen auf Sicherheit, Legalität und Qualität von Produkten haben, angemessen geschult, eingewiesen und beaufsichtigt werden, um die nötige Kompetenz für ihre Rolle zu erlangen.</w:t>
            </w:r>
          </w:p>
        </w:tc>
      </w:tr>
    </w:tbl>
    <w:tbl>
      <w:tblPr>
        <w:tblStyle w:val="TableGrid39"/>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610"/>
        <w:gridCol w:w="3818"/>
        <w:gridCol w:w="1025"/>
        <w:gridCol w:w="3807"/>
      </w:tblGrid>
      <w:tr w:rsidR="004E139F" w:rsidRPr="00222C68" w14:paraId="6E372535" w14:textId="6AAAED8B" w:rsidTr="00E23338">
        <w:trPr>
          <w:trHeight w:val="300"/>
        </w:trPr>
        <w:tc>
          <w:tcPr>
            <w:tcW w:w="1265" w:type="dxa"/>
            <w:gridSpan w:val="2"/>
            <w:tcMar>
              <w:left w:w="105" w:type="dxa"/>
              <w:right w:w="105" w:type="dxa"/>
            </w:tcMar>
          </w:tcPr>
          <w:p w14:paraId="43EADFC8" w14:textId="05B65623" w:rsidR="004E139F" w:rsidRPr="00222C68" w:rsidRDefault="0B637F2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18" w:type="dxa"/>
            <w:tcMar>
              <w:left w:w="105" w:type="dxa"/>
              <w:right w:w="105" w:type="dxa"/>
            </w:tcMar>
          </w:tcPr>
          <w:p w14:paraId="2497CA43" w14:textId="5C666DE8" w:rsidR="004E139F" w:rsidRPr="00222C68" w:rsidRDefault="0B637F2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43E1D211" w14:textId="0A7CF486" w:rsidR="004E139F" w:rsidRPr="00222C68" w:rsidRDefault="0B637F2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807" w:type="dxa"/>
          </w:tcPr>
          <w:p w14:paraId="3A67EB74" w14:textId="5CB44326" w:rsidR="004E139F" w:rsidRPr="00222C68" w:rsidRDefault="0B637F2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E17F57" w:rsidRPr="00222C68" w14:paraId="00DB7107" w14:textId="17805204" w:rsidTr="00E23338">
        <w:trPr>
          <w:trHeight w:val="300"/>
        </w:trPr>
        <w:tc>
          <w:tcPr>
            <w:tcW w:w="1265" w:type="dxa"/>
            <w:gridSpan w:val="2"/>
            <w:shd w:val="clear" w:color="auto" w:fill="B8CCE4" w:themeFill="accent1" w:themeFillTint="66"/>
            <w:tcMar>
              <w:left w:w="105" w:type="dxa"/>
              <w:right w:w="105" w:type="dxa"/>
            </w:tcMar>
          </w:tcPr>
          <w:p w14:paraId="549B5D49" w14:textId="77777777" w:rsidR="00E17F57" w:rsidRPr="00222C68" w:rsidRDefault="32AB4034"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6.1.1</w:t>
            </w:r>
          </w:p>
        </w:tc>
        <w:tc>
          <w:tcPr>
            <w:tcW w:w="3818" w:type="dxa"/>
            <w:tcMar>
              <w:left w:w="105" w:type="dxa"/>
              <w:right w:w="105" w:type="dxa"/>
            </w:tcMar>
          </w:tcPr>
          <w:p w14:paraId="67569D3F" w14:textId="09B9FADF" w:rsidR="00E17F57" w:rsidRPr="00222C68" w:rsidRDefault="54701987"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Alle relevanten Mitarbeiter, einschließlich Zeitarbeitskräften und Auftragnehmern, müssen vor Arbeitsbeginn entsprechend geschult und während ihrer Arbeitszeit angemessen beaufsichtigt werden. Die Einführung muss die persönlichen Hygieneanforderungen am Standort umfassen.</w:t>
            </w:r>
          </w:p>
        </w:tc>
        <w:tc>
          <w:tcPr>
            <w:tcW w:w="1025" w:type="dxa"/>
          </w:tcPr>
          <w:p w14:paraId="2D3C0AFB" w14:textId="77777777" w:rsidR="00E17F57" w:rsidRPr="00222C68" w:rsidRDefault="00E17F57" w:rsidP="585F15C4">
            <w:pPr>
              <w:pStyle w:val="para"/>
              <w:rPr>
                <w:rFonts w:ascii="Century Gothic" w:eastAsia="Century Gothic" w:hAnsi="Century Gothic"/>
                <w:szCs w:val="20"/>
                <w:lang w:val="de-DE"/>
              </w:rPr>
            </w:pPr>
          </w:p>
        </w:tc>
        <w:tc>
          <w:tcPr>
            <w:tcW w:w="3807" w:type="dxa"/>
          </w:tcPr>
          <w:p w14:paraId="30D725C4" w14:textId="500D672D" w:rsidR="00E17F57" w:rsidRPr="00222C68" w:rsidRDefault="00E17F57" w:rsidP="585F15C4">
            <w:pPr>
              <w:pStyle w:val="para"/>
              <w:rPr>
                <w:rFonts w:ascii="Century Gothic" w:eastAsia="Century Gothic" w:hAnsi="Century Gothic"/>
                <w:szCs w:val="20"/>
                <w:lang w:val="de-DE"/>
              </w:rPr>
            </w:pPr>
          </w:p>
        </w:tc>
      </w:tr>
      <w:tr w:rsidR="00E17F57" w:rsidRPr="00222C68" w14:paraId="550CB763" w14:textId="6F7AA665" w:rsidTr="00E23338">
        <w:trPr>
          <w:trHeight w:val="300"/>
        </w:trPr>
        <w:tc>
          <w:tcPr>
            <w:tcW w:w="1265" w:type="dxa"/>
            <w:gridSpan w:val="2"/>
            <w:shd w:val="clear" w:color="auto" w:fill="B8CCE4" w:themeFill="accent1" w:themeFillTint="66"/>
            <w:tcMar>
              <w:left w:w="105" w:type="dxa"/>
              <w:right w:w="105" w:type="dxa"/>
            </w:tcMar>
          </w:tcPr>
          <w:p w14:paraId="7D8BC5AC" w14:textId="77777777" w:rsidR="00E17F57" w:rsidRPr="00222C68" w:rsidRDefault="32AB4034" w:rsidP="585F15C4">
            <w:pPr>
              <w:pStyle w:val="para"/>
              <w:rPr>
                <w:rFonts w:ascii="Century Gothic" w:eastAsia="Century Gothic" w:hAnsi="Century Gothic" w:cs="Century Gothic"/>
                <w:szCs w:val="20"/>
                <w:lang w:val="de-DE"/>
              </w:rPr>
            </w:pPr>
            <w:r w:rsidRPr="00222C68">
              <w:rPr>
                <w:rFonts w:ascii="Century Gothic" w:eastAsia="Century Gothic" w:hAnsi="Century Gothic" w:cs="Century Gothic"/>
                <w:szCs w:val="20"/>
                <w:lang w:val="de-DE"/>
              </w:rPr>
              <w:t>6.1.2</w:t>
            </w:r>
          </w:p>
        </w:tc>
        <w:tc>
          <w:tcPr>
            <w:tcW w:w="3818" w:type="dxa"/>
            <w:tcMar>
              <w:left w:w="105" w:type="dxa"/>
              <w:right w:w="105" w:type="dxa"/>
            </w:tcMar>
          </w:tcPr>
          <w:p w14:paraId="6A48D863" w14:textId="48CB55A8" w:rsidR="00E932F4" w:rsidRPr="00222C68" w:rsidRDefault="54701987" w:rsidP="00CB0336">
            <w:pPr>
              <w:rPr>
                <w:rFonts w:eastAsia="Century Gothic" w:cs="Times New Roman"/>
                <w:szCs w:val="20"/>
              </w:rPr>
            </w:pPr>
            <w:r w:rsidRPr="00222C68">
              <w:t xml:space="preserve">Der Standort muss Verfahren einführen, die den Schulungsbedarf der relevanten Mitarbeiter </w:t>
            </w:r>
            <w:r w:rsidRPr="00222C68">
              <w:rPr>
                <w:rFonts w:eastAsia="Century Gothic" w:cs="Times New Roman"/>
                <w:szCs w:val="20"/>
              </w:rPr>
              <w:t>abdecken. Diese müssen mindestens Folgendes umfassen:</w:t>
            </w:r>
          </w:p>
          <w:p w14:paraId="07A24CD2" w14:textId="77777777" w:rsidR="00E932F4" w:rsidRPr="00222C68" w:rsidRDefault="54701987" w:rsidP="585F15C4">
            <w:pPr>
              <w:pStyle w:val="ListBullet"/>
              <w:numPr>
                <w:ilvl w:val="0"/>
                <w:numId w:val="0"/>
              </w:numPr>
              <w:rPr>
                <w:rFonts w:eastAsia="Century Gothic" w:cs="Times New Roman"/>
                <w:szCs w:val="20"/>
              </w:rPr>
            </w:pPr>
            <w:r w:rsidRPr="00222C68">
              <w:rPr>
                <w:rFonts w:eastAsia="Century Gothic" w:cs="Times New Roman"/>
                <w:szCs w:val="20"/>
              </w:rPr>
              <w:t xml:space="preserve">• Bestimmung der erforderlichen Kompetenzen für bestimmte Aufgaben </w:t>
            </w:r>
          </w:p>
          <w:p w14:paraId="7869DB9E" w14:textId="77777777" w:rsidR="00E932F4" w:rsidRPr="00222C68" w:rsidRDefault="54701987" w:rsidP="585F15C4">
            <w:pPr>
              <w:pStyle w:val="ListBullet"/>
              <w:numPr>
                <w:ilvl w:val="0"/>
                <w:numId w:val="0"/>
              </w:numPr>
              <w:rPr>
                <w:rFonts w:eastAsia="Century Gothic" w:cs="Times New Roman"/>
                <w:szCs w:val="20"/>
              </w:rPr>
            </w:pPr>
            <w:r w:rsidRPr="00222C68">
              <w:rPr>
                <w:rFonts w:eastAsia="Century Gothic" w:cs="Times New Roman"/>
                <w:szCs w:val="20"/>
              </w:rPr>
              <w:t xml:space="preserve">• Bereitstellung von Schulungen und anderen Maßnahmen, um zu gewährleisten, dass </w:t>
            </w:r>
          </w:p>
          <w:p w14:paraId="101B399B" w14:textId="77777777" w:rsidR="00E932F4" w:rsidRPr="00222C68" w:rsidRDefault="54701987" w:rsidP="585F15C4">
            <w:pPr>
              <w:pStyle w:val="ListBullet"/>
              <w:numPr>
                <w:ilvl w:val="0"/>
                <w:numId w:val="0"/>
              </w:numPr>
              <w:rPr>
                <w:rFonts w:eastAsia="Century Gothic" w:cs="Times New Roman"/>
                <w:szCs w:val="20"/>
              </w:rPr>
            </w:pPr>
            <w:r w:rsidRPr="00222C68">
              <w:rPr>
                <w:rFonts w:eastAsia="Century Gothic" w:cs="Times New Roman"/>
                <w:szCs w:val="20"/>
              </w:rPr>
              <w:t>Mitarbeiter über die notwendigen Kompetenzen verfügen</w:t>
            </w:r>
          </w:p>
          <w:p w14:paraId="7F7DB6DD" w14:textId="77777777" w:rsidR="00E932F4" w:rsidRPr="00222C68" w:rsidRDefault="54701987" w:rsidP="585F15C4">
            <w:pPr>
              <w:pStyle w:val="ListBullet"/>
              <w:numPr>
                <w:ilvl w:val="0"/>
                <w:numId w:val="0"/>
              </w:numPr>
              <w:rPr>
                <w:rFonts w:eastAsia="Century Gothic" w:cs="Times New Roman"/>
                <w:szCs w:val="20"/>
              </w:rPr>
            </w:pPr>
            <w:r w:rsidRPr="00222C68">
              <w:rPr>
                <w:rFonts w:eastAsia="Century Gothic" w:cs="Times New Roman"/>
                <w:szCs w:val="20"/>
              </w:rPr>
              <w:t>• Überprüfung der Effektivität von Schulungen und Schulungsleitern</w:t>
            </w:r>
          </w:p>
          <w:p w14:paraId="13CA5ADE" w14:textId="14DD2809" w:rsidR="00E17F57" w:rsidRPr="00222C68" w:rsidRDefault="54701987" w:rsidP="585F15C4">
            <w:pPr>
              <w:pStyle w:val="ListBullet"/>
              <w:numPr>
                <w:ilvl w:val="0"/>
                <w:numId w:val="0"/>
              </w:numPr>
              <w:rPr>
                <w:rFonts w:eastAsia="Century Gothic" w:cs="Times New Roman"/>
                <w:szCs w:val="20"/>
              </w:rPr>
            </w:pPr>
            <w:r w:rsidRPr="00222C68">
              <w:rPr>
                <w:rFonts w:eastAsia="Century Gothic" w:cs="Times New Roman"/>
                <w:szCs w:val="20"/>
              </w:rPr>
              <w:t>• Schulungen müssen in der für Teilnehmer geeigneten Sprache stattfinden</w:t>
            </w:r>
          </w:p>
        </w:tc>
        <w:tc>
          <w:tcPr>
            <w:tcW w:w="1025" w:type="dxa"/>
          </w:tcPr>
          <w:p w14:paraId="62F59721" w14:textId="77777777" w:rsidR="00E17F57" w:rsidRPr="00222C68" w:rsidRDefault="00E17F57" w:rsidP="585F15C4">
            <w:pPr>
              <w:pStyle w:val="para"/>
              <w:rPr>
                <w:rFonts w:ascii="Century Gothic" w:eastAsia="Century Gothic" w:hAnsi="Century Gothic"/>
                <w:szCs w:val="20"/>
                <w:lang w:val="de-DE"/>
              </w:rPr>
            </w:pPr>
          </w:p>
        </w:tc>
        <w:tc>
          <w:tcPr>
            <w:tcW w:w="3807" w:type="dxa"/>
          </w:tcPr>
          <w:p w14:paraId="4F4E5C10" w14:textId="526760B3" w:rsidR="00E17F57" w:rsidRPr="00222C68" w:rsidRDefault="00E17F57" w:rsidP="585F15C4">
            <w:pPr>
              <w:pStyle w:val="para"/>
              <w:rPr>
                <w:rFonts w:ascii="Century Gothic" w:eastAsia="Century Gothic" w:hAnsi="Century Gothic"/>
                <w:szCs w:val="20"/>
                <w:lang w:val="de-DE"/>
              </w:rPr>
            </w:pPr>
          </w:p>
        </w:tc>
      </w:tr>
      <w:tr w:rsidR="00E17F57" w:rsidRPr="00222C68" w14:paraId="1152FB23" w14:textId="4D0EA998" w:rsidTr="00E23338">
        <w:trPr>
          <w:trHeight w:val="300"/>
        </w:trPr>
        <w:tc>
          <w:tcPr>
            <w:tcW w:w="655" w:type="dxa"/>
            <w:shd w:val="clear" w:color="auto" w:fill="FFFFCC"/>
            <w:tcMar>
              <w:left w:w="105" w:type="dxa"/>
              <w:right w:w="105" w:type="dxa"/>
            </w:tcMar>
          </w:tcPr>
          <w:p w14:paraId="63E42867" w14:textId="77777777" w:rsidR="00E17F57" w:rsidRPr="00222C68" w:rsidRDefault="32AB4034" w:rsidP="00CB0336">
            <w:r w:rsidRPr="00222C68">
              <w:t>6.1.3</w:t>
            </w:r>
          </w:p>
        </w:tc>
        <w:tc>
          <w:tcPr>
            <w:tcW w:w="610" w:type="dxa"/>
            <w:shd w:val="clear" w:color="auto" w:fill="B8CCE4" w:themeFill="accent1" w:themeFillTint="66"/>
            <w:tcMar>
              <w:left w:w="105" w:type="dxa"/>
              <w:right w:w="105" w:type="dxa"/>
            </w:tcMar>
          </w:tcPr>
          <w:p w14:paraId="42EEF6A5" w14:textId="77777777" w:rsidR="00E17F57" w:rsidRPr="00222C68" w:rsidRDefault="00E17F57" w:rsidP="585F15C4">
            <w:pPr>
              <w:pStyle w:val="para"/>
              <w:rPr>
                <w:rFonts w:ascii="Century Gothic" w:eastAsia="Century Gothic" w:hAnsi="Century Gothic"/>
                <w:szCs w:val="20"/>
                <w:lang w:val="de-DE"/>
              </w:rPr>
            </w:pPr>
          </w:p>
        </w:tc>
        <w:tc>
          <w:tcPr>
            <w:tcW w:w="3818" w:type="dxa"/>
            <w:tcMar>
              <w:left w:w="105" w:type="dxa"/>
              <w:right w:w="105" w:type="dxa"/>
            </w:tcMar>
          </w:tcPr>
          <w:p w14:paraId="6479021D" w14:textId="51DB5B18" w:rsidR="00E17F57" w:rsidRPr="00222C68" w:rsidRDefault="715AE3E4" w:rsidP="00CB0336">
            <w:r w:rsidRPr="00222C68">
              <w:t>Wenn Mitarbeiter an Arbeitsvorgängen beteiligt sind, die mit Kontrollpunkten im Fertigungsverfahren und kritischen Kontrollmaßnahmen zusammenhängen, müssen Schulungen durchgeführt und Kompetenzen effektiv bewertet werden.</w:t>
            </w:r>
          </w:p>
        </w:tc>
        <w:tc>
          <w:tcPr>
            <w:tcW w:w="1025" w:type="dxa"/>
          </w:tcPr>
          <w:p w14:paraId="1D4CFA7F" w14:textId="77777777" w:rsidR="00E17F57" w:rsidRPr="00222C68" w:rsidRDefault="00E17F57" w:rsidP="585F15C4">
            <w:pPr>
              <w:pStyle w:val="para"/>
              <w:rPr>
                <w:rFonts w:ascii="Century Gothic" w:eastAsia="Century Gothic" w:hAnsi="Century Gothic"/>
                <w:szCs w:val="20"/>
                <w:lang w:val="de-DE"/>
              </w:rPr>
            </w:pPr>
          </w:p>
        </w:tc>
        <w:tc>
          <w:tcPr>
            <w:tcW w:w="3807" w:type="dxa"/>
          </w:tcPr>
          <w:p w14:paraId="468D0C5A" w14:textId="61D757B7" w:rsidR="00E17F57" w:rsidRPr="00222C68" w:rsidRDefault="00E17F57" w:rsidP="585F15C4">
            <w:pPr>
              <w:pStyle w:val="para"/>
              <w:rPr>
                <w:rFonts w:ascii="Century Gothic" w:eastAsia="Century Gothic" w:hAnsi="Century Gothic"/>
                <w:szCs w:val="20"/>
                <w:lang w:val="de-DE"/>
              </w:rPr>
            </w:pPr>
          </w:p>
        </w:tc>
      </w:tr>
      <w:tr w:rsidR="00E17F57" w:rsidRPr="00222C68" w14:paraId="5250916B" w14:textId="2B1162ED" w:rsidTr="00E23338">
        <w:trPr>
          <w:trHeight w:val="300"/>
        </w:trPr>
        <w:tc>
          <w:tcPr>
            <w:tcW w:w="1265" w:type="dxa"/>
            <w:gridSpan w:val="2"/>
            <w:shd w:val="clear" w:color="auto" w:fill="B8CCE4" w:themeFill="accent1" w:themeFillTint="66"/>
            <w:tcMar>
              <w:left w:w="105" w:type="dxa"/>
              <w:right w:w="105" w:type="dxa"/>
            </w:tcMar>
          </w:tcPr>
          <w:p w14:paraId="37793712" w14:textId="77777777" w:rsidR="00E17F57" w:rsidRPr="00222C68" w:rsidRDefault="32AB4034"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6.1.4</w:t>
            </w:r>
          </w:p>
        </w:tc>
        <w:tc>
          <w:tcPr>
            <w:tcW w:w="3818" w:type="dxa"/>
            <w:tcMar>
              <w:left w:w="105" w:type="dxa"/>
              <w:right w:w="105" w:type="dxa"/>
            </w:tcMar>
          </w:tcPr>
          <w:p w14:paraId="404280B6" w14:textId="1DCFEBE9" w:rsidR="00E17F57" w:rsidRPr="00222C68" w:rsidRDefault="6317F6B9" w:rsidP="00CB0336">
            <w:r w:rsidRPr="00222C68">
              <w:t xml:space="preserve">Der Standort muss festlegen, wie neue oder geänderte Verfahren, Arbeitsmethoden und Praktiken in </w:t>
            </w:r>
            <w:r w:rsidRPr="00222C68">
              <w:lastRenderedPageBreak/>
              <w:t>Bezug auf Produktsicherheit, -legalität oder -qualität an die entsprechenden Mitarbeiter kommuniziert werden</w:t>
            </w:r>
            <w:r w:rsidR="00AD6E8C" w:rsidRPr="00222C68">
              <w:t>.</w:t>
            </w:r>
          </w:p>
        </w:tc>
        <w:tc>
          <w:tcPr>
            <w:tcW w:w="1025" w:type="dxa"/>
          </w:tcPr>
          <w:p w14:paraId="311AECA0" w14:textId="77777777" w:rsidR="00E17F57" w:rsidRPr="00222C68" w:rsidRDefault="00E17F57" w:rsidP="585F15C4">
            <w:pPr>
              <w:pStyle w:val="para"/>
              <w:rPr>
                <w:rFonts w:ascii="Century Gothic" w:eastAsia="Century Gothic" w:hAnsi="Century Gothic"/>
                <w:szCs w:val="20"/>
                <w:lang w:val="de-DE"/>
              </w:rPr>
            </w:pPr>
          </w:p>
        </w:tc>
        <w:tc>
          <w:tcPr>
            <w:tcW w:w="3807" w:type="dxa"/>
          </w:tcPr>
          <w:p w14:paraId="550CF4F0" w14:textId="5B74F654" w:rsidR="00E17F57" w:rsidRPr="00222C68" w:rsidRDefault="00E17F57" w:rsidP="585F15C4">
            <w:pPr>
              <w:pStyle w:val="para"/>
              <w:rPr>
                <w:rFonts w:ascii="Century Gothic" w:eastAsia="Century Gothic" w:hAnsi="Century Gothic"/>
                <w:szCs w:val="20"/>
                <w:lang w:val="de-DE"/>
              </w:rPr>
            </w:pPr>
          </w:p>
        </w:tc>
      </w:tr>
      <w:tr w:rsidR="00E17F57" w:rsidRPr="00222C68" w14:paraId="52E333A2" w14:textId="38050B41" w:rsidTr="00E23338">
        <w:trPr>
          <w:trHeight w:val="300"/>
        </w:trPr>
        <w:tc>
          <w:tcPr>
            <w:tcW w:w="1265" w:type="dxa"/>
            <w:gridSpan w:val="2"/>
            <w:shd w:val="clear" w:color="auto" w:fill="B8CCE4" w:themeFill="accent1" w:themeFillTint="66"/>
            <w:tcMar>
              <w:left w:w="105" w:type="dxa"/>
              <w:right w:w="105" w:type="dxa"/>
            </w:tcMar>
          </w:tcPr>
          <w:p w14:paraId="77E7A4C3" w14:textId="77777777" w:rsidR="00E17F57" w:rsidRPr="00222C68" w:rsidRDefault="32AB4034"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6.1.5</w:t>
            </w:r>
          </w:p>
        </w:tc>
        <w:tc>
          <w:tcPr>
            <w:tcW w:w="3818" w:type="dxa"/>
            <w:tcMar>
              <w:left w:w="105" w:type="dxa"/>
              <w:right w:w="105" w:type="dxa"/>
            </w:tcMar>
          </w:tcPr>
          <w:p w14:paraId="42CDE321" w14:textId="77777777" w:rsidR="00CB0336" w:rsidRDefault="6317F6B9" w:rsidP="00CB0336">
            <w:r w:rsidRPr="00222C68">
              <w:t>Unterlagen über Schulungen müssen verfügbar sein. Diese müssen Folgendes umfassen:</w:t>
            </w:r>
          </w:p>
          <w:p w14:paraId="304BC58D" w14:textId="77777777" w:rsidR="00CB0336" w:rsidRDefault="6317F6B9" w:rsidP="00CB0336">
            <w:r w:rsidRPr="00222C68">
              <w:t xml:space="preserve">• Name des Teilnehmers und Bestätigung der Teilnahme </w:t>
            </w:r>
            <w:r w:rsidR="00E178B3" w:rsidRPr="00222C68">
              <w:br/>
            </w:r>
            <w:r w:rsidRPr="00222C68">
              <w:t xml:space="preserve">• Datum und Dauer der Schulung </w:t>
            </w:r>
            <w:r w:rsidR="00E178B3" w:rsidRPr="00222C68">
              <w:br/>
            </w:r>
            <w:r w:rsidRPr="00222C68">
              <w:t xml:space="preserve">• Titel oder Kursinhalt, wie jeweils anwendbar </w:t>
            </w:r>
            <w:r w:rsidR="00E178B3" w:rsidRPr="00222C68">
              <w:br/>
            </w:r>
            <w:r w:rsidRPr="00222C68">
              <w:t xml:space="preserve">• Schulungsanbieter (externer oder interner Anbieter) </w:t>
            </w:r>
          </w:p>
          <w:p w14:paraId="5829B3CA" w14:textId="6479D0CA" w:rsidR="00E17F57" w:rsidRPr="00222C68" w:rsidRDefault="6317F6B9" w:rsidP="00CB0336">
            <w:r w:rsidRPr="00222C68">
              <w:t>Wenn Schulungen von zugelassenen Dienstleistern übernommen werden, müssen Unterlagen über die Schulungen verfügbar sein</w:t>
            </w:r>
            <w:r w:rsidR="00AD6E8C" w:rsidRPr="00222C68">
              <w:t>.</w:t>
            </w:r>
          </w:p>
        </w:tc>
        <w:tc>
          <w:tcPr>
            <w:tcW w:w="1025" w:type="dxa"/>
          </w:tcPr>
          <w:p w14:paraId="76F42502" w14:textId="77777777" w:rsidR="00E17F57" w:rsidRPr="00222C68" w:rsidRDefault="00E17F57" w:rsidP="585F15C4">
            <w:pPr>
              <w:pStyle w:val="para"/>
              <w:rPr>
                <w:rFonts w:ascii="Century Gothic" w:eastAsia="Century Gothic" w:hAnsi="Century Gothic"/>
                <w:szCs w:val="20"/>
                <w:lang w:val="de-DE"/>
              </w:rPr>
            </w:pPr>
          </w:p>
        </w:tc>
        <w:tc>
          <w:tcPr>
            <w:tcW w:w="3807" w:type="dxa"/>
          </w:tcPr>
          <w:p w14:paraId="348D82BF" w14:textId="4A59ED5F" w:rsidR="00E17F57" w:rsidRPr="00222C68" w:rsidRDefault="00E17F57" w:rsidP="585F15C4">
            <w:pPr>
              <w:pStyle w:val="para"/>
              <w:rPr>
                <w:rFonts w:ascii="Century Gothic" w:eastAsia="Century Gothic" w:hAnsi="Century Gothic"/>
                <w:szCs w:val="20"/>
                <w:lang w:val="de-DE"/>
              </w:rPr>
            </w:pPr>
          </w:p>
        </w:tc>
      </w:tr>
      <w:tr w:rsidR="00E17F57" w:rsidRPr="00222C68" w14:paraId="65D09702" w14:textId="08B1668B" w:rsidTr="00E23338">
        <w:trPr>
          <w:trHeight w:val="300"/>
        </w:trPr>
        <w:tc>
          <w:tcPr>
            <w:tcW w:w="1265" w:type="dxa"/>
            <w:gridSpan w:val="2"/>
            <w:shd w:val="clear" w:color="auto" w:fill="B8CCE4" w:themeFill="accent1" w:themeFillTint="66"/>
            <w:tcMar>
              <w:left w:w="105" w:type="dxa"/>
              <w:right w:w="105" w:type="dxa"/>
            </w:tcMar>
          </w:tcPr>
          <w:p w14:paraId="7140B33A" w14:textId="77777777" w:rsidR="00E17F57" w:rsidRPr="00222C68" w:rsidRDefault="32AB4034" w:rsidP="00CB0336">
            <w:r w:rsidRPr="00222C68">
              <w:t>6.1.6</w:t>
            </w:r>
          </w:p>
        </w:tc>
        <w:tc>
          <w:tcPr>
            <w:tcW w:w="3818" w:type="dxa"/>
            <w:tcMar>
              <w:left w:w="105" w:type="dxa"/>
              <w:right w:w="105" w:type="dxa"/>
            </w:tcMar>
          </w:tcPr>
          <w:p w14:paraId="5A28AF0E" w14:textId="174E3DE9" w:rsidR="00E17F57" w:rsidRPr="00222C68" w:rsidRDefault="01B12713" w:rsidP="00CB0336">
            <w:r w:rsidRPr="00222C68">
              <w:t>Der Standort muss die Kompetenzen aller Mitarbeiter regelmäßig überprüfen und dokumentieren und bei Bedarf entsprechende Schulungen anbieten. Die Schulung kann durch Kurse, Auffrischungsschulungen, Coaching, Mentoring oder praktische Erfahrung am Arbeitsplatz erfolgen.</w:t>
            </w:r>
          </w:p>
        </w:tc>
        <w:tc>
          <w:tcPr>
            <w:tcW w:w="1025" w:type="dxa"/>
          </w:tcPr>
          <w:p w14:paraId="72481440" w14:textId="77777777" w:rsidR="00E17F57" w:rsidRPr="00222C68" w:rsidRDefault="00E17F57" w:rsidP="585F15C4">
            <w:pPr>
              <w:pStyle w:val="para"/>
              <w:rPr>
                <w:rFonts w:ascii="Century Gothic" w:eastAsia="Century Gothic" w:hAnsi="Century Gothic"/>
                <w:szCs w:val="20"/>
                <w:lang w:val="de-DE"/>
              </w:rPr>
            </w:pPr>
          </w:p>
        </w:tc>
        <w:tc>
          <w:tcPr>
            <w:tcW w:w="3807" w:type="dxa"/>
          </w:tcPr>
          <w:p w14:paraId="18B78D5C" w14:textId="65FB3C60" w:rsidR="00E17F57" w:rsidRPr="00222C68" w:rsidRDefault="00E17F57" w:rsidP="585F15C4">
            <w:pPr>
              <w:pStyle w:val="para"/>
              <w:rPr>
                <w:rFonts w:ascii="Century Gothic" w:eastAsia="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276"/>
        <w:gridCol w:w="8648"/>
      </w:tblGrid>
      <w:tr w:rsidR="007D7328" w:rsidRPr="00222C68" w14:paraId="329BCAD6" w14:textId="77777777" w:rsidTr="00E23338">
        <w:tc>
          <w:tcPr>
            <w:tcW w:w="5000" w:type="pct"/>
            <w:gridSpan w:val="2"/>
            <w:shd w:val="clear" w:color="auto" w:fill="00B0F0"/>
          </w:tcPr>
          <w:p w14:paraId="1946223A" w14:textId="485317EF" w:rsidR="007D7328" w:rsidRPr="00222C68" w:rsidRDefault="11320FBD" w:rsidP="00CB0336">
            <w:pPr>
              <w:pStyle w:val="Normalwhite"/>
              <w:rPr>
                <w:rFonts w:eastAsiaTheme="majorEastAsia" w:cs="Times New Roman (Headings CS)"/>
                <w:bCs/>
              </w:rPr>
            </w:pPr>
            <w:r w:rsidRPr="00222C68">
              <w:t>6.</w:t>
            </w:r>
            <w:r w:rsidR="41DAB937" w:rsidRPr="00222C68">
              <w:t>2</w:t>
            </w:r>
            <w:r w:rsidR="007D7328" w:rsidRPr="00222C68">
              <w:tab/>
            </w:r>
            <w:r w:rsidR="01B12713" w:rsidRPr="00222C68">
              <w:t>Persönliche Hygiene: Umgang mit Rohmaterialien, Vorbereitung, Herstellung, Verpackung und Lagerbereiche</w:t>
            </w:r>
          </w:p>
        </w:tc>
      </w:tr>
      <w:tr w:rsidR="007D7328" w:rsidRPr="00222C68" w14:paraId="11AF2B83" w14:textId="77777777" w:rsidTr="00E23338">
        <w:tc>
          <w:tcPr>
            <w:tcW w:w="643" w:type="pct"/>
            <w:shd w:val="clear" w:color="auto" w:fill="D3E5F6"/>
          </w:tcPr>
          <w:p w14:paraId="1DC13D53" w14:textId="117B5840" w:rsidR="007D7328" w:rsidRPr="00222C68" w:rsidRDefault="007D7328" w:rsidP="585F15C4">
            <w:pPr>
              <w:spacing w:before="120"/>
              <w:outlineLvl w:val="2"/>
              <w:rPr>
                <w:rFonts w:eastAsia="Times New Roman" w:cs="Calibri"/>
                <w:b/>
                <w:bCs/>
                <w:szCs w:val="20"/>
              </w:rPr>
            </w:pPr>
          </w:p>
          <w:p w14:paraId="195A5ADE" w14:textId="77777777" w:rsidR="007D7328" w:rsidRPr="00222C68" w:rsidRDefault="007D7328" w:rsidP="585F15C4">
            <w:pPr>
              <w:rPr>
                <w:szCs w:val="20"/>
              </w:rPr>
            </w:pPr>
          </w:p>
        </w:tc>
        <w:tc>
          <w:tcPr>
            <w:tcW w:w="4357" w:type="pct"/>
            <w:shd w:val="clear" w:color="auto" w:fill="D3E5F6"/>
          </w:tcPr>
          <w:p w14:paraId="3A5CB597" w14:textId="4AF7DB47" w:rsidR="007D7328" w:rsidRPr="00222C68" w:rsidRDefault="01B12713" w:rsidP="00CB0336">
            <w:r w:rsidRPr="00222C68">
              <w:t>Anforderungen an die persönliche Hygiene müssen festgelegt werden, um das Risiko einer Produktkontamination durch Mitarbeiter auf ein Mindestmaß zu reduzieren. Diese Anforderungen müssen für die hergestellten Produkte geeignet sein. Auch von Agenturen bereitgestellte Personen, Besucher und Auftragnehmer müssen die Anforderungen einhalten</w:t>
            </w:r>
            <w:r w:rsidR="00AD6E8C" w:rsidRPr="00222C68">
              <w:t>.</w:t>
            </w:r>
          </w:p>
        </w:tc>
      </w:tr>
    </w:tbl>
    <w:tbl>
      <w:tblPr>
        <w:tblStyle w:val="TableGrid40"/>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754"/>
        <w:gridCol w:w="3684"/>
        <w:gridCol w:w="1025"/>
        <w:gridCol w:w="3797"/>
      </w:tblGrid>
      <w:tr w:rsidR="004E139F" w:rsidRPr="00222C68" w14:paraId="31E0164C" w14:textId="2833CDDF" w:rsidTr="00E23338">
        <w:trPr>
          <w:trHeight w:val="300"/>
        </w:trPr>
        <w:tc>
          <w:tcPr>
            <w:tcW w:w="1409" w:type="dxa"/>
            <w:gridSpan w:val="2"/>
            <w:tcMar>
              <w:left w:w="105" w:type="dxa"/>
              <w:right w:w="105" w:type="dxa"/>
            </w:tcMar>
          </w:tcPr>
          <w:p w14:paraId="691B4D4C" w14:textId="650AA30E" w:rsidR="004E139F" w:rsidRPr="00222C68" w:rsidRDefault="0B637F2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684" w:type="dxa"/>
            <w:tcMar>
              <w:left w:w="105" w:type="dxa"/>
              <w:right w:w="105" w:type="dxa"/>
            </w:tcMar>
          </w:tcPr>
          <w:p w14:paraId="5771553E" w14:textId="777155C7" w:rsidR="004E139F" w:rsidRPr="00222C68" w:rsidRDefault="0B637F2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1F251F60" w14:textId="351DCF4C" w:rsidR="004E139F" w:rsidRPr="00222C68" w:rsidRDefault="0B637F2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797" w:type="dxa"/>
          </w:tcPr>
          <w:p w14:paraId="666DBB73" w14:textId="30ADFA8C" w:rsidR="004E139F" w:rsidRPr="00222C68" w:rsidRDefault="0B637F2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182EDC" w:rsidRPr="00222C68" w14:paraId="0E19B414" w14:textId="5BC83A5E" w:rsidTr="00E23338">
        <w:trPr>
          <w:trHeight w:val="300"/>
        </w:trPr>
        <w:tc>
          <w:tcPr>
            <w:tcW w:w="655" w:type="dxa"/>
            <w:shd w:val="clear" w:color="auto" w:fill="FFFFCC"/>
            <w:tcMar>
              <w:left w:w="105" w:type="dxa"/>
              <w:right w:w="105" w:type="dxa"/>
            </w:tcMar>
          </w:tcPr>
          <w:p w14:paraId="7CC4353A" w14:textId="77777777" w:rsidR="00182EDC" w:rsidRPr="00222C68" w:rsidRDefault="44847F56"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6.2.1</w:t>
            </w:r>
          </w:p>
        </w:tc>
        <w:tc>
          <w:tcPr>
            <w:tcW w:w="754" w:type="dxa"/>
            <w:shd w:val="clear" w:color="auto" w:fill="B8CCE4" w:themeFill="accent1" w:themeFillTint="66"/>
            <w:tcMar>
              <w:left w:w="105" w:type="dxa"/>
              <w:right w:w="105" w:type="dxa"/>
            </w:tcMar>
          </w:tcPr>
          <w:p w14:paraId="0E3AE730" w14:textId="77777777" w:rsidR="00182EDC" w:rsidRPr="00222C68" w:rsidRDefault="00182EDC" w:rsidP="585F15C4">
            <w:pPr>
              <w:spacing w:before="120"/>
              <w:rPr>
                <w:rFonts w:eastAsia="Century Gothic" w:cs="Century Gothic"/>
                <w:color w:val="000000" w:themeColor="text1"/>
                <w:szCs w:val="20"/>
              </w:rPr>
            </w:pPr>
          </w:p>
        </w:tc>
        <w:tc>
          <w:tcPr>
            <w:tcW w:w="3684" w:type="dxa"/>
            <w:tcMar>
              <w:left w:w="105" w:type="dxa"/>
              <w:right w:w="105" w:type="dxa"/>
            </w:tcMar>
          </w:tcPr>
          <w:p w14:paraId="28E1B74B" w14:textId="77777777" w:rsidR="00AD6E8C" w:rsidRPr="00222C68" w:rsidRDefault="2E894DC8" w:rsidP="00CB0336">
            <w:r w:rsidRPr="00222C68">
              <w:t xml:space="preserve">Die Anforderungen an die persönliche Hygiene müssen auf einer Risikobewertung der potenziellen Gefahren basieren, die bei Herstellung und Lagerung auftreten können, und dem Verwendungszweck des Endprodukts angemessen sein. </w:t>
            </w:r>
          </w:p>
          <w:p w14:paraId="3C62D342" w14:textId="77777777" w:rsidR="00AD6E8C" w:rsidRPr="00222C68" w:rsidRDefault="2E894DC8" w:rsidP="00CB0336">
            <w:r w:rsidRPr="00222C68">
              <w:t xml:space="preserve">Wo festgestellt, müssen diese Anforderungen dokumentiert und an die entsprechenden Mitarbeiter kommuniziert werden. </w:t>
            </w:r>
          </w:p>
          <w:p w14:paraId="0091753A" w14:textId="77777777" w:rsidR="00CB0336" w:rsidRDefault="2E894DC8" w:rsidP="00CB0336">
            <w:r w:rsidRPr="00222C68">
              <w:lastRenderedPageBreak/>
              <w:t xml:space="preserve">Die Anforderungen müssen mindestens Folgendes berücksichtigen: </w:t>
            </w:r>
          </w:p>
          <w:p w14:paraId="1B5D7FD2" w14:textId="6C6F3001" w:rsidR="00AD6E8C" w:rsidRPr="00222C68" w:rsidRDefault="2E894DC8" w:rsidP="00CB0336">
            <w:r w:rsidRPr="00222C68">
              <w:t xml:space="preserve">• Tragen von Armbändern oder am Handgelenk getragenen Geräten oder Uhren </w:t>
            </w:r>
            <w:r w:rsidR="00921D75" w:rsidRPr="00222C68">
              <w:br/>
            </w:r>
            <w:r w:rsidRPr="00222C68">
              <w:t xml:space="preserve">• Schmuck, einschließlich Piercings an sichtbaren Körperstellen, mit Ausnahme von schlichten Eheringen oder Ehearmbändern, Schmuck für medizinische Notfälle oder medizinischen Überwachungsgeräten </w:t>
            </w:r>
            <w:r w:rsidR="00921D75" w:rsidRPr="00222C68">
              <w:br/>
            </w:r>
            <w:r w:rsidRPr="00222C68">
              <w:t xml:space="preserve">• Fingernägel einschließlich Länge, Hygiene, Nagellack, künstliche Nägel und Nagelverzierungen </w:t>
            </w:r>
            <w:r w:rsidR="00921D75" w:rsidRPr="00222C68">
              <w:br/>
            </w:r>
            <w:r w:rsidRPr="00222C68">
              <w:t xml:space="preserve">• übermäßiges Parfüm oder Aftershave, durch das eine Verunreinigungsgefahr besteht </w:t>
            </w:r>
          </w:p>
          <w:p w14:paraId="073EC50A" w14:textId="364F4D84" w:rsidR="00182EDC" w:rsidRPr="00222C68" w:rsidRDefault="2E894DC8"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Die Einhaltung dieser Anforderungen muss regelmäßig überprüft werden.</w:t>
            </w:r>
          </w:p>
        </w:tc>
        <w:tc>
          <w:tcPr>
            <w:tcW w:w="1025" w:type="dxa"/>
          </w:tcPr>
          <w:p w14:paraId="0A619C05" w14:textId="77777777" w:rsidR="00182EDC" w:rsidRPr="00222C68" w:rsidRDefault="00182EDC" w:rsidP="585F15C4">
            <w:pPr>
              <w:pStyle w:val="para"/>
              <w:rPr>
                <w:rFonts w:ascii="Century Gothic" w:eastAsiaTheme="minorEastAsia" w:hAnsi="Century Gothic"/>
                <w:szCs w:val="20"/>
                <w:lang w:val="de-DE"/>
              </w:rPr>
            </w:pPr>
          </w:p>
        </w:tc>
        <w:tc>
          <w:tcPr>
            <w:tcW w:w="3797" w:type="dxa"/>
          </w:tcPr>
          <w:p w14:paraId="2B7417DE" w14:textId="1DE58D12" w:rsidR="00182EDC" w:rsidRPr="00222C68" w:rsidRDefault="00182EDC" w:rsidP="585F15C4">
            <w:pPr>
              <w:pStyle w:val="para"/>
              <w:rPr>
                <w:rFonts w:ascii="Century Gothic" w:eastAsiaTheme="minorEastAsia" w:hAnsi="Century Gothic"/>
                <w:szCs w:val="20"/>
                <w:lang w:val="de-DE"/>
              </w:rPr>
            </w:pPr>
          </w:p>
        </w:tc>
      </w:tr>
      <w:tr w:rsidR="00182EDC" w:rsidRPr="00222C68" w14:paraId="6F2CE4C1" w14:textId="139168C1" w:rsidTr="00E23338">
        <w:trPr>
          <w:trHeight w:val="300"/>
        </w:trPr>
        <w:tc>
          <w:tcPr>
            <w:tcW w:w="1409" w:type="dxa"/>
            <w:gridSpan w:val="2"/>
            <w:shd w:val="clear" w:color="auto" w:fill="FFFFCC"/>
            <w:tcMar>
              <w:left w:w="105" w:type="dxa"/>
              <w:right w:w="105" w:type="dxa"/>
            </w:tcMar>
          </w:tcPr>
          <w:p w14:paraId="0B1E1386" w14:textId="77777777" w:rsidR="00182EDC" w:rsidRPr="00222C68" w:rsidRDefault="44847F56" w:rsidP="00CB0336">
            <w:r w:rsidRPr="00222C68">
              <w:t>6.2.2</w:t>
            </w:r>
          </w:p>
        </w:tc>
        <w:tc>
          <w:tcPr>
            <w:tcW w:w="3684" w:type="dxa"/>
            <w:tcMar>
              <w:left w:w="105" w:type="dxa"/>
              <w:right w:w="105" w:type="dxa"/>
            </w:tcMar>
          </w:tcPr>
          <w:p w14:paraId="1BDFAE42" w14:textId="6CFD5DF9" w:rsidR="00182EDC" w:rsidRPr="00222C68" w:rsidRDefault="1874BBCC" w:rsidP="00CB0336">
            <w:r w:rsidRPr="00222C68">
              <w:t>Das Vorhandensein persönlicher Gegenstände, einschließlich Mobiltelefone, in Produktionsund Lagerbereichen muss vom Standort kontrolliert werde</w:t>
            </w:r>
            <w:r w:rsidR="00AD6E8C" w:rsidRPr="00222C68">
              <w:t>.</w:t>
            </w:r>
          </w:p>
        </w:tc>
        <w:tc>
          <w:tcPr>
            <w:tcW w:w="1025" w:type="dxa"/>
          </w:tcPr>
          <w:p w14:paraId="1A601635" w14:textId="77777777" w:rsidR="00182EDC" w:rsidRPr="00222C68" w:rsidRDefault="00182EDC" w:rsidP="585F15C4">
            <w:pPr>
              <w:pStyle w:val="para"/>
              <w:rPr>
                <w:rFonts w:ascii="Century Gothic" w:eastAsia="Century Gothic" w:hAnsi="Century Gothic"/>
                <w:szCs w:val="20"/>
                <w:lang w:val="de-DE"/>
              </w:rPr>
            </w:pPr>
          </w:p>
        </w:tc>
        <w:tc>
          <w:tcPr>
            <w:tcW w:w="3797" w:type="dxa"/>
          </w:tcPr>
          <w:p w14:paraId="4C6C60FF" w14:textId="0AAFEE92" w:rsidR="00182EDC" w:rsidRPr="00222C68" w:rsidRDefault="00182EDC" w:rsidP="585F15C4">
            <w:pPr>
              <w:pStyle w:val="para"/>
              <w:rPr>
                <w:rFonts w:ascii="Century Gothic" w:eastAsia="Century Gothic" w:hAnsi="Century Gothic"/>
                <w:szCs w:val="20"/>
                <w:lang w:val="de-DE"/>
              </w:rPr>
            </w:pPr>
          </w:p>
        </w:tc>
      </w:tr>
      <w:tr w:rsidR="00182EDC" w:rsidRPr="00222C68" w14:paraId="2EBDC40D" w14:textId="5872A7C8" w:rsidTr="00E23338">
        <w:trPr>
          <w:trHeight w:val="300"/>
        </w:trPr>
        <w:tc>
          <w:tcPr>
            <w:tcW w:w="655" w:type="dxa"/>
            <w:shd w:val="clear" w:color="auto" w:fill="FFFFCC"/>
            <w:tcMar>
              <w:left w:w="105" w:type="dxa"/>
              <w:right w:w="105" w:type="dxa"/>
            </w:tcMar>
          </w:tcPr>
          <w:p w14:paraId="2850A498" w14:textId="77777777" w:rsidR="00182EDC" w:rsidRPr="00222C68" w:rsidRDefault="44847F56" w:rsidP="00CB0336">
            <w:r w:rsidRPr="00222C68">
              <w:t>6.2.3</w:t>
            </w:r>
          </w:p>
        </w:tc>
        <w:tc>
          <w:tcPr>
            <w:tcW w:w="754" w:type="dxa"/>
            <w:shd w:val="clear" w:color="auto" w:fill="B8CCE4" w:themeFill="accent1" w:themeFillTint="66"/>
            <w:tcMar>
              <w:left w:w="105" w:type="dxa"/>
              <w:right w:w="105" w:type="dxa"/>
            </w:tcMar>
          </w:tcPr>
          <w:p w14:paraId="38C72506" w14:textId="77777777" w:rsidR="00182EDC" w:rsidRPr="00222C68" w:rsidRDefault="00182EDC" w:rsidP="00CB0336"/>
        </w:tc>
        <w:tc>
          <w:tcPr>
            <w:tcW w:w="3684" w:type="dxa"/>
            <w:tcMar>
              <w:left w:w="105" w:type="dxa"/>
              <w:right w:w="105" w:type="dxa"/>
            </w:tcMar>
          </w:tcPr>
          <w:p w14:paraId="4AE42DCC" w14:textId="57D60FCB" w:rsidR="00182EDC" w:rsidRPr="00222C68" w:rsidRDefault="15F86083" w:rsidP="00CB0336">
            <w:r w:rsidRPr="00222C68">
              <w:t>Die Verwendung und Lagerung von Medikamenten in Produktions- und Lagerbereichen muss vom Standort kontrolliert werden.</w:t>
            </w:r>
          </w:p>
        </w:tc>
        <w:tc>
          <w:tcPr>
            <w:tcW w:w="1025" w:type="dxa"/>
          </w:tcPr>
          <w:p w14:paraId="497E1DE6" w14:textId="77777777" w:rsidR="00182EDC" w:rsidRPr="00222C68" w:rsidRDefault="00182EDC" w:rsidP="585F15C4">
            <w:pPr>
              <w:pStyle w:val="para"/>
              <w:rPr>
                <w:rFonts w:ascii="Century Gothic" w:eastAsia="Century Gothic" w:hAnsi="Century Gothic"/>
                <w:szCs w:val="20"/>
                <w:lang w:val="de-DE"/>
              </w:rPr>
            </w:pPr>
          </w:p>
        </w:tc>
        <w:tc>
          <w:tcPr>
            <w:tcW w:w="3797" w:type="dxa"/>
          </w:tcPr>
          <w:p w14:paraId="419B7960" w14:textId="3F916FE3" w:rsidR="00182EDC" w:rsidRPr="00222C68" w:rsidRDefault="00182EDC" w:rsidP="585F15C4">
            <w:pPr>
              <w:pStyle w:val="para"/>
              <w:rPr>
                <w:rFonts w:ascii="Century Gothic" w:eastAsia="Century Gothic" w:hAnsi="Century Gothic"/>
                <w:szCs w:val="20"/>
                <w:lang w:val="de-DE"/>
              </w:rPr>
            </w:pPr>
          </w:p>
        </w:tc>
      </w:tr>
      <w:tr w:rsidR="00182EDC" w:rsidRPr="00222C68" w14:paraId="127529EB" w14:textId="4689ABEE" w:rsidTr="00E23338">
        <w:trPr>
          <w:trHeight w:val="300"/>
        </w:trPr>
        <w:tc>
          <w:tcPr>
            <w:tcW w:w="1409" w:type="dxa"/>
            <w:gridSpan w:val="2"/>
            <w:shd w:val="clear" w:color="auto" w:fill="FFFFCC"/>
            <w:tcMar>
              <w:left w:w="105" w:type="dxa"/>
              <w:right w:w="105" w:type="dxa"/>
            </w:tcMar>
          </w:tcPr>
          <w:p w14:paraId="4116F180" w14:textId="77777777" w:rsidR="00182EDC" w:rsidRPr="00222C68" w:rsidRDefault="44847F56" w:rsidP="00CB0336">
            <w:r w:rsidRPr="00222C68">
              <w:t>6.2.4</w:t>
            </w:r>
          </w:p>
        </w:tc>
        <w:tc>
          <w:tcPr>
            <w:tcW w:w="3684" w:type="dxa"/>
            <w:tcMar>
              <w:left w:w="105" w:type="dxa"/>
              <w:right w:w="105" w:type="dxa"/>
            </w:tcMar>
          </w:tcPr>
          <w:p w14:paraId="283B9FFB" w14:textId="4F0B0C9F" w:rsidR="00182EDC" w:rsidRPr="00222C68" w:rsidRDefault="15F86083" w:rsidP="00CB0336">
            <w:r w:rsidRPr="00222C68">
              <w:t>Alle Schnitte und Abschürfungen an exponierten Hautstellen müssen mit einem Pflaster in geeigneter Farbe abgedeckt werden (vorzugsweise blau), die sich von der Produktfarbe unterscheidet. Dies muss je nach dem Grad des Produktkontakts und der beabsichtigten Verwendung des Endprodukts vom Standort kontrolliert werden. Wenn angemessen, muss zusätzlich zum Pflaster ein Fingerling oder Handschuh getragen werden</w:t>
            </w:r>
            <w:r w:rsidR="00AD6E8C" w:rsidRPr="00222C68">
              <w:t>.</w:t>
            </w:r>
          </w:p>
        </w:tc>
        <w:tc>
          <w:tcPr>
            <w:tcW w:w="1025" w:type="dxa"/>
          </w:tcPr>
          <w:p w14:paraId="52370CE2" w14:textId="77777777" w:rsidR="00182EDC" w:rsidRPr="00222C68" w:rsidRDefault="00182EDC" w:rsidP="585F15C4">
            <w:pPr>
              <w:pStyle w:val="para"/>
              <w:rPr>
                <w:rFonts w:ascii="Century Gothic" w:eastAsia="Century Gothic" w:hAnsi="Century Gothic"/>
                <w:szCs w:val="20"/>
                <w:lang w:val="de-DE"/>
              </w:rPr>
            </w:pPr>
          </w:p>
        </w:tc>
        <w:tc>
          <w:tcPr>
            <w:tcW w:w="3797" w:type="dxa"/>
          </w:tcPr>
          <w:p w14:paraId="2A959717" w14:textId="513DFD9B" w:rsidR="00182EDC" w:rsidRPr="00222C68" w:rsidRDefault="00182EDC" w:rsidP="585F15C4">
            <w:pPr>
              <w:pStyle w:val="para"/>
              <w:rPr>
                <w:rFonts w:ascii="Century Gothic" w:eastAsia="Century Gothic" w:hAnsi="Century Gothic"/>
                <w:szCs w:val="20"/>
                <w:lang w:val="de-DE"/>
              </w:rPr>
            </w:pPr>
          </w:p>
        </w:tc>
      </w:tr>
      <w:tr w:rsidR="00182EDC" w:rsidRPr="00222C68" w14:paraId="1DA6B220" w14:textId="2D8D830E" w:rsidTr="00E23338">
        <w:trPr>
          <w:trHeight w:val="300"/>
        </w:trPr>
        <w:tc>
          <w:tcPr>
            <w:tcW w:w="1409" w:type="dxa"/>
            <w:gridSpan w:val="2"/>
            <w:shd w:val="clear" w:color="auto" w:fill="FFFFCC"/>
            <w:tcMar>
              <w:left w:w="105" w:type="dxa"/>
              <w:right w:w="105" w:type="dxa"/>
            </w:tcMar>
          </w:tcPr>
          <w:p w14:paraId="33D5C5A8" w14:textId="77777777" w:rsidR="00182EDC" w:rsidRPr="00222C68" w:rsidRDefault="44847F56" w:rsidP="00B210EB">
            <w:r w:rsidRPr="00222C68">
              <w:t>6.2.5</w:t>
            </w:r>
          </w:p>
        </w:tc>
        <w:tc>
          <w:tcPr>
            <w:tcW w:w="3684" w:type="dxa"/>
            <w:tcMar>
              <w:left w:w="105" w:type="dxa"/>
              <w:right w:w="105" w:type="dxa"/>
            </w:tcMar>
          </w:tcPr>
          <w:p w14:paraId="2B0C9B18" w14:textId="75F010A4" w:rsidR="00182EDC" w:rsidRPr="00222C68" w:rsidRDefault="15F86083" w:rsidP="00B210EB">
            <w:r w:rsidRPr="00222C68">
              <w:t xml:space="preserve">Die Hände müssen vor Arbeitsbeginn, nach Pausen und entsprechend der Art des </w:t>
            </w:r>
            <w:r w:rsidRPr="00222C68">
              <w:lastRenderedPageBreak/>
              <w:t>Endprodukts so oft wie nötig gewaschen werden</w:t>
            </w:r>
            <w:r w:rsidR="00AD6E8C" w:rsidRPr="00222C68">
              <w:t>.</w:t>
            </w:r>
          </w:p>
        </w:tc>
        <w:tc>
          <w:tcPr>
            <w:tcW w:w="1025" w:type="dxa"/>
          </w:tcPr>
          <w:p w14:paraId="16C3F037" w14:textId="77777777" w:rsidR="00182EDC" w:rsidRPr="00222C68" w:rsidRDefault="00182EDC" w:rsidP="585F15C4">
            <w:pPr>
              <w:pStyle w:val="para"/>
              <w:rPr>
                <w:rFonts w:ascii="Century Gothic" w:eastAsia="Century Gothic" w:hAnsi="Century Gothic"/>
                <w:szCs w:val="20"/>
                <w:lang w:val="de-DE"/>
              </w:rPr>
            </w:pPr>
          </w:p>
        </w:tc>
        <w:tc>
          <w:tcPr>
            <w:tcW w:w="3797" w:type="dxa"/>
          </w:tcPr>
          <w:p w14:paraId="28E97A6B" w14:textId="09F1A7ED" w:rsidR="00182EDC" w:rsidRPr="00222C68" w:rsidRDefault="00182EDC" w:rsidP="585F15C4">
            <w:pPr>
              <w:pStyle w:val="para"/>
              <w:rPr>
                <w:rFonts w:ascii="Century Gothic" w:eastAsia="Century Gothic" w:hAnsi="Century Gothic"/>
                <w:szCs w:val="20"/>
                <w:lang w:val="de-DE"/>
              </w:rPr>
            </w:pPr>
          </w:p>
        </w:tc>
      </w:tr>
      <w:tr w:rsidR="00182EDC" w:rsidRPr="00222C68" w14:paraId="471B31A0" w14:textId="36203B42" w:rsidTr="00E23338">
        <w:trPr>
          <w:trHeight w:val="300"/>
        </w:trPr>
        <w:tc>
          <w:tcPr>
            <w:tcW w:w="1409" w:type="dxa"/>
            <w:gridSpan w:val="2"/>
            <w:shd w:val="clear" w:color="auto" w:fill="FFFFCC"/>
            <w:tcMar>
              <w:left w:w="105" w:type="dxa"/>
              <w:right w:w="105" w:type="dxa"/>
            </w:tcMar>
          </w:tcPr>
          <w:p w14:paraId="1F0C3744" w14:textId="77777777" w:rsidR="00182EDC" w:rsidRPr="00222C68" w:rsidRDefault="44847F56" w:rsidP="00B210EB">
            <w:r w:rsidRPr="00222C68">
              <w:t>6.2.6</w:t>
            </w:r>
          </w:p>
        </w:tc>
        <w:tc>
          <w:tcPr>
            <w:tcW w:w="3684" w:type="dxa"/>
            <w:tcMar>
              <w:left w:w="105" w:type="dxa"/>
              <w:right w:w="105" w:type="dxa"/>
            </w:tcMar>
          </w:tcPr>
          <w:p w14:paraId="32B0E3AD" w14:textId="15BB5E77" w:rsidR="00182EDC" w:rsidRPr="00222C68" w:rsidRDefault="0B44539F" w:rsidP="00B210EB">
            <w:r w:rsidRPr="00222C68">
              <w:t>Wenn Besucher den Hygieneanforderungen des Standorts nicht nachkommen können, müssen geeignete Kontrollverfahren vorhanden sein (z. B. kein Kontakt mit Produkten, Verwendung von Handschuhen)</w:t>
            </w:r>
            <w:r w:rsidR="00AD6E8C" w:rsidRPr="00222C68">
              <w:t>.</w:t>
            </w:r>
          </w:p>
        </w:tc>
        <w:tc>
          <w:tcPr>
            <w:tcW w:w="1025" w:type="dxa"/>
          </w:tcPr>
          <w:p w14:paraId="20A56ABD" w14:textId="77777777" w:rsidR="00182EDC" w:rsidRPr="00222C68" w:rsidRDefault="00182EDC" w:rsidP="585F15C4">
            <w:pPr>
              <w:pStyle w:val="para"/>
              <w:rPr>
                <w:rFonts w:ascii="Century Gothic" w:eastAsia="Century Gothic" w:hAnsi="Century Gothic"/>
                <w:szCs w:val="20"/>
                <w:lang w:val="de-DE"/>
              </w:rPr>
            </w:pPr>
          </w:p>
        </w:tc>
        <w:tc>
          <w:tcPr>
            <w:tcW w:w="3797" w:type="dxa"/>
          </w:tcPr>
          <w:p w14:paraId="0D8E1ECF" w14:textId="4C6D8573" w:rsidR="00182EDC" w:rsidRPr="00222C68" w:rsidRDefault="00182EDC" w:rsidP="585F15C4">
            <w:pPr>
              <w:pStyle w:val="para"/>
              <w:rPr>
                <w:rFonts w:ascii="Century Gothic" w:eastAsia="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419"/>
        <w:gridCol w:w="8505"/>
      </w:tblGrid>
      <w:tr w:rsidR="00182EDC" w:rsidRPr="00222C68" w14:paraId="0D5E18AB" w14:textId="77777777" w:rsidTr="00B210EB">
        <w:tc>
          <w:tcPr>
            <w:tcW w:w="5000" w:type="pct"/>
            <w:gridSpan w:val="2"/>
            <w:shd w:val="clear" w:color="auto" w:fill="00B0F0"/>
          </w:tcPr>
          <w:p w14:paraId="246337BD" w14:textId="778ACB24" w:rsidR="00182EDC" w:rsidRPr="00222C68" w:rsidRDefault="44847F56" w:rsidP="00B210EB">
            <w:pPr>
              <w:pStyle w:val="Normalwhite"/>
              <w:rPr>
                <w:rFonts w:eastAsiaTheme="majorEastAsia" w:cs="Times New Roman (Headings CS)"/>
                <w:bCs/>
              </w:rPr>
            </w:pPr>
            <w:r w:rsidRPr="00222C68">
              <w:t>6.3</w:t>
            </w:r>
            <w:r w:rsidR="00182EDC" w:rsidRPr="00222C68">
              <w:tab/>
            </w:r>
            <w:r w:rsidR="0B44539F" w:rsidRPr="00222C68">
              <w:t>Einrichtungen für Mitarbeiter</w:t>
            </w:r>
          </w:p>
        </w:tc>
      </w:tr>
      <w:tr w:rsidR="00182EDC" w:rsidRPr="00222C68" w14:paraId="7BB35B01" w14:textId="77777777" w:rsidTr="00B210EB">
        <w:tc>
          <w:tcPr>
            <w:tcW w:w="715" w:type="pct"/>
            <w:shd w:val="clear" w:color="auto" w:fill="D3E5F6"/>
          </w:tcPr>
          <w:p w14:paraId="6DE504C7" w14:textId="77777777" w:rsidR="00182EDC" w:rsidRPr="00222C68" w:rsidRDefault="00182EDC" w:rsidP="585F15C4">
            <w:pPr>
              <w:spacing w:before="120"/>
              <w:outlineLvl w:val="2"/>
              <w:rPr>
                <w:rFonts w:eastAsia="Times New Roman" w:cs="Calibri"/>
                <w:b/>
                <w:bCs/>
                <w:szCs w:val="20"/>
              </w:rPr>
            </w:pPr>
          </w:p>
          <w:p w14:paraId="05F52A07" w14:textId="77777777" w:rsidR="00182EDC" w:rsidRPr="00222C68" w:rsidRDefault="00182EDC" w:rsidP="585F15C4">
            <w:pPr>
              <w:rPr>
                <w:szCs w:val="20"/>
              </w:rPr>
            </w:pPr>
          </w:p>
        </w:tc>
        <w:tc>
          <w:tcPr>
            <w:tcW w:w="4285" w:type="pct"/>
            <w:shd w:val="clear" w:color="auto" w:fill="D3E5F6"/>
          </w:tcPr>
          <w:p w14:paraId="2959F907" w14:textId="5023AA82" w:rsidR="00182EDC" w:rsidRPr="00222C68" w:rsidRDefault="0B44539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Die Mitarbeitereinrichtungen müssen für die erforderliche Mitarbeiteranzahl ausreichen und so konzipiert und betrieben werden, dass das Risiko der Produktkontamination möglichst gering gehalten wird</w:t>
            </w:r>
            <w:r w:rsidR="00AD6E8C" w:rsidRPr="00222C68">
              <w:rPr>
                <w:rFonts w:ascii="Century Gothic" w:eastAsia="Century Gothic" w:hAnsi="Century Gothic"/>
                <w:szCs w:val="20"/>
                <w:lang w:val="de-DE"/>
              </w:rPr>
              <w:t>.</w:t>
            </w:r>
          </w:p>
        </w:tc>
      </w:tr>
    </w:tbl>
    <w:tbl>
      <w:tblPr>
        <w:tblStyle w:val="TableGrid41"/>
        <w:tblW w:w="992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10"/>
        <w:gridCol w:w="3685"/>
        <w:gridCol w:w="1025"/>
        <w:gridCol w:w="3806"/>
      </w:tblGrid>
      <w:tr w:rsidR="004E139F" w:rsidRPr="00222C68" w14:paraId="67E6CB87" w14:textId="2757279F" w:rsidTr="00B210EB">
        <w:trPr>
          <w:trHeight w:val="300"/>
        </w:trPr>
        <w:tc>
          <w:tcPr>
            <w:tcW w:w="1410" w:type="dxa"/>
            <w:tcMar>
              <w:left w:w="105" w:type="dxa"/>
              <w:right w:w="105" w:type="dxa"/>
            </w:tcMar>
          </w:tcPr>
          <w:p w14:paraId="038E6DED" w14:textId="0A505404" w:rsidR="004E139F" w:rsidRPr="00222C68" w:rsidRDefault="0B637F2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685" w:type="dxa"/>
            <w:tcMar>
              <w:left w:w="105" w:type="dxa"/>
              <w:right w:w="105" w:type="dxa"/>
            </w:tcMar>
          </w:tcPr>
          <w:p w14:paraId="0A1BCF27" w14:textId="7AF8B0EA" w:rsidR="004E139F" w:rsidRPr="00222C68" w:rsidRDefault="0B637F2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744B56C8" w14:textId="150CA8C0" w:rsidR="004E139F" w:rsidRPr="00222C68" w:rsidRDefault="0B637F2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806" w:type="dxa"/>
          </w:tcPr>
          <w:p w14:paraId="5597C86A" w14:textId="583F7DCD" w:rsidR="004E139F" w:rsidRPr="00222C68" w:rsidRDefault="0B637F2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7325E9" w:rsidRPr="00222C68" w14:paraId="37E4BFB3" w14:textId="19E71AD0" w:rsidTr="00B210EB">
        <w:trPr>
          <w:trHeight w:val="300"/>
        </w:trPr>
        <w:tc>
          <w:tcPr>
            <w:tcW w:w="1410" w:type="dxa"/>
            <w:shd w:val="clear" w:color="auto" w:fill="FFFFCC"/>
            <w:tcMar>
              <w:left w:w="105" w:type="dxa"/>
              <w:right w:w="105" w:type="dxa"/>
            </w:tcMar>
          </w:tcPr>
          <w:p w14:paraId="1C1AFB5F" w14:textId="77777777" w:rsidR="007325E9" w:rsidRPr="00222C68" w:rsidRDefault="4F11D93F" w:rsidP="00B210EB">
            <w:r w:rsidRPr="00222C68">
              <w:t>6.3.1</w:t>
            </w:r>
          </w:p>
        </w:tc>
        <w:tc>
          <w:tcPr>
            <w:tcW w:w="3685" w:type="dxa"/>
            <w:tcMar>
              <w:left w:w="105" w:type="dxa"/>
              <w:right w:w="105" w:type="dxa"/>
            </w:tcMar>
          </w:tcPr>
          <w:p w14:paraId="522A329E" w14:textId="03512EAC" w:rsidR="007325E9" w:rsidRPr="00222C68" w:rsidRDefault="7050755F" w:rsidP="00B210EB">
            <w:r w:rsidRPr="00222C68">
              <w:t>Umkleideräume müssen ohne das Betreten von Produktionsbereichen erreichbar sein, es sei denn, es sind entsprechend abgetrennte Gehwege vorhanden</w:t>
            </w:r>
            <w:r w:rsidR="00AD6E8C" w:rsidRPr="00222C68">
              <w:t>.</w:t>
            </w:r>
          </w:p>
        </w:tc>
        <w:tc>
          <w:tcPr>
            <w:tcW w:w="1025" w:type="dxa"/>
          </w:tcPr>
          <w:p w14:paraId="3AC75F0D" w14:textId="77777777" w:rsidR="007325E9" w:rsidRPr="00222C68" w:rsidRDefault="007325E9" w:rsidP="585F15C4">
            <w:pPr>
              <w:pStyle w:val="para"/>
              <w:rPr>
                <w:rFonts w:ascii="Century Gothic" w:eastAsia="Century Gothic" w:hAnsi="Century Gothic"/>
                <w:szCs w:val="20"/>
                <w:lang w:val="de-DE"/>
              </w:rPr>
            </w:pPr>
          </w:p>
        </w:tc>
        <w:tc>
          <w:tcPr>
            <w:tcW w:w="3806" w:type="dxa"/>
          </w:tcPr>
          <w:p w14:paraId="51FC62B8" w14:textId="518D74D1" w:rsidR="007325E9" w:rsidRPr="00222C68" w:rsidRDefault="007325E9" w:rsidP="585F15C4">
            <w:pPr>
              <w:pStyle w:val="para"/>
              <w:rPr>
                <w:rFonts w:ascii="Century Gothic" w:eastAsia="Century Gothic" w:hAnsi="Century Gothic"/>
                <w:szCs w:val="20"/>
                <w:lang w:val="de-DE"/>
              </w:rPr>
            </w:pPr>
          </w:p>
        </w:tc>
      </w:tr>
      <w:tr w:rsidR="007325E9" w:rsidRPr="00222C68" w14:paraId="05EBD0EE" w14:textId="5D0290A6" w:rsidTr="00B210EB">
        <w:trPr>
          <w:trHeight w:val="300"/>
        </w:trPr>
        <w:tc>
          <w:tcPr>
            <w:tcW w:w="1410" w:type="dxa"/>
            <w:shd w:val="clear" w:color="auto" w:fill="FFFFCC"/>
            <w:tcMar>
              <w:left w:w="105" w:type="dxa"/>
              <w:right w:w="105" w:type="dxa"/>
            </w:tcMar>
          </w:tcPr>
          <w:p w14:paraId="5D9B09DF" w14:textId="77777777" w:rsidR="007325E9" w:rsidRPr="00222C68" w:rsidRDefault="4F11D93F" w:rsidP="00B210EB">
            <w:r w:rsidRPr="00222C68">
              <w:t>6.3.2</w:t>
            </w:r>
          </w:p>
        </w:tc>
        <w:tc>
          <w:tcPr>
            <w:tcW w:w="3685" w:type="dxa"/>
            <w:tcMar>
              <w:left w:w="105" w:type="dxa"/>
              <w:right w:w="105" w:type="dxa"/>
            </w:tcMar>
          </w:tcPr>
          <w:p w14:paraId="1FD693AB" w14:textId="13BB6B44" w:rsidR="007325E9" w:rsidRPr="00222C68" w:rsidRDefault="7050755F" w:rsidP="00B210EB">
            <w:r w:rsidRPr="00222C68">
              <w:t>Es muss ausreichend Spindraum für alle Mitarbeiter zur Verfügung gestellt werden, die in den Bereichen Rohstofftransport, Vorbereitung, Herstellung, Verpackung und Lagerung arbeiten.</w:t>
            </w:r>
          </w:p>
        </w:tc>
        <w:tc>
          <w:tcPr>
            <w:tcW w:w="1025" w:type="dxa"/>
          </w:tcPr>
          <w:p w14:paraId="50CFE8FD" w14:textId="77777777" w:rsidR="007325E9" w:rsidRPr="00222C68" w:rsidRDefault="007325E9" w:rsidP="585F15C4">
            <w:pPr>
              <w:pStyle w:val="para"/>
              <w:rPr>
                <w:rFonts w:ascii="Century Gothic" w:eastAsia="Century Gothic" w:hAnsi="Century Gothic"/>
                <w:szCs w:val="20"/>
                <w:lang w:val="de-DE"/>
              </w:rPr>
            </w:pPr>
          </w:p>
        </w:tc>
        <w:tc>
          <w:tcPr>
            <w:tcW w:w="3806" w:type="dxa"/>
          </w:tcPr>
          <w:p w14:paraId="467408F2" w14:textId="41BED3CB" w:rsidR="007325E9" w:rsidRPr="00222C68" w:rsidRDefault="007325E9" w:rsidP="585F15C4">
            <w:pPr>
              <w:pStyle w:val="para"/>
              <w:rPr>
                <w:rFonts w:ascii="Century Gothic" w:eastAsia="Century Gothic" w:hAnsi="Century Gothic"/>
                <w:szCs w:val="20"/>
                <w:lang w:val="de-DE"/>
              </w:rPr>
            </w:pPr>
          </w:p>
        </w:tc>
      </w:tr>
      <w:tr w:rsidR="007325E9" w:rsidRPr="00222C68" w14:paraId="6C7FC503" w14:textId="42185327" w:rsidTr="00B210EB">
        <w:trPr>
          <w:trHeight w:val="300"/>
        </w:trPr>
        <w:tc>
          <w:tcPr>
            <w:tcW w:w="1410" w:type="dxa"/>
            <w:shd w:val="clear" w:color="auto" w:fill="FFFFCC"/>
            <w:tcMar>
              <w:left w:w="105" w:type="dxa"/>
              <w:right w:w="105" w:type="dxa"/>
            </w:tcMar>
          </w:tcPr>
          <w:p w14:paraId="42BAEAB7" w14:textId="77777777" w:rsidR="007325E9" w:rsidRPr="00222C68" w:rsidRDefault="4F11D93F" w:rsidP="00B210EB">
            <w:r w:rsidRPr="00222C68">
              <w:t>6.3.3</w:t>
            </w:r>
          </w:p>
        </w:tc>
        <w:tc>
          <w:tcPr>
            <w:tcW w:w="3685" w:type="dxa"/>
            <w:tcMar>
              <w:left w:w="105" w:type="dxa"/>
              <w:right w:w="105" w:type="dxa"/>
            </w:tcMar>
          </w:tcPr>
          <w:p w14:paraId="17CB476C" w14:textId="036A4E3A" w:rsidR="007325E9" w:rsidRPr="00222C68" w:rsidRDefault="1D7311A2" w:rsidP="00B210EB">
            <w:r w:rsidRPr="00222C68">
              <w:t>Vom Standort ausgegebene Schutzkleidung und persönliche Kleidung dürfen nicht im selben Schließfach aufbewahrt werden oder müssen je nach Risiko angemessen getrennt werden.</w:t>
            </w:r>
          </w:p>
        </w:tc>
        <w:tc>
          <w:tcPr>
            <w:tcW w:w="1025" w:type="dxa"/>
          </w:tcPr>
          <w:p w14:paraId="71DC6D72" w14:textId="77777777" w:rsidR="007325E9" w:rsidRPr="00222C68" w:rsidRDefault="007325E9" w:rsidP="585F15C4">
            <w:pPr>
              <w:pStyle w:val="para"/>
              <w:rPr>
                <w:rFonts w:ascii="Century Gothic" w:eastAsia="Century Gothic" w:hAnsi="Century Gothic"/>
                <w:szCs w:val="20"/>
                <w:lang w:val="de-DE"/>
              </w:rPr>
            </w:pPr>
          </w:p>
        </w:tc>
        <w:tc>
          <w:tcPr>
            <w:tcW w:w="3806" w:type="dxa"/>
          </w:tcPr>
          <w:p w14:paraId="3A3AE3DF" w14:textId="446500CC" w:rsidR="007325E9" w:rsidRPr="00222C68" w:rsidRDefault="007325E9" w:rsidP="585F15C4">
            <w:pPr>
              <w:pStyle w:val="para"/>
              <w:rPr>
                <w:rFonts w:ascii="Century Gothic" w:eastAsia="Century Gothic" w:hAnsi="Century Gothic"/>
                <w:szCs w:val="20"/>
                <w:lang w:val="de-DE"/>
              </w:rPr>
            </w:pPr>
          </w:p>
        </w:tc>
      </w:tr>
      <w:tr w:rsidR="007325E9" w:rsidRPr="00222C68" w14:paraId="2716C4B3" w14:textId="45BC760B" w:rsidTr="00B210EB">
        <w:trPr>
          <w:trHeight w:val="300"/>
        </w:trPr>
        <w:tc>
          <w:tcPr>
            <w:tcW w:w="1410" w:type="dxa"/>
            <w:shd w:val="clear" w:color="auto" w:fill="FFFFCC"/>
            <w:tcMar>
              <w:left w:w="105" w:type="dxa"/>
              <w:right w:w="105" w:type="dxa"/>
            </w:tcMar>
          </w:tcPr>
          <w:p w14:paraId="7CB5E891" w14:textId="77777777" w:rsidR="007325E9" w:rsidRPr="00222C68" w:rsidRDefault="4F11D93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6.3.4</w:t>
            </w:r>
          </w:p>
        </w:tc>
        <w:tc>
          <w:tcPr>
            <w:tcW w:w="3685" w:type="dxa"/>
            <w:tcMar>
              <w:left w:w="105" w:type="dxa"/>
              <w:right w:w="105" w:type="dxa"/>
            </w:tcMar>
          </w:tcPr>
          <w:p w14:paraId="192B9FF2" w14:textId="77777777" w:rsidR="00B210EB" w:rsidRDefault="1D7311A2" w:rsidP="00B210EB">
            <w:r w:rsidRPr="00222C68">
              <w:t>Es müssen geeignete und ausreichende Handwascheinrichtungen vorhanden sein. Solche Einrichtungen zum Händewaschen müssen mindestens Folgendes bieten:</w:t>
            </w:r>
          </w:p>
          <w:p w14:paraId="7128050E" w14:textId="4DB0F81F" w:rsidR="00657B9A" w:rsidRPr="00222C68" w:rsidRDefault="1D7311A2" w:rsidP="585F15C4">
            <w:pPr>
              <w:pStyle w:val="ListBullet"/>
              <w:numPr>
                <w:ilvl w:val="0"/>
                <w:numId w:val="0"/>
              </w:numPr>
              <w:rPr>
                <w:rFonts w:eastAsia="Century Gothic" w:cs="Times New Roman"/>
                <w:szCs w:val="20"/>
              </w:rPr>
            </w:pPr>
            <w:r w:rsidRPr="00222C68">
              <w:rPr>
                <w:rFonts w:eastAsia="Century Gothic" w:cs="Times New Roman"/>
                <w:szCs w:val="20"/>
              </w:rPr>
              <w:t>• ausreichende Wassermenge mit geeigneter Temperatur, um zum Händewaschen anzuregen</w:t>
            </w:r>
          </w:p>
          <w:p w14:paraId="2756D7A2" w14:textId="77777777" w:rsidR="00657B9A" w:rsidRPr="00222C68" w:rsidRDefault="1D7311A2" w:rsidP="585F15C4">
            <w:pPr>
              <w:pStyle w:val="ListBullet"/>
              <w:numPr>
                <w:ilvl w:val="0"/>
                <w:numId w:val="0"/>
              </w:numPr>
              <w:rPr>
                <w:rFonts w:eastAsia="Century Gothic" w:cs="Times New Roman"/>
                <w:szCs w:val="20"/>
              </w:rPr>
            </w:pPr>
            <w:r w:rsidRPr="00222C68">
              <w:rPr>
                <w:rFonts w:eastAsia="Century Gothic" w:cs="Times New Roman"/>
                <w:szCs w:val="20"/>
              </w:rPr>
              <w:t>• unparfümierte Flüssig-/Schaumseife</w:t>
            </w:r>
          </w:p>
          <w:p w14:paraId="499B2AE8" w14:textId="77777777" w:rsidR="00657B9A" w:rsidRPr="00222C68" w:rsidRDefault="1D7311A2" w:rsidP="585F15C4">
            <w:pPr>
              <w:pStyle w:val="ListBullet"/>
              <w:numPr>
                <w:ilvl w:val="0"/>
                <w:numId w:val="0"/>
              </w:numPr>
              <w:rPr>
                <w:rFonts w:eastAsia="Century Gothic" w:cs="Times New Roman"/>
                <w:szCs w:val="20"/>
              </w:rPr>
            </w:pPr>
            <w:r w:rsidRPr="00222C68">
              <w:rPr>
                <w:rFonts w:eastAsia="Century Gothic" w:cs="Times New Roman"/>
                <w:szCs w:val="20"/>
              </w:rPr>
              <w:t>• geeignete Geräte zum Händetrocknen</w:t>
            </w:r>
          </w:p>
          <w:p w14:paraId="591F76A0" w14:textId="60C9E3F1" w:rsidR="007325E9" w:rsidRPr="00222C68" w:rsidRDefault="1D7311A2" w:rsidP="585F15C4">
            <w:pPr>
              <w:pStyle w:val="ListBullet"/>
              <w:numPr>
                <w:ilvl w:val="0"/>
                <w:numId w:val="0"/>
              </w:numPr>
              <w:rPr>
                <w:rFonts w:eastAsia="Century Gothic" w:cs="Times New Roman"/>
                <w:szCs w:val="20"/>
              </w:rPr>
            </w:pPr>
            <w:r w:rsidRPr="00222C68">
              <w:rPr>
                <w:rFonts w:eastAsia="Century Gothic" w:cs="Times New Roman"/>
                <w:szCs w:val="20"/>
              </w:rPr>
              <w:lastRenderedPageBreak/>
              <w:t>• Beschilderung, die zur Benutzung auffordert (einschließlich Schilder in geeigneten Sprachen)</w:t>
            </w:r>
          </w:p>
        </w:tc>
        <w:tc>
          <w:tcPr>
            <w:tcW w:w="1025" w:type="dxa"/>
          </w:tcPr>
          <w:p w14:paraId="65B4DC3E" w14:textId="77777777" w:rsidR="007325E9" w:rsidRPr="00222C68" w:rsidRDefault="007325E9" w:rsidP="585F15C4">
            <w:pPr>
              <w:pStyle w:val="para"/>
              <w:rPr>
                <w:rFonts w:ascii="Century Gothic" w:eastAsia="Century Gothic" w:hAnsi="Century Gothic"/>
                <w:szCs w:val="20"/>
                <w:lang w:val="de-DE"/>
              </w:rPr>
            </w:pPr>
          </w:p>
        </w:tc>
        <w:tc>
          <w:tcPr>
            <w:tcW w:w="3806" w:type="dxa"/>
          </w:tcPr>
          <w:p w14:paraId="6A095238" w14:textId="63163324" w:rsidR="007325E9" w:rsidRPr="00222C68" w:rsidRDefault="007325E9" w:rsidP="585F15C4">
            <w:pPr>
              <w:pStyle w:val="para"/>
              <w:rPr>
                <w:rFonts w:ascii="Century Gothic" w:eastAsia="Century Gothic" w:hAnsi="Century Gothic"/>
                <w:szCs w:val="20"/>
                <w:lang w:val="de-DE"/>
              </w:rPr>
            </w:pPr>
          </w:p>
        </w:tc>
      </w:tr>
      <w:tr w:rsidR="007325E9" w:rsidRPr="00222C68" w14:paraId="06E84C9A" w14:textId="19D8B15B" w:rsidTr="00B210EB">
        <w:trPr>
          <w:trHeight w:val="300"/>
        </w:trPr>
        <w:tc>
          <w:tcPr>
            <w:tcW w:w="1410" w:type="dxa"/>
            <w:shd w:val="clear" w:color="auto" w:fill="FFFFCC"/>
            <w:tcMar>
              <w:left w:w="105" w:type="dxa"/>
              <w:right w:w="105" w:type="dxa"/>
            </w:tcMar>
          </w:tcPr>
          <w:p w14:paraId="2F84C212" w14:textId="77777777" w:rsidR="007325E9" w:rsidRPr="00222C68" w:rsidRDefault="4F11D93F" w:rsidP="00B210EB">
            <w:r w:rsidRPr="00222C68">
              <w:t>6.3.5</w:t>
            </w:r>
          </w:p>
        </w:tc>
        <w:tc>
          <w:tcPr>
            <w:tcW w:w="3685" w:type="dxa"/>
            <w:tcMar>
              <w:left w:w="105" w:type="dxa"/>
              <w:right w:w="105" w:type="dxa"/>
            </w:tcMar>
          </w:tcPr>
          <w:p w14:paraId="7E5DB41C" w14:textId="77777777" w:rsidR="00AD6E8C" w:rsidRPr="00222C68" w:rsidRDefault="56945FB4" w:rsidP="00B210EB">
            <w:r w:rsidRPr="00222C68">
              <w:t xml:space="preserve">Die Toiletten dürfen nicht direkt an die Produktions- und Lagerbereiche angrenzen. </w:t>
            </w:r>
          </w:p>
          <w:p w14:paraId="4FC3001E" w14:textId="6BD38909" w:rsidR="007325E9" w:rsidRPr="00222C68" w:rsidRDefault="56945FB4" w:rsidP="00B210EB">
            <w:r w:rsidRPr="00222C68">
              <w:t>Die Toiletten müssen mit geeigneten und ausreichenden Möglichkeiten zum Händewaschen ausgestattet sein, wie in Anforderung 6.3.4 definiert</w:t>
            </w:r>
            <w:r w:rsidR="00AD6E8C" w:rsidRPr="00222C68">
              <w:t>.</w:t>
            </w:r>
          </w:p>
        </w:tc>
        <w:tc>
          <w:tcPr>
            <w:tcW w:w="1025" w:type="dxa"/>
          </w:tcPr>
          <w:p w14:paraId="56A62483" w14:textId="77777777" w:rsidR="007325E9" w:rsidRPr="00222C68" w:rsidRDefault="007325E9" w:rsidP="585F15C4">
            <w:pPr>
              <w:pStyle w:val="para"/>
              <w:rPr>
                <w:rFonts w:ascii="Century Gothic" w:eastAsia="Century Gothic" w:hAnsi="Century Gothic"/>
                <w:szCs w:val="20"/>
                <w:lang w:val="de-DE"/>
              </w:rPr>
            </w:pPr>
          </w:p>
        </w:tc>
        <w:tc>
          <w:tcPr>
            <w:tcW w:w="3806" w:type="dxa"/>
          </w:tcPr>
          <w:p w14:paraId="2918B538" w14:textId="08DB0D9E" w:rsidR="007325E9" w:rsidRPr="00222C68" w:rsidRDefault="007325E9" w:rsidP="585F15C4">
            <w:pPr>
              <w:pStyle w:val="para"/>
              <w:rPr>
                <w:rFonts w:ascii="Century Gothic" w:eastAsia="Century Gothic" w:hAnsi="Century Gothic"/>
                <w:szCs w:val="20"/>
                <w:lang w:val="de-DE"/>
              </w:rPr>
            </w:pPr>
          </w:p>
        </w:tc>
      </w:tr>
      <w:tr w:rsidR="007325E9" w:rsidRPr="00222C68" w14:paraId="6786DE71" w14:textId="23B06521" w:rsidTr="00B210EB">
        <w:trPr>
          <w:trHeight w:val="300"/>
        </w:trPr>
        <w:tc>
          <w:tcPr>
            <w:tcW w:w="1410" w:type="dxa"/>
            <w:shd w:val="clear" w:color="auto" w:fill="FFFFCC"/>
            <w:tcMar>
              <w:left w:w="105" w:type="dxa"/>
              <w:right w:w="105" w:type="dxa"/>
            </w:tcMar>
          </w:tcPr>
          <w:p w14:paraId="18CF7149" w14:textId="77777777" w:rsidR="007325E9" w:rsidRPr="00222C68" w:rsidRDefault="4F11D93F" w:rsidP="00B210EB">
            <w:r w:rsidRPr="00222C68">
              <w:t>6.3.6</w:t>
            </w:r>
          </w:p>
        </w:tc>
        <w:tc>
          <w:tcPr>
            <w:tcW w:w="3685" w:type="dxa"/>
            <w:tcMar>
              <w:left w:w="105" w:type="dxa"/>
              <w:right w:w="105" w:type="dxa"/>
            </w:tcMar>
          </w:tcPr>
          <w:p w14:paraId="6939BFFB" w14:textId="2D3D09A5" w:rsidR="007325E9" w:rsidRPr="00222C68" w:rsidRDefault="56945FB4" w:rsidP="00B210EB">
            <w:r w:rsidRPr="00222C68">
              <w:t>Einrichtungen für Besucher und Auftragnehmer müssen die Anforderungen des Standorts an die persönliche Hygiene erfüllen</w:t>
            </w:r>
            <w:r w:rsidR="00AD6E8C" w:rsidRPr="00222C68">
              <w:t>.</w:t>
            </w:r>
          </w:p>
        </w:tc>
        <w:tc>
          <w:tcPr>
            <w:tcW w:w="1025" w:type="dxa"/>
          </w:tcPr>
          <w:p w14:paraId="0B9004F9" w14:textId="77777777" w:rsidR="007325E9" w:rsidRPr="00222C68" w:rsidRDefault="007325E9" w:rsidP="585F15C4">
            <w:pPr>
              <w:pStyle w:val="para"/>
              <w:rPr>
                <w:rFonts w:ascii="Century Gothic" w:eastAsia="Century Gothic" w:hAnsi="Century Gothic"/>
                <w:szCs w:val="20"/>
                <w:lang w:val="de-DE"/>
              </w:rPr>
            </w:pPr>
          </w:p>
        </w:tc>
        <w:tc>
          <w:tcPr>
            <w:tcW w:w="3806" w:type="dxa"/>
          </w:tcPr>
          <w:p w14:paraId="41247BA1" w14:textId="739739C4" w:rsidR="007325E9" w:rsidRPr="00222C68" w:rsidRDefault="007325E9" w:rsidP="585F15C4">
            <w:pPr>
              <w:pStyle w:val="para"/>
              <w:rPr>
                <w:rFonts w:ascii="Century Gothic" w:eastAsia="Century Gothic" w:hAnsi="Century Gothic"/>
                <w:szCs w:val="20"/>
                <w:lang w:val="de-DE"/>
              </w:rPr>
            </w:pPr>
          </w:p>
        </w:tc>
      </w:tr>
      <w:tr w:rsidR="007325E9" w:rsidRPr="00222C68" w14:paraId="73ACA9AD" w14:textId="3B60487F" w:rsidTr="00B210EB">
        <w:trPr>
          <w:trHeight w:val="300"/>
        </w:trPr>
        <w:tc>
          <w:tcPr>
            <w:tcW w:w="1410" w:type="dxa"/>
            <w:shd w:val="clear" w:color="auto" w:fill="FFFFCC"/>
            <w:tcMar>
              <w:left w:w="105" w:type="dxa"/>
              <w:right w:w="105" w:type="dxa"/>
            </w:tcMar>
          </w:tcPr>
          <w:p w14:paraId="3C108239" w14:textId="77777777" w:rsidR="007325E9" w:rsidRPr="00222C68" w:rsidRDefault="4F11D93F" w:rsidP="00B210EB">
            <w:r w:rsidRPr="00222C68">
              <w:t>6.3.7</w:t>
            </w:r>
          </w:p>
        </w:tc>
        <w:tc>
          <w:tcPr>
            <w:tcW w:w="3685" w:type="dxa"/>
            <w:tcMar>
              <w:left w:w="105" w:type="dxa"/>
              <w:right w:w="105" w:type="dxa"/>
            </w:tcMar>
          </w:tcPr>
          <w:p w14:paraId="60609122" w14:textId="19A7BDA9" w:rsidR="007325E9" w:rsidRPr="00222C68" w:rsidRDefault="56945FB4" w:rsidP="00B210EB">
            <w:r w:rsidRPr="00222C68">
              <w:t>Alle an den Standort mitgebrachten Lebensmittel müssen in einem sauberen und hygienischen Zustand aufbewahrt werden. Lebensmittel dürfen nur in dafür vorgesehenen Bereichen verzehrt werden</w:t>
            </w:r>
            <w:r w:rsidR="00AD6E8C" w:rsidRPr="00222C68">
              <w:t>.</w:t>
            </w:r>
          </w:p>
        </w:tc>
        <w:tc>
          <w:tcPr>
            <w:tcW w:w="1025" w:type="dxa"/>
          </w:tcPr>
          <w:p w14:paraId="3809D1CB" w14:textId="77777777" w:rsidR="007325E9" w:rsidRPr="00222C68" w:rsidRDefault="007325E9" w:rsidP="585F15C4">
            <w:pPr>
              <w:pStyle w:val="para"/>
              <w:rPr>
                <w:rFonts w:ascii="Century Gothic" w:eastAsia="Century Gothic" w:hAnsi="Century Gothic"/>
                <w:szCs w:val="20"/>
                <w:lang w:val="de-DE"/>
              </w:rPr>
            </w:pPr>
          </w:p>
        </w:tc>
        <w:tc>
          <w:tcPr>
            <w:tcW w:w="3806" w:type="dxa"/>
          </w:tcPr>
          <w:p w14:paraId="77CA0DDE" w14:textId="1884C1C1" w:rsidR="007325E9" w:rsidRPr="00222C68" w:rsidRDefault="007325E9" w:rsidP="585F15C4">
            <w:pPr>
              <w:pStyle w:val="para"/>
              <w:rPr>
                <w:rFonts w:ascii="Century Gothic" w:eastAsia="Century Gothic" w:hAnsi="Century Gothic"/>
                <w:szCs w:val="20"/>
                <w:lang w:val="de-DE"/>
              </w:rPr>
            </w:pPr>
          </w:p>
        </w:tc>
      </w:tr>
      <w:tr w:rsidR="007325E9" w:rsidRPr="00222C68" w14:paraId="17719825" w14:textId="217EC7C5" w:rsidTr="00B210EB">
        <w:trPr>
          <w:trHeight w:val="300"/>
        </w:trPr>
        <w:tc>
          <w:tcPr>
            <w:tcW w:w="1410" w:type="dxa"/>
            <w:shd w:val="clear" w:color="auto" w:fill="FFFFCC"/>
            <w:tcMar>
              <w:left w:w="105" w:type="dxa"/>
              <w:right w:w="105" w:type="dxa"/>
            </w:tcMar>
          </w:tcPr>
          <w:p w14:paraId="41F65A5E" w14:textId="77777777" w:rsidR="007325E9" w:rsidRPr="00222C68" w:rsidRDefault="4F11D93F" w:rsidP="00B210EB">
            <w:r w:rsidRPr="00222C68">
              <w:t>6.3.8</w:t>
            </w:r>
          </w:p>
        </w:tc>
        <w:tc>
          <w:tcPr>
            <w:tcW w:w="3685" w:type="dxa"/>
            <w:tcMar>
              <w:left w:w="105" w:type="dxa"/>
              <w:right w:w="105" w:type="dxa"/>
            </w:tcMar>
          </w:tcPr>
          <w:p w14:paraId="5ABF4E1B" w14:textId="77777777" w:rsidR="00AD6E8C" w:rsidRPr="00222C68" w:rsidRDefault="754887D8" w:rsidP="00B210EB">
            <w:r w:rsidRPr="00222C68">
              <w:t xml:space="preserve">Essen (einschließlich Süßwaren und Genuss von Kaugummi oder Kautabak), Trinken und Rauchen (einschließlich elektronischer Zigaretten) sind in den Produktions- und Lagerbereichen und anderen Bereichen wie Labor, Engineering, Spind- und Umkleideräumen nicht gestattet. </w:t>
            </w:r>
          </w:p>
          <w:p w14:paraId="440F3BB0" w14:textId="78243666" w:rsidR="007325E9" w:rsidRPr="00222C68" w:rsidRDefault="754887D8" w:rsidP="00B210EB">
            <w:r w:rsidRPr="00222C68">
              <w:t>Wenn es für Mitarbeiter nicht praktikabel ist, den Arbeitsbereich für diese Zwecke zu verlassen, müssen dafür vorgesehene, kontrollierte Einrichtungen bereitgestellt werden, die von den Produktionsbereichen getrennt sind (wie zum Beispiel ein vollständig umschlossener oder deutlich abgetrennter Bereich mit Handwascheinrichtungen</w:t>
            </w:r>
            <w:r w:rsidR="00AD6E8C" w:rsidRPr="00222C68">
              <w:t>.</w:t>
            </w:r>
          </w:p>
        </w:tc>
        <w:tc>
          <w:tcPr>
            <w:tcW w:w="1025" w:type="dxa"/>
          </w:tcPr>
          <w:p w14:paraId="25561C67" w14:textId="77777777" w:rsidR="007325E9" w:rsidRPr="00222C68" w:rsidRDefault="007325E9" w:rsidP="585F15C4">
            <w:pPr>
              <w:pStyle w:val="para"/>
              <w:rPr>
                <w:rFonts w:ascii="Century Gothic" w:eastAsia="Century Gothic" w:hAnsi="Century Gothic"/>
                <w:szCs w:val="20"/>
                <w:lang w:val="de-DE"/>
              </w:rPr>
            </w:pPr>
          </w:p>
        </w:tc>
        <w:tc>
          <w:tcPr>
            <w:tcW w:w="3806" w:type="dxa"/>
          </w:tcPr>
          <w:p w14:paraId="17C29CC5" w14:textId="33858BEF" w:rsidR="007325E9" w:rsidRPr="00222C68" w:rsidRDefault="007325E9" w:rsidP="585F15C4">
            <w:pPr>
              <w:pStyle w:val="para"/>
              <w:rPr>
                <w:rFonts w:ascii="Century Gothic" w:eastAsia="Century Gothic" w:hAnsi="Century Gothic"/>
                <w:szCs w:val="20"/>
                <w:lang w:val="de-DE"/>
              </w:rPr>
            </w:pPr>
          </w:p>
        </w:tc>
      </w:tr>
      <w:tr w:rsidR="007325E9" w:rsidRPr="00222C68" w14:paraId="2B18728D" w14:textId="5D92CABA" w:rsidTr="00B210EB">
        <w:trPr>
          <w:trHeight w:val="300"/>
        </w:trPr>
        <w:tc>
          <w:tcPr>
            <w:tcW w:w="1410" w:type="dxa"/>
            <w:shd w:val="clear" w:color="auto" w:fill="FFFFCC"/>
            <w:tcMar>
              <w:left w:w="105" w:type="dxa"/>
              <w:right w:w="105" w:type="dxa"/>
            </w:tcMar>
          </w:tcPr>
          <w:p w14:paraId="7BE688AC" w14:textId="77777777" w:rsidR="007325E9" w:rsidRPr="00222C68" w:rsidRDefault="4F11D93F" w:rsidP="00B210EB">
            <w:r w:rsidRPr="00222C68">
              <w:t>6.3.9</w:t>
            </w:r>
          </w:p>
        </w:tc>
        <w:tc>
          <w:tcPr>
            <w:tcW w:w="3685" w:type="dxa"/>
            <w:tcMar>
              <w:left w:w="105" w:type="dxa"/>
              <w:right w:w="105" w:type="dxa"/>
            </w:tcMar>
          </w:tcPr>
          <w:p w14:paraId="56162864" w14:textId="2047EA08" w:rsidR="007325E9" w:rsidRPr="00222C68" w:rsidRDefault="754887D8" w:rsidP="00B210EB">
            <w:r w:rsidRPr="00222C68">
              <w:t xml:space="preserve">Das Trinken von Wasser aus speziellen Wasserspendern bzw. aus Einweg-Kegelbechern oder auslaufsicheren Behältern kann gestattet sein, vorausgesetzt, es erfolgt in dafür vorgesehenen </w:t>
            </w:r>
            <w:r w:rsidRPr="00222C68">
              <w:lastRenderedPageBreak/>
              <w:t>Bereichen, fern von Produkten und Fertigungsgeräten</w:t>
            </w:r>
            <w:r w:rsidR="00AD6E8C" w:rsidRPr="00222C68">
              <w:t>.</w:t>
            </w:r>
          </w:p>
        </w:tc>
        <w:tc>
          <w:tcPr>
            <w:tcW w:w="1025" w:type="dxa"/>
          </w:tcPr>
          <w:p w14:paraId="2B7AD040" w14:textId="77777777" w:rsidR="007325E9" w:rsidRPr="00222C68" w:rsidRDefault="007325E9" w:rsidP="585F15C4">
            <w:pPr>
              <w:pStyle w:val="para"/>
              <w:rPr>
                <w:rFonts w:ascii="Century Gothic" w:eastAsia="Century Gothic" w:hAnsi="Century Gothic"/>
                <w:szCs w:val="20"/>
                <w:lang w:val="de-DE"/>
              </w:rPr>
            </w:pPr>
          </w:p>
        </w:tc>
        <w:tc>
          <w:tcPr>
            <w:tcW w:w="3806" w:type="dxa"/>
          </w:tcPr>
          <w:p w14:paraId="63782898" w14:textId="68C36807" w:rsidR="007325E9" w:rsidRPr="00222C68" w:rsidRDefault="007325E9" w:rsidP="585F15C4">
            <w:pPr>
              <w:pStyle w:val="para"/>
              <w:rPr>
                <w:rFonts w:ascii="Century Gothic" w:eastAsia="Century Gothic" w:hAnsi="Century Gothic"/>
                <w:szCs w:val="20"/>
                <w:lang w:val="de-DE"/>
              </w:rPr>
            </w:pPr>
          </w:p>
        </w:tc>
      </w:tr>
      <w:tr w:rsidR="007325E9" w:rsidRPr="00222C68" w14:paraId="0AE1512C" w14:textId="64F1F056" w:rsidTr="00B210EB">
        <w:trPr>
          <w:trHeight w:val="300"/>
        </w:trPr>
        <w:tc>
          <w:tcPr>
            <w:tcW w:w="1410" w:type="dxa"/>
            <w:shd w:val="clear" w:color="auto" w:fill="FFFFCC"/>
            <w:tcMar>
              <w:left w:w="105" w:type="dxa"/>
              <w:right w:w="105" w:type="dxa"/>
            </w:tcMar>
          </w:tcPr>
          <w:p w14:paraId="63EF461D" w14:textId="77777777" w:rsidR="007325E9" w:rsidRPr="00222C68" w:rsidRDefault="4F11D93F" w:rsidP="00B210EB">
            <w:r w:rsidRPr="00222C68">
              <w:t>6.3.10</w:t>
            </w:r>
          </w:p>
        </w:tc>
        <w:tc>
          <w:tcPr>
            <w:tcW w:w="3685" w:type="dxa"/>
            <w:tcMar>
              <w:left w:w="105" w:type="dxa"/>
              <w:right w:w="105" w:type="dxa"/>
            </w:tcMar>
          </w:tcPr>
          <w:p w14:paraId="087027A7" w14:textId="77777777" w:rsidR="00AD6E8C" w:rsidRPr="00222C68" w:rsidRDefault="232FB5B2" w:rsidP="00B210EB">
            <w:r w:rsidRPr="00222C68">
              <w:t xml:space="preserve">Wenn das Rauchen, auch das Rauchen elektronischer Zigaretten, in Gebäuden nach der Gesetzgebung des jeweiligen Landes gestattet ist, sind Sonderbereiche einzurichten, die von den Herstellungs- und Lagerbereichen getrennt sind und über ausreichende Abzüge nach außen verfügen. </w:t>
            </w:r>
          </w:p>
          <w:p w14:paraId="59BEE197" w14:textId="51ADE765" w:rsidR="007325E9" w:rsidRPr="00222C68" w:rsidRDefault="232FB5B2" w:rsidP="00B210EB">
            <w:r w:rsidRPr="00222C68">
              <w:t>In den Rauchereinrichtungen in Gebäuden und in Außenbereichen müssen angemessene Regelungen zur Entsorgung von Raucherabfall bestehen</w:t>
            </w:r>
            <w:r w:rsidR="00AD6E8C" w:rsidRPr="00222C68">
              <w:t>.</w:t>
            </w:r>
          </w:p>
        </w:tc>
        <w:tc>
          <w:tcPr>
            <w:tcW w:w="1025" w:type="dxa"/>
          </w:tcPr>
          <w:p w14:paraId="5CE25D7D" w14:textId="77777777" w:rsidR="007325E9" w:rsidRPr="00222C68" w:rsidRDefault="007325E9" w:rsidP="585F15C4">
            <w:pPr>
              <w:pStyle w:val="para"/>
              <w:rPr>
                <w:rFonts w:ascii="Century Gothic" w:eastAsia="Century Gothic" w:hAnsi="Century Gothic"/>
                <w:szCs w:val="20"/>
                <w:lang w:val="de-DE"/>
              </w:rPr>
            </w:pPr>
          </w:p>
        </w:tc>
        <w:tc>
          <w:tcPr>
            <w:tcW w:w="3806" w:type="dxa"/>
          </w:tcPr>
          <w:p w14:paraId="309DFF5D" w14:textId="2D52CF2B" w:rsidR="007325E9" w:rsidRPr="00222C68" w:rsidRDefault="007325E9" w:rsidP="585F15C4">
            <w:pPr>
              <w:pStyle w:val="para"/>
              <w:rPr>
                <w:rFonts w:ascii="Century Gothic" w:eastAsia="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419"/>
        <w:gridCol w:w="8505"/>
      </w:tblGrid>
      <w:tr w:rsidR="00EC72A8" w:rsidRPr="00222C68" w14:paraId="72279933" w14:textId="77777777" w:rsidTr="00B210EB">
        <w:tc>
          <w:tcPr>
            <w:tcW w:w="5000" w:type="pct"/>
            <w:gridSpan w:val="2"/>
            <w:shd w:val="clear" w:color="auto" w:fill="00B0F0"/>
          </w:tcPr>
          <w:p w14:paraId="4A171258" w14:textId="0A425D79" w:rsidR="00EC72A8" w:rsidRPr="00222C68" w:rsidRDefault="41F56F5D" w:rsidP="00B210EB">
            <w:pPr>
              <w:pStyle w:val="Normalwhite"/>
              <w:rPr>
                <w:rFonts w:eastAsiaTheme="majorEastAsia" w:cs="Times New Roman (Headings CS)"/>
                <w:bCs/>
              </w:rPr>
            </w:pPr>
            <w:r w:rsidRPr="00222C68">
              <w:t>6.4</w:t>
            </w:r>
            <w:r w:rsidR="00EC72A8" w:rsidRPr="00222C68">
              <w:tab/>
            </w:r>
            <w:r w:rsidR="685AF3C9" w:rsidRPr="00222C68">
              <w:t>Medizinische Untersuchungen</w:t>
            </w:r>
          </w:p>
        </w:tc>
      </w:tr>
      <w:tr w:rsidR="00EC72A8" w:rsidRPr="00222C68" w14:paraId="424889EA" w14:textId="77777777" w:rsidTr="00B210EB">
        <w:tc>
          <w:tcPr>
            <w:tcW w:w="715" w:type="pct"/>
            <w:shd w:val="clear" w:color="auto" w:fill="D3E5F6"/>
          </w:tcPr>
          <w:p w14:paraId="742D348F" w14:textId="77777777" w:rsidR="00EC72A8" w:rsidRPr="00222C68" w:rsidRDefault="00EC72A8" w:rsidP="585F15C4">
            <w:pPr>
              <w:spacing w:before="120"/>
              <w:outlineLvl w:val="2"/>
              <w:rPr>
                <w:rFonts w:eastAsia="Times New Roman" w:cs="Calibri"/>
                <w:b/>
                <w:bCs/>
                <w:szCs w:val="20"/>
              </w:rPr>
            </w:pPr>
          </w:p>
          <w:p w14:paraId="054635AF" w14:textId="77777777" w:rsidR="00EC72A8" w:rsidRPr="00222C68" w:rsidRDefault="00EC72A8" w:rsidP="585F15C4">
            <w:pPr>
              <w:rPr>
                <w:szCs w:val="20"/>
              </w:rPr>
            </w:pPr>
          </w:p>
        </w:tc>
        <w:tc>
          <w:tcPr>
            <w:tcW w:w="4285" w:type="pct"/>
            <w:shd w:val="clear" w:color="auto" w:fill="D3E5F6"/>
          </w:tcPr>
          <w:p w14:paraId="7186250E" w14:textId="7AF4A3F6" w:rsidR="00EC72A8" w:rsidRPr="00222C68" w:rsidRDefault="685AF3C9"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Standorte müssen die nötigen Verfahren einrichten, um Krankheiten, die sich negativ auf die Produktsicherheit auswirken könnten, zu überwachen und zu kontrollieren.</w:t>
            </w:r>
          </w:p>
        </w:tc>
      </w:tr>
    </w:tbl>
    <w:tbl>
      <w:tblPr>
        <w:tblStyle w:val="TableGrid42"/>
        <w:tblW w:w="992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10"/>
        <w:gridCol w:w="3685"/>
        <w:gridCol w:w="1025"/>
        <w:gridCol w:w="3807"/>
      </w:tblGrid>
      <w:tr w:rsidR="004E139F" w:rsidRPr="00222C68" w14:paraId="40BB34BE" w14:textId="0BFFD36B" w:rsidTr="00B210EB">
        <w:trPr>
          <w:trHeight w:val="300"/>
        </w:trPr>
        <w:tc>
          <w:tcPr>
            <w:tcW w:w="1410" w:type="dxa"/>
            <w:tcMar>
              <w:left w:w="105" w:type="dxa"/>
              <w:right w:w="105" w:type="dxa"/>
            </w:tcMar>
          </w:tcPr>
          <w:p w14:paraId="235228FE" w14:textId="6F7AA54B" w:rsidR="004E139F" w:rsidRPr="00222C68" w:rsidRDefault="0B637F2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685" w:type="dxa"/>
            <w:tcMar>
              <w:left w:w="105" w:type="dxa"/>
              <w:right w:w="105" w:type="dxa"/>
            </w:tcMar>
          </w:tcPr>
          <w:p w14:paraId="21FB4CBA" w14:textId="38C95287" w:rsidR="004E139F" w:rsidRPr="00222C68" w:rsidRDefault="0B637F2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29C33828" w14:textId="42A70E37" w:rsidR="004E139F" w:rsidRPr="00222C68" w:rsidRDefault="0B637F2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807" w:type="dxa"/>
          </w:tcPr>
          <w:p w14:paraId="705E6032" w14:textId="316BEFB1" w:rsidR="004E139F" w:rsidRPr="00222C68" w:rsidRDefault="0B637F2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5A7D7B" w:rsidRPr="00222C68" w14:paraId="45B73001" w14:textId="49788BE6" w:rsidTr="00B210EB">
        <w:trPr>
          <w:trHeight w:val="300"/>
        </w:trPr>
        <w:tc>
          <w:tcPr>
            <w:tcW w:w="1410" w:type="dxa"/>
            <w:shd w:val="clear" w:color="auto" w:fill="B8CCE4" w:themeFill="accent1" w:themeFillTint="66"/>
            <w:tcMar>
              <w:left w:w="105" w:type="dxa"/>
              <w:right w:w="105" w:type="dxa"/>
            </w:tcMar>
          </w:tcPr>
          <w:p w14:paraId="68E32733" w14:textId="77777777" w:rsidR="005A7D7B" w:rsidRPr="00222C68" w:rsidRDefault="4E4C44FF" w:rsidP="00B210EB">
            <w:r w:rsidRPr="00222C68">
              <w:t>6.4.1</w:t>
            </w:r>
          </w:p>
        </w:tc>
        <w:tc>
          <w:tcPr>
            <w:tcW w:w="3685" w:type="dxa"/>
            <w:tcMar>
              <w:left w:w="105" w:type="dxa"/>
              <w:right w:w="105" w:type="dxa"/>
            </w:tcMar>
          </w:tcPr>
          <w:p w14:paraId="78D74CED" w14:textId="77777777" w:rsidR="00AD6E8C" w:rsidRPr="00222C68" w:rsidRDefault="083C6BC0" w:rsidP="00B210EB">
            <w:r w:rsidRPr="00222C68">
              <w:t xml:space="preserve">Der Standort muss Mitarbeiter über Symptome von Infektionen, Krankheiten oder Leiden aufklären, bei deren Auftreten eine Person keinen Kontakt mit Produkten haben darf. Dies muss auf dem Risiko für die beabsichtigte Verwendung des Endprodukts oder auf örtlichen Gesetzesvorgaben basieren. </w:t>
            </w:r>
          </w:p>
          <w:p w14:paraId="709688AE" w14:textId="77777777" w:rsidR="00AD6E8C" w:rsidRPr="00222C68" w:rsidRDefault="083C6BC0" w:rsidP="585F15C4">
            <w:pPr>
              <w:pStyle w:val="para"/>
              <w:rPr>
                <w:szCs w:val="20"/>
                <w:lang w:val="de-DE"/>
              </w:rPr>
            </w:pPr>
            <w:r w:rsidRPr="00222C68">
              <w:rPr>
                <w:rFonts w:ascii="Century Gothic" w:eastAsia="Century Gothic" w:hAnsi="Century Gothic"/>
                <w:szCs w:val="20"/>
                <w:lang w:val="de-DE"/>
              </w:rPr>
              <w:t xml:space="preserve">Der Standort muss über ein Verfahren verfügen, das die Meldung aller relevanten Infektionen, Krankheiten oder Leiden durch Mitarbeiter (einschließlich Aushilfskräften) ermöglicht, mit denen diese möglicherweise in Kontakt gekommen sind oder an denen sie möglicherweise leiden. </w:t>
            </w:r>
          </w:p>
          <w:p w14:paraId="48537B8A" w14:textId="54B0A9C6" w:rsidR="005A7D7B" w:rsidRPr="00222C68" w:rsidRDefault="083C6BC0"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 xml:space="preserve">Wenn eine Gefahr für die Produktsicherheit bestehen könnte, müssen Personen, die an einer der oben genannten Erkrankungen leiden, von Arbeiten ausgeschlossen werden, bei denen </w:t>
            </w:r>
            <w:r w:rsidRPr="00222C68">
              <w:rPr>
                <w:rFonts w:ascii="Century Gothic" w:eastAsia="Century Gothic" w:hAnsi="Century Gothic"/>
                <w:szCs w:val="20"/>
                <w:lang w:val="de-DE"/>
              </w:rPr>
              <w:lastRenderedPageBreak/>
              <w:t>sie direkten Kontakt mit Lebensmitteln oder hygienesensiblen Produkten haben, solange die Symptome anhalten</w:t>
            </w:r>
            <w:r w:rsidR="00B210EB">
              <w:rPr>
                <w:rFonts w:ascii="Century Gothic" w:eastAsia="Century Gothic" w:hAnsi="Century Gothic"/>
                <w:szCs w:val="20"/>
                <w:lang w:val="de-DE"/>
              </w:rPr>
              <w:t>.</w:t>
            </w:r>
          </w:p>
        </w:tc>
        <w:tc>
          <w:tcPr>
            <w:tcW w:w="1025" w:type="dxa"/>
          </w:tcPr>
          <w:p w14:paraId="63FB7C2A" w14:textId="77777777" w:rsidR="005A7D7B" w:rsidRPr="00222C68" w:rsidRDefault="005A7D7B" w:rsidP="585F15C4">
            <w:pPr>
              <w:pStyle w:val="para"/>
              <w:rPr>
                <w:rFonts w:ascii="Century Gothic" w:eastAsia="Century Gothic" w:hAnsi="Century Gothic"/>
                <w:szCs w:val="20"/>
                <w:lang w:val="de-DE"/>
              </w:rPr>
            </w:pPr>
          </w:p>
        </w:tc>
        <w:tc>
          <w:tcPr>
            <w:tcW w:w="3807" w:type="dxa"/>
          </w:tcPr>
          <w:p w14:paraId="309BC3BB" w14:textId="67B348C4" w:rsidR="005A7D7B" w:rsidRPr="00222C68" w:rsidRDefault="005A7D7B" w:rsidP="585F15C4">
            <w:pPr>
              <w:pStyle w:val="para"/>
              <w:rPr>
                <w:rFonts w:ascii="Century Gothic" w:eastAsia="Century Gothic" w:hAnsi="Century Gothic"/>
                <w:szCs w:val="20"/>
                <w:lang w:val="de-DE"/>
              </w:rPr>
            </w:pPr>
          </w:p>
        </w:tc>
      </w:tr>
      <w:tr w:rsidR="005A7D7B" w:rsidRPr="00222C68" w14:paraId="1E35B39C" w14:textId="55E5434E" w:rsidTr="00B210EB">
        <w:trPr>
          <w:trHeight w:val="300"/>
        </w:trPr>
        <w:tc>
          <w:tcPr>
            <w:tcW w:w="1410" w:type="dxa"/>
            <w:shd w:val="clear" w:color="auto" w:fill="B8CCE4" w:themeFill="accent1" w:themeFillTint="66"/>
            <w:tcMar>
              <w:left w:w="105" w:type="dxa"/>
              <w:right w:w="105" w:type="dxa"/>
            </w:tcMar>
          </w:tcPr>
          <w:p w14:paraId="1FB96C29" w14:textId="77777777" w:rsidR="005A7D7B" w:rsidRPr="00222C68" w:rsidRDefault="4E4C44F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6.4.2</w:t>
            </w:r>
          </w:p>
        </w:tc>
        <w:tc>
          <w:tcPr>
            <w:tcW w:w="3685" w:type="dxa"/>
            <w:tcMar>
              <w:left w:w="105" w:type="dxa"/>
              <w:right w:w="105" w:type="dxa"/>
            </w:tcMar>
          </w:tcPr>
          <w:p w14:paraId="2777138C" w14:textId="5A066A67" w:rsidR="005A7D7B" w:rsidRPr="00222C68" w:rsidRDefault="083C6BC0"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Wenn gesetzlich zugelassen, müssen Besucher und Auftragnehmer einen Gesundheitsfragebogen ausfüllen oder auf andere Weise bestätigen, dass sie keine Symptome für Infektionen, Krankheiten oder andere Leiden aufweisen, die ein Risiko für die Produktsicherheit darstellen, bevor sie die Fertigungs-, Verpackungs- und Lagerbereiche betreten dürfen</w:t>
            </w:r>
            <w:r w:rsidR="00AD6E8C" w:rsidRPr="00222C68">
              <w:rPr>
                <w:rFonts w:ascii="Century Gothic" w:eastAsia="Century Gothic" w:hAnsi="Century Gothic"/>
                <w:szCs w:val="20"/>
                <w:lang w:val="de-DE"/>
              </w:rPr>
              <w:t>.</w:t>
            </w:r>
          </w:p>
        </w:tc>
        <w:tc>
          <w:tcPr>
            <w:tcW w:w="1025" w:type="dxa"/>
          </w:tcPr>
          <w:p w14:paraId="72EA8167" w14:textId="77777777" w:rsidR="005A7D7B" w:rsidRPr="00222C68" w:rsidRDefault="005A7D7B" w:rsidP="585F15C4">
            <w:pPr>
              <w:pStyle w:val="para"/>
              <w:rPr>
                <w:rFonts w:ascii="Century Gothic" w:eastAsia="Century Gothic" w:hAnsi="Century Gothic"/>
                <w:szCs w:val="20"/>
                <w:lang w:val="de-DE"/>
              </w:rPr>
            </w:pPr>
          </w:p>
        </w:tc>
        <w:tc>
          <w:tcPr>
            <w:tcW w:w="3807" w:type="dxa"/>
          </w:tcPr>
          <w:p w14:paraId="5753E6CB" w14:textId="57E12237" w:rsidR="005A7D7B" w:rsidRPr="00222C68" w:rsidRDefault="005A7D7B" w:rsidP="585F15C4">
            <w:pPr>
              <w:pStyle w:val="para"/>
              <w:rPr>
                <w:rFonts w:ascii="Century Gothic" w:eastAsia="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276"/>
        <w:gridCol w:w="8648"/>
      </w:tblGrid>
      <w:tr w:rsidR="00123443" w:rsidRPr="00222C68" w14:paraId="621CE9E0" w14:textId="77777777" w:rsidTr="00B210EB">
        <w:tc>
          <w:tcPr>
            <w:tcW w:w="5000" w:type="pct"/>
            <w:gridSpan w:val="2"/>
            <w:shd w:val="clear" w:color="auto" w:fill="00B0F0"/>
          </w:tcPr>
          <w:p w14:paraId="795C39A8" w14:textId="139BE78E" w:rsidR="00123443" w:rsidRPr="00222C68" w:rsidRDefault="67F9D24A" w:rsidP="00B210EB">
            <w:pPr>
              <w:pStyle w:val="Normalwhite"/>
              <w:rPr>
                <w:rFonts w:eastAsiaTheme="majorEastAsia" w:cs="Times New Roman (Headings CS)"/>
                <w:bCs/>
              </w:rPr>
            </w:pPr>
            <w:r w:rsidRPr="00222C68">
              <w:t>6.5</w:t>
            </w:r>
            <w:r w:rsidR="00123443" w:rsidRPr="00222C68">
              <w:tab/>
            </w:r>
            <w:r w:rsidR="4333E18D" w:rsidRPr="00222C68">
              <w:t>Schutzkleidung</w:t>
            </w:r>
          </w:p>
        </w:tc>
      </w:tr>
      <w:tr w:rsidR="00123443" w:rsidRPr="00222C68" w14:paraId="05D14587" w14:textId="77777777" w:rsidTr="00B210EB">
        <w:tc>
          <w:tcPr>
            <w:tcW w:w="643" w:type="pct"/>
            <w:shd w:val="clear" w:color="auto" w:fill="D3E5F6"/>
          </w:tcPr>
          <w:p w14:paraId="185D8AB4" w14:textId="77777777" w:rsidR="00123443" w:rsidRPr="00222C68" w:rsidRDefault="00123443" w:rsidP="585F15C4">
            <w:pPr>
              <w:rPr>
                <w:szCs w:val="20"/>
              </w:rPr>
            </w:pPr>
          </w:p>
        </w:tc>
        <w:tc>
          <w:tcPr>
            <w:tcW w:w="4357" w:type="pct"/>
            <w:shd w:val="clear" w:color="auto" w:fill="D3E5F6"/>
          </w:tcPr>
          <w:p w14:paraId="579EE558" w14:textId="432CE089" w:rsidR="00123443" w:rsidRPr="00222C68" w:rsidRDefault="4333E18D" w:rsidP="00B210EB">
            <w:r w:rsidRPr="00222C68">
              <w:t>In Produktions- und Lagerbereichen muss angemessene Schutzkleidung getragen werden, um das Risiko einer Produktkontamination auf ein Mindestmaß zu reduzieren</w:t>
            </w:r>
            <w:r w:rsidR="00AD6E8C" w:rsidRPr="00222C68">
              <w:t>.</w:t>
            </w:r>
          </w:p>
        </w:tc>
      </w:tr>
    </w:tbl>
    <w:tbl>
      <w:tblPr>
        <w:tblStyle w:val="TableGrid43"/>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6"/>
        <w:gridCol w:w="462"/>
        <w:gridCol w:w="3969"/>
        <w:gridCol w:w="1025"/>
        <w:gridCol w:w="3803"/>
      </w:tblGrid>
      <w:tr w:rsidR="004E139F" w:rsidRPr="00222C68" w14:paraId="7FE814AB" w14:textId="2C2BC752" w:rsidTr="00176780">
        <w:trPr>
          <w:trHeight w:val="300"/>
        </w:trPr>
        <w:tc>
          <w:tcPr>
            <w:tcW w:w="1118" w:type="dxa"/>
            <w:gridSpan w:val="2"/>
            <w:tcMar>
              <w:left w:w="105" w:type="dxa"/>
              <w:right w:w="105" w:type="dxa"/>
            </w:tcMar>
          </w:tcPr>
          <w:p w14:paraId="19E9D17B" w14:textId="53EA496D" w:rsidR="004E139F" w:rsidRPr="00222C68" w:rsidRDefault="0B637F2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69" w:type="dxa"/>
            <w:tcMar>
              <w:left w:w="105" w:type="dxa"/>
              <w:right w:w="105" w:type="dxa"/>
            </w:tcMar>
          </w:tcPr>
          <w:p w14:paraId="3A162DCE" w14:textId="1CEB8E74" w:rsidR="004E139F" w:rsidRPr="00222C68" w:rsidRDefault="0B637F25"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7D453BB0" w14:textId="7F6DCAB9" w:rsidR="004E139F" w:rsidRPr="00222C68" w:rsidRDefault="0B637F2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803" w:type="dxa"/>
          </w:tcPr>
          <w:p w14:paraId="268A506F" w14:textId="57AA6655" w:rsidR="004E139F" w:rsidRPr="00222C68" w:rsidRDefault="0B637F25"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2874C0" w:rsidRPr="00222C68" w14:paraId="195DC5D7" w14:textId="46DFEB08" w:rsidTr="00176780">
        <w:trPr>
          <w:trHeight w:val="300"/>
        </w:trPr>
        <w:tc>
          <w:tcPr>
            <w:tcW w:w="656" w:type="dxa"/>
            <w:shd w:val="clear" w:color="auto" w:fill="FFFFCC"/>
            <w:tcMar>
              <w:left w:w="105" w:type="dxa"/>
              <w:right w:w="105" w:type="dxa"/>
            </w:tcMar>
          </w:tcPr>
          <w:p w14:paraId="056DE65A" w14:textId="77777777" w:rsidR="002874C0" w:rsidRPr="00222C68" w:rsidRDefault="1EAD2F0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6.5.1</w:t>
            </w:r>
          </w:p>
        </w:tc>
        <w:tc>
          <w:tcPr>
            <w:tcW w:w="462" w:type="dxa"/>
            <w:shd w:val="clear" w:color="auto" w:fill="B8CCE4" w:themeFill="accent1" w:themeFillTint="66"/>
            <w:tcMar>
              <w:left w:w="105" w:type="dxa"/>
              <w:right w:w="105" w:type="dxa"/>
            </w:tcMar>
          </w:tcPr>
          <w:p w14:paraId="642AB27B" w14:textId="77777777" w:rsidR="002874C0" w:rsidRPr="00222C68" w:rsidRDefault="002874C0" w:rsidP="585F15C4">
            <w:pPr>
              <w:pStyle w:val="para"/>
              <w:rPr>
                <w:rFonts w:ascii="Century Gothic" w:eastAsia="Century Gothic" w:hAnsi="Century Gothic"/>
                <w:szCs w:val="20"/>
                <w:lang w:val="de-DE"/>
              </w:rPr>
            </w:pPr>
          </w:p>
        </w:tc>
        <w:tc>
          <w:tcPr>
            <w:tcW w:w="3969" w:type="dxa"/>
            <w:tcMar>
              <w:left w:w="105" w:type="dxa"/>
              <w:right w:w="105" w:type="dxa"/>
            </w:tcMar>
          </w:tcPr>
          <w:p w14:paraId="58554170" w14:textId="77777777" w:rsidR="00B210EB" w:rsidRDefault="6DA56B53" w:rsidP="00B210EB">
            <w:r w:rsidRPr="00222C68">
              <w:t xml:space="preserve">Auf Grundlage einer Risikobewertung und in Abhängigkeit von den Gefahren, die für die beabsichtigte Verwendung des Endprodukts bestehen, ist das Tragen der folgenden Schutzausrüstung in Herstellungs- und Lagerbereichen in Betracht zu ziehen: </w:t>
            </w:r>
          </w:p>
          <w:p w14:paraId="6CE7BD79" w14:textId="0C4F46A1" w:rsidR="00AD6E8C" w:rsidRPr="00222C68" w:rsidRDefault="6DA56B53" w:rsidP="00B210EB">
            <w:r w:rsidRPr="00222C68">
              <w:t xml:space="preserve">• Haarbedeckungen </w:t>
            </w:r>
            <w:r w:rsidR="001C5B6F" w:rsidRPr="00222C68">
              <w:br/>
            </w:r>
            <w:r w:rsidRPr="00222C68">
              <w:t xml:space="preserve">• Bartnetze </w:t>
            </w:r>
            <w:r w:rsidR="001C5B6F" w:rsidRPr="00222C68">
              <w:br/>
            </w:r>
            <w:r w:rsidRPr="00222C68">
              <w:t xml:space="preserve">• Schutzkleidung </w:t>
            </w:r>
            <w:r w:rsidR="001C5B6F" w:rsidRPr="00222C68">
              <w:br/>
            </w:r>
            <w:r w:rsidRPr="00222C68">
              <w:t xml:space="preserve">• Sicherheitsschuhe </w:t>
            </w:r>
            <w:r w:rsidR="001C5B6F" w:rsidRPr="00222C68">
              <w:br/>
            </w:r>
            <w:r w:rsidRPr="00222C68">
              <w:t xml:space="preserve">• Schutzhandschuhe </w:t>
            </w:r>
          </w:p>
          <w:p w14:paraId="14DA64E8" w14:textId="115CBA61" w:rsidR="002874C0" w:rsidRPr="00222C68" w:rsidRDefault="6DA56B53" w:rsidP="00B210EB">
            <w:r w:rsidRPr="00222C68">
              <w:t>Wenn die Risikobewertung ergeben hat, dass diese Maßnahmen in einem bestimmten Bereich nicht erforderlich sind, muss dies umfassend begründet werden</w:t>
            </w:r>
            <w:r w:rsidR="00AD6E8C" w:rsidRPr="00222C68">
              <w:t>.</w:t>
            </w:r>
          </w:p>
        </w:tc>
        <w:tc>
          <w:tcPr>
            <w:tcW w:w="1025" w:type="dxa"/>
          </w:tcPr>
          <w:p w14:paraId="3F391540" w14:textId="77777777" w:rsidR="002874C0" w:rsidRPr="00222C68" w:rsidRDefault="002874C0" w:rsidP="585F15C4">
            <w:pPr>
              <w:pStyle w:val="para"/>
              <w:rPr>
                <w:rFonts w:ascii="Century Gothic" w:eastAsia="Century Gothic" w:hAnsi="Century Gothic"/>
                <w:szCs w:val="20"/>
                <w:lang w:val="de-DE"/>
              </w:rPr>
            </w:pPr>
          </w:p>
        </w:tc>
        <w:tc>
          <w:tcPr>
            <w:tcW w:w="3803" w:type="dxa"/>
          </w:tcPr>
          <w:p w14:paraId="17485D70" w14:textId="77777777" w:rsidR="002874C0" w:rsidRPr="00222C68" w:rsidRDefault="002874C0" w:rsidP="585F15C4">
            <w:pPr>
              <w:pStyle w:val="para"/>
              <w:rPr>
                <w:rFonts w:ascii="Century Gothic" w:eastAsia="Century Gothic" w:hAnsi="Century Gothic"/>
                <w:szCs w:val="20"/>
                <w:lang w:val="de-DE"/>
              </w:rPr>
            </w:pPr>
          </w:p>
        </w:tc>
      </w:tr>
      <w:tr w:rsidR="002874C0" w:rsidRPr="00222C68" w14:paraId="23216A00" w14:textId="2B41B79B" w:rsidTr="00176780">
        <w:trPr>
          <w:trHeight w:val="300"/>
        </w:trPr>
        <w:tc>
          <w:tcPr>
            <w:tcW w:w="1118" w:type="dxa"/>
            <w:gridSpan w:val="2"/>
            <w:shd w:val="clear" w:color="auto" w:fill="FFFFCC"/>
            <w:tcMar>
              <w:left w:w="105" w:type="dxa"/>
              <w:right w:w="105" w:type="dxa"/>
            </w:tcMar>
          </w:tcPr>
          <w:p w14:paraId="3D7B8D5E" w14:textId="77777777" w:rsidR="002874C0" w:rsidRPr="00222C68" w:rsidRDefault="1EAD2F0F" w:rsidP="00B210EB">
            <w:r w:rsidRPr="00222C68">
              <w:t>6.5.2</w:t>
            </w:r>
          </w:p>
        </w:tc>
        <w:tc>
          <w:tcPr>
            <w:tcW w:w="3969" w:type="dxa"/>
            <w:tcMar>
              <w:left w:w="105" w:type="dxa"/>
              <w:right w:w="105" w:type="dxa"/>
            </w:tcMar>
          </w:tcPr>
          <w:p w14:paraId="117F4F90" w14:textId="77777777" w:rsidR="00AD6E8C" w:rsidRPr="00222C68" w:rsidRDefault="7DF0837C" w:rsidP="00B210EB">
            <w:r w:rsidRPr="00222C68">
              <w:t xml:space="preserve">Wenn erforderlich, müssen ausreichende, vom Standort ausgegebene Schutzkleidungs-Sets bereitgestellt werden. </w:t>
            </w:r>
          </w:p>
          <w:p w14:paraId="2B0387B8" w14:textId="417A724A" w:rsidR="00AD6E8C" w:rsidRPr="00222C68" w:rsidRDefault="7DF0837C" w:rsidP="00B210EB">
            <w:r w:rsidRPr="00222C68">
              <w:t xml:space="preserve">Schutzkleidung, die von Mitarbeitern, Aushilfskräften, Auftragnehmern und Besuchern in Produktions- und Lagerbereichen getragen wird, muss </w:t>
            </w:r>
            <w:r w:rsidRPr="00222C68">
              <w:lastRenderedPageBreak/>
              <w:t xml:space="preserve">sauber sein und die persönliche Kleidung ausreichend bedecken. </w:t>
            </w:r>
          </w:p>
          <w:p w14:paraId="10803FEF" w14:textId="160077E0" w:rsidR="002874C0" w:rsidRPr="00222C68" w:rsidRDefault="7DF0837C" w:rsidP="00B210EB">
            <w:r w:rsidRPr="00222C68">
              <w:t>Die Schutzkleidung darf nicht mit Außentaschen an den Oberkörperbekleidungsstücken oder aufgenähten Knöpfen versehen sein</w:t>
            </w:r>
          </w:p>
        </w:tc>
        <w:tc>
          <w:tcPr>
            <w:tcW w:w="1025" w:type="dxa"/>
          </w:tcPr>
          <w:p w14:paraId="759770F5" w14:textId="77777777" w:rsidR="002874C0" w:rsidRPr="00222C68" w:rsidRDefault="002874C0" w:rsidP="585F15C4">
            <w:pPr>
              <w:pStyle w:val="para"/>
              <w:rPr>
                <w:rFonts w:ascii="Century Gothic" w:eastAsia="Century Gothic" w:hAnsi="Century Gothic"/>
                <w:szCs w:val="20"/>
                <w:lang w:val="de-DE"/>
              </w:rPr>
            </w:pPr>
          </w:p>
        </w:tc>
        <w:tc>
          <w:tcPr>
            <w:tcW w:w="3803" w:type="dxa"/>
          </w:tcPr>
          <w:p w14:paraId="132D6F3B" w14:textId="77777777" w:rsidR="002874C0" w:rsidRPr="00222C68" w:rsidRDefault="002874C0" w:rsidP="585F15C4">
            <w:pPr>
              <w:pStyle w:val="para"/>
              <w:rPr>
                <w:rFonts w:ascii="Century Gothic" w:eastAsia="Century Gothic" w:hAnsi="Century Gothic"/>
                <w:szCs w:val="20"/>
                <w:lang w:val="de-DE"/>
              </w:rPr>
            </w:pPr>
          </w:p>
        </w:tc>
      </w:tr>
      <w:tr w:rsidR="002874C0" w:rsidRPr="00222C68" w14:paraId="55BAAF67" w14:textId="153B40F7" w:rsidTr="00176780">
        <w:trPr>
          <w:trHeight w:val="300"/>
        </w:trPr>
        <w:tc>
          <w:tcPr>
            <w:tcW w:w="1118" w:type="dxa"/>
            <w:gridSpan w:val="2"/>
            <w:shd w:val="clear" w:color="auto" w:fill="FFFFCC"/>
            <w:tcMar>
              <w:left w:w="105" w:type="dxa"/>
              <w:right w:w="105" w:type="dxa"/>
            </w:tcMar>
          </w:tcPr>
          <w:p w14:paraId="53EC41FD" w14:textId="77777777" w:rsidR="002874C0" w:rsidRPr="00222C68" w:rsidRDefault="1EAD2F0F" w:rsidP="00B210EB">
            <w:r w:rsidRPr="00222C68">
              <w:t>6.5.3</w:t>
            </w:r>
          </w:p>
        </w:tc>
        <w:tc>
          <w:tcPr>
            <w:tcW w:w="3969" w:type="dxa"/>
            <w:tcMar>
              <w:left w:w="105" w:type="dxa"/>
              <w:right w:w="105" w:type="dxa"/>
            </w:tcMar>
          </w:tcPr>
          <w:p w14:paraId="29AC6565" w14:textId="1AAC3E8D" w:rsidR="002874C0" w:rsidRPr="00222C68" w:rsidRDefault="57679D0C" w:rsidP="00B210EB">
            <w:r w:rsidRPr="00222C68">
              <w:t>Wenn Einweg-Schutzkleidung verwendet wird, muss diese dem Design nach geeignet sein und einer angemessenen Kontrolle unterzogen werden, um Produktkontamination zu vermeiden.</w:t>
            </w:r>
          </w:p>
        </w:tc>
        <w:tc>
          <w:tcPr>
            <w:tcW w:w="1025" w:type="dxa"/>
          </w:tcPr>
          <w:p w14:paraId="46602D11" w14:textId="77777777" w:rsidR="002874C0" w:rsidRPr="00222C68" w:rsidRDefault="002874C0" w:rsidP="585F15C4">
            <w:pPr>
              <w:pStyle w:val="para"/>
              <w:rPr>
                <w:rFonts w:ascii="Century Gothic" w:eastAsia="Century Gothic" w:hAnsi="Century Gothic"/>
                <w:szCs w:val="20"/>
                <w:lang w:val="de-DE"/>
              </w:rPr>
            </w:pPr>
          </w:p>
        </w:tc>
        <w:tc>
          <w:tcPr>
            <w:tcW w:w="3803" w:type="dxa"/>
          </w:tcPr>
          <w:p w14:paraId="1D381388" w14:textId="77777777" w:rsidR="002874C0" w:rsidRPr="00222C68" w:rsidRDefault="002874C0" w:rsidP="585F15C4">
            <w:pPr>
              <w:pStyle w:val="para"/>
              <w:rPr>
                <w:rFonts w:ascii="Century Gothic" w:eastAsia="Century Gothic" w:hAnsi="Century Gothic"/>
                <w:szCs w:val="20"/>
                <w:lang w:val="de-DE"/>
              </w:rPr>
            </w:pPr>
          </w:p>
        </w:tc>
      </w:tr>
      <w:tr w:rsidR="002874C0" w:rsidRPr="00222C68" w14:paraId="13F0B47A" w14:textId="3CC3E448" w:rsidTr="00176780">
        <w:trPr>
          <w:trHeight w:val="300"/>
        </w:trPr>
        <w:tc>
          <w:tcPr>
            <w:tcW w:w="1118" w:type="dxa"/>
            <w:gridSpan w:val="2"/>
            <w:shd w:val="clear" w:color="auto" w:fill="FFFFCC"/>
            <w:tcMar>
              <w:left w:w="105" w:type="dxa"/>
              <w:right w:w="105" w:type="dxa"/>
            </w:tcMar>
          </w:tcPr>
          <w:p w14:paraId="75E7E8D8" w14:textId="77777777" w:rsidR="002874C0" w:rsidRPr="00222C68" w:rsidRDefault="1EAD2F0F" w:rsidP="00B210EB">
            <w:r w:rsidRPr="00222C68">
              <w:t>6.5.4</w:t>
            </w:r>
          </w:p>
        </w:tc>
        <w:tc>
          <w:tcPr>
            <w:tcW w:w="3969" w:type="dxa"/>
            <w:tcMar>
              <w:left w:w="105" w:type="dxa"/>
              <w:right w:w="105" w:type="dxa"/>
            </w:tcMar>
          </w:tcPr>
          <w:p w14:paraId="5CDC8BEC" w14:textId="7FA6FC19" w:rsidR="002874C0" w:rsidRPr="00222C68" w:rsidRDefault="57679D0C" w:rsidP="00B210EB">
            <w:r w:rsidRPr="00222C68">
              <w:t>Wenn Handschuhe verwendet werden, sollten diese regelmäßig ausgetauscht werden, gut erkennbar und intakt sein und keine Kontaminationsgefahr für das Produkt darstellen</w:t>
            </w:r>
          </w:p>
        </w:tc>
        <w:tc>
          <w:tcPr>
            <w:tcW w:w="1025" w:type="dxa"/>
          </w:tcPr>
          <w:p w14:paraId="3689C379" w14:textId="77777777" w:rsidR="002874C0" w:rsidRPr="00222C68" w:rsidRDefault="002874C0" w:rsidP="585F15C4">
            <w:pPr>
              <w:pStyle w:val="para"/>
              <w:rPr>
                <w:rFonts w:ascii="Century Gothic" w:eastAsia="Century Gothic" w:hAnsi="Century Gothic"/>
                <w:szCs w:val="20"/>
                <w:lang w:val="de-DE"/>
              </w:rPr>
            </w:pPr>
          </w:p>
        </w:tc>
        <w:tc>
          <w:tcPr>
            <w:tcW w:w="3803" w:type="dxa"/>
          </w:tcPr>
          <w:p w14:paraId="42197573" w14:textId="77777777" w:rsidR="002874C0" w:rsidRPr="00222C68" w:rsidRDefault="002874C0" w:rsidP="585F15C4">
            <w:pPr>
              <w:pStyle w:val="para"/>
              <w:rPr>
                <w:rFonts w:ascii="Century Gothic" w:eastAsia="Century Gothic" w:hAnsi="Century Gothic"/>
                <w:szCs w:val="20"/>
                <w:lang w:val="de-DE"/>
              </w:rPr>
            </w:pPr>
          </w:p>
        </w:tc>
      </w:tr>
      <w:tr w:rsidR="002874C0" w:rsidRPr="00222C68" w14:paraId="63D55A5B" w14:textId="717624AF" w:rsidTr="00176780">
        <w:trPr>
          <w:trHeight w:val="300"/>
        </w:trPr>
        <w:tc>
          <w:tcPr>
            <w:tcW w:w="656" w:type="dxa"/>
            <w:shd w:val="clear" w:color="auto" w:fill="FFFFCC"/>
            <w:tcMar>
              <w:left w:w="105" w:type="dxa"/>
              <w:right w:w="105" w:type="dxa"/>
            </w:tcMar>
          </w:tcPr>
          <w:p w14:paraId="14487AB3" w14:textId="77777777" w:rsidR="002874C0" w:rsidRPr="00222C68" w:rsidRDefault="1EAD2F0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6.5.5</w:t>
            </w:r>
          </w:p>
        </w:tc>
        <w:tc>
          <w:tcPr>
            <w:tcW w:w="462" w:type="dxa"/>
            <w:shd w:val="clear" w:color="auto" w:fill="B8CCE4" w:themeFill="accent1" w:themeFillTint="66"/>
            <w:tcMar>
              <w:left w:w="105" w:type="dxa"/>
              <w:right w:w="105" w:type="dxa"/>
            </w:tcMar>
          </w:tcPr>
          <w:p w14:paraId="3B97D85B" w14:textId="77777777" w:rsidR="002874C0" w:rsidRPr="00222C68" w:rsidRDefault="002874C0" w:rsidP="585F15C4">
            <w:pPr>
              <w:pStyle w:val="para"/>
              <w:rPr>
                <w:rFonts w:ascii="Century Gothic" w:eastAsia="Century Gothic" w:hAnsi="Century Gothic"/>
                <w:szCs w:val="20"/>
                <w:lang w:val="de-DE"/>
              </w:rPr>
            </w:pPr>
          </w:p>
        </w:tc>
        <w:tc>
          <w:tcPr>
            <w:tcW w:w="3969" w:type="dxa"/>
            <w:tcMar>
              <w:left w:w="105" w:type="dxa"/>
              <w:right w:w="105" w:type="dxa"/>
            </w:tcMar>
          </w:tcPr>
          <w:p w14:paraId="6E80C9C9" w14:textId="46025D4C" w:rsidR="00D01F33" w:rsidRPr="00222C68" w:rsidRDefault="57679D0C" w:rsidP="00B210EB">
            <w:r w:rsidRPr="00222C68">
              <w:t>Auf Grundlage einer Risikobewertung und der Gefahren, die für die beabsichtigte Verwendung des Endprodukts bestehen, muss der Standort die Regeln für das Tragen von Schutzausrüstung in allen Situationen festlegen, einschließlich:</w:t>
            </w:r>
          </w:p>
          <w:p w14:paraId="3AC6486D" w14:textId="39F2A0BE" w:rsidR="002874C0" w:rsidRPr="00222C68" w:rsidRDefault="57679D0C" w:rsidP="00AD6E8C">
            <w:pPr>
              <w:pStyle w:val="ListBullet"/>
              <w:numPr>
                <w:ilvl w:val="0"/>
                <w:numId w:val="0"/>
              </w:numPr>
              <w:rPr>
                <w:rFonts w:eastAsia="Century Gothic"/>
                <w:szCs w:val="20"/>
              </w:rPr>
            </w:pPr>
            <w:r w:rsidRPr="00222C68">
              <w:rPr>
                <w:rFonts w:eastAsia="Century Gothic"/>
                <w:szCs w:val="20"/>
              </w:rPr>
              <w:t>• auf dem Weg zum oder vom Standort</w:t>
            </w:r>
            <w:r w:rsidR="00D01F33" w:rsidRPr="00222C68">
              <w:br/>
            </w:r>
            <w:r w:rsidRPr="00222C68">
              <w:rPr>
                <w:rFonts w:eastAsia="Century Gothic"/>
                <w:szCs w:val="20"/>
              </w:rPr>
              <w:t>• außerhalb von Produktionsbereichen (z. B. Ablegen vor dem Betreten von Toiletten, Kantinen,</w:t>
            </w:r>
            <w:r w:rsidR="00AD6E8C" w:rsidRPr="00222C68">
              <w:rPr>
                <w:rFonts w:eastAsia="Century Gothic"/>
                <w:szCs w:val="20"/>
              </w:rPr>
              <w:t xml:space="preserve"> </w:t>
            </w:r>
            <w:r w:rsidRPr="00222C68">
              <w:rPr>
                <w:rFonts w:eastAsia="Century Gothic"/>
                <w:szCs w:val="20"/>
              </w:rPr>
              <w:t>Neben- oder</w:t>
            </w:r>
            <w:r w:rsidR="00AD6E8C" w:rsidRPr="00222C68">
              <w:rPr>
                <w:rFonts w:eastAsia="Century Gothic"/>
                <w:szCs w:val="20"/>
              </w:rPr>
              <w:t xml:space="preserve"> </w:t>
            </w:r>
            <w:r w:rsidRPr="00222C68">
              <w:rPr>
                <w:rFonts w:eastAsia="Century Gothic"/>
                <w:szCs w:val="20"/>
              </w:rPr>
              <w:t>Raucherbereichen)</w:t>
            </w:r>
          </w:p>
        </w:tc>
        <w:tc>
          <w:tcPr>
            <w:tcW w:w="1025" w:type="dxa"/>
          </w:tcPr>
          <w:p w14:paraId="14F17BF2" w14:textId="77777777" w:rsidR="002874C0" w:rsidRPr="00222C68" w:rsidRDefault="002874C0" w:rsidP="585F15C4">
            <w:pPr>
              <w:pStyle w:val="para"/>
              <w:rPr>
                <w:rFonts w:ascii="Century Gothic" w:eastAsia="Century Gothic" w:hAnsi="Century Gothic"/>
                <w:szCs w:val="20"/>
                <w:lang w:val="de-DE"/>
              </w:rPr>
            </w:pPr>
          </w:p>
        </w:tc>
        <w:tc>
          <w:tcPr>
            <w:tcW w:w="3803" w:type="dxa"/>
          </w:tcPr>
          <w:p w14:paraId="5C6A4456" w14:textId="77777777" w:rsidR="002874C0" w:rsidRPr="00222C68" w:rsidRDefault="002874C0" w:rsidP="585F15C4">
            <w:pPr>
              <w:pStyle w:val="para"/>
              <w:rPr>
                <w:rFonts w:ascii="Century Gothic" w:eastAsia="Century Gothic" w:hAnsi="Century Gothic"/>
                <w:szCs w:val="20"/>
                <w:lang w:val="de-DE"/>
              </w:rPr>
            </w:pPr>
          </w:p>
        </w:tc>
      </w:tr>
      <w:tr w:rsidR="002874C0" w:rsidRPr="00222C68" w14:paraId="7B1B91CB" w14:textId="6EC028D4" w:rsidTr="00176780">
        <w:trPr>
          <w:trHeight w:val="300"/>
        </w:trPr>
        <w:tc>
          <w:tcPr>
            <w:tcW w:w="656" w:type="dxa"/>
            <w:shd w:val="clear" w:color="auto" w:fill="FFFFCC"/>
            <w:tcMar>
              <w:left w:w="105" w:type="dxa"/>
              <w:right w:w="105" w:type="dxa"/>
            </w:tcMar>
          </w:tcPr>
          <w:p w14:paraId="0AF85052" w14:textId="77777777" w:rsidR="002874C0" w:rsidRPr="00222C68" w:rsidRDefault="1EAD2F0F"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6.5.6</w:t>
            </w:r>
          </w:p>
        </w:tc>
        <w:tc>
          <w:tcPr>
            <w:tcW w:w="462" w:type="dxa"/>
            <w:shd w:val="clear" w:color="auto" w:fill="B8CCE4" w:themeFill="accent1" w:themeFillTint="66"/>
            <w:tcMar>
              <w:left w:w="105" w:type="dxa"/>
              <w:right w:w="105" w:type="dxa"/>
            </w:tcMar>
          </w:tcPr>
          <w:p w14:paraId="732E058B" w14:textId="77777777" w:rsidR="002874C0" w:rsidRPr="00222C68" w:rsidRDefault="002874C0" w:rsidP="585F15C4">
            <w:pPr>
              <w:pStyle w:val="para"/>
              <w:rPr>
                <w:rFonts w:ascii="Century Gothic" w:eastAsia="Century Gothic" w:hAnsi="Century Gothic"/>
                <w:szCs w:val="20"/>
                <w:lang w:val="de-DE"/>
              </w:rPr>
            </w:pPr>
          </w:p>
        </w:tc>
        <w:tc>
          <w:tcPr>
            <w:tcW w:w="3969" w:type="dxa"/>
            <w:tcMar>
              <w:left w:w="105" w:type="dxa"/>
              <w:right w:w="105" w:type="dxa"/>
            </w:tcMar>
          </w:tcPr>
          <w:p w14:paraId="62B86AA6" w14:textId="73F89AF3" w:rsidR="00C9478A" w:rsidRPr="00222C68" w:rsidRDefault="1F325824" w:rsidP="00B210EB">
            <w:r w:rsidRPr="00222C68">
              <w:t>Schutzkleidung, einschließlich Arbeits- und Sicherheitskleidung, muss in einem sauberen und gewaschenen Zustand gehalten werden. Die Wäsche muss auf eine der folgenden Arten erfolgen:</w:t>
            </w:r>
          </w:p>
          <w:p w14:paraId="57E05D56" w14:textId="77777777" w:rsidR="00C9478A" w:rsidRPr="00222C68" w:rsidRDefault="1F325824" w:rsidP="00C9478A">
            <w:pPr>
              <w:pStyle w:val="ListBullet"/>
              <w:numPr>
                <w:ilvl w:val="0"/>
                <w:numId w:val="0"/>
              </w:numPr>
              <w:rPr>
                <w:rFonts w:eastAsia="Century Gothic" w:cs="Times New Roman"/>
                <w:szCs w:val="20"/>
              </w:rPr>
            </w:pPr>
            <w:r w:rsidRPr="00222C68">
              <w:rPr>
                <w:rFonts w:eastAsia="Century Gothic" w:cs="Times New Roman"/>
                <w:szCs w:val="20"/>
              </w:rPr>
              <w:t>• durch professionelle Wäschereidienste</w:t>
            </w:r>
          </w:p>
          <w:p w14:paraId="55698FD2" w14:textId="77777777" w:rsidR="00C9478A" w:rsidRPr="00222C68" w:rsidRDefault="1F325824" w:rsidP="00C9478A">
            <w:pPr>
              <w:pStyle w:val="ListBullet"/>
              <w:numPr>
                <w:ilvl w:val="0"/>
                <w:numId w:val="0"/>
              </w:numPr>
              <w:rPr>
                <w:rFonts w:eastAsia="Century Gothic" w:cs="Times New Roman"/>
                <w:szCs w:val="20"/>
              </w:rPr>
            </w:pPr>
            <w:r w:rsidRPr="00222C68">
              <w:rPr>
                <w:rFonts w:eastAsia="Century Gothic" w:cs="Times New Roman"/>
                <w:szCs w:val="20"/>
              </w:rPr>
              <w:t>• in vom Standort kontrollierten Waschanlagen</w:t>
            </w:r>
          </w:p>
          <w:p w14:paraId="1E53421A" w14:textId="4DBF547D" w:rsidR="002874C0" w:rsidRPr="00222C68" w:rsidRDefault="1F325824" w:rsidP="00C9478A">
            <w:pPr>
              <w:pStyle w:val="ListBullet"/>
              <w:numPr>
                <w:ilvl w:val="0"/>
                <w:numId w:val="0"/>
              </w:numPr>
              <w:ind w:left="360" w:hanging="360"/>
              <w:rPr>
                <w:rFonts w:eastAsia="Century Gothic" w:cs="Times New Roman"/>
                <w:szCs w:val="20"/>
              </w:rPr>
            </w:pPr>
            <w:r w:rsidRPr="00222C68">
              <w:rPr>
                <w:rFonts w:eastAsia="Century Gothic" w:cs="Times New Roman"/>
                <w:szCs w:val="20"/>
              </w:rPr>
              <w:t>• als Teil der Heimwäsche</w:t>
            </w:r>
          </w:p>
        </w:tc>
        <w:tc>
          <w:tcPr>
            <w:tcW w:w="1025" w:type="dxa"/>
          </w:tcPr>
          <w:p w14:paraId="66BD1384" w14:textId="77777777" w:rsidR="002874C0" w:rsidRPr="00222C68" w:rsidRDefault="002874C0" w:rsidP="585F15C4">
            <w:pPr>
              <w:pStyle w:val="para"/>
              <w:rPr>
                <w:rFonts w:ascii="Century Gothic" w:eastAsia="Century Gothic" w:hAnsi="Century Gothic"/>
                <w:szCs w:val="20"/>
                <w:lang w:val="de-DE"/>
              </w:rPr>
            </w:pPr>
          </w:p>
        </w:tc>
        <w:tc>
          <w:tcPr>
            <w:tcW w:w="3803" w:type="dxa"/>
          </w:tcPr>
          <w:p w14:paraId="5CEB2EDF" w14:textId="77777777" w:rsidR="002874C0" w:rsidRPr="00222C68" w:rsidRDefault="002874C0" w:rsidP="585F15C4">
            <w:pPr>
              <w:pStyle w:val="para"/>
              <w:rPr>
                <w:rFonts w:ascii="Century Gothic" w:eastAsia="Century Gothic" w:hAnsi="Century Gothic"/>
                <w:szCs w:val="20"/>
                <w:lang w:val="de-DE"/>
              </w:rPr>
            </w:pPr>
          </w:p>
        </w:tc>
      </w:tr>
      <w:tr w:rsidR="002874C0" w:rsidRPr="00222C68" w14:paraId="20A60732" w14:textId="65136F5A" w:rsidTr="00176780">
        <w:trPr>
          <w:trHeight w:val="300"/>
        </w:trPr>
        <w:tc>
          <w:tcPr>
            <w:tcW w:w="1118" w:type="dxa"/>
            <w:gridSpan w:val="2"/>
            <w:shd w:val="clear" w:color="auto" w:fill="B8CCE4" w:themeFill="accent1" w:themeFillTint="66"/>
            <w:tcMar>
              <w:left w:w="105" w:type="dxa"/>
              <w:right w:w="105" w:type="dxa"/>
            </w:tcMar>
          </w:tcPr>
          <w:p w14:paraId="6BB51B58" w14:textId="77777777" w:rsidR="002874C0" w:rsidRPr="00222C68" w:rsidRDefault="1EAD2F0F" w:rsidP="00176780">
            <w:r w:rsidRPr="00222C68">
              <w:t>6.5.7</w:t>
            </w:r>
          </w:p>
        </w:tc>
        <w:tc>
          <w:tcPr>
            <w:tcW w:w="3969" w:type="dxa"/>
            <w:tcMar>
              <w:left w:w="105" w:type="dxa"/>
              <w:right w:w="105" w:type="dxa"/>
            </w:tcMar>
          </w:tcPr>
          <w:p w14:paraId="343FECFA" w14:textId="77777777" w:rsidR="009816D9" w:rsidRPr="00222C68" w:rsidRDefault="3EB36B67" w:rsidP="00B210EB">
            <w:r w:rsidRPr="00222C68">
              <w:t>Wenn die Heimwäsche von Schutzkleidung erlaubt ist, muss der Standort sicherstellen, dass:</w:t>
            </w:r>
          </w:p>
          <w:p w14:paraId="4065F94F" w14:textId="0A8C5897" w:rsidR="009816D9" w:rsidRPr="00222C68" w:rsidRDefault="3EB36B67" w:rsidP="009816D9">
            <w:pPr>
              <w:pStyle w:val="ListBullet"/>
              <w:numPr>
                <w:ilvl w:val="0"/>
                <w:numId w:val="0"/>
              </w:numPr>
              <w:rPr>
                <w:rFonts w:eastAsia="Century Gothic" w:cs="Times New Roman"/>
                <w:szCs w:val="20"/>
              </w:rPr>
            </w:pPr>
            <w:r w:rsidRPr="00222C68">
              <w:rPr>
                <w:rFonts w:eastAsia="Century Gothic" w:cs="Times New Roman"/>
                <w:szCs w:val="20"/>
              </w:rPr>
              <w:t xml:space="preserve">• Mitarbeiter schriftliche Anweisungen zum Waschprozess erhalten haben. Diese Anweisungen müssen im Rahmen eines Einführungs- oder </w:t>
            </w:r>
            <w:r w:rsidRPr="00222C68">
              <w:rPr>
                <w:rFonts w:eastAsia="Century Gothic" w:cs="Times New Roman"/>
                <w:szCs w:val="20"/>
              </w:rPr>
              <w:lastRenderedPageBreak/>
              <w:t>Schulungsprogramms bestätigt werden.</w:t>
            </w:r>
          </w:p>
          <w:p w14:paraId="1AAC1DD0" w14:textId="69AC39BC" w:rsidR="009816D9" w:rsidRPr="00222C68" w:rsidRDefault="3EB36B67" w:rsidP="009816D9">
            <w:pPr>
              <w:pStyle w:val="ListBullet"/>
              <w:numPr>
                <w:ilvl w:val="0"/>
                <w:numId w:val="0"/>
              </w:numPr>
              <w:rPr>
                <w:rFonts w:eastAsia="Century Gothic" w:cs="Times New Roman"/>
                <w:szCs w:val="20"/>
              </w:rPr>
            </w:pPr>
            <w:r w:rsidRPr="00222C68">
              <w:rPr>
                <w:rFonts w:eastAsia="Century Gothic" w:cs="Times New Roman"/>
                <w:szCs w:val="20"/>
              </w:rPr>
              <w:t>• Mitarbeiter müssen mit einer Tasche oder einem anderen geeigneten Behältnis ausgestattet werden, um gewaschene Schutzkleidung sicher von ihrem Zuhause an den Standort zu transportieren</w:t>
            </w:r>
          </w:p>
          <w:p w14:paraId="5136068C" w14:textId="7E488B2C" w:rsidR="002874C0" w:rsidRPr="00222C68" w:rsidRDefault="3EB36B67" w:rsidP="009816D9">
            <w:pPr>
              <w:pStyle w:val="ListBullet"/>
              <w:numPr>
                <w:ilvl w:val="0"/>
                <w:numId w:val="0"/>
              </w:numPr>
              <w:rPr>
                <w:rFonts w:eastAsia="Century Gothic" w:cs="Times New Roman"/>
                <w:szCs w:val="20"/>
              </w:rPr>
            </w:pPr>
            <w:r w:rsidRPr="00222C68">
              <w:rPr>
                <w:rFonts w:eastAsia="Century Gothic" w:cs="Times New Roman"/>
                <w:szCs w:val="20"/>
              </w:rPr>
              <w:t>• es ein System zur Überwachung der Effektivität der Heimwäsche gibt</w:t>
            </w:r>
            <w:r w:rsidR="009816D9" w:rsidRPr="00222C68">
              <w:br/>
            </w:r>
            <w:r w:rsidRPr="00222C68">
              <w:rPr>
                <w:rFonts w:eastAsia="Century Gothic" w:cs="Times New Roman"/>
                <w:szCs w:val="20"/>
              </w:rPr>
              <w:t>• es ein Verfahren und System für den Fall gibt, dass Mitarbeiter nicht in der Lage sind, die Heimwäsche effektiv durchzuführen</w:t>
            </w:r>
          </w:p>
        </w:tc>
        <w:tc>
          <w:tcPr>
            <w:tcW w:w="1025" w:type="dxa"/>
          </w:tcPr>
          <w:p w14:paraId="02DEDE22" w14:textId="77777777" w:rsidR="002874C0" w:rsidRPr="00222C68" w:rsidRDefault="002874C0" w:rsidP="585F15C4">
            <w:pPr>
              <w:pStyle w:val="para"/>
              <w:rPr>
                <w:rFonts w:ascii="Century Gothic" w:eastAsia="Century Gothic" w:hAnsi="Century Gothic"/>
                <w:szCs w:val="20"/>
                <w:lang w:val="de-DE"/>
              </w:rPr>
            </w:pPr>
          </w:p>
        </w:tc>
        <w:tc>
          <w:tcPr>
            <w:tcW w:w="3803" w:type="dxa"/>
          </w:tcPr>
          <w:p w14:paraId="35A3C961" w14:textId="77777777" w:rsidR="002874C0" w:rsidRPr="00222C68" w:rsidRDefault="002874C0" w:rsidP="585F15C4">
            <w:pPr>
              <w:pStyle w:val="para"/>
              <w:rPr>
                <w:rFonts w:ascii="Century Gothic" w:eastAsia="Century Gothic" w:hAnsi="Century Gothic"/>
                <w:szCs w:val="20"/>
                <w:lang w:val="de-DE"/>
              </w:rPr>
            </w:pPr>
          </w:p>
        </w:tc>
      </w:tr>
      <w:tr w:rsidR="002874C0" w:rsidRPr="00222C68" w14:paraId="0EF2ED44" w14:textId="606EB973" w:rsidTr="00176780">
        <w:trPr>
          <w:trHeight w:val="300"/>
        </w:trPr>
        <w:tc>
          <w:tcPr>
            <w:tcW w:w="1118" w:type="dxa"/>
            <w:gridSpan w:val="2"/>
            <w:shd w:val="clear" w:color="auto" w:fill="FFFFCC"/>
            <w:tcMar>
              <w:left w:w="105" w:type="dxa"/>
              <w:right w:w="105" w:type="dxa"/>
            </w:tcMar>
          </w:tcPr>
          <w:p w14:paraId="1C6ED6F1" w14:textId="77777777" w:rsidR="002874C0" w:rsidRPr="00222C68" w:rsidRDefault="1EAD2F0F" w:rsidP="00B210EB">
            <w:r w:rsidRPr="00222C68">
              <w:t>6.5.8</w:t>
            </w:r>
          </w:p>
        </w:tc>
        <w:tc>
          <w:tcPr>
            <w:tcW w:w="3969" w:type="dxa"/>
            <w:tcMar>
              <w:left w:w="105" w:type="dxa"/>
              <w:right w:w="105" w:type="dxa"/>
            </w:tcMar>
          </w:tcPr>
          <w:p w14:paraId="6338A3DB" w14:textId="1EA787C6" w:rsidR="002874C0" w:rsidRPr="00222C68" w:rsidRDefault="7A4C8F29" w:rsidP="00B210EB">
            <w:r w:rsidRPr="00222C68">
              <w:t>Die Aufbewahrung von sauberer Schutzkleidung am Standort muss kontrolliert werden, um eine Kreuzkontamination zu verhindern</w:t>
            </w:r>
            <w:r w:rsidR="00176780">
              <w:t>.</w:t>
            </w:r>
          </w:p>
        </w:tc>
        <w:tc>
          <w:tcPr>
            <w:tcW w:w="1025" w:type="dxa"/>
          </w:tcPr>
          <w:p w14:paraId="7389B5A0" w14:textId="77777777" w:rsidR="002874C0" w:rsidRPr="00222C68" w:rsidRDefault="002874C0" w:rsidP="585F15C4">
            <w:pPr>
              <w:pStyle w:val="para"/>
              <w:rPr>
                <w:rFonts w:ascii="Century Gothic" w:eastAsia="Century Gothic" w:hAnsi="Century Gothic"/>
                <w:szCs w:val="20"/>
                <w:lang w:val="de-DE"/>
              </w:rPr>
            </w:pPr>
          </w:p>
        </w:tc>
        <w:tc>
          <w:tcPr>
            <w:tcW w:w="3803" w:type="dxa"/>
          </w:tcPr>
          <w:p w14:paraId="12CD625F" w14:textId="77777777" w:rsidR="002874C0" w:rsidRPr="00222C68" w:rsidRDefault="002874C0" w:rsidP="585F15C4">
            <w:pPr>
              <w:pStyle w:val="para"/>
              <w:rPr>
                <w:rFonts w:ascii="Century Gothic" w:eastAsia="Century Gothic" w:hAnsi="Century Gothic"/>
                <w:szCs w:val="20"/>
                <w:lang w:val="de-DE"/>
              </w:rPr>
            </w:pPr>
          </w:p>
        </w:tc>
      </w:tr>
    </w:tbl>
    <w:p w14:paraId="1DD496A7" w14:textId="50AB7823" w:rsidR="03DED8F7" w:rsidRPr="00222C68" w:rsidRDefault="03DED8F7" w:rsidP="585F15C4">
      <w:r w:rsidRPr="00222C68">
        <w:br w:type="page"/>
      </w:r>
    </w:p>
    <w:p w14:paraId="40BB558D" w14:textId="77777777" w:rsidR="00FA04DC" w:rsidRPr="00222C68" w:rsidRDefault="00FA04DC" w:rsidP="585F15C4">
      <w:pPr>
        <w:rPr>
          <w:szCs w:val="20"/>
        </w:rPr>
      </w:pPr>
    </w:p>
    <w:p w14:paraId="505F17A1" w14:textId="6C51EE3B" w:rsidR="00461EEC" w:rsidRPr="00222C68" w:rsidRDefault="00461EEC" w:rsidP="00176780">
      <w:pPr>
        <w:pStyle w:val="Heading2"/>
      </w:pPr>
      <w:r w:rsidRPr="00222C68">
        <w:t xml:space="preserve">7   </w:t>
      </w:r>
      <w:r w:rsidR="00865777" w:rsidRPr="00222C68">
        <w:t>Anforderungen für Handelsprodukte</w:t>
      </w:r>
    </w:p>
    <w:tbl>
      <w:tblPr>
        <w:tblStyle w:val="TableGrid"/>
        <w:tblW w:w="5146" w:type="pct"/>
        <w:tblInd w:w="-5" w:type="dxa"/>
        <w:tblLook w:val="01E0" w:firstRow="1" w:lastRow="1" w:firstColumn="1" w:lastColumn="1" w:noHBand="0" w:noVBand="0"/>
      </w:tblPr>
      <w:tblGrid>
        <w:gridCol w:w="1274"/>
        <w:gridCol w:w="8650"/>
      </w:tblGrid>
      <w:tr w:rsidR="00461EEC" w:rsidRPr="00222C68" w14:paraId="2611B785" w14:textId="77777777" w:rsidTr="00176780">
        <w:tc>
          <w:tcPr>
            <w:tcW w:w="5000" w:type="pct"/>
            <w:gridSpan w:val="2"/>
            <w:shd w:val="clear" w:color="auto" w:fill="00B0F0"/>
          </w:tcPr>
          <w:p w14:paraId="2BF9B7ED" w14:textId="2A6201CC" w:rsidR="00461EEC" w:rsidRPr="00222C68" w:rsidRDefault="547E07A2" w:rsidP="00176780">
            <w:pPr>
              <w:pStyle w:val="Normalwhite"/>
              <w:rPr>
                <w:rFonts w:eastAsiaTheme="majorEastAsia" w:cs="Times New Roman (Headings CS)"/>
                <w:bCs/>
              </w:rPr>
            </w:pPr>
            <w:r w:rsidRPr="00222C68">
              <w:t>7.1</w:t>
            </w:r>
            <w:r w:rsidR="00AE3F37" w:rsidRPr="00222C68">
              <w:tab/>
            </w:r>
            <w:r w:rsidR="00865777" w:rsidRPr="00222C68">
              <w:t>Gefahrenanalyse und Risikobewertung bei Handelsprodukten</w:t>
            </w:r>
          </w:p>
        </w:tc>
      </w:tr>
      <w:tr w:rsidR="00461EEC" w:rsidRPr="00222C68" w14:paraId="6CF7C410" w14:textId="77777777" w:rsidTr="00176780">
        <w:tc>
          <w:tcPr>
            <w:tcW w:w="642" w:type="pct"/>
            <w:shd w:val="clear" w:color="auto" w:fill="D3E5F6"/>
          </w:tcPr>
          <w:p w14:paraId="53649613" w14:textId="03DC6D34" w:rsidR="00461EEC" w:rsidRPr="00222C68" w:rsidRDefault="00461EEC" w:rsidP="585F15C4">
            <w:pPr>
              <w:spacing w:before="120"/>
              <w:outlineLvl w:val="2"/>
              <w:rPr>
                <w:rFonts w:eastAsia="Times New Roman" w:cs="Calibri"/>
                <w:b/>
                <w:bCs/>
                <w:szCs w:val="20"/>
              </w:rPr>
            </w:pPr>
          </w:p>
        </w:tc>
        <w:tc>
          <w:tcPr>
            <w:tcW w:w="4358" w:type="pct"/>
            <w:shd w:val="clear" w:color="auto" w:fill="D3E5F6"/>
          </w:tcPr>
          <w:p w14:paraId="54DE3DDA" w14:textId="326E6E25" w:rsidR="00461EEC" w:rsidRPr="00222C68" w:rsidRDefault="5E80E558"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Der Standort muss einen Plan für die Gefahrenanalyse und Risikobewertung für alle Betriebsaktivitäten, für die er verantwortlich ist, erstellen und umsetzen</w:t>
            </w:r>
            <w:r w:rsidR="00176780">
              <w:rPr>
                <w:rFonts w:ascii="Century Gothic" w:eastAsia="Century Gothic" w:hAnsi="Century Gothic"/>
                <w:szCs w:val="20"/>
                <w:lang w:val="de-DE"/>
              </w:rPr>
              <w:t>.</w:t>
            </w:r>
          </w:p>
        </w:tc>
      </w:tr>
    </w:tbl>
    <w:tbl>
      <w:tblPr>
        <w:tblStyle w:val="TableGrid44"/>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68"/>
        <w:gridCol w:w="3825"/>
        <w:gridCol w:w="1136"/>
        <w:gridCol w:w="3686"/>
      </w:tblGrid>
      <w:tr w:rsidR="00EB4EC9" w:rsidRPr="00222C68" w14:paraId="0E7CC7F0" w14:textId="4E78D7A9" w:rsidTr="00E23338">
        <w:trPr>
          <w:trHeight w:val="285"/>
        </w:trPr>
        <w:tc>
          <w:tcPr>
            <w:tcW w:w="1268" w:type="dxa"/>
            <w:tcMar>
              <w:left w:w="105" w:type="dxa"/>
              <w:right w:w="105" w:type="dxa"/>
            </w:tcMar>
          </w:tcPr>
          <w:p w14:paraId="50FB3C11" w14:textId="5073E0C0" w:rsidR="00EB4EC9" w:rsidRPr="00222C68" w:rsidRDefault="00EB4EC9"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25" w:type="dxa"/>
            <w:tcMar>
              <w:left w:w="105" w:type="dxa"/>
              <w:right w:w="105" w:type="dxa"/>
            </w:tcMar>
          </w:tcPr>
          <w:p w14:paraId="513C39A8" w14:textId="008CFAA2" w:rsidR="00EB4EC9" w:rsidRPr="00222C68" w:rsidRDefault="00EB4EC9"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136" w:type="dxa"/>
          </w:tcPr>
          <w:p w14:paraId="6C390891" w14:textId="7BDB5BB9" w:rsidR="00EB4EC9" w:rsidRPr="00222C68" w:rsidRDefault="00EB4EC9"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86" w:type="dxa"/>
          </w:tcPr>
          <w:p w14:paraId="0CF647DD" w14:textId="19D8A08E" w:rsidR="00EB4EC9" w:rsidRPr="00222C68" w:rsidRDefault="00EB4EC9"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1642FE" w:rsidRPr="00222C68" w14:paraId="63812851" w14:textId="4861F3C2" w:rsidTr="00E23338">
        <w:trPr>
          <w:trHeight w:val="285"/>
        </w:trPr>
        <w:tc>
          <w:tcPr>
            <w:tcW w:w="1268" w:type="dxa"/>
            <w:shd w:val="clear" w:color="auto" w:fill="B8CCE4" w:themeFill="accent1" w:themeFillTint="66"/>
            <w:tcMar>
              <w:left w:w="105" w:type="dxa"/>
              <w:right w:w="105" w:type="dxa"/>
            </w:tcMar>
          </w:tcPr>
          <w:p w14:paraId="640EF6DC" w14:textId="77777777" w:rsidR="001642FE" w:rsidRPr="00222C68" w:rsidRDefault="569E1631"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7.1.1</w:t>
            </w:r>
          </w:p>
        </w:tc>
        <w:tc>
          <w:tcPr>
            <w:tcW w:w="3825" w:type="dxa"/>
            <w:tcMar>
              <w:left w:w="105" w:type="dxa"/>
              <w:right w:w="105" w:type="dxa"/>
            </w:tcMar>
          </w:tcPr>
          <w:p w14:paraId="074747AE" w14:textId="77777777" w:rsidR="00176780" w:rsidRDefault="5E80E558" w:rsidP="00176780">
            <w:r w:rsidRPr="00222C68">
              <w:t xml:space="preserve">Das Unternehmen muss entweder: </w:t>
            </w:r>
          </w:p>
          <w:p w14:paraId="09E5F465" w14:textId="77777777" w:rsidR="00176780" w:rsidRDefault="5E80E558" w:rsidP="00176780">
            <w:pPr>
              <w:spacing w:after="0"/>
            </w:pPr>
            <w:r w:rsidRPr="00222C68">
              <w:t xml:space="preserve">• über einen speziellen Plan für die Gefahrenanalyse und Risikobewertung der am Standort vorhandenen Handelsprodukte verfügen </w:t>
            </w:r>
          </w:p>
          <w:p w14:paraId="18F4686D" w14:textId="77777777" w:rsidR="00176780" w:rsidRDefault="5E80E558" w:rsidP="00176780">
            <w:r w:rsidRPr="00176780">
              <w:rPr>
                <w:b/>
                <w:bCs/>
              </w:rPr>
              <w:t xml:space="preserve">oder </w:t>
            </w:r>
            <w:r w:rsidR="00A23BD9" w:rsidRPr="00222C68">
              <w:br/>
            </w:r>
            <w:r w:rsidRPr="00222C68">
              <w:t xml:space="preserve">• die Handelsprodukte in die bestehende Gefahrenanalyse und Risikobewertung integrieren (siehe Abschnitt 2). </w:t>
            </w:r>
          </w:p>
          <w:p w14:paraId="258E69E4" w14:textId="1404D88D" w:rsidR="001642FE" w:rsidRPr="00222C68" w:rsidRDefault="5E80E558" w:rsidP="00176780">
            <w:r w:rsidRPr="00222C68">
              <w:t>Der Plan für Gefahrenanalyse und Risikobewertung für Handelsprodukte muss die Produkte und Prozesse umfassen, für die der Standort verantwortlich ist. Der Plan muss mindestens Annahme, Lagerung und Versand umfassen.</w:t>
            </w:r>
          </w:p>
        </w:tc>
        <w:tc>
          <w:tcPr>
            <w:tcW w:w="1136" w:type="dxa"/>
          </w:tcPr>
          <w:p w14:paraId="4FC7445D" w14:textId="77777777" w:rsidR="001642FE" w:rsidRPr="00222C68" w:rsidRDefault="001642FE" w:rsidP="585F15C4">
            <w:pPr>
              <w:pStyle w:val="para"/>
              <w:rPr>
                <w:rFonts w:ascii="Century Gothic" w:eastAsia="Century Gothic" w:hAnsi="Century Gothic"/>
                <w:szCs w:val="20"/>
                <w:lang w:val="de-DE"/>
              </w:rPr>
            </w:pPr>
          </w:p>
        </w:tc>
        <w:tc>
          <w:tcPr>
            <w:tcW w:w="3686" w:type="dxa"/>
          </w:tcPr>
          <w:p w14:paraId="70D136D6" w14:textId="66687116" w:rsidR="001642FE" w:rsidRPr="00222C68" w:rsidRDefault="001642FE" w:rsidP="585F15C4">
            <w:pPr>
              <w:pStyle w:val="para"/>
              <w:rPr>
                <w:rFonts w:ascii="Century Gothic" w:eastAsia="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276"/>
        <w:gridCol w:w="8648"/>
      </w:tblGrid>
      <w:tr w:rsidR="0080257E" w:rsidRPr="00222C68" w14:paraId="3F607BAB" w14:textId="77777777" w:rsidTr="00E23338">
        <w:tc>
          <w:tcPr>
            <w:tcW w:w="5000" w:type="pct"/>
            <w:gridSpan w:val="2"/>
            <w:shd w:val="clear" w:color="auto" w:fill="00B0F0"/>
          </w:tcPr>
          <w:p w14:paraId="7D8701E4" w14:textId="6E3AC188" w:rsidR="0080257E" w:rsidRPr="00222C68" w:rsidRDefault="5D550092" w:rsidP="00176780">
            <w:pPr>
              <w:pStyle w:val="Normalwhite"/>
              <w:rPr>
                <w:rFonts w:eastAsiaTheme="majorEastAsia" w:cs="Times New Roman (Headings CS)"/>
                <w:bCs/>
              </w:rPr>
            </w:pPr>
            <w:r w:rsidRPr="00222C68">
              <w:t>7.2</w:t>
            </w:r>
            <w:r w:rsidR="0080257E" w:rsidRPr="00222C68">
              <w:tab/>
            </w:r>
            <w:r w:rsidR="02251BEE" w:rsidRPr="00222C68">
              <w:t>Zulassung und Leistungsüberprüfung von Herstellern/Verpackern von Handelsprodukten</w:t>
            </w:r>
          </w:p>
        </w:tc>
      </w:tr>
      <w:tr w:rsidR="0080257E" w:rsidRPr="00222C68" w14:paraId="2AF8073D" w14:textId="77777777" w:rsidTr="00E23338">
        <w:tc>
          <w:tcPr>
            <w:tcW w:w="643" w:type="pct"/>
            <w:shd w:val="clear" w:color="auto" w:fill="D3E5F6"/>
          </w:tcPr>
          <w:p w14:paraId="73752210" w14:textId="77777777" w:rsidR="0080257E" w:rsidRPr="00222C68" w:rsidRDefault="0080257E" w:rsidP="585F15C4">
            <w:pPr>
              <w:spacing w:before="120"/>
              <w:outlineLvl w:val="2"/>
              <w:rPr>
                <w:rFonts w:eastAsia="Times New Roman" w:cs="Calibri"/>
                <w:b/>
                <w:bCs/>
                <w:szCs w:val="20"/>
              </w:rPr>
            </w:pPr>
          </w:p>
          <w:p w14:paraId="6FA8C2EF" w14:textId="77777777" w:rsidR="0080257E" w:rsidRPr="00222C68" w:rsidRDefault="0080257E" w:rsidP="585F15C4">
            <w:pPr>
              <w:rPr>
                <w:szCs w:val="20"/>
              </w:rPr>
            </w:pPr>
          </w:p>
        </w:tc>
        <w:tc>
          <w:tcPr>
            <w:tcW w:w="4356" w:type="pct"/>
            <w:shd w:val="clear" w:color="auto" w:fill="D3E5F6"/>
          </w:tcPr>
          <w:p w14:paraId="3AD22591" w14:textId="10987C86" w:rsidR="0080257E" w:rsidRPr="00222C68" w:rsidRDefault="02251BEE"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Das Unternehmen muss über ein Verfahren für die Zulassung des letzten Herstellers oder Verpackers von Handelsprodukten verfügen, um sicherzustellen, dass gehandelte Produkte sicher und legal sind und in Übereinstimmung mit festgelegten Produktspezifikationen hergestellt wurden</w:t>
            </w:r>
            <w:r w:rsidR="00176780">
              <w:rPr>
                <w:rFonts w:ascii="Century Gothic" w:eastAsia="Century Gothic" w:hAnsi="Century Gothic"/>
                <w:szCs w:val="20"/>
                <w:lang w:val="de-DE"/>
              </w:rPr>
              <w:t>.</w:t>
            </w:r>
          </w:p>
        </w:tc>
      </w:tr>
    </w:tbl>
    <w:tbl>
      <w:tblPr>
        <w:tblStyle w:val="TableGrid45"/>
        <w:tblW w:w="989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8"/>
        <w:gridCol w:w="3827"/>
        <w:gridCol w:w="1134"/>
        <w:gridCol w:w="3670"/>
      </w:tblGrid>
      <w:tr w:rsidR="00EB4EC9" w:rsidRPr="00222C68" w14:paraId="72B5867B" w14:textId="138DA6FB" w:rsidTr="00E23338">
        <w:trPr>
          <w:trHeight w:val="300"/>
        </w:trPr>
        <w:tc>
          <w:tcPr>
            <w:tcW w:w="1268" w:type="dxa"/>
            <w:tcMar>
              <w:left w:w="105" w:type="dxa"/>
              <w:right w:w="105" w:type="dxa"/>
            </w:tcMar>
          </w:tcPr>
          <w:p w14:paraId="2B1ED03B" w14:textId="3C787E19" w:rsidR="00EB4EC9" w:rsidRPr="00222C68" w:rsidRDefault="00EB4EC9"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27" w:type="dxa"/>
            <w:tcMar>
              <w:left w:w="105" w:type="dxa"/>
              <w:right w:w="105" w:type="dxa"/>
            </w:tcMar>
          </w:tcPr>
          <w:p w14:paraId="582731FC" w14:textId="5A3440B6" w:rsidR="00EB4EC9" w:rsidRPr="00222C68" w:rsidRDefault="00EB4EC9"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134" w:type="dxa"/>
          </w:tcPr>
          <w:p w14:paraId="6BF0EE8B" w14:textId="18455665" w:rsidR="00EB4EC9" w:rsidRPr="00222C68" w:rsidRDefault="00EB4EC9"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70" w:type="dxa"/>
          </w:tcPr>
          <w:p w14:paraId="3C4B9E0F" w14:textId="031596EE" w:rsidR="00EB4EC9" w:rsidRPr="00222C68" w:rsidRDefault="00EB4EC9"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9A3119" w:rsidRPr="00222C68" w14:paraId="75C96F7C" w14:textId="2E83DB48" w:rsidTr="00E23338">
        <w:trPr>
          <w:trHeight w:val="300"/>
        </w:trPr>
        <w:tc>
          <w:tcPr>
            <w:tcW w:w="1268" w:type="dxa"/>
            <w:shd w:val="clear" w:color="auto" w:fill="B8CCE4" w:themeFill="accent1" w:themeFillTint="66"/>
            <w:tcMar>
              <w:left w:w="105" w:type="dxa"/>
              <w:right w:w="105" w:type="dxa"/>
            </w:tcMar>
          </w:tcPr>
          <w:p w14:paraId="38F51924" w14:textId="77777777" w:rsidR="009A3119" w:rsidRPr="00222C68" w:rsidRDefault="79BFA3F7"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7.2.1</w:t>
            </w:r>
          </w:p>
        </w:tc>
        <w:tc>
          <w:tcPr>
            <w:tcW w:w="3827" w:type="dxa"/>
            <w:tcMar>
              <w:left w:w="105" w:type="dxa"/>
              <w:right w:w="105" w:type="dxa"/>
            </w:tcMar>
          </w:tcPr>
          <w:p w14:paraId="489C9DC1" w14:textId="0D20664A" w:rsidR="00E05435" w:rsidRPr="00222C68" w:rsidRDefault="10B5B94D" w:rsidP="00176780">
            <w:r w:rsidRPr="00222C68">
              <w:t>Das Unternehmen muss eine Risikobewertung der Handelsprodukte durchführen und dabei Folgendes berücksichtigen:</w:t>
            </w:r>
          </w:p>
          <w:p w14:paraId="3B5CE1FC" w14:textId="77777777" w:rsidR="00E05435" w:rsidRPr="00222C68" w:rsidRDefault="10B5B94D" w:rsidP="585F15C4">
            <w:pPr>
              <w:pStyle w:val="ListBullet"/>
              <w:numPr>
                <w:ilvl w:val="0"/>
                <w:numId w:val="0"/>
              </w:numPr>
              <w:rPr>
                <w:rFonts w:eastAsia="Century Gothic" w:cs="Times New Roman"/>
                <w:szCs w:val="20"/>
              </w:rPr>
            </w:pPr>
            <w:r w:rsidRPr="00222C68">
              <w:rPr>
                <w:rFonts w:eastAsia="Century Gothic" w:cs="Times New Roman"/>
                <w:szCs w:val="20"/>
              </w:rPr>
              <w:t>• die Art des Produkts und damit zusammenhängende Risiken</w:t>
            </w:r>
          </w:p>
          <w:p w14:paraId="75565776" w14:textId="77777777" w:rsidR="00E05435" w:rsidRPr="00222C68" w:rsidRDefault="10B5B94D" w:rsidP="585F15C4">
            <w:pPr>
              <w:pStyle w:val="ListBullet"/>
              <w:numPr>
                <w:ilvl w:val="0"/>
                <w:numId w:val="0"/>
              </w:numPr>
              <w:rPr>
                <w:rFonts w:eastAsia="Century Gothic" w:cs="Times New Roman"/>
                <w:szCs w:val="20"/>
              </w:rPr>
            </w:pPr>
            <w:r w:rsidRPr="00222C68">
              <w:rPr>
                <w:rFonts w:eastAsia="Century Gothic" w:cs="Times New Roman"/>
                <w:szCs w:val="20"/>
              </w:rPr>
              <w:t>• kundenspezifische Anforderungen</w:t>
            </w:r>
          </w:p>
          <w:p w14:paraId="0C663EAF" w14:textId="77777777" w:rsidR="00E05435" w:rsidRPr="00222C68" w:rsidRDefault="10B5B94D" w:rsidP="585F15C4">
            <w:pPr>
              <w:pStyle w:val="ListBullet"/>
              <w:numPr>
                <w:ilvl w:val="0"/>
                <w:numId w:val="0"/>
              </w:numPr>
              <w:rPr>
                <w:rFonts w:eastAsia="Century Gothic" w:cs="Times New Roman"/>
                <w:szCs w:val="20"/>
              </w:rPr>
            </w:pPr>
            <w:r w:rsidRPr="00222C68">
              <w:rPr>
                <w:rFonts w:eastAsia="Century Gothic" w:cs="Times New Roman"/>
                <w:szCs w:val="20"/>
              </w:rPr>
              <w:t>• rechtliche Anforderungen im Land des Verkaufs oder der Einfuhr des Produkts</w:t>
            </w:r>
          </w:p>
          <w:p w14:paraId="41730D13" w14:textId="497F79F1" w:rsidR="009A3119" w:rsidRPr="00222C68" w:rsidRDefault="10B5B94D" w:rsidP="585F15C4">
            <w:pPr>
              <w:pStyle w:val="ListBullet"/>
              <w:numPr>
                <w:ilvl w:val="0"/>
                <w:numId w:val="0"/>
              </w:numPr>
              <w:rPr>
                <w:rFonts w:eastAsia="Century Gothic" w:cs="Times New Roman"/>
                <w:szCs w:val="20"/>
              </w:rPr>
            </w:pPr>
            <w:r w:rsidRPr="00222C68">
              <w:rPr>
                <w:rFonts w:eastAsia="Century Gothic" w:cs="Times New Roman"/>
                <w:szCs w:val="20"/>
              </w:rPr>
              <w:t>• die Markenidentität der Produkte</w:t>
            </w:r>
          </w:p>
        </w:tc>
        <w:tc>
          <w:tcPr>
            <w:tcW w:w="1134" w:type="dxa"/>
          </w:tcPr>
          <w:p w14:paraId="5D6C8FB4" w14:textId="77777777" w:rsidR="009A3119" w:rsidRPr="00222C68" w:rsidRDefault="009A3119" w:rsidP="585F15C4">
            <w:pPr>
              <w:pStyle w:val="para"/>
              <w:rPr>
                <w:rFonts w:ascii="Century Gothic" w:eastAsia="Century Gothic" w:hAnsi="Century Gothic"/>
                <w:szCs w:val="20"/>
                <w:lang w:val="de-DE"/>
              </w:rPr>
            </w:pPr>
          </w:p>
        </w:tc>
        <w:tc>
          <w:tcPr>
            <w:tcW w:w="3670" w:type="dxa"/>
          </w:tcPr>
          <w:p w14:paraId="13801AB9" w14:textId="22060EA5" w:rsidR="009A3119" w:rsidRPr="00222C68" w:rsidRDefault="009A3119" w:rsidP="585F15C4">
            <w:pPr>
              <w:pStyle w:val="para"/>
              <w:rPr>
                <w:rFonts w:ascii="Century Gothic" w:eastAsia="Century Gothic" w:hAnsi="Century Gothic"/>
                <w:szCs w:val="20"/>
                <w:lang w:val="de-DE"/>
              </w:rPr>
            </w:pPr>
          </w:p>
        </w:tc>
      </w:tr>
      <w:tr w:rsidR="009A3119" w:rsidRPr="00222C68" w14:paraId="273EF571" w14:textId="2F1CF0E3" w:rsidTr="00E23338">
        <w:trPr>
          <w:trHeight w:val="300"/>
        </w:trPr>
        <w:tc>
          <w:tcPr>
            <w:tcW w:w="1268" w:type="dxa"/>
            <w:shd w:val="clear" w:color="auto" w:fill="B8CCE4" w:themeFill="accent1" w:themeFillTint="66"/>
            <w:tcMar>
              <w:left w:w="105" w:type="dxa"/>
              <w:right w:w="105" w:type="dxa"/>
            </w:tcMar>
          </w:tcPr>
          <w:p w14:paraId="4BC6E33B" w14:textId="77777777" w:rsidR="009A3119" w:rsidRPr="00222C68" w:rsidRDefault="79BFA3F7" w:rsidP="00176780">
            <w:r w:rsidRPr="00222C68">
              <w:t>7.2.2</w:t>
            </w:r>
          </w:p>
        </w:tc>
        <w:tc>
          <w:tcPr>
            <w:tcW w:w="3827" w:type="dxa"/>
            <w:tcMar>
              <w:left w:w="105" w:type="dxa"/>
              <w:right w:w="105" w:type="dxa"/>
            </w:tcMar>
          </w:tcPr>
          <w:p w14:paraId="67AC8F3B" w14:textId="77777777" w:rsidR="00176780" w:rsidRDefault="3F669D49" w:rsidP="00176780">
            <w:r w:rsidRPr="00222C68">
              <w:t xml:space="preserve">Ausgehend von der Risikobewertung (Anforderung 7.2.1) muss das Unternehmen über ein Verfahren für </w:t>
            </w:r>
            <w:r w:rsidRPr="00222C68">
              <w:lastRenderedPageBreak/>
              <w:t>die anfängliche und fortlaufende Zulassung von Herstellern/</w:t>
            </w:r>
            <w:r w:rsidR="003F18AA" w:rsidRPr="00222C68">
              <w:t xml:space="preserve"> </w:t>
            </w:r>
            <w:r w:rsidRPr="00222C68">
              <w:t xml:space="preserve">Verpackern von Handelsprodukten verfügen. Dieses Zulassungsverfahren muss einen oder mehrere der folgenden Punkte umfassen: </w:t>
            </w:r>
          </w:p>
          <w:p w14:paraId="435773B4" w14:textId="427A44C2" w:rsidR="003F18AA" w:rsidRPr="00222C68" w:rsidRDefault="3F669D49" w:rsidP="00176780">
            <w:pPr>
              <w:spacing w:after="0"/>
            </w:pPr>
            <w:r w:rsidRPr="00222C68">
              <w:t xml:space="preserve">• eine gültige Zertifizierung nach einem weltweit anerkannten Produktsicherheitsmanagementsystem, z. B. Zertifizierung nach dem entsprechenden BRCGSStandard oder einem GFSI-konformen Standard </w:t>
            </w:r>
            <w:r w:rsidR="00796084" w:rsidRPr="00222C68">
              <w:br/>
            </w:r>
            <w:r w:rsidRPr="00222C68">
              <w:t xml:space="preserve">• Zertifizierung nach einem weltweit anerkannten Qualitätsmanagementsystem, das eine Bewertung der Rückverfolgbarkeit umfasst und bestätigt, dass die gelieferten Produkte sicher und legal sind, z. B. durch eine Konformitätserklärung. Der Umfang der Zertifizierung muss die gekauften Handelsprodukte umfassen </w:t>
            </w:r>
            <w:r w:rsidR="00796084" w:rsidRPr="00222C68">
              <w:br/>
            </w:r>
            <w:r w:rsidRPr="00222C68">
              <w:t xml:space="preserve">• Zuliefereraudits, die eine Überprüfung des Produktsicherheitssystems, der Rückverfolgbarkeit und der vorgeschriebenen Kontrollen umfassen und von erfahrenen und nachweislich kompetenten Prüfern für Produktsicherheit durchgeführt werden. Es muss ein vollständiger Auditbericht verfügbar sein. Wenn die Audits der Zulieferer von Zweit- oder Drittparteien durchgeführt werden, muss das Unternehmen in der Lage sein: </w:t>
            </w:r>
            <w:r w:rsidR="00796084" w:rsidRPr="00222C68">
              <w:br/>
            </w:r>
            <w:r w:rsidR="003F18AA" w:rsidRPr="00222C68">
              <w:t xml:space="preserve">   </w:t>
            </w:r>
            <w:r w:rsidRPr="00222C68">
              <w:t xml:space="preserve">• die Kompetenz der Prüfer nachzuweisen </w:t>
            </w:r>
            <w:r w:rsidR="00796084" w:rsidRPr="00222C68">
              <w:br/>
            </w:r>
            <w:r w:rsidR="003F18AA" w:rsidRPr="00222C68">
              <w:t xml:space="preserve">   </w:t>
            </w:r>
            <w:r w:rsidRPr="00222C68">
              <w:t xml:space="preserve">• zu bestätigen, dass der Umfang des Audits eine Überprüfung des Produktsicherheitssystems, der Rückverfolgbarkeit und der vorgeschriebenen Kontrollen umfasst </w:t>
            </w:r>
            <w:r w:rsidR="00796084" w:rsidRPr="00222C68">
              <w:br/>
            </w:r>
            <w:r w:rsidR="003F18AA" w:rsidRPr="00222C68">
              <w:t xml:space="preserve">   </w:t>
            </w:r>
            <w:r w:rsidRPr="00222C68">
              <w:t xml:space="preserve">• eine Kopie des vollständigen Auditberichts anzufordern, zu überprüfen und zu genehmigen </w:t>
            </w:r>
          </w:p>
          <w:p w14:paraId="43391059" w14:textId="2C0738D1" w:rsidR="003F18AA" w:rsidRPr="00222C68" w:rsidRDefault="3F669D49" w:rsidP="003F18AA">
            <w:pPr>
              <w:pStyle w:val="para"/>
              <w:spacing w:before="0"/>
              <w:rPr>
                <w:lang w:val="de-DE"/>
              </w:rPr>
            </w:pPr>
            <w:r w:rsidRPr="00222C68">
              <w:rPr>
                <w:rFonts w:ascii="Century Gothic" w:eastAsia="Century Gothic" w:hAnsi="Century Gothic"/>
                <w:szCs w:val="20"/>
                <w:lang w:val="de-DE"/>
              </w:rPr>
              <w:t xml:space="preserve">• vom Hersteller/Verpacker selbst ausgefüllte Fragebögen oder vom Hersteller/Verpacker bereitgestellte Informationen für die Zulassung können verwendet werden, sofern </w:t>
            </w:r>
            <w:r w:rsidRPr="00222C68">
              <w:rPr>
                <w:rFonts w:ascii="Century Gothic" w:eastAsia="Century Gothic" w:hAnsi="Century Gothic"/>
                <w:szCs w:val="20"/>
                <w:lang w:val="de-DE"/>
              </w:rPr>
              <w:lastRenderedPageBreak/>
              <w:t>eine gültige risikobasierte Begründung hierfür vorliegt. Der Fragebogen muss das Produktsicherheitssystem für das gelieferte Produkt, die Überprüfung des Rückverfolgbarkeitssystems und der vorgeschriebenen Kontrollen umfassen und von einer nachweisbar kompetenten Person geprüft und genehmigt werden</w:t>
            </w:r>
            <w:r w:rsidR="00176780">
              <w:rPr>
                <w:rFonts w:ascii="Century Gothic" w:eastAsia="Century Gothic" w:hAnsi="Century Gothic"/>
                <w:szCs w:val="20"/>
                <w:lang w:val="de-DE"/>
              </w:rPr>
              <w:t>.</w:t>
            </w:r>
            <w:r w:rsidRPr="00222C68">
              <w:rPr>
                <w:rFonts w:ascii="Century Gothic" w:eastAsia="Century Gothic" w:hAnsi="Century Gothic"/>
                <w:szCs w:val="20"/>
                <w:lang w:val="de-DE"/>
              </w:rPr>
              <w:t xml:space="preserve"> </w:t>
            </w:r>
          </w:p>
          <w:p w14:paraId="2E3216B8" w14:textId="77777777" w:rsidR="003F18AA" w:rsidRPr="00222C68" w:rsidRDefault="3F669D49" w:rsidP="003F18AA">
            <w:pPr>
              <w:pStyle w:val="para"/>
              <w:spacing w:before="0"/>
              <w:rPr>
                <w:rFonts w:ascii="Century Gothic" w:eastAsia="Century Gothic" w:hAnsi="Century Gothic"/>
                <w:szCs w:val="20"/>
                <w:lang w:val="de-DE"/>
              </w:rPr>
            </w:pPr>
            <w:r w:rsidRPr="00222C68">
              <w:rPr>
                <w:rFonts w:ascii="Century Gothic" w:eastAsia="Century Gothic" w:hAnsi="Century Gothic"/>
                <w:szCs w:val="20"/>
                <w:lang w:val="de-DE"/>
              </w:rPr>
              <w:t xml:space="preserve">Wenn sich die Zulassung nicht auf die oben genannten Aspekte stützen kann, muss das Unternehmen die Kriterien zur Zulassung und Bewertung von Herstellern/Verpackern nachweisen können, um sicherzustellen, dass Handelsprodukte alle Anforderungen an Produktsicherheit, -legalität und -qualität erfüllen und den Spezifikationen entsprechen. </w:t>
            </w:r>
          </w:p>
          <w:p w14:paraId="3EDC5F40" w14:textId="529E648A" w:rsidR="009A3119" w:rsidRPr="00222C68" w:rsidRDefault="3F669D49" w:rsidP="003F18AA">
            <w:pPr>
              <w:pStyle w:val="para"/>
              <w:spacing w:before="0"/>
              <w:rPr>
                <w:rFonts w:ascii="Century Gothic" w:eastAsia="Century Gothic" w:hAnsi="Century Gothic"/>
                <w:szCs w:val="20"/>
                <w:lang w:val="de-DE"/>
              </w:rPr>
            </w:pPr>
            <w:r w:rsidRPr="00222C68">
              <w:rPr>
                <w:rFonts w:ascii="Century Gothic" w:eastAsia="Century Gothic" w:hAnsi="Century Gothic"/>
                <w:szCs w:val="20"/>
                <w:lang w:val="de-DE"/>
              </w:rPr>
              <w:t>Die fortlaufende Zulassung von Herstellern/Verpackern erfolgt in vereinbarten Intervallen auf der Grundlage des Risikos, und Hersteller/Verpacker müssen den Standort über alle wichtigen Änderungen informieren, einschließlich aller Änderungen im Zertifizierungsstatus</w:t>
            </w:r>
            <w:r w:rsidR="003F18AA" w:rsidRPr="00222C68">
              <w:rPr>
                <w:rFonts w:ascii="Century Gothic" w:eastAsia="Century Gothic" w:hAnsi="Century Gothic"/>
                <w:szCs w:val="20"/>
                <w:lang w:val="de-DE"/>
              </w:rPr>
              <w:t>.</w:t>
            </w:r>
          </w:p>
        </w:tc>
        <w:tc>
          <w:tcPr>
            <w:tcW w:w="1134" w:type="dxa"/>
          </w:tcPr>
          <w:p w14:paraId="78B59E91" w14:textId="77777777" w:rsidR="009A3119" w:rsidRPr="00222C68" w:rsidRDefault="009A3119" w:rsidP="585F15C4">
            <w:pPr>
              <w:pStyle w:val="para"/>
              <w:rPr>
                <w:rFonts w:ascii="Century Gothic" w:eastAsia="Century Gothic" w:hAnsi="Century Gothic"/>
                <w:szCs w:val="20"/>
                <w:lang w:val="de-DE"/>
              </w:rPr>
            </w:pPr>
          </w:p>
        </w:tc>
        <w:tc>
          <w:tcPr>
            <w:tcW w:w="3670" w:type="dxa"/>
          </w:tcPr>
          <w:p w14:paraId="0451F655" w14:textId="620BC5F1" w:rsidR="009A3119" w:rsidRPr="00222C68" w:rsidRDefault="009A3119" w:rsidP="585F15C4">
            <w:pPr>
              <w:pStyle w:val="para"/>
              <w:rPr>
                <w:rFonts w:ascii="Century Gothic" w:eastAsia="Century Gothic" w:hAnsi="Century Gothic"/>
                <w:szCs w:val="20"/>
                <w:lang w:val="de-DE"/>
              </w:rPr>
            </w:pPr>
          </w:p>
        </w:tc>
      </w:tr>
      <w:tr w:rsidR="009A3119" w:rsidRPr="00222C68" w14:paraId="476C9BB3" w14:textId="59DA323D" w:rsidTr="00E23338">
        <w:trPr>
          <w:trHeight w:val="300"/>
        </w:trPr>
        <w:tc>
          <w:tcPr>
            <w:tcW w:w="1268" w:type="dxa"/>
            <w:shd w:val="clear" w:color="auto" w:fill="B8CCE4" w:themeFill="accent1" w:themeFillTint="66"/>
            <w:tcMar>
              <w:left w:w="105" w:type="dxa"/>
              <w:right w:w="105" w:type="dxa"/>
            </w:tcMar>
          </w:tcPr>
          <w:p w14:paraId="355AA5B3" w14:textId="77777777" w:rsidR="009A3119" w:rsidRPr="00222C68" w:rsidRDefault="79BFA3F7" w:rsidP="00176780">
            <w:r w:rsidRPr="00222C68">
              <w:lastRenderedPageBreak/>
              <w:t>7.2.3</w:t>
            </w:r>
          </w:p>
        </w:tc>
        <w:tc>
          <w:tcPr>
            <w:tcW w:w="3827" w:type="dxa"/>
            <w:tcMar>
              <w:left w:w="105" w:type="dxa"/>
              <w:right w:w="105" w:type="dxa"/>
            </w:tcMar>
          </w:tcPr>
          <w:p w14:paraId="71939FF6" w14:textId="2183D7DA" w:rsidR="009A3119" w:rsidRPr="00222C68" w:rsidRDefault="7F928F21" w:rsidP="00176780">
            <w:r w:rsidRPr="00222C68">
              <w:t>Unterlagen über den Zulassungsprozess für Hersteller oder Verpacker müssen aufbewahrt werden, und zwar einschließlich der Auditberichte oder verifizierten Zertifikate, die den Produktsicherheitsstatus der Standorte bestätigen, die die Handelsprodukte bereitstellen. Es muss einen Prozess für die Überprüfung sowie Unterlagen über die Nachverfolgung aller Probleme an den Fertigungs-/Verpackungsstandorten geben, die sich auf die vom Unternehmen gehandelten Produkte auswirken könnten</w:t>
            </w:r>
            <w:r w:rsidR="003F18AA" w:rsidRPr="00222C68">
              <w:t>.</w:t>
            </w:r>
          </w:p>
        </w:tc>
        <w:tc>
          <w:tcPr>
            <w:tcW w:w="1134" w:type="dxa"/>
          </w:tcPr>
          <w:p w14:paraId="5B6EBD57" w14:textId="77777777" w:rsidR="009A3119" w:rsidRPr="00222C68" w:rsidRDefault="009A3119" w:rsidP="585F15C4">
            <w:pPr>
              <w:pStyle w:val="para"/>
              <w:rPr>
                <w:rFonts w:ascii="Century Gothic" w:eastAsia="Century Gothic" w:hAnsi="Century Gothic"/>
                <w:szCs w:val="20"/>
                <w:lang w:val="de-DE"/>
              </w:rPr>
            </w:pPr>
          </w:p>
        </w:tc>
        <w:tc>
          <w:tcPr>
            <w:tcW w:w="3670" w:type="dxa"/>
          </w:tcPr>
          <w:p w14:paraId="22C6284D" w14:textId="6EF58150" w:rsidR="009A3119" w:rsidRPr="00222C68" w:rsidRDefault="009A3119" w:rsidP="585F15C4">
            <w:pPr>
              <w:pStyle w:val="para"/>
              <w:rPr>
                <w:rFonts w:ascii="Century Gothic" w:eastAsia="Century Gothic" w:hAnsi="Century Gothic"/>
                <w:szCs w:val="20"/>
                <w:lang w:val="de-DE"/>
              </w:rPr>
            </w:pPr>
          </w:p>
        </w:tc>
      </w:tr>
      <w:tr w:rsidR="009A3119" w:rsidRPr="00222C68" w14:paraId="6821F14E" w14:textId="587D4469" w:rsidTr="00E23338">
        <w:trPr>
          <w:trHeight w:val="300"/>
        </w:trPr>
        <w:tc>
          <w:tcPr>
            <w:tcW w:w="1268" w:type="dxa"/>
            <w:shd w:val="clear" w:color="auto" w:fill="B8CCE4" w:themeFill="accent1" w:themeFillTint="66"/>
            <w:tcMar>
              <w:left w:w="105" w:type="dxa"/>
              <w:right w:w="105" w:type="dxa"/>
            </w:tcMar>
          </w:tcPr>
          <w:p w14:paraId="2C9DFB45" w14:textId="77777777" w:rsidR="009A3119" w:rsidRPr="00222C68" w:rsidRDefault="79BFA3F7" w:rsidP="00176780">
            <w:r w:rsidRPr="00222C68">
              <w:t>7.2.4</w:t>
            </w:r>
          </w:p>
        </w:tc>
        <w:tc>
          <w:tcPr>
            <w:tcW w:w="3827" w:type="dxa"/>
            <w:tcMar>
              <w:left w:w="105" w:type="dxa"/>
              <w:right w:w="105" w:type="dxa"/>
            </w:tcMar>
          </w:tcPr>
          <w:p w14:paraId="528B9F3A" w14:textId="77777777" w:rsidR="00176780" w:rsidRDefault="7F928F21" w:rsidP="00176780">
            <w:r w:rsidRPr="00222C68">
              <w:t xml:space="preserve">Es muss eine Leistungsbewertung der Hersteller oder Verpacker geben, die auf Risiken basiert und unter </w:t>
            </w:r>
            <w:r w:rsidRPr="00222C68">
              <w:lastRenderedPageBreak/>
              <w:t>anderem folgende Leistungskriterien anlegt:</w:t>
            </w:r>
          </w:p>
          <w:p w14:paraId="4670D450" w14:textId="51684CC9" w:rsidR="003F18AA" w:rsidRPr="00222C68" w:rsidRDefault="7F928F21" w:rsidP="00176780">
            <w:r w:rsidRPr="00222C68">
              <w:t xml:space="preserve">• Beschwerden </w:t>
            </w:r>
            <w:r w:rsidR="00624D72" w:rsidRPr="00222C68">
              <w:br/>
            </w:r>
            <w:r w:rsidRPr="00222C68">
              <w:t xml:space="preserve">• Ergebnisse von Produkttests </w:t>
            </w:r>
            <w:r w:rsidR="00624D72" w:rsidRPr="00222C68">
              <w:br/>
            </w:r>
            <w:r w:rsidRPr="00222C68">
              <w:t xml:space="preserve">• behördliche Warnungen </w:t>
            </w:r>
            <w:r w:rsidR="00624D72" w:rsidRPr="00222C68">
              <w:br/>
            </w:r>
            <w:r w:rsidRPr="00222C68">
              <w:t xml:space="preserve">• vom Kunden abgelehnte Produkte oder Kunden-Feedback </w:t>
            </w:r>
          </w:p>
          <w:p w14:paraId="4D94FFB0" w14:textId="718DCEAF" w:rsidR="009A3119" w:rsidRPr="00222C68" w:rsidRDefault="7F928F21"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Der Prozess muss vollständig umgesetzt werden</w:t>
            </w:r>
            <w:r w:rsidR="003F18AA" w:rsidRPr="00222C68">
              <w:rPr>
                <w:rFonts w:ascii="Century Gothic" w:eastAsia="Century Gothic" w:hAnsi="Century Gothic"/>
                <w:szCs w:val="20"/>
                <w:lang w:val="de-DE"/>
              </w:rPr>
              <w:t>.</w:t>
            </w:r>
          </w:p>
        </w:tc>
        <w:tc>
          <w:tcPr>
            <w:tcW w:w="1134" w:type="dxa"/>
          </w:tcPr>
          <w:p w14:paraId="2EED6FFC" w14:textId="77777777" w:rsidR="009A3119" w:rsidRPr="00222C68" w:rsidRDefault="009A3119" w:rsidP="585F15C4">
            <w:pPr>
              <w:pStyle w:val="para"/>
              <w:rPr>
                <w:rFonts w:ascii="Century Gothic" w:eastAsia="Century Gothic" w:hAnsi="Century Gothic"/>
                <w:szCs w:val="20"/>
                <w:lang w:val="de-DE"/>
              </w:rPr>
            </w:pPr>
          </w:p>
        </w:tc>
        <w:tc>
          <w:tcPr>
            <w:tcW w:w="3670" w:type="dxa"/>
          </w:tcPr>
          <w:p w14:paraId="58B6542D" w14:textId="451E1A8D" w:rsidR="009A3119" w:rsidRPr="00222C68" w:rsidRDefault="009A3119" w:rsidP="585F15C4">
            <w:pPr>
              <w:pStyle w:val="para"/>
              <w:rPr>
                <w:rFonts w:ascii="Century Gothic" w:eastAsia="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133"/>
        <w:gridCol w:w="8791"/>
      </w:tblGrid>
      <w:tr w:rsidR="009A3119" w:rsidRPr="00222C68" w14:paraId="7206A0CD" w14:textId="77777777" w:rsidTr="00E23338">
        <w:tc>
          <w:tcPr>
            <w:tcW w:w="5000" w:type="pct"/>
            <w:gridSpan w:val="2"/>
            <w:shd w:val="clear" w:color="auto" w:fill="00B0F0"/>
          </w:tcPr>
          <w:p w14:paraId="1C793C2F" w14:textId="78C6C72A" w:rsidR="009A3119" w:rsidRPr="00222C68" w:rsidRDefault="79BFA3F7" w:rsidP="00176780">
            <w:pPr>
              <w:pStyle w:val="Normalwhite"/>
              <w:rPr>
                <w:rFonts w:eastAsiaTheme="majorEastAsia" w:cs="Times New Roman (Headings CS)"/>
                <w:bCs/>
              </w:rPr>
            </w:pPr>
            <w:r w:rsidRPr="00222C68">
              <w:t>7.3</w:t>
            </w:r>
            <w:r w:rsidR="009A3119" w:rsidRPr="00222C68">
              <w:tab/>
            </w:r>
            <w:r w:rsidR="4E7E7BB5" w:rsidRPr="00222C68">
              <w:t>Spezifikationen</w:t>
            </w:r>
          </w:p>
        </w:tc>
      </w:tr>
      <w:tr w:rsidR="009A3119" w:rsidRPr="00222C68" w14:paraId="486A844C" w14:textId="77777777" w:rsidTr="00E23338">
        <w:tc>
          <w:tcPr>
            <w:tcW w:w="571" w:type="pct"/>
            <w:shd w:val="clear" w:color="auto" w:fill="D3E5F6"/>
          </w:tcPr>
          <w:p w14:paraId="0353CE7D" w14:textId="77777777" w:rsidR="009A3119" w:rsidRPr="00222C68" w:rsidRDefault="009A3119" w:rsidP="585F15C4">
            <w:pPr>
              <w:spacing w:before="120"/>
              <w:outlineLvl w:val="2"/>
              <w:rPr>
                <w:rFonts w:eastAsia="Times New Roman" w:cs="Calibri"/>
                <w:b/>
                <w:bCs/>
                <w:szCs w:val="20"/>
              </w:rPr>
            </w:pPr>
          </w:p>
          <w:p w14:paraId="4125482F" w14:textId="77777777" w:rsidR="009A3119" w:rsidRPr="00222C68" w:rsidRDefault="009A3119" w:rsidP="585F15C4">
            <w:pPr>
              <w:rPr>
                <w:szCs w:val="20"/>
              </w:rPr>
            </w:pPr>
          </w:p>
        </w:tc>
        <w:tc>
          <w:tcPr>
            <w:tcW w:w="4429" w:type="pct"/>
            <w:shd w:val="clear" w:color="auto" w:fill="D3E5F6"/>
          </w:tcPr>
          <w:p w14:paraId="4E4F0473" w14:textId="65D48277" w:rsidR="009A3119" w:rsidRPr="00222C68" w:rsidRDefault="4E7E7BB5"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Spezifikationen oder Informationen, die dazu dienen, rechtliche Anforderungen zu erfüllen und Kunden bei der sicheren Nutzung des Produkts zu unterstützen, müssen aufbewahrt werden und Kunden zur Verfügung stehen</w:t>
            </w:r>
          </w:p>
        </w:tc>
      </w:tr>
    </w:tbl>
    <w:tbl>
      <w:tblPr>
        <w:tblStyle w:val="TableGrid46"/>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25"/>
        <w:gridCol w:w="3970"/>
        <w:gridCol w:w="1134"/>
        <w:gridCol w:w="3686"/>
      </w:tblGrid>
      <w:tr w:rsidR="00EB4EC9" w:rsidRPr="00222C68" w14:paraId="77282CFA" w14:textId="296CE4F8" w:rsidTr="00E23338">
        <w:trPr>
          <w:trHeight w:val="300"/>
        </w:trPr>
        <w:tc>
          <w:tcPr>
            <w:tcW w:w="1125" w:type="dxa"/>
            <w:tcMar>
              <w:left w:w="105" w:type="dxa"/>
              <w:right w:w="105" w:type="dxa"/>
            </w:tcMar>
          </w:tcPr>
          <w:p w14:paraId="2A5D7C3C" w14:textId="00352CC8" w:rsidR="00EB4EC9" w:rsidRPr="00222C68" w:rsidRDefault="00EB4EC9"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70" w:type="dxa"/>
            <w:tcMar>
              <w:left w:w="105" w:type="dxa"/>
              <w:right w:w="105" w:type="dxa"/>
            </w:tcMar>
          </w:tcPr>
          <w:p w14:paraId="5F73C3B7" w14:textId="0D841B78" w:rsidR="00EB4EC9" w:rsidRPr="00222C68" w:rsidRDefault="00EB4EC9"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134" w:type="dxa"/>
          </w:tcPr>
          <w:p w14:paraId="1F967921" w14:textId="4E0464AA" w:rsidR="00EB4EC9" w:rsidRPr="00222C68" w:rsidRDefault="00EB4EC9"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686" w:type="dxa"/>
          </w:tcPr>
          <w:p w14:paraId="5198B8B0" w14:textId="43944B29" w:rsidR="00EB4EC9" w:rsidRPr="00222C68" w:rsidRDefault="00EB4EC9"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FC73F1" w:rsidRPr="00222C68" w14:paraId="66B67AA7" w14:textId="258A86B7" w:rsidTr="00E23338">
        <w:trPr>
          <w:trHeight w:val="300"/>
        </w:trPr>
        <w:tc>
          <w:tcPr>
            <w:tcW w:w="1125" w:type="dxa"/>
            <w:shd w:val="clear" w:color="auto" w:fill="B8CCE4" w:themeFill="accent1" w:themeFillTint="66"/>
            <w:tcMar>
              <w:left w:w="105" w:type="dxa"/>
              <w:right w:w="105" w:type="dxa"/>
            </w:tcMar>
          </w:tcPr>
          <w:p w14:paraId="5B52696E" w14:textId="77777777" w:rsidR="00FC73F1" w:rsidRPr="00222C68" w:rsidRDefault="1680B54C"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7.3.1</w:t>
            </w:r>
          </w:p>
        </w:tc>
        <w:tc>
          <w:tcPr>
            <w:tcW w:w="3970" w:type="dxa"/>
            <w:tcMar>
              <w:left w:w="105" w:type="dxa"/>
              <w:right w:w="105" w:type="dxa"/>
            </w:tcMar>
          </w:tcPr>
          <w:p w14:paraId="07C7C8EF" w14:textId="77777777" w:rsidR="003F18AA" w:rsidRPr="00222C68" w:rsidRDefault="4E7E7BB5"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 xml:space="preserve">Es müssen für alle Handelsprodukte Spezifikationen verfügbar sein. Diese müssen entweder im mit dem Kunden vereinbarten Format vorliegen, oder, falls dies nicht angegeben ist, die wichtigsten Informationen enthalten, um rechtlichen Anforderungen zu entsprechen und den Kunden bei der sicheren Verwendung des Produkts zu unterstützen. </w:t>
            </w:r>
          </w:p>
          <w:p w14:paraId="34C43874" w14:textId="57558B24" w:rsidR="00FC73F1" w:rsidRPr="00222C68" w:rsidRDefault="4E7E7BB5"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Spezifikationen müssen in Form eines gedruckten oder elektronischen Dokuments oder als Teil eines Online-Spezifikationssystems vorliegen</w:t>
            </w:r>
            <w:r w:rsidR="003F18AA" w:rsidRPr="00222C68">
              <w:rPr>
                <w:rFonts w:ascii="Century Gothic" w:eastAsia="Century Gothic" w:hAnsi="Century Gothic"/>
                <w:szCs w:val="20"/>
                <w:lang w:val="de-DE"/>
              </w:rPr>
              <w:t>.</w:t>
            </w:r>
          </w:p>
        </w:tc>
        <w:tc>
          <w:tcPr>
            <w:tcW w:w="1134" w:type="dxa"/>
          </w:tcPr>
          <w:p w14:paraId="023F4DE2" w14:textId="77777777" w:rsidR="00FC73F1" w:rsidRPr="00222C68" w:rsidRDefault="00FC73F1" w:rsidP="585F15C4">
            <w:pPr>
              <w:pStyle w:val="para"/>
              <w:rPr>
                <w:rFonts w:ascii="Century Gothic" w:eastAsia="Century Gothic" w:hAnsi="Century Gothic"/>
                <w:szCs w:val="20"/>
                <w:lang w:val="de-DE"/>
              </w:rPr>
            </w:pPr>
          </w:p>
        </w:tc>
        <w:tc>
          <w:tcPr>
            <w:tcW w:w="3686" w:type="dxa"/>
          </w:tcPr>
          <w:p w14:paraId="4E5EF0F2" w14:textId="68FE6396" w:rsidR="00FC73F1" w:rsidRPr="00222C68" w:rsidRDefault="00FC73F1" w:rsidP="585F15C4">
            <w:pPr>
              <w:pStyle w:val="para"/>
              <w:rPr>
                <w:rFonts w:ascii="Century Gothic" w:eastAsia="Century Gothic" w:hAnsi="Century Gothic"/>
                <w:szCs w:val="20"/>
                <w:lang w:val="de-DE"/>
              </w:rPr>
            </w:pPr>
          </w:p>
        </w:tc>
      </w:tr>
      <w:tr w:rsidR="00FC73F1" w:rsidRPr="00222C68" w14:paraId="5C7952F8" w14:textId="3013F814" w:rsidTr="00E23338">
        <w:trPr>
          <w:trHeight w:val="300"/>
        </w:trPr>
        <w:tc>
          <w:tcPr>
            <w:tcW w:w="1125" w:type="dxa"/>
            <w:shd w:val="clear" w:color="auto" w:fill="B8CCE4" w:themeFill="accent1" w:themeFillTint="66"/>
            <w:tcMar>
              <w:left w:w="105" w:type="dxa"/>
              <w:right w:w="105" w:type="dxa"/>
            </w:tcMar>
          </w:tcPr>
          <w:p w14:paraId="018C4192" w14:textId="77777777" w:rsidR="00FC73F1" w:rsidRPr="00222C68" w:rsidRDefault="1680B54C"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7.3.2</w:t>
            </w:r>
          </w:p>
        </w:tc>
        <w:tc>
          <w:tcPr>
            <w:tcW w:w="3970" w:type="dxa"/>
            <w:tcMar>
              <w:left w:w="105" w:type="dxa"/>
              <w:right w:w="105" w:type="dxa"/>
            </w:tcMar>
          </w:tcPr>
          <w:p w14:paraId="7CBC3CE7" w14:textId="16743F09" w:rsidR="00FC73F1" w:rsidRPr="00222C68" w:rsidRDefault="33C7AABD"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Der Standort muss versuchen, eine formale Einigung über die Spezifikationen mit den betreffenden Parteien zu erzielen. Wenn die Spezifikationen nicht formal vereinbart wurden, muss der Standort nachweisen können, dass er Schritte unternommen hat, um eine formale Einigung zu erzielen</w:t>
            </w:r>
            <w:r w:rsidR="003F18AA" w:rsidRPr="00222C68">
              <w:rPr>
                <w:rFonts w:ascii="Century Gothic" w:eastAsia="Century Gothic" w:hAnsi="Century Gothic"/>
                <w:szCs w:val="20"/>
                <w:lang w:val="de-DE"/>
              </w:rPr>
              <w:t>.</w:t>
            </w:r>
          </w:p>
        </w:tc>
        <w:tc>
          <w:tcPr>
            <w:tcW w:w="1134" w:type="dxa"/>
          </w:tcPr>
          <w:p w14:paraId="5F3F14EF" w14:textId="77777777" w:rsidR="00FC73F1" w:rsidRPr="00222C68" w:rsidRDefault="00FC73F1" w:rsidP="585F15C4">
            <w:pPr>
              <w:pStyle w:val="para"/>
              <w:rPr>
                <w:rFonts w:ascii="Century Gothic" w:eastAsia="Century Gothic" w:hAnsi="Century Gothic"/>
                <w:szCs w:val="20"/>
                <w:lang w:val="de-DE"/>
              </w:rPr>
            </w:pPr>
          </w:p>
        </w:tc>
        <w:tc>
          <w:tcPr>
            <w:tcW w:w="3686" w:type="dxa"/>
          </w:tcPr>
          <w:p w14:paraId="0920E81E" w14:textId="5775DA28" w:rsidR="00FC73F1" w:rsidRPr="00222C68" w:rsidRDefault="00FC73F1" w:rsidP="585F15C4">
            <w:pPr>
              <w:pStyle w:val="para"/>
              <w:rPr>
                <w:rFonts w:ascii="Century Gothic" w:eastAsia="Century Gothic" w:hAnsi="Century Gothic"/>
                <w:szCs w:val="20"/>
                <w:lang w:val="de-DE"/>
              </w:rPr>
            </w:pPr>
          </w:p>
        </w:tc>
      </w:tr>
      <w:tr w:rsidR="00FC73F1" w:rsidRPr="00222C68" w14:paraId="46406AB6" w14:textId="31AA70CC" w:rsidTr="00E23338">
        <w:trPr>
          <w:trHeight w:val="300"/>
        </w:trPr>
        <w:tc>
          <w:tcPr>
            <w:tcW w:w="1125" w:type="dxa"/>
            <w:shd w:val="clear" w:color="auto" w:fill="B8CCE4" w:themeFill="accent1" w:themeFillTint="66"/>
            <w:tcMar>
              <w:left w:w="105" w:type="dxa"/>
              <w:right w:w="105" w:type="dxa"/>
            </w:tcMar>
          </w:tcPr>
          <w:p w14:paraId="3570CC6F" w14:textId="77777777" w:rsidR="00FC73F1" w:rsidRPr="00222C68" w:rsidRDefault="1680B54C"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7.3.3</w:t>
            </w:r>
          </w:p>
        </w:tc>
        <w:tc>
          <w:tcPr>
            <w:tcW w:w="3970" w:type="dxa"/>
            <w:tcMar>
              <w:left w:w="105" w:type="dxa"/>
              <w:right w:w="105" w:type="dxa"/>
            </w:tcMar>
          </w:tcPr>
          <w:p w14:paraId="435F9E15" w14:textId="419DA0DA" w:rsidR="00FC73F1" w:rsidRPr="00222C68" w:rsidRDefault="33C7AABD"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Der Standort muss nachweisbaren Prozessen folgen, um sicherzustellen, dass alle vom Kunden vorgegebenen Anforderungen erfüllt werden. Dies kann durch die Aufnahme von Kundenvorgaben in die Kaufspezifikationen erfolgen.</w:t>
            </w:r>
          </w:p>
        </w:tc>
        <w:tc>
          <w:tcPr>
            <w:tcW w:w="1134" w:type="dxa"/>
          </w:tcPr>
          <w:p w14:paraId="49EE9E5C" w14:textId="77777777" w:rsidR="00FC73F1" w:rsidRPr="00222C68" w:rsidRDefault="00FC73F1" w:rsidP="585F15C4">
            <w:pPr>
              <w:pStyle w:val="para"/>
              <w:rPr>
                <w:rFonts w:ascii="Century Gothic" w:eastAsia="Century Gothic" w:hAnsi="Century Gothic"/>
                <w:szCs w:val="20"/>
                <w:lang w:val="de-DE"/>
              </w:rPr>
            </w:pPr>
          </w:p>
        </w:tc>
        <w:tc>
          <w:tcPr>
            <w:tcW w:w="3686" w:type="dxa"/>
          </w:tcPr>
          <w:p w14:paraId="72B60E75" w14:textId="43D7D40C" w:rsidR="00FC73F1" w:rsidRPr="00222C68" w:rsidRDefault="00FC73F1" w:rsidP="585F15C4">
            <w:pPr>
              <w:pStyle w:val="para"/>
              <w:rPr>
                <w:rFonts w:ascii="Century Gothic" w:eastAsia="Century Gothic" w:hAnsi="Century Gothic"/>
                <w:szCs w:val="20"/>
                <w:lang w:val="de-DE"/>
              </w:rPr>
            </w:pPr>
          </w:p>
        </w:tc>
      </w:tr>
      <w:tr w:rsidR="00FC73F1" w:rsidRPr="00222C68" w14:paraId="2D7AE524" w14:textId="7537FA96" w:rsidTr="00E23338">
        <w:trPr>
          <w:trHeight w:val="300"/>
        </w:trPr>
        <w:tc>
          <w:tcPr>
            <w:tcW w:w="1125" w:type="dxa"/>
            <w:shd w:val="clear" w:color="auto" w:fill="B8CCE4" w:themeFill="accent1" w:themeFillTint="66"/>
            <w:tcMar>
              <w:left w:w="105" w:type="dxa"/>
              <w:right w:w="105" w:type="dxa"/>
            </w:tcMar>
          </w:tcPr>
          <w:p w14:paraId="304AB537" w14:textId="77777777" w:rsidR="00FC73F1" w:rsidRPr="00222C68" w:rsidRDefault="1680B54C" w:rsidP="00176780">
            <w:r w:rsidRPr="00222C68">
              <w:lastRenderedPageBreak/>
              <w:t>7.3.4</w:t>
            </w:r>
          </w:p>
        </w:tc>
        <w:tc>
          <w:tcPr>
            <w:tcW w:w="3970" w:type="dxa"/>
            <w:tcMar>
              <w:left w:w="105" w:type="dxa"/>
              <w:right w:w="105" w:type="dxa"/>
            </w:tcMar>
          </w:tcPr>
          <w:p w14:paraId="3D16C471" w14:textId="5343DDC1" w:rsidR="00FC73F1" w:rsidRPr="00222C68" w:rsidRDefault="22C88660" w:rsidP="00176780">
            <w:r w:rsidRPr="00222C68">
              <w:t>Die Spezifikationen müssen bei jedem Wechsel von Produkten oder Herstellern/Verpackern bzw. in angemessenen, im Voraus festgelegten Abständen, überprüft werden. Das Datum dieser Prüfung und die Genehmigung von Änderungen müssen schriftlich festgehalten werden.</w:t>
            </w:r>
          </w:p>
        </w:tc>
        <w:tc>
          <w:tcPr>
            <w:tcW w:w="1134" w:type="dxa"/>
          </w:tcPr>
          <w:p w14:paraId="1342DB0A" w14:textId="77777777" w:rsidR="00FC73F1" w:rsidRPr="00222C68" w:rsidRDefault="00FC73F1" w:rsidP="585F15C4">
            <w:pPr>
              <w:pStyle w:val="para"/>
              <w:rPr>
                <w:rFonts w:ascii="Century Gothic" w:eastAsia="Century Gothic" w:hAnsi="Century Gothic"/>
                <w:szCs w:val="20"/>
                <w:lang w:val="de-DE"/>
              </w:rPr>
            </w:pPr>
          </w:p>
        </w:tc>
        <w:tc>
          <w:tcPr>
            <w:tcW w:w="3686" w:type="dxa"/>
          </w:tcPr>
          <w:p w14:paraId="7F954A71" w14:textId="5FBDE68F" w:rsidR="00FC73F1" w:rsidRPr="00222C68" w:rsidRDefault="00FC73F1" w:rsidP="585F15C4">
            <w:pPr>
              <w:pStyle w:val="para"/>
              <w:rPr>
                <w:rFonts w:ascii="Century Gothic" w:eastAsia="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240"/>
        <w:gridCol w:w="8684"/>
      </w:tblGrid>
      <w:tr w:rsidR="00FC73F1" w:rsidRPr="00222C68" w14:paraId="327FD97B" w14:textId="77777777" w:rsidTr="00176780">
        <w:tc>
          <w:tcPr>
            <w:tcW w:w="5000" w:type="pct"/>
            <w:gridSpan w:val="2"/>
            <w:shd w:val="clear" w:color="auto" w:fill="00B0F0"/>
          </w:tcPr>
          <w:p w14:paraId="0D19D151" w14:textId="4751CF61" w:rsidR="00FC73F1" w:rsidRPr="00222C68" w:rsidRDefault="1680B54C" w:rsidP="00176780">
            <w:pPr>
              <w:pStyle w:val="Normalwhite"/>
              <w:rPr>
                <w:rFonts w:eastAsiaTheme="majorEastAsia" w:cs="Times New Roman (Headings CS)"/>
                <w:bCs/>
              </w:rPr>
            </w:pPr>
            <w:r w:rsidRPr="00222C68">
              <w:t>7.4</w:t>
            </w:r>
            <w:r w:rsidR="00FC73F1" w:rsidRPr="00222C68">
              <w:tab/>
            </w:r>
            <w:r w:rsidR="22C88660" w:rsidRPr="00222C68">
              <w:t>Produktprüfung und -tests</w:t>
            </w:r>
          </w:p>
        </w:tc>
      </w:tr>
      <w:tr w:rsidR="00FC73F1" w:rsidRPr="00222C68" w14:paraId="4FCA596E" w14:textId="77777777" w:rsidTr="00176780">
        <w:tc>
          <w:tcPr>
            <w:tcW w:w="625" w:type="pct"/>
            <w:shd w:val="clear" w:color="auto" w:fill="D3E5F6"/>
          </w:tcPr>
          <w:p w14:paraId="6DC72157" w14:textId="77777777" w:rsidR="00FC73F1" w:rsidRPr="00222C68" w:rsidRDefault="00FC73F1" w:rsidP="585F15C4">
            <w:pPr>
              <w:spacing w:before="120"/>
              <w:outlineLvl w:val="2"/>
              <w:rPr>
                <w:rFonts w:eastAsia="Times New Roman" w:cs="Calibri"/>
                <w:b/>
                <w:bCs/>
                <w:szCs w:val="20"/>
              </w:rPr>
            </w:pPr>
          </w:p>
          <w:p w14:paraId="0B5708C2" w14:textId="77777777" w:rsidR="00FC73F1" w:rsidRPr="00222C68" w:rsidRDefault="00FC73F1" w:rsidP="585F15C4">
            <w:pPr>
              <w:rPr>
                <w:szCs w:val="20"/>
              </w:rPr>
            </w:pPr>
          </w:p>
        </w:tc>
        <w:tc>
          <w:tcPr>
            <w:tcW w:w="4375" w:type="pct"/>
            <w:shd w:val="clear" w:color="auto" w:fill="D3E5F6"/>
          </w:tcPr>
          <w:p w14:paraId="24F7C196" w14:textId="569AAE7A" w:rsidR="00FC73F1" w:rsidRPr="00222C68" w:rsidRDefault="22C88660"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Der Standort muss Prozesse nutzen, um sicherzustellen, dass die Handelsprodukte mit den Kaufspezifikationen übereinstimmen und dass das zugelieferte Produkt die Kundenanforderungen erfüllt.</w:t>
            </w:r>
          </w:p>
        </w:tc>
      </w:tr>
    </w:tbl>
    <w:tbl>
      <w:tblPr>
        <w:tblStyle w:val="TableGrid47"/>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68"/>
        <w:gridCol w:w="3970"/>
        <w:gridCol w:w="1134"/>
        <w:gridCol w:w="3543"/>
      </w:tblGrid>
      <w:tr w:rsidR="00EB4EC9" w:rsidRPr="00222C68" w14:paraId="7A1D7DAE" w14:textId="343607D4" w:rsidTr="00E23338">
        <w:trPr>
          <w:trHeight w:val="300"/>
        </w:trPr>
        <w:tc>
          <w:tcPr>
            <w:tcW w:w="1268" w:type="dxa"/>
            <w:tcMar>
              <w:left w:w="105" w:type="dxa"/>
              <w:right w:w="105" w:type="dxa"/>
            </w:tcMar>
          </w:tcPr>
          <w:p w14:paraId="4A0C52D2" w14:textId="49EBAE93" w:rsidR="00EB4EC9" w:rsidRPr="00222C68" w:rsidRDefault="00EB4EC9"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70" w:type="dxa"/>
            <w:tcMar>
              <w:left w:w="105" w:type="dxa"/>
              <w:right w:w="105" w:type="dxa"/>
            </w:tcMar>
          </w:tcPr>
          <w:p w14:paraId="55D2268B" w14:textId="021EFAE1" w:rsidR="00EB4EC9" w:rsidRPr="00222C68" w:rsidRDefault="00EB4EC9"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134" w:type="dxa"/>
          </w:tcPr>
          <w:p w14:paraId="7D02F850" w14:textId="6AA49C16" w:rsidR="00EB4EC9" w:rsidRPr="00222C68" w:rsidRDefault="00EB4EC9"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543" w:type="dxa"/>
          </w:tcPr>
          <w:p w14:paraId="17D72A62" w14:textId="01D4E64A" w:rsidR="00EB4EC9" w:rsidRPr="00222C68" w:rsidRDefault="00EB4EC9"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23763D" w:rsidRPr="00222C68" w14:paraId="019BECF1" w14:textId="7F1C52BA" w:rsidTr="00E23338">
        <w:trPr>
          <w:trHeight w:val="300"/>
        </w:trPr>
        <w:tc>
          <w:tcPr>
            <w:tcW w:w="1268" w:type="dxa"/>
            <w:shd w:val="clear" w:color="auto" w:fill="B8CCE4" w:themeFill="accent1" w:themeFillTint="66"/>
            <w:tcMar>
              <w:left w:w="105" w:type="dxa"/>
              <w:right w:w="105" w:type="dxa"/>
            </w:tcMar>
          </w:tcPr>
          <w:p w14:paraId="586B7E96" w14:textId="77777777" w:rsidR="0023763D" w:rsidRPr="00222C68" w:rsidRDefault="5DF68D90" w:rsidP="00176780">
            <w:r w:rsidRPr="00222C68">
              <w:t>7.4.1</w:t>
            </w:r>
          </w:p>
        </w:tc>
        <w:tc>
          <w:tcPr>
            <w:tcW w:w="3970" w:type="dxa"/>
            <w:tcMar>
              <w:left w:w="105" w:type="dxa"/>
              <w:right w:w="105" w:type="dxa"/>
            </w:tcMar>
          </w:tcPr>
          <w:p w14:paraId="354F2E01" w14:textId="77777777" w:rsidR="00E23338" w:rsidRPr="00222C68" w:rsidRDefault="397AC011" w:rsidP="00E23338">
            <w:r w:rsidRPr="00222C68">
              <w:t xml:space="preserve">Es muss eine Risikobewertung durchgeführt werden, um die Anforderungen für Produktstichproben oder Tests festzulegen, mit deren Hilfe verifiziert werden kann, ob die Handelsprodukte den Spezifikationen entsprechen und die Anforderungen an Produktsicherheit, -legalität und -qualität erfüllen. </w:t>
            </w:r>
          </w:p>
          <w:p w14:paraId="7B5F838E" w14:textId="04A2F751" w:rsidR="00E23338" w:rsidRPr="00222C68" w:rsidRDefault="397AC011" w:rsidP="00E23338">
            <w:r w:rsidRPr="00222C68">
              <w:t xml:space="preserve">Wenn die Verifizierung auf Proben basiert, müssen sich die Häufigkeit der Probenentnahme und der Bewertungsprozess am Risiko orientieren. </w:t>
            </w:r>
          </w:p>
          <w:p w14:paraId="6C7C8F8C" w14:textId="610B93CB" w:rsidR="0023763D" w:rsidRPr="00222C68" w:rsidRDefault="397AC011" w:rsidP="00E23338">
            <w:r w:rsidRPr="00222C68">
              <w:t>Unterlagen der Ergebnisse von Bewertungen oder Analysen müssen aufbewahrt werden</w:t>
            </w:r>
            <w:r w:rsidR="003F18AA" w:rsidRPr="00222C68">
              <w:t>.</w:t>
            </w:r>
          </w:p>
        </w:tc>
        <w:tc>
          <w:tcPr>
            <w:tcW w:w="1134" w:type="dxa"/>
          </w:tcPr>
          <w:p w14:paraId="717DBB06" w14:textId="77777777" w:rsidR="0023763D" w:rsidRPr="00222C68" w:rsidRDefault="0023763D" w:rsidP="585F15C4">
            <w:pPr>
              <w:pStyle w:val="para"/>
              <w:rPr>
                <w:rFonts w:ascii="Century Gothic" w:eastAsia="Century Gothic" w:hAnsi="Century Gothic"/>
                <w:szCs w:val="20"/>
                <w:lang w:val="de-DE"/>
              </w:rPr>
            </w:pPr>
          </w:p>
        </w:tc>
        <w:tc>
          <w:tcPr>
            <w:tcW w:w="3543" w:type="dxa"/>
          </w:tcPr>
          <w:p w14:paraId="7C9EA978" w14:textId="66B60F81" w:rsidR="0023763D" w:rsidRPr="00222C68" w:rsidRDefault="0023763D" w:rsidP="585F15C4">
            <w:pPr>
              <w:pStyle w:val="para"/>
              <w:rPr>
                <w:rFonts w:ascii="Century Gothic" w:eastAsia="Century Gothic" w:hAnsi="Century Gothic"/>
                <w:szCs w:val="20"/>
                <w:lang w:val="de-DE"/>
              </w:rPr>
            </w:pPr>
          </w:p>
        </w:tc>
      </w:tr>
      <w:tr w:rsidR="0023763D" w:rsidRPr="00222C68" w14:paraId="2ABC2558" w14:textId="5133457E" w:rsidTr="00E23338">
        <w:trPr>
          <w:trHeight w:val="300"/>
        </w:trPr>
        <w:tc>
          <w:tcPr>
            <w:tcW w:w="1268" w:type="dxa"/>
            <w:shd w:val="clear" w:color="auto" w:fill="B8CCE4" w:themeFill="accent1" w:themeFillTint="66"/>
            <w:tcMar>
              <w:left w:w="105" w:type="dxa"/>
              <w:right w:w="105" w:type="dxa"/>
            </w:tcMar>
          </w:tcPr>
          <w:p w14:paraId="55DD9DCF" w14:textId="77777777" w:rsidR="0023763D" w:rsidRPr="00222C68" w:rsidRDefault="5DF68D90" w:rsidP="007761C6">
            <w:r w:rsidRPr="00222C68">
              <w:t>7.4.2</w:t>
            </w:r>
          </w:p>
        </w:tc>
        <w:tc>
          <w:tcPr>
            <w:tcW w:w="3970" w:type="dxa"/>
            <w:tcMar>
              <w:left w:w="105" w:type="dxa"/>
              <w:right w:w="105" w:type="dxa"/>
            </w:tcMar>
          </w:tcPr>
          <w:p w14:paraId="31FBFA40" w14:textId="69772F26" w:rsidR="0023763D" w:rsidRPr="00222C68" w:rsidRDefault="397AC011" w:rsidP="007761C6">
            <w:r w:rsidRPr="00222C68">
              <w:t>Wenn der Zulieferer die Verifizierung der Konformität bereitstellt (z. B. durch Konformitäts- oder Analysezertifikate), muss das Unternehmen eine Risikobewertung durchführen, um festzustellen, ob regelmäßige unabhängige Produktanalysen erforderlich sind, um zu bestätigen, wie verlässlich die bereitgestellten Informationen sind.</w:t>
            </w:r>
          </w:p>
        </w:tc>
        <w:tc>
          <w:tcPr>
            <w:tcW w:w="1134" w:type="dxa"/>
          </w:tcPr>
          <w:p w14:paraId="04D3F952" w14:textId="77777777" w:rsidR="0023763D" w:rsidRPr="00222C68" w:rsidRDefault="0023763D" w:rsidP="585F15C4">
            <w:pPr>
              <w:pStyle w:val="para"/>
              <w:rPr>
                <w:rFonts w:ascii="Century Gothic" w:eastAsia="Century Gothic" w:hAnsi="Century Gothic"/>
                <w:szCs w:val="20"/>
                <w:lang w:val="de-DE"/>
              </w:rPr>
            </w:pPr>
          </w:p>
        </w:tc>
        <w:tc>
          <w:tcPr>
            <w:tcW w:w="3543" w:type="dxa"/>
          </w:tcPr>
          <w:p w14:paraId="36FDCFD6" w14:textId="4613E8BA" w:rsidR="0023763D" w:rsidRPr="00222C68" w:rsidRDefault="0023763D" w:rsidP="585F15C4">
            <w:pPr>
              <w:pStyle w:val="para"/>
              <w:rPr>
                <w:rFonts w:ascii="Century Gothic" w:eastAsia="Century Gothic" w:hAnsi="Century Gothic"/>
                <w:szCs w:val="20"/>
                <w:lang w:val="de-DE"/>
              </w:rPr>
            </w:pPr>
          </w:p>
        </w:tc>
      </w:tr>
      <w:tr w:rsidR="0023763D" w:rsidRPr="00222C68" w14:paraId="02E1228E" w14:textId="40355B63" w:rsidTr="00E23338">
        <w:trPr>
          <w:trHeight w:val="300"/>
        </w:trPr>
        <w:tc>
          <w:tcPr>
            <w:tcW w:w="1268" w:type="dxa"/>
            <w:shd w:val="clear" w:color="auto" w:fill="B8CCE4" w:themeFill="accent1" w:themeFillTint="66"/>
            <w:tcMar>
              <w:left w:w="105" w:type="dxa"/>
              <w:right w:w="105" w:type="dxa"/>
            </w:tcMar>
          </w:tcPr>
          <w:p w14:paraId="0EF16E5F" w14:textId="77777777" w:rsidR="0023763D" w:rsidRPr="00222C68" w:rsidRDefault="5DF68D90" w:rsidP="007761C6">
            <w:r w:rsidRPr="00222C68">
              <w:t>7.4.3</w:t>
            </w:r>
          </w:p>
        </w:tc>
        <w:tc>
          <w:tcPr>
            <w:tcW w:w="3970" w:type="dxa"/>
            <w:tcMar>
              <w:left w:w="105" w:type="dxa"/>
              <w:right w:w="105" w:type="dxa"/>
            </w:tcMar>
          </w:tcPr>
          <w:p w14:paraId="5F23FE56" w14:textId="074FF2E7" w:rsidR="0023763D" w:rsidRPr="00222C68" w:rsidRDefault="38D7AD18" w:rsidP="007761C6">
            <w:r w:rsidRPr="00222C68">
              <w:t xml:space="preserve">Wenn hinsichtlich der Handelsprodukte bestimmte Behauptungen aufgestellt werden, etwa über Herkunft, Produktkette oder gesicherten Status, müssen Informationen vom Zulieferer oder von </w:t>
            </w:r>
            <w:r w:rsidRPr="00222C68">
              <w:lastRenderedPageBreak/>
              <w:t>unabhängiger Stelle verfügbar sein, um diese Behauptungen zu stützen</w:t>
            </w:r>
          </w:p>
        </w:tc>
        <w:tc>
          <w:tcPr>
            <w:tcW w:w="1134" w:type="dxa"/>
          </w:tcPr>
          <w:p w14:paraId="4BBFD892" w14:textId="77777777" w:rsidR="0023763D" w:rsidRPr="00222C68" w:rsidRDefault="0023763D" w:rsidP="585F15C4">
            <w:pPr>
              <w:pStyle w:val="para"/>
              <w:rPr>
                <w:rFonts w:ascii="Century Gothic" w:eastAsia="Century Gothic" w:hAnsi="Century Gothic"/>
                <w:szCs w:val="20"/>
                <w:lang w:val="de-DE"/>
              </w:rPr>
            </w:pPr>
          </w:p>
        </w:tc>
        <w:tc>
          <w:tcPr>
            <w:tcW w:w="3543" w:type="dxa"/>
          </w:tcPr>
          <w:p w14:paraId="59FFB2BD" w14:textId="40C474C1" w:rsidR="0023763D" w:rsidRPr="00222C68" w:rsidRDefault="0023763D" w:rsidP="585F15C4">
            <w:pPr>
              <w:pStyle w:val="para"/>
              <w:rPr>
                <w:rFonts w:ascii="Century Gothic" w:eastAsia="Century Gothic" w:hAnsi="Century Gothic"/>
                <w:szCs w:val="20"/>
                <w:lang w:val="de-DE"/>
              </w:rPr>
            </w:pPr>
          </w:p>
        </w:tc>
      </w:tr>
      <w:tr w:rsidR="0023763D" w:rsidRPr="00222C68" w14:paraId="1E7D5F2D" w14:textId="3E0874FB" w:rsidTr="00E23338">
        <w:trPr>
          <w:trHeight w:val="300"/>
        </w:trPr>
        <w:tc>
          <w:tcPr>
            <w:tcW w:w="1268" w:type="dxa"/>
            <w:shd w:val="clear" w:color="auto" w:fill="B8CCE4" w:themeFill="accent1" w:themeFillTint="66"/>
            <w:tcMar>
              <w:left w:w="105" w:type="dxa"/>
              <w:right w:w="105" w:type="dxa"/>
            </w:tcMar>
          </w:tcPr>
          <w:p w14:paraId="11F757FD" w14:textId="77777777" w:rsidR="0023763D" w:rsidRPr="00222C68" w:rsidRDefault="5DF68D90" w:rsidP="007761C6">
            <w:r w:rsidRPr="00222C68">
              <w:t>7.4.4</w:t>
            </w:r>
          </w:p>
        </w:tc>
        <w:tc>
          <w:tcPr>
            <w:tcW w:w="3970" w:type="dxa"/>
            <w:tcMar>
              <w:left w:w="105" w:type="dxa"/>
              <w:right w:w="105" w:type="dxa"/>
            </w:tcMar>
          </w:tcPr>
          <w:p w14:paraId="58F73371" w14:textId="629AC348" w:rsidR="0023763D" w:rsidRPr="00222C68" w:rsidRDefault="38D7AD18" w:rsidP="007761C6">
            <w:r w:rsidRPr="00222C68">
              <w:t>Wenn Tests durchgeführt werden, die für die Sicherheit oder Legalität von Handelsprodukten entscheidend sind, muss die interne oder externe Testeinrichtung über eine anerkannte Akkreditierung verfügen oder in Übereinstimmung mit den Anforderungen und Grundsätzen von ISO/IEC 17025 arbeiten, einschließlich gegebenenfalls erforderlicher Kompetenztests. Wenn keine akkreditierten Test- oder Referenzmethoden verwendet werden, muss eine dokumentierte Begründung hierfür vorhanden sein</w:t>
            </w:r>
          </w:p>
        </w:tc>
        <w:tc>
          <w:tcPr>
            <w:tcW w:w="1134" w:type="dxa"/>
          </w:tcPr>
          <w:p w14:paraId="45E04D4B" w14:textId="77777777" w:rsidR="0023763D" w:rsidRPr="00222C68" w:rsidRDefault="0023763D" w:rsidP="585F15C4">
            <w:pPr>
              <w:pStyle w:val="para"/>
              <w:rPr>
                <w:rFonts w:ascii="Century Gothic" w:eastAsia="Century Gothic" w:hAnsi="Century Gothic"/>
                <w:szCs w:val="20"/>
                <w:lang w:val="de-DE"/>
              </w:rPr>
            </w:pPr>
          </w:p>
        </w:tc>
        <w:tc>
          <w:tcPr>
            <w:tcW w:w="3543" w:type="dxa"/>
          </w:tcPr>
          <w:p w14:paraId="657C8478" w14:textId="06A6BE54" w:rsidR="0023763D" w:rsidRPr="00222C68" w:rsidRDefault="0023763D" w:rsidP="585F15C4">
            <w:pPr>
              <w:pStyle w:val="para"/>
              <w:rPr>
                <w:rFonts w:ascii="Century Gothic" w:eastAsia="Century Gothic" w:hAnsi="Century Gothic"/>
                <w:szCs w:val="20"/>
                <w:lang w:val="de-DE"/>
              </w:rPr>
            </w:pPr>
          </w:p>
        </w:tc>
      </w:tr>
      <w:tr w:rsidR="0023763D" w:rsidRPr="00222C68" w14:paraId="7EC5D46A" w14:textId="57F0A5AF" w:rsidTr="00E23338">
        <w:trPr>
          <w:trHeight w:val="300"/>
        </w:trPr>
        <w:tc>
          <w:tcPr>
            <w:tcW w:w="1268" w:type="dxa"/>
            <w:shd w:val="clear" w:color="auto" w:fill="B8CCE4" w:themeFill="accent1" w:themeFillTint="66"/>
            <w:tcMar>
              <w:left w:w="105" w:type="dxa"/>
              <w:right w:w="105" w:type="dxa"/>
            </w:tcMar>
          </w:tcPr>
          <w:p w14:paraId="4AB9151E" w14:textId="77777777" w:rsidR="0023763D" w:rsidRPr="00222C68" w:rsidRDefault="5DF68D90" w:rsidP="00E060BC">
            <w:r w:rsidRPr="00222C68">
              <w:t>7.4.5</w:t>
            </w:r>
          </w:p>
        </w:tc>
        <w:tc>
          <w:tcPr>
            <w:tcW w:w="3970" w:type="dxa"/>
            <w:tcMar>
              <w:left w:w="105" w:type="dxa"/>
              <w:right w:w="105" w:type="dxa"/>
            </w:tcMar>
          </w:tcPr>
          <w:p w14:paraId="396BFC96" w14:textId="1431C6F6" w:rsidR="0023763D" w:rsidRPr="00222C68" w:rsidRDefault="38D7AD18" w:rsidP="00E060BC">
            <w:r w:rsidRPr="00222C68">
              <w:t>Die Test- und Prüfergebnisse müssen aufbewahrt und überprüft werden, um Trends zu erkennen. Angemessene Maßnahmen müssen zeitnah ergriffen werden, um nicht zufriedenstellenden Ergebnissen oder Trends entgegenzuwirken</w:t>
            </w:r>
            <w:r w:rsidR="003F18AA" w:rsidRPr="00222C68">
              <w:t>.</w:t>
            </w:r>
          </w:p>
        </w:tc>
        <w:tc>
          <w:tcPr>
            <w:tcW w:w="1134" w:type="dxa"/>
          </w:tcPr>
          <w:p w14:paraId="4CC685C8" w14:textId="77777777" w:rsidR="0023763D" w:rsidRPr="00222C68" w:rsidRDefault="0023763D" w:rsidP="585F15C4">
            <w:pPr>
              <w:pStyle w:val="para"/>
              <w:rPr>
                <w:rFonts w:ascii="Century Gothic" w:eastAsia="Century Gothic" w:hAnsi="Century Gothic"/>
                <w:szCs w:val="20"/>
                <w:lang w:val="de-DE"/>
              </w:rPr>
            </w:pPr>
          </w:p>
        </w:tc>
        <w:tc>
          <w:tcPr>
            <w:tcW w:w="3543" w:type="dxa"/>
          </w:tcPr>
          <w:p w14:paraId="46110E87" w14:textId="51ABF443" w:rsidR="0023763D" w:rsidRPr="00222C68" w:rsidRDefault="0023763D" w:rsidP="585F15C4">
            <w:pPr>
              <w:pStyle w:val="para"/>
              <w:rPr>
                <w:rFonts w:ascii="Century Gothic" w:eastAsia="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276"/>
        <w:gridCol w:w="8648"/>
      </w:tblGrid>
      <w:tr w:rsidR="00D015F9" w:rsidRPr="00222C68" w14:paraId="019FA4C7" w14:textId="77777777" w:rsidTr="00E23338">
        <w:tc>
          <w:tcPr>
            <w:tcW w:w="5000" w:type="pct"/>
            <w:gridSpan w:val="2"/>
            <w:shd w:val="clear" w:color="auto" w:fill="00B0F0"/>
          </w:tcPr>
          <w:p w14:paraId="2BD41112" w14:textId="45314447" w:rsidR="00D015F9" w:rsidRPr="00222C68" w:rsidRDefault="70943436" w:rsidP="007761C6">
            <w:pPr>
              <w:pStyle w:val="Normalwhite"/>
              <w:rPr>
                <w:rFonts w:eastAsiaTheme="majorEastAsia" w:cs="Times New Roman (Headings CS)"/>
                <w:bCs/>
              </w:rPr>
            </w:pPr>
            <w:r w:rsidRPr="00222C68">
              <w:t>7.5</w:t>
            </w:r>
            <w:r w:rsidR="00D015F9" w:rsidRPr="00222C68">
              <w:tab/>
            </w:r>
            <w:r w:rsidR="6C3AD867" w:rsidRPr="00222C68">
              <w:t>Produktlegalität</w:t>
            </w:r>
          </w:p>
        </w:tc>
      </w:tr>
      <w:tr w:rsidR="00D015F9" w:rsidRPr="00222C68" w14:paraId="0EE11FA2" w14:textId="77777777" w:rsidTr="00E23338">
        <w:tc>
          <w:tcPr>
            <w:tcW w:w="643" w:type="pct"/>
            <w:shd w:val="clear" w:color="auto" w:fill="D3E5F6"/>
          </w:tcPr>
          <w:p w14:paraId="64811379" w14:textId="77777777" w:rsidR="00D015F9" w:rsidRPr="00222C68" w:rsidRDefault="00D015F9" w:rsidP="585F15C4">
            <w:pPr>
              <w:spacing w:before="120"/>
              <w:outlineLvl w:val="2"/>
              <w:rPr>
                <w:rFonts w:eastAsia="Times New Roman" w:cs="Calibri"/>
                <w:b/>
                <w:bCs/>
                <w:szCs w:val="20"/>
              </w:rPr>
            </w:pPr>
          </w:p>
          <w:p w14:paraId="46D4F71A" w14:textId="77777777" w:rsidR="00D015F9" w:rsidRPr="00222C68" w:rsidRDefault="00D015F9" w:rsidP="585F15C4">
            <w:pPr>
              <w:rPr>
                <w:szCs w:val="20"/>
              </w:rPr>
            </w:pPr>
          </w:p>
        </w:tc>
        <w:tc>
          <w:tcPr>
            <w:tcW w:w="4357" w:type="pct"/>
            <w:shd w:val="clear" w:color="auto" w:fill="D3E5F6"/>
          </w:tcPr>
          <w:p w14:paraId="73188632" w14:textId="54AA9AA4" w:rsidR="00D015F9" w:rsidRPr="00222C68" w:rsidRDefault="6C3AD867"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Das Unternehmen muss über Prozesse verfügen, die gewährleisten, dass die Handelsprodukte den rechtlichen Anforderungen im Verkaufsland – soweit bekannt – genügen</w:t>
            </w:r>
            <w:r w:rsidR="003F18AA" w:rsidRPr="00222C68">
              <w:rPr>
                <w:rFonts w:ascii="Century Gothic" w:eastAsia="Century Gothic" w:hAnsi="Century Gothic"/>
                <w:szCs w:val="20"/>
                <w:lang w:val="de-DE"/>
              </w:rPr>
              <w:t>.</w:t>
            </w:r>
          </w:p>
        </w:tc>
      </w:tr>
    </w:tbl>
    <w:tbl>
      <w:tblPr>
        <w:tblStyle w:val="TableGrid48"/>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68"/>
        <w:gridCol w:w="3827"/>
        <w:gridCol w:w="1276"/>
        <w:gridCol w:w="3544"/>
      </w:tblGrid>
      <w:tr w:rsidR="00EB4EC9" w:rsidRPr="00222C68" w14:paraId="3DBB3AC8" w14:textId="4716E52A" w:rsidTr="00E23338">
        <w:trPr>
          <w:trHeight w:val="300"/>
        </w:trPr>
        <w:tc>
          <w:tcPr>
            <w:tcW w:w="1268" w:type="dxa"/>
            <w:tcMar>
              <w:left w:w="105" w:type="dxa"/>
              <w:right w:w="105" w:type="dxa"/>
            </w:tcMar>
          </w:tcPr>
          <w:p w14:paraId="1D05DA1D" w14:textId="104BE094" w:rsidR="00EB4EC9" w:rsidRPr="00222C68" w:rsidRDefault="00EB4EC9"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827" w:type="dxa"/>
            <w:tcMar>
              <w:left w:w="105" w:type="dxa"/>
              <w:right w:w="105" w:type="dxa"/>
            </w:tcMar>
          </w:tcPr>
          <w:p w14:paraId="048D59D0" w14:textId="167C1DC8" w:rsidR="00EB4EC9" w:rsidRPr="00222C68" w:rsidRDefault="00EB4EC9" w:rsidP="585F15C4">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276" w:type="dxa"/>
          </w:tcPr>
          <w:p w14:paraId="7D1D7DF2" w14:textId="3C325CCC" w:rsidR="00EB4EC9" w:rsidRPr="00222C68" w:rsidRDefault="00EB4EC9"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544" w:type="dxa"/>
          </w:tcPr>
          <w:p w14:paraId="54624A08" w14:textId="024C4B93" w:rsidR="00EB4EC9" w:rsidRPr="00222C68" w:rsidRDefault="00EB4EC9" w:rsidP="585F15C4">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A40BEA" w:rsidRPr="00222C68" w14:paraId="31DD534E" w14:textId="5EF90171" w:rsidTr="00E23338">
        <w:trPr>
          <w:trHeight w:val="300"/>
        </w:trPr>
        <w:tc>
          <w:tcPr>
            <w:tcW w:w="1268" w:type="dxa"/>
            <w:shd w:val="clear" w:color="auto" w:fill="B8CCE4" w:themeFill="accent1" w:themeFillTint="66"/>
            <w:tcMar>
              <w:left w:w="105" w:type="dxa"/>
              <w:right w:w="105" w:type="dxa"/>
            </w:tcMar>
          </w:tcPr>
          <w:p w14:paraId="52CAE9AA" w14:textId="77777777" w:rsidR="00A40BEA" w:rsidRPr="00222C68" w:rsidRDefault="00C8D74A"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7.5.1</w:t>
            </w:r>
          </w:p>
        </w:tc>
        <w:tc>
          <w:tcPr>
            <w:tcW w:w="3827" w:type="dxa"/>
            <w:tcMar>
              <w:left w:w="105" w:type="dxa"/>
              <w:right w:w="105" w:type="dxa"/>
            </w:tcMar>
          </w:tcPr>
          <w:p w14:paraId="7ED98AE2" w14:textId="77777777" w:rsidR="00E060BC" w:rsidRDefault="6C3AD867" w:rsidP="00E060BC">
            <w:r w:rsidRPr="00222C68">
              <w:t xml:space="preserve">Das Unternehmen muss über Prozesse verfügen, um die Legalität der Handelsprodukte zu verifizieren. Diese müssen je nach Bedarf Folgendes umfassen: </w:t>
            </w:r>
          </w:p>
          <w:p w14:paraId="5A8B11E7" w14:textId="5BCDBD07" w:rsidR="003F18AA" w:rsidRPr="00222C68" w:rsidRDefault="6C3AD867" w:rsidP="00E060BC">
            <w:pPr>
              <w:spacing w:after="0"/>
            </w:pPr>
            <w:r w:rsidRPr="00222C68">
              <w:t xml:space="preserve">• Kennzeichnungsinformationen </w:t>
            </w:r>
          </w:p>
          <w:p w14:paraId="5BE94AA0" w14:textId="77777777" w:rsidR="003F18AA" w:rsidRPr="00222C68" w:rsidRDefault="6C3AD867" w:rsidP="00E060BC">
            <w:pPr>
              <w:pStyle w:val="para"/>
              <w:spacing w:before="0" w:after="0"/>
              <w:rPr>
                <w:szCs w:val="20"/>
                <w:lang w:val="de-DE"/>
              </w:rPr>
            </w:pPr>
            <w:r w:rsidRPr="00222C68">
              <w:rPr>
                <w:rFonts w:ascii="Century Gothic" w:eastAsia="Century Gothic" w:hAnsi="Century Gothic"/>
                <w:szCs w:val="20"/>
                <w:lang w:val="de-DE"/>
              </w:rPr>
              <w:t xml:space="preserve">• Einhaltung aller relevanten rechtlichen Anforderungen an die Zusammensetzung </w:t>
            </w:r>
            <w:r w:rsidR="004953C9" w:rsidRPr="00222C68">
              <w:rPr>
                <w:lang w:val="de-DE"/>
              </w:rPr>
              <w:br/>
            </w:r>
            <w:r w:rsidRPr="00222C68">
              <w:rPr>
                <w:rFonts w:ascii="Century Gothic" w:eastAsia="Century Gothic" w:hAnsi="Century Gothic"/>
                <w:szCs w:val="20"/>
                <w:lang w:val="de-DE"/>
              </w:rPr>
              <w:t xml:space="preserve">• Einhaltung aller Anforderungen an Menge oder Volumen </w:t>
            </w:r>
          </w:p>
          <w:p w14:paraId="13E0CB20" w14:textId="1FE0B85D" w:rsidR="00A40BEA" w:rsidRPr="00222C68" w:rsidRDefault="6C3AD867"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Wenn diese Aufgaben vom Kunden übernommen werden sollen, muss dies in den Verträgen eindeutig festgelegt sein</w:t>
            </w:r>
            <w:r w:rsidR="003F18AA" w:rsidRPr="00222C68">
              <w:rPr>
                <w:rFonts w:ascii="Century Gothic" w:eastAsia="Century Gothic" w:hAnsi="Century Gothic"/>
                <w:szCs w:val="20"/>
                <w:lang w:val="de-DE"/>
              </w:rPr>
              <w:t>.</w:t>
            </w:r>
          </w:p>
        </w:tc>
        <w:tc>
          <w:tcPr>
            <w:tcW w:w="1276" w:type="dxa"/>
          </w:tcPr>
          <w:p w14:paraId="1F3F4CF3" w14:textId="77777777" w:rsidR="00A40BEA" w:rsidRPr="00222C68" w:rsidRDefault="00A40BEA" w:rsidP="585F15C4">
            <w:pPr>
              <w:pStyle w:val="para"/>
              <w:rPr>
                <w:rFonts w:ascii="Century Gothic" w:eastAsia="Century Gothic" w:hAnsi="Century Gothic"/>
                <w:szCs w:val="20"/>
                <w:lang w:val="de-DE"/>
              </w:rPr>
            </w:pPr>
          </w:p>
        </w:tc>
        <w:tc>
          <w:tcPr>
            <w:tcW w:w="3544" w:type="dxa"/>
          </w:tcPr>
          <w:p w14:paraId="11B935B4" w14:textId="3AC12899" w:rsidR="00A40BEA" w:rsidRPr="00222C68" w:rsidRDefault="00A40BEA" w:rsidP="585F15C4">
            <w:pPr>
              <w:pStyle w:val="para"/>
              <w:rPr>
                <w:rFonts w:ascii="Century Gothic" w:eastAsia="Century Gothic" w:hAnsi="Century Gothic"/>
                <w:szCs w:val="20"/>
                <w:lang w:val="de-DE"/>
              </w:rPr>
            </w:pPr>
          </w:p>
        </w:tc>
      </w:tr>
    </w:tbl>
    <w:tbl>
      <w:tblPr>
        <w:tblStyle w:val="TableGrid"/>
        <w:tblW w:w="5146" w:type="pct"/>
        <w:tblInd w:w="-5" w:type="dxa"/>
        <w:tblLook w:val="01E0" w:firstRow="1" w:lastRow="1" w:firstColumn="1" w:lastColumn="1" w:noHBand="0" w:noVBand="0"/>
      </w:tblPr>
      <w:tblGrid>
        <w:gridCol w:w="1133"/>
        <w:gridCol w:w="8791"/>
      </w:tblGrid>
      <w:tr w:rsidR="00A40BEA" w:rsidRPr="00222C68" w14:paraId="3ADD01F3" w14:textId="77777777" w:rsidTr="00E23338">
        <w:tc>
          <w:tcPr>
            <w:tcW w:w="5000" w:type="pct"/>
            <w:gridSpan w:val="2"/>
            <w:shd w:val="clear" w:color="auto" w:fill="00B0F0"/>
          </w:tcPr>
          <w:p w14:paraId="5D3E5202" w14:textId="411B0E9B" w:rsidR="00A40BEA" w:rsidRPr="00E060BC" w:rsidRDefault="00C8D74A" w:rsidP="00E060BC">
            <w:pPr>
              <w:pStyle w:val="Normalwhite"/>
              <w:rPr>
                <w:rFonts w:eastAsiaTheme="majorEastAsia" w:cs="Times New Roman (Headings CS)"/>
              </w:rPr>
            </w:pPr>
            <w:r w:rsidRPr="00E060BC">
              <w:t>7.6</w:t>
            </w:r>
            <w:r w:rsidR="00A40BEA" w:rsidRPr="00E060BC">
              <w:tab/>
            </w:r>
            <w:r w:rsidRPr="00E060BC">
              <w:t xml:space="preserve"> </w:t>
            </w:r>
            <w:r w:rsidR="48FE7E8B" w:rsidRPr="00E060BC">
              <w:t>Rückverfolgbarkeit</w:t>
            </w:r>
          </w:p>
        </w:tc>
      </w:tr>
      <w:tr w:rsidR="00A40BEA" w:rsidRPr="00222C68" w14:paraId="07E239B0" w14:textId="77777777" w:rsidTr="00E23338">
        <w:tc>
          <w:tcPr>
            <w:tcW w:w="571" w:type="pct"/>
            <w:shd w:val="clear" w:color="auto" w:fill="D3E5F6"/>
          </w:tcPr>
          <w:p w14:paraId="4BA09E58" w14:textId="77777777" w:rsidR="00A40BEA" w:rsidRPr="00222C68" w:rsidRDefault="00A40BEA" w:rsidP="00E060BC"/>
          <w:p w14:paraId="6BE7725A" w14:textId="77777777" w:rsidR="00A40BEA" w:rsidRPr="00222C68" w:rsidRDefault="00A40BEA" w:rsidP="585F15C4">
            <w:pPr>
              <w:rPr>
                <w:szCs w:val="20"/>
              </w:rPr>
            </w:pPr>
          </w:p>
        </w:tc>
        <w:tc>
          <w:tcPr>
            <w:tcW w:w="4429" w:type="pct"/>
            <w:shd w:val="clear" w:color="auto" w:fill="D3E5F6"/>
          </w:tcPr>
          <w:p w14:paraId="291AE57A" w14:textId="0B0D9244" w:rsidR="00A40BEA" w:rsidRPr="00222C68" w:rsidRDefault="48FE7E8B" w:rsidP="00E060BC">
            <w:r w:rsidRPr="00222C68">
              <w:lastRenderedPageBreak/>
              <w:t xml:space="preserve">Der Standort muss in der Lage sein, alle Handelsprodukte zurück bis zum letzten </w:t>
            </w:r>
            <w:r w:rsidRPr="00222C68">
              <w:lastRenderedPageBreak/>
              <w:t>Hersteller/Verpacker und vorwärts bis zum Kunden zu verfolgen</w:t>
            </w:r>
            <w:r w:rsidR="003F18AA" w:rsidRPr="00222C68">
              <w:t>.</w:t>
            </w:r>
          </w:p>
        </w:tc>
      </w:tr>
    </w:tbl>
    <w:tbl>
      <w:tblPr>
        <w:tblStyle w:val="TableGrid49"/>
        <w:tblW w:w="99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469"/>
        <w:gridCol w:w="3960"/>
        <w:gridCol w:w="1025"/>
        <w:gridCol w:w="3806"/>
      </w:tblGrid>
      <w:tr w:rsidR="006B669C" w:rsidRPr="00222C68" w14:paraId="67975B70" w14:textId="11C564D6" w:rsidTr="006B669C">
        <w:trPr>
          <w:trHeight w:val="300"/>
        </w:trPr>
        <w:tc>
          <w:tcPr>
            <w:tcW w:w="1124" w:type="dxa"/>
            <w:gridSpan w:val="2"/>
            <w:tcMar>
              <w:left w:w="105" w:type="dxa"/>
              <w:right w:w="105" w:type="dxa"/>
            </w:tcMar>
          </w:tcPr>
          <w:p w14:paraId="3A8202CF" w14:textId="1A7D5CC7" w:rsidR="006B669C" w:rsidRPr="00222C68" w:rsidRDefault="006B669C" w:rsidP="006B669C">
            <w:pPr>
              <w:pStyle w:val="Heading3"/>
              <w:rPr>
                <w:rFonts w:ascii="Century Gothic" w:hAnsi="Century Gothic"/>
                <w:sz w:val="20"/>
                <w:szCs w:val="20"/>
                <w:lang w:val="de-DE"/>
              </w:rPr>
            </w:pPr>
            <w:r w:rsidRPr="00222C68">
              <w:rPr>
                <w:rFonts w:ascii="Century Gothic" w:hAnsi="Century Gothic"/>
                <w:sz w:val="20"/>
                <w:szCs w:val="20"/>
                <w:lang w:val="de-DE"/>
              </w:rPr>
              <w:t xml:space="preserve">Klausel </w:t>
            </w:r>
          </w:p>
        </w:tc>
        <w:tc>
          <w:tcPr>
            <w:tcW w:w="3960" w:type="dxa"/>
            <w:tcMar>
              <w:left w:w="105" w:type="dxa"/>
              <w:right w:w="105" w:type="dxa"/>
            </w:tcMar>
          </w:tcPr>
          <w:p w14:paraId="28B29F55" w14:textId="485A713A" w:rsidR="006B669C" w:rsidRPr="00222C68" w:rsidRDefault="006B669C" w:rsidP="006B669C">
            <w:pPr>
              <w:pStyle w:val="Heading3"/>
              <w:rPr>
                <w:rFonts w:ascii="Century Gothic" w:hAnsi="Century Gothic"/>
                <w:sz w:val="20"/>
                <w:szCs w:val="20"/>
                <w:lang w:val="de-DE"/>
              </w:rPr>
            </w:pPr>
            <w:r w:rsidRPr="00222C68">
              <w:rPr>
                <w:rFonts w:ascii="Century Gothic" w:hAnsi="Century Gothic"/>
                <w:sz w:val="20"/>
                <w:szCs w:val="20"/>
                <w:lang w:val="de-DE"/>
              </w:rPr>
              <w:t xml:space="preserve">Anforderungen </w:t>
            </w:r>
          </w:p>
        </w:tc>
        <w:tc>
          <w:tcPr>
            <w:tcW w:w="1025" w:type="dxa"/>
          </w:tcPr>
          <w:p w14:paraId="39E55CB0" w14:textId="0910EA42" w:rsidR="006B669C" w:rsidRPr="00222C68" w:rsidRDefault="006B669C" w:rsidP="006B669C">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Konform</w:t>
            </w:r>
          </w:p>
        </w:tc>
        <w:tc>
          <w:tcPr>
            <w:tcW w:w="3806" w:type="dxa"/>
          </w:tcPr>
          <w:p w14:paraId="5CBA1F36" w14:textId="7E92DFA0" w:rsidR="006B669C" w:rsidRPr="00222C68" w:rsidRDefault="006B669C" w:rsidP="006B669C">
            <w:pPr>
              <w:pStyle w:val="Heading3"/>
              <w:rPr>
                <w:rStyle w:val="Strong"/>
                <w:rFonts w:ascii="Century Gothic" w:eastAsiaTheme="majorEastAsia" w:hAnsi="Century Gothic"/>
                <w:b/>
                <w:bCs/>
                <w:sz w:val="20"/>
                <w:szCs w:val="20"/>
                <w:lang w:val="de-DE"/>
              </w:rPr>
            </w:pPr>
            <w:r w:rsidRPr="00222C68">
              <w:rPr>
                <w:rFonts w:ascii="Century Gothic" w:hAnsi="Century Gothic"/>
                <w:sz w:val="20"/>
                <w:szCs w:val="20"/>
                <w:lang w:val="de-DE"/>
              </w:rPr>
              <w:t>Kommentar</w:t>
            </w:r>
          </w:p>
        </w:tc>
      </w:tr>
      <w:tr w:rsidR="00A13582" w:rsidRPr="00222C68" w14:paraId="0DFB4E83" w14:textId="7A8489FD" w:rsidTr="006B669C">
        <w:trPr>
          <w:trHeight w:val="300"/>
        </w:trPr>
        <w:tc>
          <w:tcPr>
            <w:tcW w:w="655" w:type="dxa"/>
            <w:shd w:val="clear" w:color="auto" w:fill="FFFFCC"/>
            <w:tcMar>
              <w:left w:w="105" w:type="dxa"/>
              <w:right w:w="105" w:type="dxa"/>
            </w:tcMar>
          </w:tcPr>
          <w:p w14:paraId="349BD68B" w14:textId="77777777" w:rsidR="00A13582" w:rsidRPr="00222C68" w:rsidRDefault="4CC51EED" w:rsidP="00E060BC">
            <w:r w:rsidRPr="00222C68">
              <w:t>7.6.1</w:t>
            </w:r>
          </w:p>
        </w:tc>
        <w:tc>
          <w:tcPr>
            <w:tcW w:w="469" w:type="dxa"/>
            <w:shd w:val="clear" w:color="auto" w:fill="B8CCE4" w:themeFill="accent1" w:themeFillTint="66"/>
            <w:tcMar>
              <w:left w:w="105" w:type="dxa"/>
              <w:right w:w="105" w:type="dxa"/>
            </w:tcMar>
          </w:tcPr>
          <w:p w14:paraId="598259D4" w14:textId="77777777" w:rsidR="00A13582" w:rsidRPr="00222C68" w:rsidRDefault="00A13582" w:rsidP="585F15C4">
            <w:pPr>
              <w:pStyle w:val="para"/>
              <w:rPr>
                <w:rFonts w:ascii="Century Gothic" w:eastAsia="Century Gothic" w:hAnsi="Century Gothic"/>
                <w:szCs w:val="20"/>
                <w:lang w:val="de-DE"/>
              </w:rPr>
            </w:pPr>
          </w:p>
        </w:tc>
        <w:tc>
          <w:tcPr>
            <w:tcW w:w="3960" w:type="dxa"/>
            <w:tcMar>
              <w:left w:w="105" w:type="dxa"/>
              <w:right w:w="105" w:type="dxa"/>
            </w:tcMar>
          </w:tcPr>
          <w:p w14:paraId="4E6E4703" w14:textId="77777777" w:rsidR="003F18AA" w:rsidRPr="00222C68" w:rsidRDefault="48FE7E8B" w:rsidP="00E060BC">
            <w:r w:rsidRPr="00222C68">
              <w:t xml:space="preserve">Das Rückverfolgbarkeitsverfahren des Standorts (siehe Klausel 3.10.1) muss Angaben zum System enthalten, das für die Rückverfolgbarkeit der Handelsprodukte verwendet wird. </w:t>
            </w:r>
          </w:p>
          <w:p w14:paraId="38ADCBF2" w14:textId="77777777" w:rsidR="003F18AA" w:rsidRPr="00222C68" w:rsidRDefault="48FE7E8B" w:rsidP="585F15C4">
            <w:pPr>
              <w:pStyle w:val="para"/>
              <w:rPr>
                <w:szCs w:val="20"/>
                <w:lang w:val="de-DE"/>
              </w:rPr>
            </w:pPr>
            <w:r w:rsidRPr="00222C68">
              <w:rPr>
                <w:rFonts w:ascii="Century Gothic" w:eastAsia="Century Gothic" w:hAnsi="Century Gothic"/>
                <w:szCs w:val="20"/>
                <w:lang w:val="de-DE"/>
              </w:rPr>
              <w:t xml:space="preserve">Der Standort muss ein Rückverfolgbarkeitssystem für alle Handelsprodukt-Chargen einsetzen, das den letzten Hersteller oder Verpacker des Produkts bestimmt. </w:t>
            </w:r>
          </w:p>
          <w:p w14:paraId="1E9D2759" w14:textId="7E75D7E1" w:rsidR="00A13582" w:rsidRPr="00222C68" w:rsidRDefault="48FE7E8B"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Es muss außerdem schriftlich festgehalten werden, welche Empfänger die einzelnen Handelsprodukt-Chargen vom Standort erhalten haben</w:t>
            </w:r>
            <w:r w:rsidR="003F18AA" w:rsidRPr="00222C68">
              <w:rPr>
                <w:rFonts w:ascii="Century Gothic" w:eastAsia="Century Gothic" w:hAnsi="Century Gothic"/>
                <w:szCs w:val="20"/>
                <w:lang w:val="de-DE"/>
              </w:rPr>
              <w:t>.</w:t>
            </w:r>
          </w:p>
        </w:tc>
        <w:tc>
          <w:tcPr>
            <w:tcW w:w="1025" w:type="dxa"/>
          </w:tcPr>
          <w:p w14:paraId="6B72F7BA" w14:textId="77777777" w:rsidR="00A13582" w:rsidRPr="00222C68" w:rsidRDefault="00A13582" w:rsidP="585F15C4">
            <w:pPr>
              <w:pStyle w:val="para"/>
              <w:rPr>
                <w:rFonts w:ascii="Century Gothic" w:eastAsia="Century Gothic" w:hAnsi="Century Gothic"/>
                <w:szCs w:val="20"/>
                <w:lang w:val="de-DE"/>
              </w:rPr>
            </w:pPr>
          </w:p>
        </w:tc>
        <w:tc>
          <w:tcPr>
            <w:tcW w:w="3806" w:type="dxa"/>
          </w:tcPr>
          <w:p w14:paraId="49AE9ACE" w14:textId="2BD37D19" w:rsidR="00A13582" w:rsidRPr="00222C68" w:rsidRDefault="00A13582" w:rsidP="585F15C4">
            <w:pPr>
              <w:pStyle w:val="para"/>
              <w:rPr>
                <w:rFonts w:ascii="Century Gothic" w:eastAsia="Century Gothic" w:hAnsi="Century Gothic"/>
                <w:szCs w:val="20"/>
                <w:lang w:val="de-DE"/>
              </w:rPr>
            </w:pPr>
          </w:p>
        </w:tc>
      </w:tr>
      <w:tr w:rsidR="00A13582" w:rsidRPr="00222C68" w14:paraId="03337132" w14:textId="72836837" w:rsidTr="006B669C">
        <w:trPr>
          <w:trHeight w:val="300"/>
        </w:trPr>
        <w:tc>
          <w:tcPr>
            <w:tcW w:w="1124" w:type="dxa"/>
            <w:gridSpan w:val="2"/>
            <w:shd w:val="clear" w:color="auto" w:fill="B8CCE4" w:themeFill="accent1" w:themeFillTint="66"/>
            <w:tcMar>
              <w:left w:w="105" w:type="dxa"/>
              <w:right w:w="105" w:type="dxa"/>
            </w:tcMar>
          </w:tcPr>
          <w:p w14:paraId="7CFFAE82" w14:textId="77777777" w:rsidR="00A13582" w:rsidRPr="00222C68" w:rsidRDefault="4CC51EED"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7.6.2</w:t>
            </w:r>
          </w:p>
        </w:tc>
        <w:tc>
          <w:tcPr>
            <w:tcW w:w="3960" w:type="dxa"/>
            <w:tcMar>
              <w:left w:w="105" w:type="dxa"/>
              <w:right w:w="105" w:type="dxa"/>
            </w:tcMar>
          </w:tcPr>
          <w:p w14:paraId="77D6B6E5" w14:textId="1D777A98" w:rsidR="00A13582" w:rsidRPr="00222C68" w:rsidRDefault="7A776D25"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Der Standort muss das System mindestens einmal jährlich testen, um sicherzustellen, dass die Verfolgbarkeit zurück bis zum letzten Hersteller/</w:t>
            </w:r>
            <w:r w:rsidR="003F18AA" w:rsidRPr="00222C68">
              <w:rPr>
                <w:rFonts w:ascii="Century Gothic" w:eastAsia="Century Gothic" w:hAnsi="Century Gothic"/>
                <w:szCs w:val="20"/>
                <w:lang w:val="de-DE"/>
              </w:rPr>
              <w:t xml:space="preserve"> </w:t>
            </w:r>
            <w:r w:rsidRPr="00222C68">
              <w:rPr>
                <w:rFonts w:ascii="Century Gothic" w:eastAsia="Century Gothic" w:hAnsi="Century Gothic"/>
                <w:szCs w:val="20"/>
                <w:lang w:val="de-DE"/>
              </w:rPr>
              <w:t>Verpacker und vorwärts bis zum Empfänger des Handelsprodukts gewährleistet ist. Dies muss die Produktbewegung entlang der Kette vom Hersteller/Verpacker bis zur Annahme am Standort und dem Versand an den Kunden umfassen – einschließlich aller Transportwege und Zwischenlagerungsorte</w:t>
            </w:r>
            <w:r w:rsidR="003F18AA" w:rsidRPr="00222C68">
              <w:rPr>
                <w:rFonts w:ascii="Century Gothic" w:eastAsia="Century Gothic" w:hAnsi="Century Gothic"/>
                <w:szCs w:val="20"/>
                <w:lang w:val="de-DE"/>
              </w:rPr>
              <w:t>.</w:t>
            </w:r>
          </w:p>
        </w:tc>
        <w:tc>
          <w:tcPr>
            <w:tcW w:w="1025" w:type="dxa"/>
          </w:tcPr>
          <w:p w14:paraId="49993DF8" w14:textId="77777777" w:rsidR="00A13582" w:rsidRPr="00222C68" w:rsidRDefault="00A13582" w:rsidP="585F15C4">
            <w:pPr>
              <w:pStyle w:val="para"/>
              <w:rPr>
                <w:rFonts w:ascii="Century Gothic" w:eastAsia="Century Gothic" w:hAnsi="Century Gothic"/>
                <w:szCs w:val="20"/>
                <w:lang w:val="de-DE"/>
              </w:rPr>
            </w:pPr>
          </w:p>
        </w:tc>
        <w:tc>
          <w:tcPr>
            <w:tcW w:w="3806" w:type="dxa"/>
          </w:tcPr>
          <w:p w14:paraId="3641F360" w14:textId="2DEBC960" w:rsidR="00A13582" w:rsidRPr="00222C68" w:rsidRDefault="00A13582" w:rsidP="585F15C4">
            <w:pPr>
              <w:pStyle w:val="para"/>
              <w:rPr>
                <w:rFonts w:ascii="Century Gothic" w:eastAsia="Century Gothic" w:hAnsi="Century Gothic"/>
                <w:szCs w:val="20"/>
                <w:lang w:val="de-DE"/>
              </w:rPr>
            </w:pPr>
          </w:p>
        </w:tc>
      </w:tr>
      <w:tr w:rsidR="00A13582" w:rsidRPr="00222C68" w14:paraId="5EE25655" w14:textId="0B366FA1" w:rsidTr="006B669C">
        <w:trPr>
          <w:trHeight w:val="300"/>
        </w:trPr>
        <w:tc>
          <w:tcPr>
            <w:tcW w:w="1124" w:type="dxa"/>
            <w:gridSpan w:val="2"/>
            <w:shd w:val="clear" w:color="auto" w:fill="B8CCE4" w:themeFill="accent1" w:themeFillTint="66"/>
            <w:tcMar>
              <w:left w:w="105" w:type="dxa"/>
              <w:right w:w="105" w:type="dxa"/>
            </w:tcMar>
          </w:tcPr>
          <w:p w14:paraId="678A4455" w14:textId="77777777" w:rsidR="00A13582" w:rsidRPr="00222C68" w:rsidRDefault="4CC51EED" w:rsidP="585F15C4">
            <w:pPr>
              <w:pStyle w:val="para"/>
              <w:rPr>
                <w:rFonts w:ascii="Century Gothic" w:eastAsia="Century Gothic" w:hAnsi="Century Gothic"/>
                <w:szCs w:val="20"/>
                <w:lang w:val="de-DE"/>
              </w:rPr>
            </w:pPr>
            <w:r w:rsidRPr="00222C68">
              <w:rPr>
                <w:rFonts w:ascii="Century Gothic" w:eastAsia="Century Gothic" w:hAnsi="Century Gothic"/>
                <w:szCs w:val="20"/>
                <w:lang w:val="de-DE"/>
              </w:rPr>
              <w:t>7.6.3</w:t>
            </w:r>
          </w:p>
        </w:tc>
        <w:tc>
          <w:tcPr>
            <w:tcW w:w="3960" w:type="dxa"/>
            <w:tcMar>
              <w:left w:w="105" w:type="dxa"/>
              <w:right w:w="105" w:type="dxa"/>
            </w:tcMar>
          </w:tcPr>
          <w:p w14:paraId="3E6C616D" w14:textId="0BA6D610" w:rsidR="00A13582" w:rsidRPr="00222C68" w:rsidRDefault="7A776D25" w:rsidP="585F15C4">
            <w:pPr>
              <w:pStyle w:val="para"/>
              <w:rPr>
                <w:rFonts w:ascii="Century Gothic" w:eastAsia="Century Gothic" w:hAnsi="Century Gothic"/>
                <w:color w:val="0078D4"/>
                <w:szCs w:val="20"/>
                <w:lang w:val="de-DE"/>
              </w:rPr>
            </w:pPr>
            <w:r w:rsidRPr="00222C68">
              <w:rPr>
                <w:rFonts w:ascii="Century Gothic" w:eastAsia="Century Gothic" w:hAnsi="Century Gothic"/>
                <w:color w:val="auto"/>
                <w:szCs w:val="20"/>
                <w:lang w:val="de-DE"/>
              </w:rPr>
              <w:t>Der Rückverfolgbarkeitstest muss den Abgleich der vom Standort angenommenen Produktmengen für die ausgewählte Charge umfassen. Rückverfolgbarkeit sollte innerhalb von vier Stunden möglich sein (ein Tag, wenn Informationen von externen Parteien benötigt werden).</w:t>
            </w:r>
          </w:p>
        </w:tc>
        <w:tc>
          <w:tcPr>
            <w:tcW w:w="1025" w:type="dxa"/>
          </w:tcPr>
          <w:p w14:paraId="4ED985A6" w14:textId="77777777" w:rsidR="00A13582" w:rsidRPr="00222C68" w:rsidRDefault="00A13582" w:rsidP="585F15C4">
            <w:pPr>
              <w:pStyle w:val="para"/>
              <w:rPr>
                <w:rFonts w:ascii="Century Gothic" w:eastAsia="Century Gothic" w:hAnsi="Century Gothic"/>
                <w:szCs w:val="20"/>
                <w:lang w:val="de-DE"/>
              </w:rPr>
            </w:pPr>
          </w:p>
        </w:tc>
        <w:tc>
          <w:tcPr>
            <w:tcW w:w="3806" w:type="dxa"/>
          </w:tcPr>
          <w:p w14:paraId="42651A74" w14:textId="1A6FD20A" w:rsidR="00A13582" w:rsidRPr="00222C68" w:rsidRDefault="00A13582" w:rsidP="585F15C4">
            <w:pPr>
              <w:pStyle w:val="para"/>
              <w:rPr>
                <w:rFonts w:ascii="Century Gothic" w:eastAsia="Century Gothic" w:hAnsi="Century Gothic"/>
                <w:szCs w:val="20"/>
                <w:lang w:val="de-DE"/>
              </w:rPr>
            </w:pPr>
          </w:p>
        </w:tc>
      </w:tr>
    </w:tbl>
    <w:p w14:paraId="74073F85" w14:textId="4A1FF2C4" w:rsidR="00003F2C" w:rsidRPr="00222C68" w:rsidRDefault="00003F2C" w:rsidP="03DED8F7">
      <w:pPr>
        <w:rPr>
          <w:szCs w:val="20"/>
        </w:rPr>
      </w:pPr>
    </w:p>
    <w:p w14:paraId="29855EB0" w14:textId="384AB1A7" w:rsidR="004E7089" w:rsidRPr="00222C68" w:rsidRDefault="004E7089" w:rsidP="585F15C4">
      <w:pPr>
        <w:rPr>
          <w:sz w:val="16"/>
          <w:szCs w:val="16"/>
          <w:lang w:val="en-GB"/>
        </w:rPr>
      </w:pPr>
      <w:r w:rsidRPr="00E3731C">
        <w:rPr>
          <w:sz w:val="16"/>
          <w:szCs w:val="16"/>
          <w:lang w:val="en-GB"/>
        </w:rPr>
        <w:t>Copyright © BRCGS 202</w:t>
      </w:r>
      <w:r w:rsidR="00EB4EC9" w:rsidRPr="00E3731C">
        <w:rPr>
          <w:sz w:val="16"/>
          <w:szCs w:val="16"/>
          <w:lang w:val="en-GB"/>
        </w:rPr>
        <w:t>5</w:t>
      </w:r>
      <w:r w:rsidRPr="00E3731C">
        <w:rPr>
          <w:sz w:val="16"/>
          <w:szCs w:val="16"/>
          <w:lang w:val="en-GB"/>
        </w:rPr>
        <w:t xml:space="preserve"> protected under UK and international law.</w:t>
      </w:r>
    </w:p>
    <w:sectPr w:rsidR="004E7089" w:rsidRPr="00222C68" w:rsidSect="00B97BE9">
      <w:headerReference w:type="even" r:id="rId13"/>
      <w:headerReference w:type="default" r:id="rId14"/>
      <w:footerReference w:type="even" r:id="rId15"/>
      <w:footerReference w:type="default" r:id="rId16"/>
      <w:headerReference w:type="first" r:id="rId17"/>
      <w:footerReference w:type="first" r:id="rId18"/>
      <w:pgSz w:w="11920" w:h="16840"/>
      <w:pgMar w:top="1985" w:right="1134" w:bottom="1701" w:left="1134" w:header="851"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2ACA" w14:textId="77777777" w:rsidR="00226AE1" w:rsidRPr="00222C68" w:rsidRDefault="00226AE1">
      <w:pPr>
        <w:spacing w:after="0"/>
      </w:pPr>
      <w:r w:rsidRPr="00222C68">
        <w:separator/>
      </w:r>
    </w:p>
  </w:endnote>
  <w:endnote w:type="continuationSeparator" w:id="0">
    <w:p w14:paraId="49EFD477" w14:textId="77777777" w:rsidR="00226AE1" w:rsidRPr="00222C68" w:rsidRDefault="00226AE1">
      <w:pPr>
        <w:spacing w:after="0"/>
      </w:pPr>
      <w:r w:rsidRPr="00222C68">
        <w:continuationSeparator/>
      </w:r>
    </w:p>
  </w:endnote>
  <w:endnote w:type="continuationNotice" w:id="1">
    <w:p w14:paraId="4B76916B" w14:textId="77777777" w:rsidR="00226AE1" w:rsidRPr="00222C68" w:rsidRDefault="00226A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FS Lola">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73"/>
      <w:gridCol w:w="4961"/>
    </w:tblGrid>
    <w:tr w:rsidR="00201C84" w:rsidRPr="009102FF" w14:paraId="563FE9F3" w14:textId="77777777" w:rsidTr="585F15C4">
      <w:trPr>
        <w:trHeight w:val="227"/>
      </w:trPr>
      <w:tc>
        <w:tcPr>
          <w:tcW w:w="4673" w:type="dxa"/>
          <w:vAlign w:val="center"/>
        </w:tcPr>
        <w:p w14:paraId="62C05B45" w14:textId="7DAEB520" w:rsidR="00201C84" w:rsidRPr="00E3731C" w:rsidRDefault="585F15C4" w:rsidP="00201C84">
          <w:pPr>
            <w:pStyle w:val="Footer"/>
            <w:rPr>
              <w:sz w:val="18"/>
              <w:szCs w:val="18"/>
              <w:highlight w:val="yellow"/>
              <w:lang w:val="en-GB"/>
            </w:rPr>
          </w:pPr>
          <w:r w:rsidRPr="00E3731C">
            <w:rPr>
              <w:sz w:val="18"/>
              <w:szCs w:val="18"/>
              <w:lang w:val="en-GB"/>
            </w:rPr>
            <w:t>P701a: Auditor Checklist and Site Self-Assessment Tool - English</w:t>
          </w:r>
        </w:p>
      </w:tc>
      <w:tc>
        <w:tcPr>
          <w:tcW w:w="4961" w:type="dxa"/>
          <w:vAlign w:val="center"/>
        </w:tcPr>
        <w:p w14:paraId="087A489A" w14:textId="2DBD06A9" w:rsidR="00201C84" w:rsidRPr="00E3731C" w:rsidRDefault="585F15C4" w:rsidP="00540546">
          <w:pPr>
            <w:pStyle w:val="Footer"/>
            <w:jc w:val="right"/>
            <w:rPr>
              <w:sz w:val="18"/>
              <w:szCs w:val="18"/>
              <w:lang w:val="en-GB"/>
            </w:rPr>
          </w:pPr>
          <w:r w:rsidRPr="00E3731C">
            <w:rPr>
              <w:sz w:val="18"/>
              <w:szCs w:val="18"/>
              <w:lang w:val="en-GB"/>
            </w:rPr>
            <w:t xml:space="preserve">BRCGS Global Standard Packaging Materials, Issue 7  </w:t>
          </w:r>
        </w:p>
      </w:tc>
    </w:tr>
    <w:tr w:rsidR="00201C84" w:rsidRPr="00222C68" w14:paraId="6DBA69E8" w14:textId="77777777" w:rsidTr="585F15C4">
      <w:trPr>
        <w:trHeight w:val="227"/>
      </w:trPr>
      <w:tc>
        <w:tcPr>
          <w:tcW w:w="4673" w:type="dxa"/>
          <w:vAlign w:val="center"/>
        </w:tcPr>
        <w:p w14:paraId="6CFEFD58" w14:textId="33272504" w:rsidR="00201C84" w:rsidRPr="00222C68" w:rsidRDefault="585F15C4" w:rsidP="00201C84">
          <w:pPr>
            <w:pStyle w:val="Footer"/>
            <w:rPr>
              <w:sz w:val="18"/>
              <w:szCs w:val="18"/>
              <w:highlight w:val="yellow"/>
            </w:rPr>
          </w:pPr>
          <w:r w:rsidRPr="00222C68">
            <w:rPr>
              <w:sz w:val="18"/>
              <w:szCs w:val="18"/>
            </w:rPr>
            <w:t>Version 1: 28/10/2024</w:t>
          </w:r>
        </w:p>
      </w:tc>
      <w:tc>
        <w:tcPr>
          <w:tcW w:w="4961" w:type="dxa"/>
          <w:vAlign w:val="center"/>
        </w:tcPr>
        <w:p w14:paraId="0D4A12A8" w14:textId="7C235572" w:rsidR="00201C84" w:rsidRPr="00222C68" w:rsidRDefault="585F15C4" w:rsidP="00201C84">
          <w:pPr>
            <w:pStyle w:val="Footer"/>
            <w:jc w:val="right"/>
            <w:rPr>
              <w:sz w:val="18"/>
              <w:szCs w:val="18"/>
            </w:rPr>
          </w:pPr>
          <w:r w:rsidRPr="00222C68">
            <w:rPr>
              <w:sz w:val="18"/>
              <w:szCs w:val="18"/>
            </w:rPr>
            <w:t xml:space="preserve">Page </w:t>
          </w:r>
          <w:r w:rsidR="00201C84" w:rsidRPr="00222C68">
            <w:rPr>
              <w:sz w:val="18"/>
              <w:szCs w:val="18"/>
            </w:rPr>
            <w:fldChar w:fldCharType="begin"/>
          </w:r>
          <w:r w:rsidR="00201C84" w:rsidRPr="00222C68">
            <w:rPr>
              <w:sz w:val="18"/>
              <w:szCs w:val="18"/>
            </w:rPr>
            <w:instrText xml:space="preserve"> PAGE  \* Arabic  \* MERGEFORMAT </w:instrText>
          </w:r>
          <w:r w:rsidR="00201C84" w:rsidRPr="00222C68">
            <w:rPr>
              <w:sz w:val="18"/>
              <w:szCs w:val="18"/>
            </w:rPr>
            <w:fldChar w:fldCharType="separate"/>
          </w:r>
          <w:r w:rsidRPr="00222C68">
            <w:rPr>
              <w:sz w:val="18"/>
              <w:szCs w:val="18"/>
            </w:rPr>
            <w:t>22</w:t>
          </w:r>
          <w:r w:rsidR="00201C84" w:rsidRPr="00222C68">
            <w:rPr>
              <w:sz w:val="18"/>
              <w:szCs w:val="18"/>
            </w:rPr>
            <w:fldChar w:fldCharType="end"/>
          </w:r>
          <w:r w:rsidRPr="00222C68">
            <w:rPr>
              <w:sz w:val="18"/>
              <w:szCs w:val="18"/>
            </w:rPr>
            <w:t xml:space="preserve"> of 123 </w:t>
          </w:r>
        </w:p>
      </w:tc>
    </w:tr>
  </w:tbl>
  <w:p w14:paraId="19B77D9E" w14:textId="77777777" w:rsidR="00201C84" w:rsidRPr="00222C68" w:rsidRDefault="00201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61"/>
      <w:gridCol w:w="4661"/>
    </w:tblGrid>
    <w:tr w:rsidR="00D47CC0" w:rsidRPr="00D47CC0" w14:paraId="084ED9B6" w14:textId="77777777" w:rsidTr="0007552A">
      <w:trPr>
        <w:trHeight w:val="227"/>
      </w:trPr>
      <w:tc>
        <w:tcPr>
          <w:tcW w:w="4661" w:type="dxa"/>
          <w:vAlign w:val="center"/>
        </w:tcPr>
        <w:p w14:paraId="7E6F6845" w14:textId="77777777" w:rsidR="00D47CC0" w:rsidRPr="00190AF3" w:rsidRDefault="00D47CC0" w:rsidP="00D47CC0">
          <w:pPr>
            <w:pStyle w:val="Footer"/>
            <w:rPr>
              <w:lang w:val="en-GB"/>
            </w:rPr>
          </w:pPr>
          <w:r w:rsidRPr="00190AF3">
            <w:rPr>
              <w:lang w:val="en-GB"/>
            </w:rPr>
            <w:t>P701</w:t>
          </w:r>
          <w:r>
            <w:rPr>
              <w:lang w:val="en-GB"/>
            </w:rPr>
            <w:t>f:</w:t>
          </w:r>
          <w:r w:rsidRPr="00190AF3">
            <w:rPr>
              <w:lang w:val="en-GB"/>
            </w:rPr>
            <w:t xml:space="preserve"> Audit Checklist and Site Self-Assessment Tool - </w:t>
          </w:r>
          <w:r>
            <w:rPr>
              <w:lang w:val="en-GB"/>
            </w:rPr>
            <w:t>German</w:t>
          </w:r>
        </w:p>
      </w:tc>
      <w:tc>
        <w:tcPr>
          <w:tcW w:w="4661" w:type="dxa"/>
          <w:vAlign w:val="center"/>
        </w:tcPr>
        <w:p w14:paraId="130029C3" w14:textId="77777777" w:rsidR="00D47CC0" w:rsidRPr="00180D91" w:rsidRDefault="00D47CC0" w:rsidP="00D47CC0">
          <w:pPr>
            <w:pStyle w:val="Footer"/>
            <w:jc w:val="right"/>
            <w:rPr>
              <w:lang w:val="en-GB"/>
            </w:rPr>
          </w:pPr>
          <w:r w:rsidRPr="00180D91">
            <w:rPr>
              <w:lang w:val="en-GB"/>
            </w:rPr>
            <w:t xml:space="preserve">BRCGS Global Standard Packaging Materials, Issue 7  </w:t>
          </w:r>
        </w:p>
      </w:tc>
    </w:tr>
    <w:tr w:rsidR="00D47CC0" w:rsidRPr="00952D02" w14:paraId="5664B0E4" w14:textId="77777777" w:rsidTr="0007552A">
      <w:trPr>
        <w:trHeight w:val="45"/>
      </w:trPr>
      <w:tc>
        <w:tcPr>
          <w:tcW w:w="4661" w:type="dxa"/>
          <w:vAlign w:val="center"/>
        </w:tcPr>
        <w:p w14:paraId="5402D39D" w14:textId="77777777" w:rsidR="00D47CC0" w:rsidRPr="00190AF3" w:rsidRDefault="00D47CC0" w:rsidP="00D47CC0">
          <w:pPr>
            <w:pStyle w:val="Footer"/>
          </w:pPr>
          <w:r w:rsidRPr="00190AF3">
            <w:t>Version 1: 02/07/2025</w:t>
          </w:r>
        </w:p>
      </w:tc>
      <w:tc>
        <w:tcPr>
          <w:tcW w:w="4661" w:type="dxa"/>
          <w:vAlign w:val="center"/>
        </w:tcPr>
        <w:p w14:paraId="0B7D063B" w14:textId="77777777" w:rsidR="00D47CC0" w:rsidRPr="00622DD5" w:rsidRDefault="00D47CC0" w:rsidP="00D47CC0">
          <w:pPr>
            <w:pStyle w:val="Footer"/>
            <w:jc w:val="right"/>
          </w:pPr>
          <w:r w:rsidRPr="00622DD5">
            <w:t xml:space="preserve">Page </w:t>
          </w:r>
          <w:r w:rsidRPr="00622DD5">
            <w:fldChar w:fldCharType="begin"/>
          </w:r>
          <w:r w:rsidRPr="00622DD5">
            <w:instrText xml:space="preserve"> PAGE  \* Arabic  \* MERGEFORMAT </w:instrText>
          </w:r>
          <w:r w:rsidRPr="00622DD5">
            <w:fldChar w:fldCharType="separate"/>
          </w:r>
          <w:r w:rsidRPr="00622DD5">
            <w:rPr>
              <w:noProof/>
            </w:rPr>
            <w:t>1</w:t>
          </w:r>
          <w:r w:rsidRPr="00622DD5">
            <w:fldChar w:fldCharType="end"/>
          </w:r>
          <w:r w:rsidRPr="00622DD5">
            <w:t xml:space="preserve"> of </w:t>
          </w:r>
          <w:r w:rsidRPr="00622DD5">
            <w:fldChar w:fldCharType="begin"/>
          </w:r>
          <w:r w:rsidRPr="00622DD5">
            <w:instrText xml:space="preserve"> NUMPAGES  \* Arabic  \* MERGEFORMAT </w:instrText>
          </w:r>
          <w:r w:rsidRPr="00622DD5">
            <w:fldChar w:fldCharType="separate"/>
          </w:r>
          <w:r w:rsidRPr="00622DD5">
            <w:rPr>
              <w:noProof/>
            </w:rPr>
            <w:t>3</w:t>
          </w:r>
          <w:r w:rsidRPr="00622DD5">
            <w:fldChar w:fldCharType="end"/>
          </w:r>
        </w:p>
      </w:tc>
    </w:tr>
  </w:tbl>
  <w:p w14:paraId="12A27BAD" w14:textId="77777777" w:rsidR="00D47CC0" w:rsidRDefault="00D47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61"/>
      <w:gridCol w:w="4661"/>
    </w:tblGrid>
    <w:tr w:rsidR="00D47CC0" w:rsidRPr="00D47CC0" w14:paraId="7DA845FD" w14:textId="77777777" w:rsidTr="0007552A">
      <w:trPr>
        <w:trHeight w:val="227"/>
      </w:trPr>
      <w:tc>
        <w:tcPr>
          <w:tcW w:w="4661" w:type="dxa"/>
          <w:vAlign w:val="center"/>
        </w:tcPr>
        <w:p w14:paraId="44F0F8A0" w14:textId="0374120F" w:rsidR="00D47CC0" w:rsidRPr="00190AF3" w:rsidRDefault="00D47CC0" w:rsidP="00D47CC0">
          <w:pPr>
            <w:pStyle w:val="Footer"/>
            <w:rPr>
              <w:lang w:val="en-GB"/>
            </w:rPr>
          </w:pPr>
          <w:r w:rsidRPr="00190AF3">
            <w:rPr>
              <w:lang w:val="en-GB"/>
            </w:rPr>
            <w:t>P701</w:t>
          </w:r>
          <w:r>
            <w:rPr>
              <w:lang w:val="en-GB"/>
            </w:rPr>
            <w:t>f</w:t>
          </w:r>
          <w:r>
            <w:rPr>
              <w:lang w:val="en-GB"/>
            </w:rPr>
            <w:t>:</w:t>
          </w:r>
          <w:r w:rsidRPr="00190AF3">
            <w:rPr>
              <w:lang w:val="en-GB"/>
            </w:rPr>
            <w:t xml:space="preserve"> Audit Checklist and Site Self-Assessment Tool - </w:t>
          </w:r>
          <w:r>
            <w:rPr>
              <w:lang w:val="en-GB"/>
            </w:rPr>
            <w:t>German</w:t>
          </w:r>
        </w:p>
      </w:tc>
      <w:tc>
        <w:tcPr>
          <w:tcW w:w="4661" w:type="dxa"/>
          <w:vAlign w:val="center"/>
        </w:tcPr>
        <w:p w14:paraId="6B7EE1C5" w14:textId="77777777" w:rsidR="00D47CC0" w:rsidRPr="00180D91" w:rsidRDefault="00D47CC0" w:rsidP="00D47CC0">
          <w:pPr>
            <w:pStyle w:val="Footer"/>
            <w:jc w:val="right"/>
            <w:rPr>
              <w:lang w:val="en-GB"/>
            </w:rPr>
          </w:pPr>
          <w:r w:rsidRPr="00180D91">
            <w:rPr>
              <w:lang w:val="en-GB"/>
            </w:rPr>
            <w:t xml:space="preserve">BRCGS Global Standard Packaging Materials, Issue 7  </w:t>
          </w:r>
        </w:p>
      </w:tc>
    </w:tr>
    <w:tr w:rsidR="00D47CC0" w:rsidRPr="00952D02" w14:paraId="6D609DD1" w14:textId="77777777" w:rsidTr="0007552A">
      <w:trPr>
        <w:trHeight w:val="45"/>
      </w:trPr>
      <w:tc>
        <w:tcPr>
          <w:tcW w:w="4661" w:type="dxa"/>
          <w:vAlign w:val="center"/>
        </w:tcPr>
        <w:p w14:paraId="3B91EBD4" w14:textId="77777777" w:rsidR="00D47CC0" w:rsidRPr="00190AF3" w:rsidRDefault="00D47CC0" w:rsidP="00D47CC0">
          <w:pPr>
            <w:pStyle w:val="Footer"/>
          </w:pPr>
          <w:r w:rsidRPr="00190AF3">
            <w:t>Version 1: 02/07/2025</w:t>
          </w:r>
        </w:p>
      </w:tc>
      <w:tc>
        <w:tcPr>
          <w:tcW w:w="4661" w:type="dxa"/>
          <w:vAlign w:val="center"/>
        </w:tcPr>
        <w:p w14:paraId="6810F3AA" w14:textId="77777777" w:rsidR="00D47CC0" w:rsidRPr="00622DD5" w:rsidRDefault="00D47CC0" w:rsidP="00D47CC0">
          <w:pPr>
            <w:pStyle w:val="Footer"/>
            <w:jc w:val="right"/>
          </w:pPr>
          <w:r w:rsidRPr="00622DD5">
            <w:t xml:space="preserve">Page </w:t>
          </w:r>
          <w:r w:rsidRPr="00622DD5">
            <w:fldChar w:fldCharType="begin"/>
          </w:r>
          <w:r w:rsidRPr="00622DD5">
            <w:instrText xml:space="preserve"> PAGE  \* Arabic  \* MERGEFORMAT </w:instrText>
          </w:r>
          <w:r w:rsidRPr="00622DD5">
            <w:fldChar w:fldCharType="separate"/>
          </w:r>
          <w:r w:rsidRPr="00622DD5">
            <w:rPr>
              <w:noProof/>
            </w:rPr>
            <w:t>1</w:t>
          </w:r>
          <w:r w:rsidRPr="00622DD5">
            <w:fldChar w:fldCharType="end"/>
          </w:r>
          <w:r w:rsidRPr="00622DD5">
            <w:t xml:space="preserve"> of </w:t>
          </w:r>
          <w:r w:rsidRPr="00622DD5">
            <w:fldChar w:fldCharType="begin"/>
          </w:r>
          <w:r w:rsidRPr="00622DD5">
            <w:instrText xml:space="preserve"> NUMPAGES  \* Arabic  \* MERGEFORMAT </w:instrText>
          </w:r>
          <w:r w:rsidRPr="00622DD5">
            <w:fldChar w:fldCharType="separate"/>
          </w:r>
          <w:r w:rsidRPr="00622DD5">
            <w:rPr>
              <w:noProof/>
            </w:rPr>
            <w:t>3</w:t>
          </w:r>
          <w:r w:rsidRPr="00622DD5">
            <w:fldChar w:fldCharType="end"/>
          </w:r>
        </w:p>
      </w:tc>
    </w:tr>
  </w:tbl>
  <w:p w14:paraId="2EF013DA" w14:textId="77777777" w:rsidR="00444DE5" w:rsidRDefault="00444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741A" w14:textId="77777777" w:rsidR="00226AE1" w:rsidRPr="00222C68" w:rsidRDefault="00226AE1">
      <w:pPr>
        <w:spacing w:after="0"/>
      </w:pPr>
      <w:r w:rsidRPr="00222C68">
        <w:separator/>
      </w:r>
    </w:p>
  </w:footnote>
  <w:footnote w:type="continuationSeparator" w:id="0">
    <w:p w14:paraId="3CB45944" w14:textId="77777777" w:rsidR="00226AE1" w:rsidRPr="00222C68" w:rsidRDefault="00226AE1">
      <w:pPr>
        <w:spacing w:after="0"/>
      </w:pPr>
      <w:r w:rsidRPr="00222C68">
        <w:continuationSeparator/>
      </w:r>
    </w:p>
  </w:footnote>
  <w:footnote w:type="continuationNotice" w:id="1">
    <w:p w14:paraId="122901BE" w14:textId="77777777" w:rsidR="00226AE1" w:rsidRPr="00222C68" w:rsidRDefault="00226A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248" w14:textId="3C6A1CC2" w:rsidR="00B8079E" w:rsidRPr="00E3731C" w:rsidRDefault="00B8079E" w:rsidP="00136569">
    <w:pPr>
      <w:pStyle w:val="Header"/>
      <w:rPr>
        <w:lang w:val="en-GB"/>
      </w:rPr>
    </w:pPr>
    <w:r w:rsidRPr="00E3731C">
      <w:rPr>
        <w:lang w:val="en-GB"/>
      </w:rPr>
      <w:t xml:space="preserve">   Global Standards Packaging Materials </w:t>
    </w:r>
  </w:p>
  <w:p w14:paraId="545E1365" w14:textId="3CC5D709" w:rsidR="00626FE1" w:rsidRPr="00E3731C" w:rsidRDefault="585F15C4" w:rsidP="00136569">
    <w:pPr>
      <w:pStyle w:val="Header"/>
      <w:rPr>
        <w:lang w:val="en-GB"/>
      </w:rPr>
    </w:pPr>
    <w:r w:rsidRPr="00E3731C">
      <w:rPr>
        <w:lang w:val="en-GB"/>
      </w:rPr>
      <w:t xml:space="preserve">ISSUE 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D384" w14:textId="723B8365" w:rsidR="00626FE1" w:rsidRPr="00222C68" w:rsidRDefault="004E7089" w:rsidP="00396622">
    <w:pPr>
      <w:pStyle w:val="Header"/>
      <w:ind w:firstLine="1440"/>
      <w:jc w:val="center"/>
      <w:rPr>
        <w:sz w:val="20"/>
        <w:szCs w:val="20"/>
      </w:rPr>
    </w:pPr>
    <w:r w:rsidRPr="00222C68">
      <w:rPr>
        <w:rFonts w:eastAsia="Calibri" w:cs="Times New Roman"/>
        <w:noProof/>
        <w:sz w:val="20"/>
      </w:rPr>
      <w:drawing>
        <wp:anchor distT="0" distB="0" distL="114300" distR="114300" simplePos="0" relativeHeight="251656704" behindDoc="0" locked="0" layoutInCell="1" allowOverlap="1" wp14:anchorId="27272624" wp14:editId="1A7740DE">
          <wp:simplePos x="0" y="0"/>
          <wp:positionH relativeFrom="page">
            <wp:posOffset>561340</wp:posOffset>
          </wp:positionH>
          <wp:positionV relativeFrom="page">
            <wp:posOffset>514985</wp:posOffset>
          </wp:positionV>
          <wp:extent cx="2590457" cy="443571"/>
          <wp:effectExtent l="0" t="0" r="0" b="0"/>
          <wp:wrapSquare wrapText="bothSides"/>
          <wp:docPr id="2014633066" name="Picture 201463306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2590457" cy="44357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87B8" w14:textId="64F1FA06" w:rsidR="00673C3F" w:rsidRPr="00222C68" w:rsidRDefault="0064527D" w:rsidP="0064527D">
    <w:pPr>
      <w:pStyle w:val="Header"/>
      <w:jc w:val="left"/>
    </w:pPr>
    <w:r w:rsidRPr="00222C68">
      <w:rPr>
        <w:rFonts w:eastAsia="Calibri" w:cs="Times New Roman"/>
        <w:noProof/>
        <w:sz w:val="20"/>
      </w:rPr>
      <w:drawing>
        <wp:anchor distT="0" distB="0" distL="114300" distR="114300" simplePos="0" relativeHeight="251657728" behindDoc="0" locked="0" layoutInCell="1" allowOverlap="1" wp14:anchorId="1E806150" wp14:editId="3B52F2F6">
          <wp:simplePos x="0" y="0"/>
          <wp:positionH relativeFrom="margin">
            <wp:align>left</wp:align>
          </wp:positionH>
          <wp:positionV relativeFrom="page">
            <wp:posOffset>408883</wp:posOffset>
          </wp:positionV>
          <wp:extent cx="2074460" cy="355216"/>
          <wp:effectExtent l="0" t="0" r="2540" b="6985"/>
          <wp:wrapSquare wrapText="bothSides"/>
          <wp:docPr id="984691589" name="Picture 98469158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2074460" cy="355216"/>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jz11khmS9GYRcU" int2:id="p1Wy26aO">
      <int2:state int2:value="Rejected" int2:type="spell"/>
    </int2:textHash>
    <int2:textHash int2:hashCode="fn68tgCmC7vwme" int2:id="daambB5E">
      <int2:state int2:value="Rejected" int2:type="spell"/>
    </int2:textHash>
    <int2:textHash int2:hashCode="m/D4/19di8v/ud" int2:id="0LfKpT4z">
      <int2:state int2:value="Rejected" int2:type="spell"/>
    </int2:textHash>
    <int2:textHash int2:hashCode="j80lo50gNxgwRK" int2:id="3jdHFJ9d">
      <int2:state int2:value="Rejected" int2:type="spell"/>
    </int2:textHash>
    <int2:textHash int2:hashCode="gbeB051i6dDicu" int2:id="rSRJgPnX">
      <int2:state int2:value="Rejected" int2:type="spell"/>
    </int2:textHash>
    <int2:textHash int2:hashCode="7S6zdCYYuxDTsr" int2:id="pSD9m1tv">
      <int2:state int2:value="Rejected" int2:type="spell"/>
    </int2:textHash>
    <int2:textHash int2:hashCode="u8zfLvsztS5snQ" int2:id="9feJO5m9">
      <int2:state int2:value="Rejected" int2:type="spell"/>
    </int2:textHash>
    <int2:textHash int2:hashCode="oeMSQyjeRM2P0o" int2:id="NLLD0nTU">
      <int2:state int2:value="Rejected" int2:type="spell"/>
    </int2:textHash>
    <int2:textHash int2:hashCode="ivVt5oJ5y29e0C" int2:id="IXXP9MMb">
      <int2:state int2:value="Rejected" int2:type="spell"/>
    </int2:textHash>
    <int2:textHash int2:hashCode="M7giAQgex8Q4y1" int2:id="g2ED5paR">
      <int2:state int2:value="Rejected" int2:type="spell"/>
    </int2:textHash>
    <int2:textHash int2:hashCode="Z25vNc/Bc/c/6p" int2:id="YF3PRGel">
      <int2:state int2:value="Rejected" int2:type="spell"/>
    </int2:textHash>
    <int2:textHash int2:hashCode="/3RM0IIXPcLAjJ" int2:id="LwDRprXx">
      <int2:state int2:value="Rejected" int2:type="spell"/>
    </int2:textHash>
    <int2:textHash int2:hashCode="sy8nnlSLb87vQ0" int2:id="zjBwjAp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C8F676"/>
    <w:lvl w:ilvl="0">
      <w:start w:val="1"/>
      <w:numFmt w:val="decimal"/>
      <w:lvlText w:val="%1."/>
      <w:lvlJc w:val="left"/>
      <w:pPr>
        <w:tabs>
          <w:tab w:val="num" w:pos="1273"/>
        </w:tabs>
        <w:ind w:left="1273" w:hanging="360"/>
      </w:pPr>
    </w:lvl>
  </w:abstractNum>
  <w:abstractNum w:abstractNumId="1" w15:restartNumberingAfterBreak="0">
    <w:nsid w:val="FFFFFF7D"/>
    <w:multiLevelType w:val="singleLevel"/>
    <w:tmpl w:val="96EC55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829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F047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4699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70F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C53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EAE5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D063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4202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003C2"/>
    <w:multiLevelType w:val="multilevel"/>
    <w:tmpl w:val="C184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163DD6"/>
    <w:multiLevelType w:val="multilevel"/>
    <w:tmpl w:val="DBE0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9861F0"/>
    <w:multiLevelType w:val="multilevel"/>
    <w:tmpl w:val="F888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E943D3"/>
    <w:multiLevelType w:val="multilevel"/>
    <w:tmpl w:val="64F2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E963EA"/>
    <w:multiLevelType w:val="multilevel"/>
    <w:tmpl w:val="9B0A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BB459B"/>
    <w:multiLevelType w:val="multilevel"/>
    <w:tmpl w:val="0AFA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86180E"/>
    <w:multiLevelType w:val="multilevel"/>
    <w:tmpl w:val="1A04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16168B"/>
    <w:multiLevelType w:val="multilevel"/>
    <w:tmpl w:val="FB2A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0F79C0"/>
    <w:multiLevelType w:val="hybridMultilevel"/>
    <w:tmpl w:val="3C40C614"/>
    <w:lvl w:ilvl="0" w:tplc="4D901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3838F3"/>
    <w:multiLevelType w:val="multilevel"/>
    <w:tmpl w:val="1CBC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567A7E"/>
    <w:multiLevelType w:val="multilevel"/>
    <w:tmpl w:val="0A66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C16E48"/>
    <w:multiLevelType w:val="hybridMultilevel"/>
    <w:tmpl w:val="2D7A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201F88"/>
    <w:multiLevelType w:val="multilevel"/>
    <w:tmpl w:val="B732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910583"/>
    <w:multiLevelType w:val="multilevel"/>
    <w:tmpl w:val="3C98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590A6B"/>
    <w:multiLevelType w:val="hybridMultilevel"/>
    <w:tmpl w:val="FFFFFFFF"/>
    <w:lvl w:ilvl="0" w:tplc="09FC5826">
      <w:start w:val="1"/>
      <w:numFmt w:val="bullet"/>
      <w:lvlText w:val=""/>
      <w:lvlJc w:val="left"/>
      <w:pPr>
        <w:ind w:left="720" w:hanging="360"/>
      </w:pPr>
      <w:rPr>
        <w:rFonts w:ascii="Symbol" w:hAnsi="Symbol" w:hint="default"/>
      </w:rPr>
    </w:lvl>
    <w:lvl w:ilvl="1" w:tplc="0324D282">
      <w:start w:val="1"/>
      <w:numFmt w:val="bullet"/>
      <w:lvlText w:val="o"/>
      <w:lvlJc w:val="left"/>
      <w:pPr>
        <w:ind w:left="1440" w:hanging="360"/>
      </w:pPr>
      <w:rPr>
        <w:rFonts w:ascii="Courier New" w:hAnsi="Courier New" w:hint="default"/>
      </w:rPr>
    </w:lvl>
    <w:lvl w:ilvl="2" w:tplc="70108AAE">
      <w:start w:val="1"/>
      <w:numFmt w:val="bullet"/>
      <w:lvlText w:val=""/>
      <w:lvlJc w:val="left"/>
      <w:pPr>
        <w:ind w:left="2160" w:hanging="360"/>
      </w:pPr>
      <w:rPr>
        <w:rFonts w:ascii="Wingdings" w:hAnsi="Wingdings" w:hint="default"/>
      </w:rPr>
    </w:lvl>
    <w:lvl w:ilvl="3" w:tplc="BBC2738C">
      <w:start w:val="1"/>
      <w:numFmt w:val="bullet"/>
      <w:lvlText w:val=""/>
      <w:lvlJc w:val="left"/>
      <w:pPr>
        <w:ind w:left="2880" w:hanging="360"/>
      </w:pPr>
      <w:rPr>
        <w:rFonts w:ascii="Symbol" w:hAnsi="Symbol" w:hint="default"/>
      </w:rPr>
    </w:lvl>
    <w:lvl w:ilvl="4" w:tplc="666EFA92">
      <w:start w:val="1"/>
      <w:numFmt w:val="bullet"/>
      <w:lvlText w:val="o"/>
      <w:lvlJc w:val="left"/>
      <w:pPr>
        <w:ind w:left="3600" w:hanging="360"/>
      </w:pPr>
      <w:rPr>
        <w:rFonts w:ascii="Courier New" w:hAnsi="Courier New" w:hint="default"/>
      </w:rPr>
    </w:lvl>
    <w:lvl w:ilvl="5" w:tplc="46F4667E">
      <w:start w:val="1"/>
      <w:numFmt w:val="bullet"/>
      <w:lvlText w:val=""/>
      <w:lvlJc w:val="left"/>
      <w:pPr>
        <w:ind w:left="4320" w:hanging="360"/>
      </w:pPr>
      <w:rPr>
        <w:rFonts w:ascii="Wingdings" w:hAnsi="Wingdings" w:hint="default"/>
      </w:rPr>
    </w:lvl>
    <w:lvl w:ilvl="6" w:tplc="71FE7AAE">
      <w:start w:val="1"/>
      <w:numFmt w:val="bullet"/>
      <w:lvlText w:val=""/>
      <w:lvlJc w:val="left"/>
      <w:pPr>
        <w:ind w:left="5040" w:hanging="360"/>
      </w:pPr>
      <w:rPr>
        <w:rFonts w:ascii="Symbol" w:hAnsi="Symbol" w:hint="default"/>
      </w:rPr>
    </w:lvl>
    <w:lvl w:ilvl="7" w:tplc="D368DBDC">
      <w:start w:val="1"/>
      <w:numFmt w:val="bullet"/>
      <w:lvlText w:val="o"/>
      <w:lvlJc w:val="left"/>
      <w:pPr>
        <w:ind w:left="5760" w:hanging="360"/>
      </w:pPr>
      <w:rPr>
        <w:rFonts w:ascii="Courier New" w:hAnsi="Courier New" w:hint="default"/>
      </w:rPr>
    </w:lvl>
    <w:lvl w:ilvl="8" w:tplc="41BC3370">
      <w:start w:val="1"/>
      <w:numFmt w:val="bullet"/>
      <w:lvlText w:val=""/>
      <w:lvlJc w:val="left"/>
      <w:pPr>
        <w:ind w:left="6480" w:hanging="360"/>
      </w:pPr>
      <w:rPr>
        <w:rFonts w:ascii="Wingdings" w:hAnsi="Wingdings" w:hint="default"/>
      </w:rPr>
    </w:lvl>
  </w:abstractNum>
  <w:abstractNum w:abstractNumId="25" w15:restartNumberingAfterBreak="0">
    <w:nsid w:val="552D64CA"/>
    <w:multiLevelType w:val="multilevel"/>
    <w:tmpl w:val="BDE0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3443CF"/>
    <w:multiLevelType w:val="multilevel"/>
    <w:tmpl w:val="3922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1212E4"/>
    <w:multiLevelType w:val="multilevel"/>
    <w:tmpl w:val="C102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7F2B02"/>
    <w:multiLevelType w:val="multilevel"/>
    <w:tmpl w:val="714A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9449D6"/>
    <w:multiLevelType w:val="multilevel"/>
    <w:tmpl w:val="CB9C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E000F2"/>
    <w:multiLevelType w:val="multilevel"/>
    <w:tmpl w:val="F82C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7318706">
    <w:abstractNumId w:val="0"/>
  </w:num>
  <w:num w:numId="2" w16cid:durableId="9187264">
    <w:abstractNumId w:val="1"/>
  </w:num>
  <w:num w:numId="3" w16cid:durableId="1864594425">
    <w:abstractNumId w:val="2"/>
  </w:num>
  <w:num w:numId="4" w16cid:durableId="131750336">
    <w:abstractNumId w:val="3"/>
  </w:num>
  <w:num w:numId="5" w16cid:durableId="1062603527">
    <w:abstractNumId w:val="8"/>
  </w:num>
  <w:num w:numId="6" w16cid:durableId="222639014">
    <w:abstractNumId w:val="4"/>
  </w:num>
  <w:num w:numId="7" w16cid:durableId="410085922">
    <w:abstractNumId w:val="5"/>
  </w:num>
  <w:num w:numId="8" w16cid:durableId="1216117603">
    <w:abstractNumId w:val="6"/>
  </w:num>
  <w:num w:numId="9" w16cid:durableId="1722704383">
    <w:abstractNumId w:val="7"/>
  </w:num>
  <w:num w:numId="10" w16cid:durableId="552928880">
    <w:abstractNumId w:val="9"/>
  </w:num>
  <w:num w:numId="11" w16cid:durableId="2099132179">
    <w:abstractNumId w:val="24"/>
  </w:num>
  <w:num w:numId="12" w16cid:durableId="1402409515">
    <w:abstractNumId w:val="18"/>
  </w:num>
  <w:num w:numId="13" w16cid:durableId="619267450">
    <w:abstractNumId w:val="21"/>
  </w:num>
  <w:num w:numId="14" w16cid:durableId="1994137070">
    <w:abstractNumId w:val="22"/>
  </w:num>
  <w:num w:numId="15" w16cid:durableId="1607034705">
    <w:abstractNumId w:val="29"/>
  </w:num>
  <w:num w:numId="16" w16cid:durableId="1027759471">
    <w:abstractNumId w:val="23"/>
  </w:num>
  <w:num w:numId="17" w16cid:durableId="1911693221">
    <w:abstractNumId w:val="20"/>
  </w:num>
  <w:num w:numId="18" w16cid:durableId="2018800882">
    <w:abstractNumId w:val="26"/>
  </w:num>
  <w:num w:numId="19" w16cid:durableId="1232623106">
    <w:abstractNumId w:val="19"/>
  </w:num>
  <w:num w:numId="20" w16cid:durableId="780298346">
    <w:abstractNumId w:val="30"/>
  </w:num>
  <w:num w:numId="21" w16cid:durableId="1066992564">
    <w:abstractNumId w:val="15"/>
  </w:num>
  <w:num w:numId="22" w16cid:durableId="546724811">
    <w:abstractNumId w:val="12"/>
  </w:num>
  <w:num w:numId="23" w16cid:durableId="790830661">
    <w:abstractNumId w:val="14"/>
  </w:num>
  <w:num w:numId="24" w16cid:durableId="1851869744">
    <w:abstractNumId w:val="10"/>
  </w:num>
  <w:num w:numId="25" w16cid:durableId="1697583674">
    <w:abstractNumId w:val="11"/>
  </w:num>
  <w:num w:numId="26" w16cid:durableId="373577946">
    <w:abstractNumId w:val="17"/>
  </w:num>
  <w:num w:numId="27" w16cid:durableId="748422735">
    <w:abstractNumId w:val="27"/>
  </w:num>
  <w:num w:numId="28" w16cid:durableId="947586075">
    <w:abstractNumId w:val="16"/>
  </w:num>
  <w:num w:numId="29" w16cid:durableId="1326863767">
    <w:abstractNumId w:val="13"/>
  </w:num>
  <w:num w:numId="30" w16cid:durableId="741414330">
    <w:abstractNumId w:val="25"/>
  </w:num>
  <w:num w:numId="31" w16cid:durableId="12940231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DC"/>
    <w:rsid w:val="00000DB4"/>
    <w:rsid w:val="00001DD1"/>
    <w:rsid w:val="00003F2C"/>
    <w:rsid w:val="000065B0"/>
    <w:rsid w:val="00015EFA"/>
    <w:rsid w:val="00015FC7"/>
    <w:rsid w:val="00020762"/>
    <w:rsid w:val="0002399A"/>
    <w:rsid w:val="00025946"/>
    <w:rsid w:val="000278FF"/>
    <w:rsid w:val="00030466"/>
    <w:rsid w:val="0003119B"/>
    <w:rsid w:val="00040EEF"/>
    <w:rsid w:val="000424ED"/>
    <w:rsid w:val="00042ADE"/>
    <w:rsid w:val="0004310E"/>
    <w:rsid w:val="000441AD"/>
    <w:rsid w:val="00044A80"/>
    <w:rsid w:val="00045EB4"/>
    <w:rsid w:val="000469C8"/>
    <w:rsid w:val="00051165"/>
    <w:rsid w:val="00054520"/>
    <w:rsid w:val="00056857"/>
    <w:rsid w:val="00061605"/>
    <w:rsid w:val="00061C29"/>
    <w:rsid w:val="00061D6E"/>
    <w:rsid w:val="000639C5"/>
    <w:rsid w:val="00063B79"/>
    <w:rsid w:val="000657F7"/>
    <w:rsid w:val="00066CB9"/>
    <w:rsid w:val="00067E82"/>
    <w:rsid w:val="000709D3"/>
    <w:rsid w:val="0007160E"/>
    <w:rsid w:val="00071916"/>
    <w:rsid w:val="00074956"/>
    <w:rsid w:val="00074CBC"/>
    <w:rsid w:val="00076481"/>
    <w:rsid w:val="00077757"/>
    <w:rsid w:val="00077849"/>
    <w:rsid w:val="00080FC6"/>
    <w:rsid w:val="000815F4"/>
    <w:rsid w:val="00081772"/>
    <w:rsid w:val="00082932"/>
    <w:rsid w:val="00084ADC"/>
    <w:rsid w:val="00084B69"/>
    <w:rsid w:val="0008574D"/>
    <w:rsid w:val="00085A87"/>
    <w:rsid w:val="00091F98"/>
    <w:rsid w:val="00092537"/>
    <w:rsid w:val="00093B70"/>
    <w:rsid w:val="00093EBD"/>
    <w:rsid w:val="00097ABA"/>
    <w:rsid w:val="000A08B5"/>
    <w:rsid w:val="000A0EA4"/>
    <w:rsid w:val="000A1A1E"/>
    <w:rsid w:val="000A21FC"/>
    <w:rsid w:val="000A25FD"/>
    <w:rsid w:val="000A3C96"/>
    <w:rsid w:val="000A5C8D"/>
    <w:rsid w:val="000A761B"/>
    <w:rsid w:val="000A78C4"/>
    <w:rsid w:val="000B386A"/>
    <w:rsid w:val="000B5E0A"/>
    <w:rsid w:val="000B7999"/>
    <w:rsid w:val="000C1CFE"/>
    <w:rsid w:val="000C31B7"/>
    <w:rsid w:val="000C3557"/>
    <w:rsid w:val="000C3A39"/>
    <w:rsid w:val="000C4AD5"/>
    <w:rsid w:val="000C4D56"/>
    <w:rsid w:val="000D05C1"/>
    <w:rsid w:val="000D3A80"/>
    <w:rsid w:val="000D3EB6"/>
    <w:rsid w:val="000D4CC5"/>
    <w:rsid w:val="000D5682"/>
    <w:rsid w:val="000D71B1"/>
    <w:rsid w:val="000E0E1A"/>
    <w:rsid w:val="000E148E"/>
    <w:rsid w:val="000E3FB2"/>
    <w:rsid w:val="000E7AC8"/>
    <w:rsid w:val="000F0E9A"/>
    <w:rsid w:val="000F4B7E"/>
    <w:rsid w:val="000F6B23"/>
    <w:rsid w:val="0010162A"/>
    <w:rsid w:val="001050F4"/>
    <w:rsid w:val="0010547A"/>
    <w:rsid w:val="00110723"/>
    <w:rsid w:val="00116CE8"/>
    <w:rsid w:val="00117607"/>
    <w:rsid w:val="00117A4D"/>
    <w:rsid w:val="001203B3"/>
    <w:rsid w:val="00120CB7"/>
    <w:rsid w:val="00123443"/>
    <w:rsid w:val="001239ED"/>
    <w:rsid w:val="0012463B"/>
    <w:rsid w:val="00124C38"/>
    <w:rsid w:val="001273E4"/>
    <w:rsid w:val="00130E28"/>
    <w:rsid w:val="00132591"/>
    <w:rsid w:val="00134E92"/>
    <w:rsid w:val="00136569"/>
    <w:rsid w:val="00140CFE"/>
    <w:rsid w:val="001420C1"/>
    <w:rsid w:val="0014252F"/>
    <w:rsid w:val="00143E81"/>
    <w:rsid w:val="00145A63"/>
    <w:rsid w:val="001477CD"/>
    <w:rsid w:val="001508C8"/>
    <w:rsid w:val="001509D4"/>
    <w:rsid w:val="00151877"/>
    <w:rsid w:val="00154D2A"/>
    <w:rsid w:val="00156879"/>
    <w:rsid w:val="00161D8E"/>
    <w:rsid w:val="001642FE"/>
    <w:rsid w:val="00165F67"/>
    <w:rsid w:val="00167374"/>
    <w:rsid w:val="001701DB"/>
    <w:rsid w:val="001744C6"/>
    <w:rsid w:val="00176780"/>
    <w:rsid w:val="001812FB"/>
    <w:rsid w:val="00181461"/>
    <w:rsid w:val="00181ED8"/>
    <w:rsid w:val="001824BF"/>
    <w:rsid w:val="00182EDC"/>
    <w:rsid w:val="00183C0D"/>
    <w:rsid w:val="00186435"/>
    <w:rsid w:val="001867E6"/>
    <w:rsid w:val="00187452"/>
    <w:rsid w:val="00191759"/>
    <w:rsid w:val="00192A20"/>
    <w:rsid w:val="00195C42"/>
    <w:rsid w:val="001A18CE"/>
    <w:rsid w:val="001A33D6"/>
    <w:rsid w:val="001A6311"/>
    <w:rsid w:val="001A72E1"/>
    <w:rsid w:val="001B0388"/>
    <w:rsid w:val="001B3031"/>
    <w:rsid w:val="001B55BC"/>
    <w:rsid w:val="001B66C1"/>
    <w:rsid w:val="001B713C"/>
    <w:rsid w:val="001C0930"/>
    <w:rsid w:val="001C12EB"/>
    <w:rsid w:val="001C425B"/>
    <w:rsid w:val="001C4873"/>
    <w:rsid w:val="001C4BE5"/>
    <w:rsid w:val="001C533C"/>
    <w:rsid w:val="001C5B6F"/>
    <w:rsid w:val="001C7E40"/>
    <w:rsid w:val="001D0920"/>
    <w:rsid w:val="001D1AD9"/>
    <w:rsid w:val="001D27AA"/>
    <w:rsid w:val="001D29FB"/>
    <w:rsid w:val="001D3112"/>
    <w:rsid w:val="001E138C"/>
    <w:rsid w:val="001E1C69"/>
    <w:rsid w:val="001E265F"/>
    <w:rsid w:val="001F1AAF"/>
    <w:rsid w:val="001F1BE2"/>
    <w:rsid w:val="001F2F04"/>
    <w:rsid w:val="001F5AEA"/>
    <w:rsid w:val="001F6441"/>
    <w:rsid w:val="001F73A9"/>
    <w:rsid w:val="00201C84"/>
    <w:rsid w:val="00202406"/>
    <w:rsid w:val="00205735"/>
    <w:rsid w:val="00207802"/>
    <w:rsid w:val="00214D62"/>
    <w:rsid w:val="00215A00"/>
    <w:rsid w:val="00216C5A"/>
    <w:rsid w:val="00217B84"/>
    <w:rsid w:val="00222C68"/>
    <w:rsid w:val="00225C63"/>
    <w:rsid w:val="002261EC"/>
    <w:rsid w:val="00226AE1"/>
    <w:rsid w:val="00227CB6"/>
    <w:rsid w:val="002316D4"/>
    <w:rsid w:val="00233368"/>
    <w:rsid w:val="00233AD1"/>
    <w:rsid w:val="00234459"/>
    <w:rsid w:val="00236F28"/>
    <w:rsid w:val="0023763D"/>
    <w:rsid w:val="002401BB"/>
    <w:rsid w:val="00240E07"/>
    <w:rsid w:val="00241F52"/>
    <w:rsid w:val="0024285B"/>
    <w:rsid w:val="00243CDA"/>
    <w:rsid w:val="00244198"/>
    <w:rsid w:val="0024457F"/>
    <w:rsid w:val="0024463F"/>
    <w:rsid w:val="00244892"/>
    <w:rsid w:val="002452ED"/>
    <w:rsid w:val="0024542E"/>
    <w:rsid w:val="002469C4"/>
    <w:rsid w:val="00247655"/>
    <w:rsid w:val="00247E2D"/>
    <w:rsid w:val="00252537"/>
    <w:rsid w:val="00252FC9"/>
    <w:rsid w:val="00253472"/>
    <w:rsid w:val="00256984"/>
    <w:rsid w:val="00257F6B"/>
    <w:rsid w:val="00261A17"/>
    <w:rsid w:val="00262381"/>
    <w:rsid w:val="00262EFD"/>
    <w:rsid w:val="00270D60"/>
    <w:rsid w:val="00275144"/>
    <w:rsid w:val="00275632"/>
    <w:rsid w:val="002823B6"/>
    <w:rsid w:val="00283253"/>
    <w:rsid w:val="00284CB0"/>
    <w:rsid w:val="002858C9"/>
    <w:rsid w:val="0028593C"/>
    <w:rsid w:val="00286D22"/>
    <w:rsid w:val="00286FB7"/>
    <w:rsid w:val="002874C0"/>
    <w:rsid w:val="00287E88"/>
    <w:rsid w:val="00292C30"/>
    <w:rsid w:val="00295764"/>
    <w:rsid w:val="00295F2A"/>
    <w:rsid w:val="00297EDA"/>
    <w:rsid w:val="002A0AD8"/>
    <w:rsid w:val="002A54DA"/>
    <w:rsid w:val="002A72E0"/>
    <w:rsid w:val="002B2E3D"/>
    <w:rsid w:val="002B31D7"/>
    <w:rsid w:val="002B5CDF"/>
    <w:rsid w:val="002B6681"/>
    <w:rsid w:val="002B727F"/>
    <w:rsid w:val="002C0C82"/>
    <w:rsid w:val="002C2909"/>
    <w:rsid w:val="002C4BA7"/>
    <w:rsid w:val="002C793D"/>
    <w:rsid w:val="002D05AF"/>
    <w:rsid w:val="002D5595"/>
    <w:rsid w:val="002D63A9"/>
    <w:rsid w:val="002D7878"/>
    <w:rsid w:val="002D7D9D"/>
    <w:rsid w:val="002E0084"/>
    <w:rsid w:val="002E0BC4"/>
    <w:rsid w:val="002E14A6"/>
    <w:rsid w:val="002E2CAA"/>
    <w:rsid w:val="002E4407"/>
    <w:rsid w:val="002E5645"/>
    <w:rsid w:val="002E68F2"/>
    <w:rsid w:val="002E7DF4"/>
    <w:rsid w:val="002F1A2E"/>
    <w:rsid w:val="002F3F61"/>
    <w:rsid w:val="002F5358"/>
    <w:rsid w:val="002F67FF"/>
    <w:rsid w:val="002F7D56"/>
    <w:rsid w:val="003008F6"/>
    <w:rsid w:val="0030219E"/>
    <w:rsid w:val="0031057C"/>
    <w:rsid w:val="00312AC6"/>
    <w:rsid w:val="003139E7"/>
    <w:rsid w:val="00315D1E"/>
    <w:rsid w:val="00316B30"/>
    <w:rsid w:val="00323876"/>
    <w:rsid w:val="00324ECC"/>
    <w:rsid w:val="0033039D"/>
    <w:rsid w:val="003317A6"/>
    <w:rsid w:val="00332547"/>
    <w:rsid w:val="00332C74"/>
    <w:rsid w:val="0033361C"/>
    <w:rsid w:val="0033384D"/>
    <w:rsid w:val="00333B9C"/>
    <w:rsid w:val="00333BFE"/>
    <w:rsid w:val="00336D40"/>
    <w:rsid w:val="00343527"/>
    <w:rsid w:val="00343B89"/>
    <w:rsid w:val="00345C4E"/>
    <w:rsid w:val="0034659F"/>
    <w:rsid w:val="00346C91"/>
    <w:rsid w:val="00350626"/>
    <w:rsid w:val="003534EE"/>
    <w:rsid w:val="003546D1"/>
    <w:rsid w:val="00354B71"/>
    <w:rsid w:val="00361817"/>
    <w:rsid w:val="00362FCA"/>
    <w:rsid w:val="00365D07"/>
    <w:rsid w:val="0036648B"/>
    <w:rsid w:val="00370B9A"/>
    <w:rsid w:val="0037148E"/>
    <w:rsid w:val="00371EE5"/>
    <w:rsid w:val="003764D5"/>
    <w:rsid w:val="00376896"/>
    <w:rsid w:val="003772A6"/>
    <w:rsid w:val="003776A4"/>
    <w:rsid w:val="00380747"/>
    <w:rsid w:val="003808B8"/>
    <w:rsid w:val="00381A0D"/>
    <w:rsid w:val="00382ABE"/>
    <w:rsid w:val="003848B2"/>
    <w:rsid w:val="003860BA"/>
    <w:rsid w:val="0038627A"/>
    <w:rsid w:val="0039071F"/>
    <w:rsid w:val="003915A9"/>
    <w:rsid w:val="0039270F"/>
    <w:rsid w:val="00394205"/>
    <w:rsid w:val="00395A42"/>
    <w:rsid w:val="00396622"/>
    <w:rsid w:val="00396747"/>
    <w:rsid w:val="003972FF"/>
    <w:rsid w:val="003A0C0A"/>
    <w:rsid w:val="003A2BAA"/>
    <w:rsid w:val="003A572E"/>
    <w:rsid w:val="003A7655"/>
    <w:rsid w:val="003B145D"/>
    <w:rsid w:val="003B156E"/>
    <w:rsid w:val="003B1E33"/>
    <w:rsid w:val="003B4C0F"/>
    <w:rsid w:val="003B7E96"/>
    <w:rsid w:val="003C0BE1"/>
    <w:rsid w:val="003C3A29"/>
    <w:rsid w:val="003D362E"/>
    <w:rsid w:val="003E4D1E"/>
    <w:rsid w:val="003E4DBD"/>
    <w:rsid w:val="003E7A69"/>
    <w:rsid w:val="003F146F"/>
    <w:rsid w:val="003F18AA"/>
    <w:rsid w:val="003F4984"/>
    <w:rsid w:val="004001EA"/>
    <w:rsid w:val="00400981"/>
    <w:rsid w:val="00400B2E"/>
    <w:rsid w:val="004037BB"/>
    <w:rsid w:val="00404926"/>
    <w:rsid w:val="00405BC8"/>
    <w:rsid w:val="00407FB1"/>
    <w:rsid w:val="004116E1"/>
    <w:rsid w:val="00411B74"/>
    <w:rsid w:val="00412123"/>
    <w:rsid w:val="00412D53"/>
    <w:rsid w:val="0041319A"/>
    <w:rsid w:val="00413325"/>
    <w:rsid w:val="004200E0"/>
    <w:rsid w:val="00420168"/>
    <w:rsid w:val="00420BE4"/>
    <w:rsid w:val="004232D8"/>
    <w:rsid w:val="004236D2"/>
    <w:rsid w:val="00425978"/>
    <w:rsid w:val="00430606"/>
    <w:rsid w:val="00430C70"/>
    <w:rsid w:val="00432818"/>
    <w:rsid w:val="00432AAC"/>
    <w:rsid w:val="00435EF9"/>
    <w:rsid w:val="004372FE"/>
    <w:rsid w:val="0043758D"/>
    <w:rsid w:val="00437F7E"/>
    <w:rsid w:val="004406E3"/>
    <w:rsid w:val="0044079A"/>
    <w:rsid w:val="004414D2"/>
    <w:rsid w:val="00441AC2"/>
    <w:rsid w:val="00442E45"/>
    <w:rsid w:val="004436DE"/>
    <w:rsid w:val="00444B53"/>
    <w:rsid w:val="00444C1F"/>
    <w:rsid w:val="00444DE5"/>
    <w:rsid w:val="00445B13"/>
    <w:rsid w:val="004506EE"/>
    <w:rsid w:val="0045204F"/>
    <w:rsid w:val="004562D4"/>
    <w:rsid w:val="00456FFA"/>
    <w:rsid w:val="00461EEC"/>
    <w:rsid w:val="00464B97"/>
    <w:rsid w:val="00465701"/>
    <w:rsid w:val="0046607E"/>
    <w:rsid w:val="0046711E"/>
    <w:rsid w:val="00467FF5"/>
    <w:rsid w:val="00470105"/>
    <w:rsid w:val="004702FE"/>
    <w:rsid w:val="00473A56"/>
    <w:rsid w:val="00481C5B"/>
    <w:rsid w:val="00483D7C"/>
    <w:rsid w:val="004849B2"/>
    <w:rsid w:val="004868AE"/>
    <w:rsid w:val="00487743"/>
    <w:rsid w:val="00490BF4"/>
    <w:rsid w:val="00491E3C"/>
    <w:rsid w:val="00492982"/>
    <w:rsid w:val="004937D1"/>
    <w:rsid w:val="00494C56"/>
    <w:rsid w:val="004953C9"/>
    <w:rsid w:val="00497003"/>
    <w:rsid w:val="0049787D"/>
    <w:rsid w:val="004A2501"/>
    <w:rsid w:val="004A541E"/>
    <w:rsid w:val="004A712B"/>
    <w:rsid w:val="004B1ABE"/>
    <w:rsid w:val="004B33EB"/>
    <w:rsid w:val="004B3A2C"/>
    <w:rsid w:val="004B3BB5"/>
    <w:rsid w:val="004B46DC"/>
    <w:rsid w:val="004B54DB"/>
    <w:rsid w:val="004B61BA"/>
    <w:rsid w:val="004B7242"/>
    <w:rsid w:val="004C07E6"/>
    <w:rsid w:val="004D311B"/>
    <w:rsid w:val="004D465A"/>
    <w:rsid w:val="004D525D"/>
    <w:rsid w:val="004D6E79"/>
    <w:rsid w:val="004D785C"/>
    <w:rsid w:val="004E1203"/>
    <w:rsid w:val="004E139F"/>
    <w:rsid w:val="004E2486"/>
    <w:rsid w:val="004E6DCD"/>
    <w:rsid w:val="004E7089"/>
    <w:rsid w:val="004E7753"/>
    <w:rsid w:val="004E7FEE"/>
    <w:rsid w:val="004F190E"/>
    <w:rsid w:val="004F1C05"/>
    <w:rsid w:val="004F5757"/>
    <w:rsid w:val="004F5FBE"/>
    <w:rsid w:val="005003E0"/>
    <w:rsid w:val="00500C02"/>
    <w:rsid w:val="005025ED"/>
    <w:rsid w:val="0050604A"/>
    <w:rsid w:val="00507F2B"/>
    <w:rsid w:val="0051278F"/>
    <w:rsid w:val="00512FCB"/>
    <w:rsid w:val="005136A1"/>
    <w:rsid w:val="00513DBF"/>
    <w:rsid w:val="00514FAE"/>
    <w:rsid w:val="005151E2"/>
    <w:rsid w:val="00515FB7"/>
    <w:rsid w:val="0051760E"/>
    <w:rsid w:val="00517EB3"/>
    <w:rsid w:val="00520806"/>
    <w:rsid w:val="005214F5"/>
    <w:rsid w:val="00523566"/>
    <w:rsid w:val="00526B42"/>
    <w:rsid w:val="0052733E"/>
    <w:rsid w:val="00532295"/>
    <w:rsid w:val="005329C5"/>
    <w:rsid w:val="00532C2D"/>
    <w:rsid w:val="00533303"/>
    <w:rsid w:val="0053476F"/>
    <w:rsid w:val="00535228"/>
    <w:rsid w:val="0053640A"/>
    <w:rsid w:val="0053694D"/>
    <w:rsid w:val="0053728B"/>
    <w:rsid w:val="00540546"/>
    <w:rsid w:val="00541175"/>
    <w:rsid w:val="005412CF"/>
    <w:rsid w:val="00542870"/>
    <w:rsid w:val="00551297"/>
    <w:rsid w:val="00551C2E"/>
    <w:rsid w:val="00555CB0"/>
    <w:rsid w:val="00557B73"/>
    <w:rsid w:val="00560CFE"/>
    <w:rsid w:val="00561B85"/>
    <w:rsid w:val="00562F26"/>
    <w:rsid w:val="00563285"/>
    <w:rsid w:val="005644F2"/>
    <w:rsid w:val="00564700"/>
    <w:rsid w:val="00567100"/>
    <w:rsid w:val="00571870"/>
    <w:rsid w:val="00572B3D"/>
    <w:rsid w:val="005763F8"/>
    <w:rsid w:val="00576491"/>
    <w:rsid w:val="00581F66"/>
    <w:rsid w:val="00586569"/>
    <w:rsid w:val="00590603"/>
    <w:rsid w:val="00590FD8"/>
    <w:rsid w:val="005916D3"/>
    <w:rsid w:val="005924EC"/>
    <w:rsid w:val="00592EDE"/>
    <w:rsid w:val="005937A6"/>
    <w:rsid w:val="00595224"/>
    <w:rsid w:val="005961C9"/>
    <w:rsid w:val="00596B45"/>
    <w:rsid w:val="00596C71"/>
    <w:rsid w:val="0059739A"/>
    <w:rsid w:val="005A315F"/>
    <w:rsid w:val="005A3C79"/>
    <w:rsid w:val="005A3E88"/>
    <w:rsid w:val="005A574A"/>
    <w:rsid w:val="005A7D7B"/>
    <w:rsid w:val="005B0A8A"/>
    <w:rsid w:val="005B310F"/>
    <w:rsid w:val="005B3548"/>
    <w:rsid w:val="005B577E"/>
    <w:rsid w:val="005B62EF"/>
    <w:rsid w:val="005B7027"/>
    <w:rsid w:val="005C09F2"/>
    <w:rsid w:val="005C3425"/>
    <w:rsid w:val="005C3601"/>
    <w:rsid w:val="005C3C2B"/>
    <w:rsid w:val="005C488D"/>
    <w:rsid w:val="005C4FA3"/>
    <w:rsid w:val="005C5D7D"/>
    <w:rsid w:val="005C5DBC"/>
    <w:rsid w:val="005D1385"/>
    <w:rsid w:val="005D6516"/>
    <w:rsid w:val="005D79D4"/>
    <w:rsid w:val="005E18FD"/>
    <w:rsid w:val="005F5A8B"/>
    <w:rsid w:val="005F5B81"/>
    <w:rsid w:val="005F5F0A"/>
    <w:rsid w:val="005F656F"/>
    <w:rsid w:val="006004DD"/>
    <w:rsid w:val="006017A1"/>
    <w:rsid w:val="00602F72"/>
    <w:rsid w:val="00607971"/>
    <w:rsid w:val="006116B2"/>
    <w:rsid w:val="006125B0"/>
    <w:rsid w:val="00613F5A"/>
    <w:rsid w:val="006168E2"/>
    <w:rsid w:val="00617035"/>
    <w:rsid w:val="00623D68"/>
    <w:rsid w:val="006249C9"/>
    <w:rsid w:val="00624D72"/>
    <w:rsid w:val="00626FE1"/>
    <w:rsid w:val="00627569"/>
    <w:rsid w:val="0063003B"/>
    <w:rsid w:val="006301B0"/>
    <w:rsid w:val="0063145D"/>
    <w:rsid w:val="006323DA"/>
    <w:rsid w:val="0063528A"/>
    <w:rsid w:val="006430E3"/>
    <w:rsid w:val="006433F3"/>
    <w:rsid w:val="0064527D"/>
    <w:rsid w:val="00645CE0"/>
    <w:rsid w:val="00646108"/>
    <w:rsid w:val="006511CF"/>
    <w:rsid w:val="006531E3"/>
    <w:rsid w:val="006539BD"/>
    <w:rsid w:val="006552F9"/>
    <w:rsid w:val="00655F85"/>
    <w:rsid w:val="00657B9A"/>
    <w:rsid w:val="0066187F"/>
    <w:rsid w:val="00661D4E"/>
    <w:rsid w:val="00662FC0"/>
    <w:rsid w:val="00663748"/>
    <w:rsid w:val="00663E45"/>
    <w:rsid w:val="00664797"/>
    <w:rsid w:val="006664BA"/>
    <w:rsid w:val="006721E2"/>
    <w:rsid w:val="00673C3F"/>
    <w:rsid w:val="006752AF"/>
    <w:rsid w:val="00675769"/>
    <w:rsid w:val="00675FE1"/>
    <w:rsid w:val="00680E97"/>
    <w:rsid w:val="00681D89"/>
    <w:rsid w:val="00682C39"/>
    <w:rsid w:val="00682C74"/>
    <w:rsid w:val="00684651"/>
    <w:rsid w:val="00687218"/>
    <w:rsid w:val="00691757"/>
    <w:rsid w:val="006926EA"/>
    <w:rsid w:val="00692CCD"/>
    <w:rsid w:val="006935F6"/>
    <w:rsid w:val="00693F3E"/>
    <w:rsid w:val="00694B9A"/>
    <w:rsid w:val="00696781"/>
    <w:rsid w:val="00696C42"/>
    <w:rsid w:val="00697CBF"/>
    <w:rsid w:val="006A27F0"/>
    <w:rsid w:val="006A6996"/>
    <w:rsid w:val="006B4E82"/>
    <w:rsid w:val="006B616E"/>
    <w:rsid w:val="006B669C"/>
    <w:rsid w:val="006B6D82"/>
    <w:rsid w:val="006B762C"/>
    <w:rsid w:val="006C17D5"/>
    <w:rsid w:val="006C1BCA"/>
    <w:rsid w:val="006C26E7"/>
    <w:rsid w:val="006C53DD"/>
    <w:rsid w:val="006D023E"/>
    <w:rsid w:val="006D2131"/>
    <w:rsid w:val="006D2DEC"/>
    <w:rsid w:val="006D3244"/>
    <w:rsid w:val="006D3FA1"/>
    <w:rsid w:val="006D4A89"/>
    <w:rsid w:val="006E00BB"/>
    <w:rsid w:val="006E00E0"/>
    <w:rsid w:val="006E11CA"/>
    <w:rsid w:val="006E3A7E"/>
    <w:rsid w:val="006E59D5"/>
    <w:rsid w:val="006F02B9"/>
    <w:rsid w:val="006F15BD"/>
    <w:rsid w:val="006F168A"/>
    <w:rsid w:val="006F6BFD"/>
    <w:rsid w:val="00700FD9"/>
    <w:rsid w:val="007043AC"/>
    <w:rsid w:val="007072C9"/>
    <w:rsid w:val="00707BDF"/>
    <w:rsid w:val="00707C02"/>
    <w:rsid w:val="0071078E"/>
    <w:rsid w:val="00711136"/>
    <w:rsid w:val="007119F2"/>
    <w:rsid w:val="00713629"/>
    <w:rsid w:val="00713763"/>
    <w:rsid w:val="00716234"/>
    <w:rsid w:val="0071774F"/>
    <w:rsid w:val="007217DC"/>
    <w:rsid w:val="00722229"/>
    <w:rsid w:val="00723501"/>
    <w:rsid w:val="00723F84"/>
    <w:rsid w:val="00727E5A"/>
    <w:rsid w:val="00730E1E"/>
    <w:rsid w:val="00731474"/>
    <w:rsid w:val="007322EA"/>
    <w:rsid w:val="007325E9"/>
    <w:rsid w:val="00732A72"/>
    <w:rsid w:val="0073498F"/>
    <w:rsid w:val="00735B4B"/>
    <w:rsid w:val="00737C05"/>
    <w:rsid w:val="00741AA6"/>
    <w:rsid w:val="007426C6"/>
    <w:rsid w:val="00744D68"/>
    <w:rsid w:val="00744DAD"/>
    <w:rsid w:val="00746266"/>
    <w:rsid w:val="00751A11"/>
    <w:rsid w:val="00751AB2"/>
    <w:rsid w:val="00752B4B"/>
    <w:rsid w:val="0075302F"/>
    <w:rsid w:val="00760603"/>
    <w:rsid w:val="0076168C"/>
    <w:rsid w:val="00762215"/>
    <w:rsid w:val="0076396B"/>
    <w:rsid w:val="00763D89"/>
    <w:rsid w:val="00764A02"/>
    <w:rsid w:val="00765EE7"/>
    <w:rsid w:val="00772BAA"/>
    <w:rsid w:val="007751AD"/>
    <w:rsid w:val="00775317"/>
    <w:rsid w:val="007761C6"/>
    <w:rsid w:val="007764FA"/>
    <w:rsid w:val="007804D3"/>
    <w:rsid w:val="007832C8"/>
    <w:rsid w:val="00785BEE"/>
    <w:rsid w:val="00786241"/>
    <w:rsid w:val="00790213"/>
    <w:rsid w:val="00790AEE"/>
    <w:rsid w:val="007919DD"/>
    <w:rsid w:val="00791BA9"/>
    <w:rsid w:val="00791DC9"/>
    <w:rsid w:val="00793DFC"/>
    <w:rsid w:val="0079406A"/>
    <w:rsid w:val="0079446B"/>
    <w:rsid w:val="00796084"/>
    <w:rsid w:val="007A082F"/>
    <w:rsid w:val="007A0AE1"/>
    <w:rsid w:val="007A2907"/>
    <w:rsid w:val="007A3FBA"/>
    <w:rsid w:val="007A4800"/>
    <w:rsid w:val="007A4D49"/>
    <w:rsid w:val="007A6139"/>
    <w:rsid w:val="007A6B38"/>
    <w:rsid w:val="007A6E1B"/>
    <w:rsid w:val="007B2709"/>
    <w:rsid w:val="007B5A3A"/>
    <w:rsid w:val="007B65AA"/>
    <w:rsid w:val="007C1131"/>
    <w:rsid w:val="007C46A4"/>
    <w:rsid w:val="007C5F2C"/>
    <w:rsid w:val="007C7421"/>
    <w:rsid w:val="007D2AEC"/>
    <w:rsid w:val="007D5331"/>
    <w:rsid w:val="007D53D0"/>
    <w:rsid w:val="007D7328"/>
    <w:rsid w:val="007E041A"/>
    <w:rsid w:val="007E1B2F"/>
    <w:rsid w:val="007E2495"/>
    <w:rsid w:val="007E4C07"/>
    <w:rsid w:val="007E51ED"/>
    <w:rsid w:val="007E56CA"/>
    <w:rsid w:val="007E5C96"/>
    <w:rsid w:val="007E694E"/>
    <w:rsid w:val="007E6A7B"/>
    <w:rsid w:val="007F1CE8"/>
    <w:rsid w:val="007F2D39"/>
    <w:rsid w:val="007F69BE"/>
    <w:rsid w:val="007F7548"/>
    <w:rsid w:val="00800526"/>
    <w:rsid w:val="0080257E"/>
    <w:rsid w:val="00803155"/>
    <w:rsid w:val="00806266"/>
    <w:rsid w:val="008072EE"/>
    <w:rsid w:val="00814065"/>
    <w:rsid w:val="008155D6"/>
    <w:rsid w:val="00817C2A"/>
    <w:rsid w:val="008202CF"/>
    <w:rsid w:val="00822094"/>
    <w:rsid w:val="00823E51"/>
    <w:rsid w:val="008261C1"/>
    <w:rsid w:val="00826D48"/>
    <w:rsid w:val="00827618"/>
    <w:rsid w:val="00827894"/>
    <w:rsid w:val="00832840"/>
    <w:rsid w:val="0083291A"/>
    <w:rsid w:val="00832A73"/>
    <w:rsid w:val="00832E0A"/>
    <w:rsid w:val="00833126"/>
    <w:rsid w:val="008334BC"/>
    <w:rsid w:val="008340FC"/>
    <w:rsid w:val="00835A7C"/>
    <w:rsid w:val="008370D4"/>
    <w:rsid w:val="00837147"/>
    <w:rsid w:val="008371AA"/>
    <w:rsid w:val="008418F8"/>
    <w:rsid w:val="00845551"/>
    <w:rsid w:val="0084692E"/>
    <w:rsid w:val="008469FC"/>
    <w:rsid w:val="00846DFB"/>
    <w:rsid w:val="00847751"/>
    <w:rsid w:val="00850D0B"/>
    <w:rsid w:val="00852CDA"/>
    <w:rsid w:val="008530C3"/>
    <w:rsid w:val="008560DE"/>
    <w:rsid w:val="00862390"/>
    <w:rsid w:val="00865777"/>
    <w:rsid w:val="008676FE"/>
    <w:rsid w:val="00871749"/>
    <w:rsid w:val="00871F2D"/>
    <w:rsid w:val="008720AC"/>
    <w:rsid w:val="00875160"/>
    <w:rsid w:val="00880091"/>
    <w:rsid w:val="00881ED4"/>
    <w:rsid w:val="008841B6"/>
    <w:rsid w:val="00885680"/>
    <w:rsid w:val="008872E2"/>
    <w:rsid w:val="008933D4"/>
    <w:rsid w:val="00895D95"/>
    <w:rsid w:val="00896045"/>
    <w:rsid w:val="00897C31"/>
    <w:rsid w:val="008A2947"/>
    <w:rsid w:val="008A7D78"/>
    <w:rsid w:val="008B0F32"/>
    <w:rsid w:val="008B20D9"/>
    <w:rsid w:val="008B3306"/>
    <w:rsid w:val="008B4F14"/>
    <w:rsid w:val="008B52AE"/>
    <w:rsid w:val="008B76A8"/>
    <w:rsid w:val="008C0623"/>
    <w:rsid w:val="008C07E3"/>
    <w:rsid w:val="008C13C4"/>
    <w:rsid w:val="008C6D4F"/>
    <w:rsid w:val="008C6F2F"/>
    <w:rsid w:val="008C7152"/>
    <w:rsid w:val="008D02EB"/>
    <w:rsid w:val="008D293B"/>
    <w:rsid w:val="008D482D"/>
    <w:rsid w:val="008D576F"/>
    <w:rsid w:val="008E000A"/>
    <w:rsid w:val="008E1ACA"/>
    <w:rsid w:val="008E23D8"/>
    <w:rsid w:val="008E2476"/>
    <w:rsid w:val="008E2ACC"/>
    <w:rsid w:val="008E42AA"/>
    <w:rsid w:val="008E5AEF"/>
    <w:rsid w:val="008F04DA"/>
    <w:rsid w:val="008F0CA8"/>
    <w:rsid w:val="008F16B5"/>
    <w:rsid w:val="008F24FC"/>
    <w:rsid w:val="008F413F"/>
    <w:rsid w:val="008F591B"/>
    <w:rsid w:val="008F78FC"/>
    <w:rsid w:val="00902869"/>
    <w:rsid w:val="0090295B"/>
    <w:rsid w:val="00904130"/>
    <w:rsid w:val="00905CBB"/>
    <w:rsid w:val="00907ADB"/>
    <w:rsid w:val="009102FF"/>
    <w:rsid w:val="00913CC3"/>
    <w:rsid w:val="009141CC"/>
    <w:rsid w:val="00914E41"/>
    <w:rsid w:val="00914EF0"/>
    <w:rsid w:val="009150B6"/>
    <w:rsid w:val="00915519"/>
    <w:rsid w:val="00917437"/>
    <w:rsid w:val="00921D75"/>
    <w:rsid w:val="00922187"/>
    <w:rsid w:val="00924B4F"/>
    <w:rsid w:val="00925EA2"/>
    <w:rsid w:val="009323C3"/>
    <w:rsid w:val="0093333E"/>
    <w:rsid w:val="00934EF2"/>
    <w:rsid w:val="009404C0"/>
    <w:rsid w:val="009427E6"/>
    <w:rsid w:val="00943598"/>
    <w:rsid w:val="00943BAA"/>
    <w:rsid w:val="00944718"/>
    <w:rsid w:val="00946460"/>
    <w:rsid w:val="0094785F"/>
    <w:rsid w:val="00947E19"/>
    <w:rsid w:val="00951620"/>
    <w:rsid w:val="00952E00"/>
    <w:rsid w:val="00953BC6"/>
    <w:rsid w:val="009640C5"/>
    <w:rsid w:val="009655E3"/>
    <w:rsid w:val="00966341"/>
    <w:rsid w:val="009665BF"/>
    <w:rsid w:val="009671F4"/>
    <w:rsid w:val="00970752"/>
    <w:rsid w:val="00971353"/>
    <w:rsid w:val="00971A9B"/>
    <w:rsid w:val="00972249"/>
    <w:rsid w:val="00975F40"/>
    <w:rsid w:val="00977F03"/>
    <w:rsid w:val="00981183"/>
    <w:rsid w:val="009816D9"/>
    <w:rsid w:val="00982C98"/>
    <w:rsid w:val="00982DE9"/>
    <w:rsid w:val="0098431B"/>
    <w:rsid w:val="00984C79"/>
    <w:rsid w:val="00985511"/>
    <w:rsid w:val="0098770C"/>
    <w:rsid w:val="00990FB2"/>
    <w:rsid w:val="009A2A44"/>
    <w:rsid w:val="009A3119"/>
    <w:rsid w:val="009A5474"/>
    <w:rsid w:val="009B07A8"/>
    <w:rsid w:val="009B0E1C"/>
    <w:rsid w:val="009B2534"/>
    <w:rsid w:val="009B4A52"/>
    <w:rsid w:val="009B5FAE"/>
    <w:rsid w:val="009B74F2"/>
    <w:rsid w:val="009C06B7"/>
    <w:rsid w:val="009C22A3"/>
    <w:rsid w:val="009C495C"/>
    <w:rsid w:val="009C5D46"/>
    <w:rsid w:val="009C798D"/>
    <w:rsid w:val="009C7B10"/>
    <w:rsid w:val="009D08DD"/>
    <w:rsid w:val="009D1070"/>
    <w:rsid w:val="009D1AB6"/>
    <w:rsid w:val="009D29E3"/>
    <w:rsid w:val="009D534C"/>
    <w:rsid w:val="009D589B"/>
    <w:rsid w:val="009D77F3"/>
    <w:rsid w:val="009D7C2F"/>
    <w:rsid w:val="009E48C3"/>
    <w:rsid w:val="009E589E"/>
    <w:rsid w:val="009E60DC"/>
    <w:rsid w:val="009E6698"/>
    <w:rsid w:val="009E7B23"/>
    <w:rsid w:val="009F168F"/>
    <w:rsid w:val="009F1708"/>
    <w:rsid w:val="009F2EB1"/>
    <w:rsid w:val="009F3150"/>
    <w:rsid w:val="009F35F7"/>
    <w:rsid w:val="009F53AB"/>
    <w:rsid w:val="009F5CA4"/>
    <w:rsid w:val="009F7BE0"/>
    <w:rsid w:val="009F7E4D"/>
    <w:rsid w:val="00A00C3D"/>
    <w:rsid w:val="00A026A2"/>
    <w:rsid w:val="00A05B84"/>
    <w:rsid w:val="00A066C0"/>
    <w:rsid w:val="00A07D82"/>
    <w:rsid w:val="00A115EC"/>
    <w:rsid w:val="00A117EF"/>
    <w:rsid w:val="00A1195F"/>
    <w:rsid w:val="00A11C22"/>
    <w:rsid w:val="00A13582"/>
    <w:rsid w:val="00A14222"/>
    <w:rsid w:val="00A159B9"/>
    <w:rsid w:val="00A16512"/>
    <w:rsid w:val="00A20BD0"/>
    <w:rsid w:val="00A23BD9"/>
    <w:rsid w:val="00A24D42"/>
    <w:rsid w:val="00A2525D"/>
    <w:rsid w:val="00A26848"/>
    <w:rsid w:val="00A32CE2"/>
    <w:rsid w:val="00A3463E"/>
    <w:rsid w:val="00A34C8E"/>
    <w:rsid w:val="00A36464"/>
    <w:rsid w:val="00A36582"/>
    <w:rsid w:val="00A378CD"/>
    <w:rsid w:val="00A40BEA"/>
    <w:rsid w:val="00A417CD"/>
    <w:rsid w:val="00A437A2"/>
    <w:rsid w:val="00A438D8"/>
    <w:rsid w:val="00A45CAC"/>
    <w:rsid w:val="00A46252"/>
    <w:rsid w:val="00A4678D"/>
    <w:rsid w:val="00A50516"/>
    <w:rsid w:val="00A53E5F"/>
    <w:rsid w:val="00A54391"/>
    <w:rsid w:val="00A55204"/>
    <w:rsid w:val="00A5543F"/>
    <w:rsid w:val="00A60193"/>
    <w:rsid w:val="00A604B9"/>
    <w:rsid w:val="00A61060"/>
    <w:rsid w:val="00A625AD"/>
    <w:rsid w:val="00A62A29"/>
    <w:rsid w:val="00A66A8D"/>
    <w:rsid w:val="00A71791"/>
    <w:rsid w:val="00A71D21"/>
    <w:rsid w:val="00A724AC"/>
    <w:rsid w:val="00A74651"/>
    <w:rsid w:val="00A76938"/>
    <w:rsid w:val="00A800FA"/>
    <w:rsid w:val="00A801B3"/>
    <w:rsid w:val="00A82FC6"/>
    <w:rsid w:val="00A84887"/>
    <w:rsid w:val="00A84B18"/>
    <w:rsid w:val="00A85198"/>
    <w:rsid w:val="00A853C7"/>
    <w:rsid w:val="00A85DA9"/>
    <w:rsid w:val="00A86340"/>
    <w:rsid w:val="00A87490"/>
    <w:rsid w:val="00A90D34"/>
    <w:rsid w:val="00A935AB"/>
    <w:rsid w:val="00A938B1"/>
    <w:rsid w:val="00A93997"/>
    <w:rsid w:val="00A949CC"/>
    <w:rsid w:val="00A96C66"/>
    <w:rsid w:val="00A96F41"/>
    <w:rsid w:val="00A96FAA"/>
    <w:rsid w:val="00AA0773"/>
    <w:rsid w:val="00AA0D1C"/>
    <w:rsid w:val="00AA0F3C"/>
    <w:rsid w:val="00AA4654"/>
    <w:rsid w:val="00AA77F1"/>
    <w:rsid w:val="00AB3667"/>
    <w:rsid w:val="00AB4556"/>
    <w:rsid w:val="00AB47EB"/>
    <w:rsid w:val="00AB4AE1"/>
    <w:rsid w:val="00AB514A"/>
    <w:rsid w:val="00AC0581"/>
    <w:rsid w:val="00AC11FC"/>
    <w:rsid w:val="00AC1A85"/>
    <w:rsid w:val="00AC1D13"/>
    <w:rsid w:val="00AC2AD2"/>
    <w:rsid w:val="00AC3DA8"/>
    <w:rsid w:val="00AC4812"/>
    <w:rsid w:val="00AC4AA6"/>
    <w:rsid w:val="00AD0698"/>
    <w:rsid w:val="00AD37C2"/>
    <w:rsid w:val="00AD56DD"/>
    <w:rsid w:val="00AD575D"/>
    <w:rsid w:val="00AD65E5"/>
    <w:rsid w:val="00AD6E8C"/>
    <w:rsid w:val="00AD7E3A"/>
    <w:rsid w:val="00AE154B"/>
    <w:rsid w:val="00AE3F37"/>
    <w:rsid w:val="00AE40AB"/>
    <w:rsid w:val="00AE4BF2"/>
    <w:rsid w:val="00AE505E"/>
    <w:rsid w:val="00AE5584"/>
    <w:rsid w:val="00AF0D71"/>
    <w:rsid w:val="00AF0F84"/>
    <w:rsid w:val="00AF2694"/>
    <w:rsid w:val="00AF2ACF"/>
    <w:rsid w:val="00AF2F6A"/>
    <w:rsid w:val="00AF487C"/>
    <w:rsid w:val="00AF4DBB"/>
    <w:rsid w:val="00B00ADC"/>
    <w:rsid w:val="00B00DE9"/>
    <w:rsid w:val="00B024BD"/>
    <w:rsid w:val="00B044F6"/>
    <w:rsid w:val="00B04BAC"/>
    <w:rsid w:val="00B10381"/>
    <w:rsid w:val="00B12714"/>
    <w:rsid w:val="00B138A4"/>
    <w:rsid w:val="00B13E21"/>
    <w:rsid w:val="00B14ACB"/>
    <w:rsid w:val="00B15456"/>
    <w:rsid w:val="00B176FD"/>
    <w:rsid w:val="00B210EB"/>
    <w:rsid w:val="00B2348D"/>
    <w:rsid w:val="00B23A74"/>
    <w:rsid w:val="00B23E76"/>
    <w:rsid w:val="00B24709"/>
    <w:rsid w:val="00B252DD"/>
    <w:rsid w:val="00B25AB2"/>
    <w:rsid w:val="00B30F09"/>
    <w:rsid w:val="00B4137C"/>
    <w:rsid w:val="00B41D3F"/>
    <w:rsid w:val="00B423D9"/>
    <w:rsid w:val="00B45126"/>
    <w:rsid w:val="00B50278"/>
    <w:rsid w:val="00B510B2"/>
    <w:rsid w:val="00B515C0"/>
    <w:rsid w:val="00B52058"/>
    <w:rsid w:val="00B536F1"/>
    <w:rsid w:val="00B53F08"/>
    <w:rsid w:val="00B55B09"/>
    <w:rsid w:val="00B5703D"/>
    <w:rsid w:val="00B60ED7"/>
    <w:rsid w:val="00B61B1D"/>
    <w:rsid w:val="00B635EA"/>
    <w:rsid w:val="00B63B26"/>
    <w:rsid w:val="00B63D7F"/>
    <w:rsid w:val="00B640C0"/>
    <w:rsid w:val="00B65965"/>
    <w:rsid w:val="00B661E4"/>
    <w:rsid w:val="00B67DEA"/>
    <w:rsid w:val="00B70958"/>
    <w:rsid w:val="00B70CAE"/>
    <w:rsid w:val="00B72382"/>
    <w:rsid w:val="00B72E8C"/>
    <w:rsid w:val="00B73B7C"/>
    <w:rsid w:val="00B73D0E"/>
    <w:rsid w:val="00B74C16"/>
    <w:rsid w:val="00B773B3"/>
    <w:rsid w:val="00B8079E"/>
    <w:rsid w:val="00B8081E"/>
    <w:rsid w:val="00B81BE1"/>
    <w:rsid w:val="00B8408E"/>
    <w:rsid w:val="00B843D0"/>
    <w:rsid w:val="00B8575E"/>
    <w:rsid w:val="00B90CB3"/>
    <w:rsid w:val="00B9127C"/>
    <w:rsid w:val="00B91A50"/>
    <w:rsid w:val="00B91DC6"/>
    <w:rsid w:val="00B928F9"/>
    <w:rsid w:val="00B94A85"/>
    <w:rsid w:val="00B95C7E"/>
    <w:rsid w:val="00B97BE9"/>
    <w:rsid w:val="00BA0206"/>
    <w:rsid w:val="00BA047E"/>
    <w:rsid w:val="00BA2893"/>
    <w:rsid w:val="00BA6C0A"/>
    <w:rsid w:val="00BA758A"/>
    <w:rsid w:val="00BB0CF7"/>
    <w:rsid w:val="00BB36EF"/>
    <w:rsid w:val="00BB5838"/>
    <w:rsid w:val="00BB672B"/>
    <w:rsid w:val="00BC1DBD"/>
    <w:rsid w:val="00BC4A15"/>
    <w:rsid w:val="00BC6181"/>
    <w:rsid w:val="00BC7300"/>
    <w:rsid w:val="00BC7B59"/>
    <w:rsid w:val="00BD328C"/>
    <w:rsid w:val="00BD3EDE"/>
    <w:rsid w:val="00BD550C"/>
    <w:rsid w:val="00BD5839"/>
    <w:rsid w:val="00BD6122"/>
    <w:rsid w:val="00BD6174"/>
    <w:rsid w:val="00BD6DF5"/>
    <w:rsid w:val="00BE0868"/>
    <w:rsid w:val="00BE3A3C"/>
    <w:rsid w:val="00BF4010"/>
    <w:rsid w:val="00BF53CE"/>
    <w:rsid w:val="00BF5EBC"/>
    <w:rsid w:val="00BF77AC"/>
    <w:rsid w:val="00C02064"/>
    <w:rsid w:val="00C0311D"/>
    <w:rsid w:val="00C03358"/>
    <w:rsid w:val="00C05ADE"/>
    <w:rsid w:val="00C10D64"/>
    <w:rsid w:val="00C112BA"/>
    <w:rsid w:val="00C12129"/>
    <w:rsid w:val="00C16169"/>
    <w:rsid w:val="00C21077"/>
    <w:rsid w:val="00C22C9E"/>
    <w:rsid w:val="00C22FCB"/>
    <w:rsid w:val="00C240E0"/>
    <w:rsid w:val="00C266F0"/>
    <w:rsid w:val="00C3044D"/>
    <w:rsid w:val="00C359CE"/>
    <w:rsid w:val="00C36EEB"/>
    <w:rsid w:val="00C418C3"/>
    <w:rsid w:val="00C41F57"/>
    <w:rsid w:val="00C42222"/>
    <w:rsid w:val="00C438B4"/>
    <w:rsid w:val="00C43C9C"/>
    <w:rsid w:val="00C457C6"/>
    <w:rsid w:val="00C47114"/>
    <w:rsid w:val="00C472B9"/>
    <w:rsid w:val="00C50838"/>
    <w:rsid w:val="00C52F70"/>
    <w:rsid w:val="00C53515"/>
    <w:rsid w:val="00C53B8F"/>
    <w:rsid w:val="00C56D96"/>
    <w:rsid w:val="00C60D2E"/>
    <w:rsid w:val="00C63734"/>
    <w:rsid w:val="00C63FFC"/>
    <w:rsid w:val="00C647C5"/>
    <w:rsid w:val="00C66D06"/>
    <w:rsid w:val="00C67A19"/>
    <w:rsid w:val="00C67DE5"/>
    <w:rsid w:val="00C72463"/>
    <w:rsid w:val="00C72DDE"/>
    <w:rsid w:val="00C751C8"/>
    <w:rsid w:val="00C765CC"/>
    <w:rsid w:val="00C82BB2"/>
    <w:rsid w:val="00C85B60"/>
    <w:rsid w:val="00C85DE1"/>
    <w:rsid w:val="00C871AD"/>
    <w:rsid w:val="00C8D74A"/>
    <w:rsid w:val="00C90F61"/>
    <w:rsid w:val="00C91FD1"/>
    <w:rsid w:val="00C9478A"/>
    <w:rsid w:val="00C9701A"/>
    <w:rsid w:val="00C978E9"/>
    <w:rsid w:val="00CA012E"/>
    <w:rsid w:val="00CA2C58"/>
    <w:rsid w:val="00CA6285"/>
    <w:rsid w:val="00CB0336"/>
    <w:rsid w:val="00CB586F"/>
    <w:rsid w:val="00CC3D4F"/>
    <w:rsid w:val="00CC47B2"/>
    <w:rsid w:val="00CC50F6"/>
    <w:rsid w:val="00CC5108"/>
    <w:rsid w:val="00CC5149"/>
    <w:rsid w:val="00CC648D"/>
    <w:rsid w:val="00CD0AF0"/>
    <w:rsid w:val="00CD341A"/>
    <w:rsid w:val="00CD46FB"/>
    <w:rsid w:val="00CD4FC3"/>
    <w:rsid w:val="00CD517F"/>
    <w:rsid w:val="00CD532D"/>
    <w:rsid w:val="00CD554D"/>
    <w:rsid w:val="00CD589D"/>
    <w:rsid w:val="00CD7980"/>
    <w:rsid w:val="00CD7E0E"/>
    <w:rsid w:val="00CD7EC1"/>
    <w:rsid w:val="00CE0BF8"/>
    <w:rsid w:val="00CE0D0A"/>
    <w:rsid w:val="00CE1658"/>
    <w:rsid w:val="00CE2FBD"/>
    <w:rsid w:val="00CE32D6"/>
    <w:rsid w:val="00CE700F"/>
    <w:rsid w:val="00CE72F3"/>
    <w:rsid w:val="00CE7451"/>
    <w:rsid w:val="00CE7863"/>
    <w:rsid w:val="00CF19D4"/>
    <w:rsid w:val="00CF54F4"/>
    <w:rsid w:val="00CF6DA3"/>
    <w:rsid w:val="00D015F9"/>
    <w:rsid w:val="00D01F33"/>
    <w:rsid w:val="00D02693"/>
    <w:rsid w:val="00D04BD4"/>
    <w:rsid w:val="00D05F09"/>
    <w:rsid w:val="00D0659C"/>
    <w:rsid w:val="00D10597"/>
    <w:rsid w:val="00D1182B"/>
    <w:rsid w:val="00D12119"/>
    <w:rsid w:val="00D1489C"/>
    <w:rsid w:val="00D14CD3"/>
    <w:rsid w:val="00D14D10"/>
    <w:rsid w:val="00D15A73"/>
    <w:rsid w:val="00D16639"/>
    <w:rsid w:val="00D16AB9"/>
    <w:rsid w:val="00D16C15"/>
    <w:rsid w:val="00D20941"/>
    <w:rsid w:val="00D21BB0"/>
    <w:rsid w:val="00D243F5"/>
    <w:rsid w:val="00D244D1"/>
    <w:rsid w:val="00D24C89"/>
    <w:rsid w:val="00D256C6"/>
    <w:rsid w:val="00D25951"/>
    <w:rsid w:val="00D304DB"/>
    <w:rsid w:val="00D33803"/>
    <w:rsid w:val="00D368DF"/>
    <w:rsid w:val="00D40253"/>
    <w:rsid w:val="00D41278"/>
    <w:rsid w:val="00D417BB"/>
    <w:rsid w:val="00D41F2A"/>
    <w:rsid w:val="00D44462"/>
    <w:rsid w:val="00D445DB"/>
    <w:rsid w:val="00D47CC0"/>
    <w:rsid w:val="00D50344"/>
    <w:rsid w:val="00D537AE"/>
    <w:rsid w:val="00D53854"/>
    <w:rsid w:val="00D561E8"/>
    <w:rsid w:val="00D628A4"/>
    <w:rsid w:val="00D66D8C"/>
    <w:rsid w:val="00D6705D"/>
    <w:rsid w:val="00D67AB1"/>
    <w:rsid w:val="00D7021F"/>
    <w:rsid w:val="00D75B99"/>
    <w:rsid w:val="00D76B5F"/>
    <w:rsid w:val="00D8236D"/>
    <w:rsid w:val="00D8434C"/>
    <w:rsid w:val="00D866D1"/>
    <w:rsid w:val="00D90201"/>
    <w:rsid w:val="00D91ADC"/>
    <w:rsid w:val="00D924B0"/>
    <w:rsid w:val="00D92B13"/>
    <w:rsid w:val="00D94EF4"/>
    <w:rsid w:val="00D95AFF"/>
    <w:rsid w:val="00D960F5"/>
    <w:rsid w:val="00D96A89"/>
    <w:rsid w:val="00D97AF4"/>
    <w:rsid w:val="00DA1D3E"/>
    <w:rsid w:val="00DA418D"/>
    <w:rsid w:val="00DB3189"/>
    <w:rsid w:val="00DC26C0"/>
    <w:rsid w:val="00DC2ADA"/>
    <w:rsid w:val="00DC51AC"/>
    <w:rsid w:val="00DC52DE"/>
    <w:rsid w:val="00DC5A64"/>
    <w:rsid w:val="00DC5F13"/>
    <w:rsid w:val="00DC7A28"/>
    <w:rsid w:val="00DD0575"/>
    <w:rsid w:val="00DD0668"/>
    <w:rsid w:val="00DD084A"/>
    <w:rsid w:val="00DD32D7"/>
    <w:rsid w:val="00DD62F5"/>
    <w:rsid w:val="00DD6657"/>
    <w:rsid w:val="00DD7864"/>
    <w:rsid w:val="00DE01EE"/>
    <w:rsid w:val="00DE0A27"/>
    <w:rsid w:val="00DE14DA"/>
    <w:rsid w:val="00DE1889"/>
    <w:rsid w:val="00DE2873"/>
    <w:rsid w:val="00DE3F23"/>
    <w:rsid w:val="00DE688A"/>
    <w:rsid w:val="00DE6A42"/>
    <w:rsid w:val="00DE7879"/>
    <w:rsid w:val="00DF11DC"/>
    <w:rsid w:val="00DF2340"/>
    <w:rsid w:val="00DF3107"/>
    <w:rsid w:val="00DF552D"/>
    <w:rsid w:val="00DF5763"/>
    <w:rsid w:val="00DF6186"/>
    <w:rsid w:val="00E02052"/>
    <w:rsid w:val="00E037B5"/>
    <w:rsid w:val="00E03C50"/>
    <w:rsid w:val="00E05435"/>
    <w:rsid w:val="00E060BC"/>
    <w:rsid w:val="00E07A2B"/>
    <w:rsid w:val="00E07E2D"/>
    <w:rsid w:val="00E10A06"/>
    <w:rsid w:val="00E1130E"/>
    <w:rsid w:val="00E11B07"/>
    <w:rsid w:val="00E12D88"/>
    <w:rsid w:val="00E13C56"/>
    <w:rsid w:val="00E14720"/>
    <w:rsid w:val="00E14804"/>
    <w:rsid w:val="00E14BC3"/>
    <w:rsid w:val="00E178B3"/>
    <w:rsid w:val="00E17F57"/>
    <w:rsid w:val="00E207D4"/>
    <w:rsid w:val="00E23338"/>
    <w:rsid w:val="00E25E11"/>
    <w:rsid w:val="00E27F7D"/>
    <w:rsid w:val="00E31ECF"/>
    <w:rsid w:val="00E36B00"/>
    <w:rsid w:val="00E3719E"/>
    <w:rsid w:val="00E3731C"/>
    <w:rsid w:val="00E37E5D"/>
    <w:rsid w:val="00E4025C"/>
    <w:rsid w:val="00E414E3"/>
    <w:rsid w:val="00E4242C"/>
    <w:rsid w:val="00E43C65"/>
    <w:rsid w:val="00E43EB2"/>
    <w:rsid w:val="00E4564B"/>
    <w:rsid w:val="00E46257"/>
    <w:rsid w:val="00E50D19"/>
    <w:rsid w:val="00E554D6"/>
    <w:rsid w:val="00E61175"/>
    <w:rsid w:val="00E67C96"/>
    <w:rsid w:val="00E709D5"/>
    <w:rsid w:val="00E71BD9"/>
    <w:rsid w:val="00E73AE1"/>
    <w:rsid w:val="00E7731B"/>
    <w:rsid w:val="00E82165"/>
    <w:rsid w:val="00E8238C"/>
    <w:rsid w:val="00E83475"/>
    <w:rsid w:val="00E84594"/>
    <w:rsid w:val="00E85087"/>
    <w:rsid w:val="00E91C53"/>
    <w:rsid w:val="00E91C81"/>
    <w:rsid w:val="00E932F4"/>
    <w:rsid w:val="00E93656"/>
    <w:rsid w:val="00E94149"/>
    <w:rsid w:val="00E94EA5"/>
    <w:rsid w:val="00E975EA"/>
    <w:rsid w:val="00EA5484"/>
    <w:rsid w:val="00EB28EB"/>
    <w:rsid w:val="00EB4EC9"/>
    <w:rsid w:val="00EB4F2F"/>
    <w:rsid w:val="00EB6AB4"/>
    <w:rsid w:val="00EB6ADF"/>
    <w:rsid w:val="00EB6D5D"/>
    <w:rsid w:val="00EC1633"/>
    <w:rsid w:val="00EC1C99"/>
    <w:rsid w:val="00EC72A8"/>
    <w:rsid w:val="00ED2454"/>
    <w:rsid w:val="00ED7C4A"/>
    <w:rsid w:val="00EE087B"/>
    <w:rsid w:val="00EE0EF7"/>
    <w:rsid w:val="00EE5128"/>
    <w:rsid w:val="00EE6E98"/>
    <w:rsid w:val="00EE6F97"/>
    <w:rsid w:val="00EE7B54"/>
    <w:rsid w:val="00EF0DCE"/>
    <w:rsid w:val="00EF38FD"/>
    <w:rsid w:val="00EF65C3"/>
    <w:rsid w:val="00F0042C"/>
    <w:rsid w:val="00F006C1"/>
    <w:rsid w:val="00F01DFF"/>
    <w:rsid w:val="00F05DC1"/>
    <w:rsid w:val="00F0722D"/>
    <w:rsid w:val="00F0746D"/>
    <w:rsid w:val="00F119F2"/>
    <w:rsid w:val="00F12649"/>
    <w:rsid w:val="00F14004"/>
    <w:rsid w:val="00F17DC2"/>
    <w:rsid w:val="00F26664"/>
    <w:rsid w:val="00F27C0A"/>
    <w:rsid w:val="00F325A4"/>
    <w:rsid w:val="00F32A1F"/>
    <w:rsid w:val="00F331DC"/>
    <w:rsid w:val="00F332C6"/>
    <w:rsid w:val="00F3518D"/>
    <w:rsid w:val="00F35279"/>
    <w:rsid w:val="00F37975"/>
    <w:rsid w:val="00F41A15"/>
    <w:rsid w:val="00F41CA1"/>
    <w:rsid w:val="00F47A6C"/>
    <w:rsid w:val="00F497E3"/>
    <w:rsid w:val="00F5051C"/>
    <w:rsid w:val="00F55F2B"/>
    <w:rsid w:val="00F56A84"/>
    <w:rsid w:val="00F6557E"/>
    <w:rsid w:val="00F66247"/>
    <w:rsid w:val="00F67DC2"/>
    <w:rsid w:val="00F70564"/>
    <w:rsid w:val="00F742C7"/>
    <w:rsid w:val="00F74B99"/>
    <w:rsid w:val="00F763B2"/>
    <w:rsid w:val="00F77EC2"/>
    <w:rsid w:val="00F77FB2"/>
    <w:rsid w:val="00F810CB"/>
    <w:rsid w:val="00F815F6"/>
    <w:rsid w:val="00F81B54"/>
    <w:rsid w:val="00F82E34"/>
    <w:rsid w:val="00F82FA6"/>
    <w:rsid w:val="00F8359F"/>
    <w:rsid w:val="00F9016C"/>
    <w:rsid w:val="00F90EB8"/>
    <w:rsid w:val="00F9205B"/>
    <w:rsid w:val="00F9369A"/>
    <w:rsid w:val="00F94149"/>
    <w:rsid w:val="00F94F7D"/>
    <w:rsid w:val="00F95632"/>
    <w:rsid w:val="00F95EAA"/>
    <w:rsid w:val="00F9757D"/>
    <w:rsid w:val="00FA04DC"/>
    <w:rsid w:val="00FA0D1E"/>
    <w:rsid w:val="00FA23E6"/>
    <w:rsid w:val="00FA245E"/>
    <w:rsid w:val="00FA28C2"/>
    <w:rsid w:val="00FA61E1"/>
    <w:rsid w:val="00FB2483"/>
    <w:rsid w:val="00FB47C3"/>
    <w:rsid w:val="00FB5472"/>
    <w:rsid w:val="00FB6EF3"/>
    <w:rsid w:val="00FC0721"/>
    <w:rsid w:val="00FC2709"/>
    <w:rsid w:val="00FC456F"/>
    <w:rsid w:val="00FC4E6D"/>
    <w:rsid w:val="00FC73F1"/>
    <w:rsid w:val="00FD1B2F"/>
    <w:rsid w:val="00FD387B"/>
    <w:rsid w:val="00FD55D9"/>
    <w:rsid w:val="00FD563F"/>
    <w:rsid w:val="00FE1EBC"/>
    <w:rsid w:val="00FE3B60"/>
    <w:rsid w:val="00FE431F"/>
    <w:rsid w:val="00FE4E8B"/>
    <w:rsid w:val="00FE5F7A"/>
    <w:rsid w:val="00FE637F"/>
    <w:rsid w:val="00FE7E65"/>
    <w:rsid w:val="00FF05FC"/>
    <w:rsid w:val="00FF08DC"/>
    <w:rsid w:val="00FF16EC"/>
    <w:rsid w:val="00FF222A"/>
    <w:rsid w:val="00FF53E0"/>
    <w:rsid w:val="00FF6986"/>
    <w:rsid w:val="010167CA"/>
    <w:rsid w:val="0163CB34"/>
    <w:rsid w:val="01B12713"/>
    <w:rsid w:val="01D82265"/>
    <w:rsid w:val="01DABF74"/>
    <w:rsid w:val="01E93627"/>
    <w:rsid w:val="02251BEE"/>
    <w:rsid w:val="0237C50F"/>
    <w:rsid w:val="023D290E"/>
    <w:rsid w:val="02A81D34"/>
    <w:rsid w:val="02AF2108"/>
    <w:rsid w:val="02E06B51"/>
    <w:rsid w:val="031B0BED"/>
    <w:rsid w:val="039C2595"/>
    <w:rsid w:val="03D5E3AD"/>
    <w:rsid w:val="03DBCAFB"/>
    <w:rsid w:val="03DED8F7"/>
    <w:rsid w:val="03E0B13F"/>
    <w:rsid w:val="045AF5DD"/>
    <w:rsid w:val="04739EA9"/>
    <w:rsid w:val="04A7B736"/>
    <w:rsid w:val="04C44C34"/>
    <w:rsid w:val="04DBE337"/>
    <w:rsid w:val="0516F41C"/>
    <w:rsid w:val="0558D6EF"/>
    <w:rsid w:val="055BBE67"/>
    <w:rsid w:val="05701369"/>
    <w:rsid w:val="05A77C87"/>
    <w:rsid w:val="05B02435"/>
    <w:rsid w:val="05B6541C"/>
    <w:rsid w:val="05B6FB40"/>
    <w:rsid w:val="05CC8107"/>
    <w:rsid w:val="05E9C772"/>
    <w:rsid w:val="0603DD30"/>
    <w:rsid w:val="06C52A23"/>
    <w:rsid w:val="06D91AAB"/>
    <w:rsid w:val="0730949B"/>
    <w:rsid w:val="0764E828"/>
    <w:rsid w:val="07F255F1"/>
    <w:rsid w:val="07F73206"/>
    <w:rsid w:val="08099EF6"/>
    <w:rsid w:val="081B5587"/>
    <w:rsid w:val="083C6BC0"/>
    <w:rsid w:val="08665427"/>
    <w:rsid w:val="087D10BF"/>
    <w:rsid w:val="08A60A78"/>
    <w:rsid w:val="08DEF8A0"/>
    <w:rsid w:val="09111871"/>
    <w:rsid w:val="095DF598"/>
    <w:rsid w:val="09836272"/>
    <w:rsid w:val="0ACD49E4"/>
    <w:rsid w:val="0B1DB250"/>
    <w:rsid w:val="0B44539F"/>
    <w:rsid w:val="0B637F25"/>
    <w:rsid w:val="0B948B41"/>
    <w:rsid w:val="0BC85EE7"/>
    <w:rsid w:val="0BCDBF4A"/>
    <w:rsid w:val="0C2C6900"/>
    <w:rsid w:val="0C520834"/>
    <w:rsid w:val="0C96F3AB"/>
    <w:rsid w:val="0C98626D"/>
    <w:rsid w:val="0CE7D7D3"/>
    <w:rsid w:val="0DB07260"/>
    <w:rsid w:val="0E371FBB"/>
    <w:rsid w:val="0E609F86"/>
    <w:rsid w:val="0E60D891"/>
    <w:rsid w:val="0EDA288A"/>
    <w:rsid w:val="0EDD7893"/>
    <w:rsid w:val="0F2FD4C8"/>
    <w:rsid w:val="0F4366C4"/>
    <w:rsid w:val="0F5A6818"/>
    <w:rsid w:val="0F6A0434"/>
    <w:rsid w:val="0F896BBA"/>
    <w:rsid w:val="0F8AAFB3"/>
    <w:rsid w:val="0FA53F33"/>
    <w:rsid w:val="0FE56F49"/>
    <w:rsid w:val="10002CA2"/>
    <w:rsid w:val="10A1242B"/>
    <w:rsid w:val="10B5B94D"/>
    <w:rsid w:val="10EE66C3"/>
    <w:rsid w:val="11320FBD"/>
    <w:rsid w:val="113911C9"/>
    <w:rsid w:val="11A31CED"/>
    <w:rsid w:val="11B12E64"/>
    <w:rsid w:val="11D0D43A"/>
    <w:rsid w:val="121E1A3F"/>
    <w:rsid w:val="1232A4C3"/>
    <w:rsid w:val="1245EAD5"/>
    <w:rsid w:val="12485037"/>
    <w:rsid w:val="1249C9B4"/>
    <w:rsid w:val="129B8CC8"/>
    <w:rsid w:val="12BD2FFD"/>
    <w:rsid w:val="12CC25BF"/>
    <w:rsid w:val="13340FD3"/>
    <w:rsid w:val="13418592"/>
    <w:rsid w:val="13627FCC"/>
    <w:rsid w:val="141392EF"/>
    <w:rsid w:val="15033342"/>
    <w:rsid w:val="1545A55D"/>
    <w:rsid w:val="15F86083"/>
    <w:rsid w:val="1601B880"/>
    <w:rsid w:val="160AA8EE"/>
    <w:rsid w:val="16145907"/>
    <w:rsid w:val="1626576B"/>
    <w:rsid w:val="1680B54C"/>
    <w:rsid w:val="168C6D03"/>
    <w:rsid w:val="16DF1816"/>
    <w:rsid w:val="16F8073A"/>
    <w:rsid w:val="1770E736"/>
    <w:rsid w:val="17A70147"/>
    <w:rsid w:val="17D71C52"/>
    <w:rsid w:val="17E9CE07"/>
    <w:rsid w:val="17FD7EB4"/>
    <w:rsid w:val="1808B3F8"/>
    <w:rsid w:val="18352761"/>
    <w:rsid w:val="18699C38"/>
    <w:rsid w:val="1874BBCC"/>
    <w:rsid w:val="188B3EB3"/>
    <w:rsid w:val="18A9FA6E"/>
    <w:rsid w:val="18B3C9F7"/>
    <w:rsid w:val="18CF0E0D"/>
    <w:rsid w:val="18D1793D"/>
    <w:rsid w:val="18E91266"/>
    <w:rsid w:val="18EBA8C9"/>
    <w:rsid w:val="18EE22AB"/>
    <w:rsid w:val="18EFBCCE"/>
    <w:rsid w:val="190BED37"/>
    <w:rsid w:val="190CCC30"/>
    <w:rsid w:val="195B7E88"/>
    <w:rsid w:val="19B00C67"/>
    <w:rsid w:val="19E328A7"/>
    <w:rsid w:val="1A184B93"/>
    <w:rsid w:val="1A1DBD0A"/>
    <w:rsid w:val="1ABB06FE"/>
    <w:rsid w:val="1AC7D6E0"/>
    <w:rsid w:val="1B0CEFD1"/>
    <w:rsid w:val="1B1DD405"/>
    <w:rsid w:val="1B1F5865"/>
    <w:rsid w:val="1BB1CFB5"/>
    <w:rsid w:val="1BCAA4D9"/>
    <w:rsid w:val="1C03058D"/>
    <w:rsid w:val="1C2E0F1A"/>
    <w:rsid w:val="1C7D7C55"/>
    <w:rsid w:val="1C99C8DF"/>
    <w:rsid w:val="1D113AD9"/>
    <w:rsid w:val="1D7311A2"/>
    <w:rsid w:val="1D8B4DC3"/>
    <w:rsid w:val="1DCFC61F"/>
    <w:rsid w:val="1DDA458C"/>
    <w:rsid w:val="1DFEE64A"/>
    <w:rsid w:val="1E28B2DA"/>
    <w:rsid w:val="1E394D12"/>
    <w:rsid w:val="1E39EF97"/>
    <w:rsid w:val="1E728D4E"/>
    <w:rsid w:val="1E7A9387"/>
    <w:rsid w:val="1EAD2F0F"/>
    <w:rsid w:val="1F325824"/>
    <w:rsid w:val="1F40CAF4"/>
    <w:rsid w:val="205C813A"/>
    <w:rsid w:val="20D4F36B"/>
    <w:rsid w:val="20F7F42A"/>
    <w:rsid w:val="21A1C436"/>
    <w:rsid w:val="21E0F6DA"/>
    <w:rsid w:val="21E98DBC"/>
    <w:rsid w:val="22C88660"/>
    <w:rsid w:val="22EF2478"/>
    <w:rsid w:val="232FB5B2"/>
    <w:rsid w:val="2341278C"/>
    <w:rsid w:val="236CBA17"/>
    <w:rsid w:val="23C2C4F0"/>
    <w:rsid w:val="23D99EBB"/>
    <w:rsid w:val="23FD4CD6"/>
    <w:rsid w:val="23FFB14A"/>
    <w:rsid w:val="241C1E48"/>
    <w:rsid w:val="244FD6F3"/>
    <w:rsid w:val="24AE548F"/>
    <w:rsid w:val="24DCAC68"/>
    <w:rsid w:val="24F44FB9"/>
    <w:rsid w:val="2582B02E"/>
    <w:rsid w:val="259D801E"/>
    <w:rsid w:val="25EAE1A9"/>
    <w:rsid w:val="25F92339"/>
    <w:rsid w:val="263DA421"/>
    <w:rsid w:val="26793C45"/>
    <w:rsid w:val="2698E19F"/>
    <w:rsid w:val="269EAE42"/>
    <w:rsid w:val="27121FA9"/>
    <w:rsid w:val="2712B7BA"/>
    <w:rsid w:val="277207C8"/>
    <w:rsid w:val="27A50545"/>
    <w:rsid w:val="27E2B3C7"/>
    <w:rsid w:val="27FE7BEC"/>
    <w:rsid w:val="28265FF7"/>
    <w:rsid w:val="28B5C3C7"/>
    <w:rsid w:val="28B60058"/>
    <w:rsid w:val="28E8991D"/>
    <w:rsid w:val="290C5695"/>
    <w:rsid w:val="29632D5D"/>
    <w:rsid w:val="2977177B"/>
    <w:rsid w:val="2A2A4902"/>
    <w:rsid w:val="2A35F0EF"/>
    <w:rsid w:val="2A64837E"/>
    <w:rsid w:val="2A907A25"/>
    <w:rsid w:val="2AF0CD2F"/>
    <w:rsid w:val="2B2A7A37"/>
    <w:rsid w:val="2B7A9F7A"/>
    <w:rsid w:val="2B955F06"/>
    <w:rsid w:val="2B987E92"/>
    <w:rsid w:val="2C141D6F"/>
    <w:rsid w:val="2C2A4CBD"/>
    <w:rsid w:val="2D683ABA"/>
    <w:rsid w:val="2D87C193"/>
    <w:rsid w:val="2DF29071"/>
    <w:rsid w:val="2E10A533"/>
    <w:rsid w:val="2E1B3647"/>
    <w:rsid w:val="2E216369"/>
    <w:rsid w:val="2E57B2DD"/>
    <w:rsid w:val="2E894DC8"/>
    <w:rsid w:val="2EAC2491"/>
    <w:rsid w:val="2EED0529"/>
    <w:rsid w:val="2F015A1F"/>
    <w:rsid w:val="2F286EAF"/>
    <w:rsid w:val="2F4EC08A"/>
    <w:rsid w:val="2F4EC0C0"/>
    <w:rsid w:val="2FA01B9B"/>
    <w:rsid w:val="2FACA3E7"/>
    <w:rsid w:val="3078C13D"/>
    <w:rsid w:val="309B41A7"/>
    <w:rsid w:val="317BC395"/>
    <w:rsid w:val="32673874"/>
    <w:rsid w:val="3290241F"/>
    <w:rsid w:val="32916375"/>
    <w:rsid w:val="32AB4034"/>
    <w:rsid w:val="32B20800"/>
    <w:rsid w:val="32F2F020"/>
    <w:rsid w:val="332142D2"/>
    <w:rsid w:val="333356B6"/>
    <w:rsid w:val="3350560D"/>
    <w:rsid w:val="338A1A49"/>
    <w:rsid w:val="33BE892D"/>
    <w:rsid w:val="33C7AABD"/>
    <w:rsid w:val="33D250DC"/>
    <w:rsid w:val="3474C868"/>
    <w:rsid w:val="3485FE62"/>
    <w:rsid w:val="34A1A542"/>
    <w:rsid w:val="34E733D4"/>
    <w:rsid w:val="34ED14BD"/>
    <w:rsid w:val="34FF6052"/>
    <w:rsid w:val="354260BC"/>
    <w:rsid w:val="354FB903"/>
    <w:rsid w:val="355F105A"/>
    <w:rsid w:val="35BD50E5"/>
    <w:rsid w:val="35BE047C"/>
    <w:rsid w:val="369003F5"/>
    <w:rsid w:val="36DBECC2"/>
    <w:rsid w:val="370D8743"/>
    <w:rsid w:val="370F24DF"/>
    <w:rsid w:val="373D4CDF"/>
    <w:rsid w:val="3785749F"/>
    <w:rsid w:val="37D0C3D7"/>
    <w:rsid w:val="37DBD4FD"/>
    <w:rsid w:val="37E2B141"/>
    <w:rsid w:val="384ED62E"/>
    <w:rsid w:val="385CD100"/>
    <w:rsid w:val="3887C6D5"/>
    <w:rsid w:val="38AFDC37"/>
    <w:rsid w:val="38B9D303"/>
    <w:rsid w:val="38D12A4D"/>
    <w:rsid w:val="38D7AD18"/>
    <w:rsid w:val="3901104C"/>
    <w:rsid w:val="393EE393"/>
    <w:rsid w:val="39452946"/>
    <w:rsid w:val="397AC011"/>
    <w:rsid w:val="39FB90C0"/>
    <w:rsid w:val="3AEB31D9"/>
    <w:rsid w:val="3B7D1F4A"/>
    <w:rsid w:val="3C05496D"/>
    <w:rsid w:val="3C0872E7"/>
    <w:rsid w:val="3C24DDF9"/>
    <w:rsid w:val="3CB23367"/>
    <w:rsid w:val="3CF0D09A"/>
    <w:rsid w:val="3D289B6E"/>
    <w:rsid w:val="3D3BDD6C"/>
    <w:rsid w:val="3D53BDE5"/>
    <w:rsid w:val="3DF4E0D3"/>
    <w:rsid w:val="3E58A8EF"/>
    <w:rsid w:val="3EAD01BE"/>
    <w:rsid w:val="3EB36B67"/>
    <w:rsid w:val="3F572072"/>
    <w:rsid w:val="3F669D49"/>
    <w:rsid w:val="3FBDAAA9"/>
    <w:rsid w:val="40962CB2"/>
    <w:rsid w:val="40A36C8A"/>
    <w:rsid w:val="4101A94F"/>
    <w:rsid w:val="41454DA0"/>
    <w:rsid w:val="4197DDDE"/>
    <w:rsid w:val="41A0C35C"/>
    <w:rsid w:val="41DAB937"/>
    <w:rsid w:val="41F56F5D"/>
    <w:rsid w:val="42249AAE"/>
    <w:rsid w:val="429B328B"/>
    <w:rsid w:val="42C132A4"/>
    <w:rsid w:val="42D65365"/>
    <w:rsid w:val="43039F0B"/>
    <w:rsid w:val="431A5E58"/>
    <w:rsid w:val="4333E18D"/>
    <w:rsid w:val="433D20BE"/>
    <w:rsid w:val="437D5F32"/>
    <w:rsid w:val="43CE597E"/>
    <w:rsid w:val="43E67DDD"/>
    <w:rsid w:val="43F58387"/>
    <w:rsid w:val="44847F56"/>
    <w:rsid w:val="44A9916F"/>
    <w:rsid w:val="44E8B929"/>
    <w:rsid w:val="44FDC8DA"/>
    <w:rsid w:val="45524D59"/>
    <w:rsid w:val="456B9E68"/>
    <w:rsid w:val="4575CF09"/>
    <w:rsid w:val="45D2321F"/>
    <w:rsid w:val="45DE06EF"/>
    <w:rsid w:val="46C9CE78"/>
    <w:rsid w:val="46CEAC1D"/>
    <w:rsid w:val="46F08019"/>
    <w:rsid w:val="4741627B"/>
    <w:rsid w:val="47C69AF9"/>
    <w:rsid w:val="48354E21"/>
    <w:rsid w:val="48A55F3E"/>
    <w:rsid w:val="48C602F4"/>
    <w:rsid w:val="48FE7E8B"/>
    <w:rsid w:val="494F23C3"/>
    <w:rsid w:val="49F80A45"/>
    <w:rsid w:val="4A03011F"/>
    <w:rsid w:val="4A492019"/>
    <w:rsid w:val="4A49D838"/>
    <w:rsid w:val="4A7AF787"/>
    <w:rsid w:val="4AA027E2"/>
    <w:rsid w:val="4B366C9F"/>
    <w:rsid w:val="4B55A908"/>
    <w:rsid w:val="4BDB54FE"/>
    <w:rsid w:val="4C0E4BDE"/>
    <w:rsid w:val="4CC51EED"/>
    <w:rsid w:val="4D006874"/>
    <w:rsid w:val="4D6EA8B7"/>
    <w:rsid w:val="4D7F1975"/>
    <w:rsid w:val="4E4C44FF"/>
    <w:rsid w:val="4E7E7BB5"/>
    <w:rsid w:val="4EB2958E"/>
    <w:rsid w:val="4F11D93F"/>
    <w:rsid w:val="4F1DDE55"/>
    <w:rsid w:val="4F34712A"/>
    <w:rsid w:val="4F5B21B0"/>
    <w:rsid w:val="4F6DB67F"/>
    <w:rsid w:val="4F8ACFCF"/>
    <w:rsid w:val="4F8F4D28"/>
    <w:rsid w:val="4FA9A0E7"/>
    <w:rsid w:val="4FD3A865"/>
    <w:rsid w:val="4FF2FE06"/>
    <w:rsid w:val="4FFC907F"/>
    <w:rsid w:val="5016FC7A"/>
    <w:rsid w:val="505A83A8"/>
    <w:rsid w:val="50698BAF"/>
    <w:rsid w:val="5138D149"/>
    <w:rsid w:val="5182F7D0"/>
    <w:rsid w:val="51A6781B"/>
    <w:rsid w:val="51BB4ADB"/>
    <w:rsid w:val="51EDAD3C"/>
    <w:rsid w:val="52527C86"/>
    <w:rsid w:val="526E55CE"/>
    <w:rsid w:val="52D5EBBF"/>
    <w:rsid w:val="52E9AA14"/>
    <w:rsid w:val="5338E3AC"/>
    <w:rsid w:val="534BB89F"/>
    <w:rsid w:val="5382284F"/>
    <w:rsid w:val="53D14AD1"/>
    <w:rsid w:val="53E7C1AA"/>
    <w:rsid w:val="53EC2226"/>
    <w:rsid w:val="54359062"/>
    <w:rsid w:val="5441C39F"/>
    <w:rsid w:val="546F61A3"/>
    <w:rsid w:val="54701987"/>
    <w:rsid w:val="547E07A2"/>
    <w:rsid w:val="54C1CE9C"/>
    <w:rsid w:val="54C579D3"/>
    <w:rsid w:val="5523DB36"/>
    <w:rsid w:val="55395952"/>
    <w:rsid w:val="55B23CF2"/>
    <w:rsid w:val="55EC7EBF"/>
    <w:rsid w:val="5623D7E6"/>
    <w:rsid w:val="566F90AF"/>
    <w:rsid w:val="5671D7BB"/>
    <w:rsid w:val="56945FB4"/>
    <w:rsid w:val="569E1631"/>
    <w:rsid w:val="56E27E69"/>
    <w:rsid w:val="572536A0"/>
    <w:rsid w:val="5744B5DF"/>
    <w:rsid w:val="57679D0C"/>
    <w:rsid w:val="576CE601"/>
    <w:rsid w:val="57A7FE85"/>
    <w:rsid w:val="57B57DE4"/>
    <w:rsid w:val="585F15C4"/>
    <w:rsid w:val="586E92C6"/>
    <w:rsid w:val="58A4642B"/>
    <w:rsid w:val="5930D33D"/>
    <w:rsid w:val="59716DDA"/>
    <w:rsid w:val="59931882"/>
    <w:rsid w:val="59A44A87"/>
    <w:rsid w:val="59F45D23"/>
    <w:rsid w:val="5A25D2D9"/>
    <w:rsid w:val="5A3D6FC0"/>
    <w:rsid w:val="5A434982"/>
    <w:rsid w:val="5A4472A8"/>
    <w:rsid w:val="5A73E4D2"/>
    <w:rsid w:val="5B0D29C7"/>
    <w:rsid w:val="5B1DC564"/>
    <w:rsid w:val="5B1E313D"/>
    <w:rsid w:val="5BB44269"/>
    <w:rsid w:val="5BD2E828"/>
    <w:rsid w:val="5BE0E3A9"/>
    <w:rsid w:val="5C13220A"/>
    <w:rsid w:val="5C7759D4"/>
    <w:rsid w:val="5CA5BB47"/>
    <w:rsid w:val="5CB8158C"/>
    <w:rsid w:val="5CCE139F"/>
    <w:rsid w:val="5D08A0FD"/>
    <w:rsid w:val="5D550092"/>
    <w:rsid w:val="5D5963F5"/>
    <w:rsid w:val="5D8E4379"/>
    <w:rsid w:val="5D967A56"/>
    <w:rsid w:val="5DEBB69C"/>
    <w:rsid w:val="5DF01A45"/>
    <w:rsid w:val="5DF68D90"/>
    <w:rsid w:val="5E158538"/>
    <w:rsid w:val="5E26A9A8"/>
    <w:rsid w:val="5E5E8793"/>
    <w:rsid w:val="5E63D47C"/>
    <w:rsid w:val="5E80E558"/>
    <w:rsid w:val="5F24E02C"/>
    <w:rsid w:val="5F2D1A93"/>
    <w:rsid w:val="5F4E7858"/>
    <w:rsid w:val="5F9987DB"/>
    <w:rsid w:val="5F9EBACE"/>
    <w:rsid w:val="5FB5D686"/>
    <w:rsid w:val="5FC26FEE"/>
    <w:rsid w:val="5FEE8360"/>
    <w:rsid w:val="604A822C"/>
    <w:rsid w:val="604E9714"/>
    <w:rsid w:val="6054B2CB"/>
    <w:rsid w:val="606EF001"/>
    <w:rsid w:val="61396F31"/>
    <w:rsid w:val="615C117B"/>
    <w:rsid w:val="6168E62B"/>
    <w:rsid w:val="6197A079"/>
    <w:rsid w:val="61B5761A"/>
    <w:rsid w:val="6217B306"/>
    <w:rsid w:val="6227CB87"/>
    <w:rsid w:val="623037EF"/>
    <w:rsid w:val="623C89CF"/>
    <w:rsid w:val="62540616"/>
    <w:rsid w:val="6259C9EA"/>
    <w:rsid w:val="627A1C47"/>
    <w:rsid w:val="62B785DB"/>
    <w:rsid w:val="62CA441D"/>
    <w:rsid w:val="62EC13EB"/>
    <w:rsid w:val="62EC4E26"/>
    <w:rsid w:val="6311762C"/>
    <w:rsid w:val="6317F6B9"/>
    <w:rsid w:val="63497354"/>
    <w:rsid w:val="634F0ABC"/>
    <w:rsid w:val="6359847B"/>
    <w:rsid w:val="63602503"/>
    <w:rsid w:val="637BD1CE"/>
    <w:rsid w:val="63979CE3"/>
    <w:rsid w:val="63D8119B"/>
    <w:rsid w:val="64067726"/>
    <w:rsid w:val="6424DF5A"/>
    <w:rsid w:val="648D5521"/>
    <w:rsid w:val="64C8DAF9"/>
    <w:rsid w:val="64D7D624"/>
    <w:rsid w:val="64E2A557"/>
    <w:rsid w:val="6533AAB2"/>
    <w:rsid w:val="658D8FF2"/>
    <w:rsid w:val="65CA72DC"/>
    <w:rsid w:val="65E764E1"/>
    <w:rsid w:val="6604EB1E"/>
    <w:rsid w:val="6605E75B"/>
    <w:rsid w:val="6632DC19"/>
    <w:rsid w:val="669026CD"/>
    <w:rsid w:val="66C4DBCB"/>
    <w:rsid w:val="66F495C8"/>
    <w:rsid w:val="67056905"/>
    <w:rsid w:val="670E8734"/>
    <w:rsid w:val="6774AB76"/>
    <w:rsid w:val="6774DD79"/>
    <w:rsid w:val="67A10FB6"/>
    <w:rsid w:val="67BE7CE4"/>
    <w:rsid w:val="67DDF266"/>
    <w:rsid w:val="67F2577C"/>
    <w:rsid w:val="67F9D24A"/>
    <w:rsid w:val="6816AC06"/>
    <w:rsid w:val="685AF3C9"/>
    <w:rsid w:val="68622AF0"/>
    <w:rsid w:val="688DA9F6"/>
    <w:rsid w:val="690D8E48"/>
    <w:rsid w:val="691E0F92"/>
    <w:rsid w:val="692F93A5"/>
    <w:rsid w:val="6956290E"/>
    <w:rsid w:val="6A30F7AA"/>
    <w:rsid w:val="6A6A217D"/>
    <w:rsid w:val="6A8F2FD1"/>
    <w:rsid w:val="6B302492"/>
    <w:rsid w:val="6BD30547"/>
    <w:rsid w:val="6BE1F8BE"/>
    <w:rsid w:val="6C010044"/>
    <w:rsid w:val="6C12A65C"/>
    <w:rsid w:val="6C2A8541"/>
    <w:rsid w:val="6C307C06"/>
    <w:rsid w:val="6C3AD867"/>
    <w:rsid w:val="6C6604DF"/>
    <w:rsid w:val="6C75E625"/>
    <w:rsid w:val="6CE33459"/>
    <w:rsid w:val="6CEE418B"/>
    <w:rsid w:val="6D741500"/>
    <w:rsid w:val="6D922E0F"/>
    <w:rsid w:val="6DA011E2"/>
    <w:rsid w:val="6DA56B53"/>
    <w:rsid w:val="6DD5DC49"/>
    <w:rsid w:val="6DE720B9"/>
    <w:rsid w:val="6E0A05F1"/>
    <w:rsid w:val="6E15F94F"/>
    <w:rsid w:val="6E20A5A0"/>
    <w:rsid w:val="6E7816AD"/>
    <w:rsid w:val="6EA31546"/>
    <w:rsid w:val="6EBB6F46"/>
    <w:rsid w:val="6EDA4A45"/>
    <w:rsid w:val="6EFB8139"/>
    <w:rsid w:val="6F2B9196"/>
    <w:rsid w:val="6FEAEA4D"/>
    <w:rsid w:val="7050755F"/>
    <w:rsid w:val="707FA0FA"/>
    <w:rsid w:val="70943436"/>
    <w:rsid w:val="70964B82"/>
    <w:rsid w:val="70A7B39F"/>
    <w:rsid w:val="70B875C8"/>
    <w:rsid w:val="70EF6E1C"/>
    <w:rsid w:val="7124669B"/>
    <w:rsid w:val="715AE3E4"/>
    <w:rsid w:val="71AFF05D"/>
    <w:rsid w:val="71BC4CF3"/>
    <w:rsid w:val="71ECFE6C"/>
    <w:rsid w:val="72A04F9D"/>
    <w:rsid w:val="72F8154C"/>
    <w:rsid w:val="734DE7C0"/>
    <w:rsid w:val="73931702"/>
    <w:rsid w:val="741C6655"/>
    <w:rsid w:val="74502959"/>
    <w:rsid w:val="749A8204"/>
    <w:rsid w:val="74B13885"/>
    <w:rsid w:val="754887D8"/>
    <w:rsid w:val="75A071E2"/>
    <w:rsid w:val="763DF871"/>
    <w:rsid w:val="763FACF7"/>
    <w:rsid w:val="764B1A17"/>
    <w:rsid w:val="7650768F"/>
    <w:rsid w:val="76BC4E2C"/>
    <w:rsid w:val="76E3DCA4"/>
    <w:rsid w:val="772B8E2D"/>
    <w:rsid w:val="77480AD8"/>
    <w:rsid w:val="7754191D"/>
    <w:rsid w:val="776A4071"/>
    <w:rsid w:val="776E2ADE"/>
    <w:rsid w:val="778CDD8E"/>
    <w:rsid w:val="77B2503B"/>
    <w:rsid w:val="7873E19E"/>
    <w:rsid w:val="78DEF433"/>
    <w:rsid w:val="78DFAE9D"/>
    <w:rsid w:val="797F07E3"/>
    <w:rsid w:val="79BFA3F7"/>
    <w:rsid w:val="7A4C8F29"/>
    <w:rsid w:val="7A776D25"/>
    <w:rsid w:val="7A8FE270"/>
    <w:rsid w:val="7AA2F458"/>
    <w:rsid w:val="7BADA83A"/>
    <w:rsid w:val="7BD3E40C"/>
    <w:rsid w:val="7C1844D7"/>
    <w:rsid w:val="7C29DFA2"/>
    <w:rsid w:val="7C47E917"/>
    <w:rsid w:val="7CBD1771"/>
    <w:rsid w:val="7CFF1405"/>
    <w:rsid w:val="7D12176F"/>
    <w:rsid w:val="7D234D59"/>
    <w:rsid w:val="7D72A2E9"/>
    <w:rsid w:val="7DC734A6"/>
    <w:rsid w:val="7DCF23F3"/>
    <w:rsid w:val="7DD3F854"/>
    <w:rsid w:val="7DF0837C"/>
    <w:rsid w:val="7E11405D"/>
    <w:rsid w:val="7E5EFCB9"/>
    <w:rsid w:val="7E951060"/>
    <w:rsid w:val="7EB0FE73"/>
    <w:rsid w:val="7EB893BC"/>
    <w:rsid w:val="7F034805"/>
    <w:rsid w:val="7F7F1806"/>
    <w:rsid w:val="7F928F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886CC"/>
  <w15:docId w15:val="{F40351EE-FA71-42D8-AFFD-98485F62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2FF"/>
    <w:pPr>
      <w:spacing w:after="120" w:line="240" w:lineRule="auto"/>
    </w:pPr>
    <w:rPr>
      <w:rFonts w:ascii="Century Gothic" w:hAnsi="Century Gothic"/>
      <w:sz w:val="20"/>
      <w:lang w:val="de-DE"/>
    </w:rPr>
  </w:style>
  <w:style w:type="paragraph" w:styleId="Heading1">
    <w:name w:val="heading 1"/>
    <w:basedOn w:val="Normal"/>
    <w:next w:val="Normal"/>
    <w:link w:val="Heading1Char"/>
    <w:uiPriority w:val="9"/>
    <w:qFormat/>
    <w:rsid w:val="007919DD"/>
    <w:pPr>
      <w:tabs>
        <w:tab w:val="left" w:pos="680"/>
      </w:tabs>
      <w:spacing w:after="0"/>
      <w:outlineLvl w:val="0"/>
    </w:pPr>
    <w:rPr>
      <w:rFonts w:eastAsia="Times New Roman" w:cs="Calibri"/>
      <w:b/>
      <w:bCs/>
      <w:sz w:val="40"/>
      <w:szCs w:val="36"/>
      <w:lang w:val="en-GB"/>
    </w:rPr>
  </w:style>
  <w:style w:type="paragraph" w:styleId="Heading2">
    <w:name w:val="heading 2"/>
    <w:basedOn w:val="Normal"/>
    <w:next w:val="Normal"/>
    <w:link w:val="Heading2Char"/>
    <w:uiPriority w:val="9"/>
    <w:unhideWhenUsed/>
    <w:qFormat/>
    <w:rsid w:val="00222C68"/>
    <w:pPr>
      <w:keepNext/>
      <w:keepLines/>
      <w:outlineLvl w:val="1"/>
    </w:pPr>
    <w:rPr>
      <w:rFonts w:eastAsiaTheme="majorEastAsia" w:cs="Times New Roman (Headings CS)"/>
      <w:b/>
      <w:bCs/>
      <w:color w:val="0070C0"/>
      <w:szCs w:val="28"/>
    </w:rPr>
  </w:style>
  <w:style w:type="paragraph" w:styleId="Heading3">
    <w:name w:val="heading 3"/>
    <w:basedOn w:val="Normal"/>
    <w:next w:val="Normal"/>
    <w:link w:val="Heading3Char"/>
    <w:uiPriority w:val="9"/>
    <w:unhideWhenUsed/>
    <w:qFormat/>
    <w:rsid w:val="585F15C4"/>
    <w:pPr>
      <w:spacing w:before="120"/>
      <w:outlineLvl w:val="2"/>
    </w:pPr>
    <w:rPr>
      <w:rFonts w:ascii="Calibri" w:eastAsia="Times New Roman" w:hAnsi="Calibri" w:cs="Calibri"/>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1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19DD"/>
    <w:rPr>
      <w:rFonts w:ascii="Century Gothic" w:eastAsia="Times New Roman" w:hAnsi="Century Gothic" w:cs="Calibri"/>
      <w:b/>
      <w:bCs/>
      <w:sz w:val="40"/>
      <w:szCs w:val="36"/>
      <w:lang w:val="en-GB"/>
    </w:rPr>
  </w:style>
  <w:style w:type="character" w:customStyle="1" w:styleId="Heading2Char">
    <w:name w:val="Heading 2 Char"/>
    <w:basedOn w:val="DefaultParagraphFont"/>
    <w:link w:val="Heading2"/>
    <w:uiPriority w:val="9"/>
    <w:rsid w:val="00222C68"/>
    <w:rPr>
      <w:rFonts w:ascii="Century Gothic" w:eastAsiaTheme="majorEastAsia" w:hAnsi="Century Gothic" w:cs="Times New Roman (Headings CS)"/>
      <w:b/>
      <w:bCs/>
      <w:color w:val="0070C0"/>
      <w:sz w:val="20"/>
      <w:szCs w:val="28"/>
      <w:lang w:val="de-DE"/>
    </w:rPr>
  </w:style>
  <w:style w:type="character" w:customStyle="1" w:styleId="Heading3Char">
    <w:name w:val="Heading 3 Char"/>
    <w:basedOn w:val="DefaultParagraphFont"/>
    <w:link w:val="Heading3"/>
    <w:uiPriority w:val="9"/>
    <w:rsid w:val="00A724AC"/>
    <w:rPr>
      <w:rFonts w:ascii="Calibri" w:eastAsia="Times New Roman" w:hAnsi="Calibri" w:cs="Calibri"/>
      <w:b/>
      <w:bCs/>
      <w:sz w:val="24"/>
      <w:szCs w:val="24"/>
      <w:lang w:val="en-GB"/>
    </w:rPr>
  </w:style>
  <w:style w:type="character" w:styleId="Strong">
    <w:name w:val="Strong"/>
    <w:basedOn w:val="DefaultParagraphFont"/>
    <w:uiPriority w:val="22"/>
    <w:qFormat/>
    <w:rsid w:val="00227CB6"/>
    <w:rPr>
      <w:b/>
      <w:bCs/>
    </w:rPr>
  </w:style>
  <w:style w:type="paragraph" w:styleId="ListBullet">
    <w:name w:val="List Bullet"/>
    <w:basedOn w:val="Normal"/>
    <w:uiPriority w:val="1"/>
    <w:unhideWhenUsed/>
    <w:qFormat/>
    <w:rsid w:val="585F15C4"/>
    <w:pPr>
      <w:numPr>
        <w:numId w:val="10"/>
      </w:numPr>
      <w:contextualSpacing/>
    </w:pPr>
  </w:style>
  <w:style w:type="table" w:styleId="GridTable1Light">
    <w:name w:val="Grid Table 1 Light"/>
    <w:basedOn w:val="TableNormal"/>
    <w:uiPriority w:val="46"/>
    <w:rsid w:val="004D52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585F15C4"/>
    <w:pPr>
      <w:tabs>
        <w:tab w:val="center" w:pos="4680"/>
        <w:tab w:val="right" w:pos="9360"/>
      </w:tabs>
      <w:contextualSpacing/>
      <w:jc w:val="right"/>
    </w:pPr>
    <w:rPr>
      <w:color w:val="0084BE"/>
      <w:sz w:val="16"/>
      <w:szCs w:val="16"/>
    </w:rPr>
  </w:style>
  <w:style w:type="character" w:customStyle="1" w:styleId="HeaderChar">
    <w:name w:val="Header Char"/>
    <w:basedOn w:val="DefaultParagraphFont"/>
    <w:link w:val="Header"/>
    <w:uiPriority w:val="99"/>
    <w:rsid w:val="00915519"/>
    <w:rPr>
      <w:color w:val="0084BE"/>
      <w:sz w:val="16"/>
    </w:rPr>
  </w:style>
  <w:style w:type="paragraph" w:styleId="Footer">
    <w:name w:val="footer"/>
    <w:basedOn w:val="Normal"/>
    <w:link w:val="FooterChar"/>
    <w:uiPriority w:val="99"/>
    <w:unhideWhenUsed/>
    <w:rsid w:val="585F15C4"/>
    <w:pPr>
      <w:tabs>
        <w:tab w:val="center" w:pos="4680"/>
        <w:tab w:val="right" w:pos="9360"/>
      </w:tabs>
      <w:spacing w:after="0"/>
    </w:pPr>
    <w:rPr>
      <w:sz w:val="16"/>
      <w:szCs w:val="16"/>
    </w:rPr>
  </w:style>
  <w:style w:type="character" w:customStyle="1" w:styleId="FooterChar">
    <w:name w:val="Footer Char"/>
    <w:basedOn w:val="DefaultParagraphFont"/>
    <w:link w:val="Footer"/>
    <w:uiPriority w:val="99"/>
    <w:rsid w:val="007E4C07"/>
    <w:rPr>
      <w:sz w:val="16"/>
    </w:rPr>
  </w:style>
  <w:style w:type="paragraph" w:styleId="Title">
    <w:name w:val="Title"/>
    <w:basedOn w:val="Normal"/>
    <w:next w:val="Normal"/>
    <w:link w:val="TitleChar"/>
    <w:uiPriority w:val="10"/>
    <w:qFormat/>
    <w:rsid w:val="585F15C4"/>
    <w:pPr>
      <w:widowControl/>
      <w:pBdr>
        <w:bottom w:val="single" w:sz="8" w:space="4" w:color="4F81BD" w:themeColor="accent1"/>
      </w:pBdr>
      <w:contextualSpacing/>
      <w:jc w:val="right"/>
    </w:pPr>
    <w:rPr>
      <w:rFonts w:ascii="Calibri" w:eastAsiaTheme="majorEastAsia" w:hAnsi="Calibri"/>
      <w:b/>
      <w:bCs/>
      <w:color w:val="17365D" w:themeColor="text2" w:themeShade="BF"/>
      <w:sz w:val="48"/>
      <w:szCs w:val="48"/>
      <w:lang w:val="en-GB"/>
    </w:rPr>
  </w:style>
  <w:style w:type="character" w:customStyle="1" w:styleId="TitleChar">
    <w:name w:val="Title Char"/>
    <w:basedOn w:val="DefaultParagraphFont"/>
    <w:link w:val="Title"/>
    <w:uiPriority w:val="10"/>
    <w:rsid w:val="00CC5108"/>
    <w:rPr>
      <w:rFonts w:ascii="Calibri" w:eastAsiaTheme="majorEastAsia" w:hAnsi="Calibri" w:cstheme="minorHAnsi"/>
      <w:b/>
      <w:color w:val="17365D" w:themeColor="text2" w:themeShade="BF"/>
      <w:spacing w:val="5"/>
      <w:kern w:val="28"/>
      <w:sz w:val="48"/>
      <w:szCs w:val="48"/>
      <w:lang w:val="en-GB"/>
    </w:rPr>
  </w:style>
  <w:style w:type="paragraph" w:styleId="Subtitle">
    <w:name w:val="Subtitle"/>
    <w:basedOn w:val="Title"/>
    <w:next w:val="Normal"/>
    <w:link w:val="SubtitleChar"/>
    <w:uiPriority w:val="11"/>
    <w:qFormat/>
    <w:rsid w:val="00B5703D"/>
    <w:pPr>
      <w:spacing w:line="288" w:lineRule="auto"/>
    </w:pPr>
    <w:rPr>
      <w:b w:val="0"/>
      <w:color w:val="0D0D0D" w:themeColor="text1" w:themeTint="F2"/>
    </w:rPr>
  </w:style>
  <w:style w:type="character" w:customStyle="1" w:styleId="SubtitleChar">
    <w:name w:val="Subtitle Char"/>
    <w:basedOn w:val="DefaultParagraphFont"/>
    <w:link w:val="Subtitle"/>
    <w:uiPriority w:val="11"/>
    <w:rsid w:val="00B5703D"/>
    <w:rPr>
      <w:rFonts w:ascii="Calibri" w:eastAsiaTheme="majorEastAsia" w:hAnsi="Calibri" w:cstheme="minorHAnsi"/>
      <w:bCs/>
      <w:color w:val="0D0D0D" w:themeColor="text1" w:themeTint="F2"/>
      <w:spacing w:val="5"/>
      <w:kern w:val="28"/>
      <w:sz w:val="48"/>
      <w:szCs w:val="48"/>
      <w:lang w:val="en-GB"/>
    </w:rPr>
  </w:style>
  <w:style w:type="paragraph" w:styleId="Revision">
    <w:name w:val="Revision"/>
    <w:hidden/>
    <w:uiPriority w:val="99"/>
    <w:semiHidden/>
    <w:rsid w:val="00596B45"/>
    <w:pPr>
      <w:widowControl/>
      <w:spacing w:after="0" w:line="240" w:lineRule="auto"/>
    </w:pPr>
  </w:style>
  <w:style w:type="paragraph" w:customStyle="1" w:styleId="TableHeader">
    <w:name w:val="TableHeader"/>
    <w:basedOn w:val="Normal"/>
    <w:uiPriority w:val="1"/>
    <w:qFormat/>
    <w:rsid w:val="585F15C4"/>
    <w:pPr>
      <w:keepNext/>
    </w:pPr>
    <w:rPr>
      <w:b/>
      <w:bCs/>
      <w:lang w:val="en-GB"/>
    </w:rPr>
  </w:style>
  <w:style w:type="paragraph" w:customStyle="1" w:styleId="Intro">
    <w:name w:val="Intro"/>
    <w:basedOn w:val="Normal"/>
    <w:uiPriority w:val="1"/>
    <w:qFormat/>
    <w:rsid w:val="585F15C4"/>
    <w:pPr>
      <w:keepNext/>
      <w:keepLines/>
      <w:spacing w:before="120"/>
    </w:pPr>
    <w:rPr>
      <w:lang w:val="en-GB"/>
    </w:rPr>
  </w:style>
  <w:style w:type="character" w:styleId="CommentReference">
    <w:name w:val="annotation reference"/>
    <w:basedOn w:val="DefaultParagraphFont"/>
    <w:uiPriority w:val="99"/>
    <w:semiHidden/>
    <w:unhideWhenUsed/>
    <w:rsid w:val="00AD56DD"/>
    <w:rPr>
      <w:sz w:val="16"/>
      <w:szCs w:val="16"/>
    </w:rPr>
  </w:style>
  <w:style w:type="paragraph" w:styleId="CommentText">
    <w:name w:val="annotation text"/>
    <w:basedOn w:val="Normal"/>
    <w:link w:val="CommentTextChar"/>
    <w:uiPriority w:val="99"/>
    <w:semiHidden/>
    <w:unhideWhenUsed/>
    <w:rsid w:val="585F15C4"/>
    <w:rPr>
      <w:szCs w:val="20"/>
    </w:rPr>
  </w:style>
  <w:style w:type="character" w:customStyle="1" w:styleId="CommentTextChar">
    <w:name w:val="Comment Text Char"/>
    <w:basedOn w:val="DefaultParagraphFont"/>
    <w:link w:val="CommentText"/>
    <w:uiPriority w:val="99"/>
    <w:semiHidden/>
    <w:rsid w:val="00AD56DD"/>
    <w:rPr>
      <w:sz w:val="20"/>
      <w:szCs w:val="20"/>
    </w:rPr>
  </w:style>
  <w:style w:type="paragraph" w:styleId="CommentSubject">
    <w:name w:val="annotation subject"/>
    <w:basedOn w:val="CommentText"/>
    <w:next w:val="CommentText"/>
    <w:link w:val="CommentSubjectChar"/>
    <w:uiPriority w:val="99"/>
    <w:semiHidden/>
    <w:unhideWhenUsed/>
    <w:rsid w:val="00AD56DD"/>
    <w:rPr>
      <w:b/>
      <w:bCs/>
    </w:rPr>
  </w:style>
  <w:style w:type="character" w:customStyle="1" w:styleId="CommentSubjectChar">
    <w:name w:val="Comment Subject Char"/>
    <w:basedOn w:val="CommentTextChar"/>
    <w:link w:val="CommentSubject"/>
    <w:uiPriority w:val="99"/>
    <w:semiHidden/>
    <w:rsid w:val="00AD56DD"/>
    <w:rPr>
      <w:b/>
      <w:bCs/>
      <w:sz w:val="20"/>
      <w:szCs w:val="20"/>
    </w:rPr>
  </w:style>
  <w:style w:type="paragraph" w:styleId="BalloonText">
    <w:name w:val="Balloon Text"/>
    <w:basedOn w:val="Normal"/>
    <w:link w:val="BalloonTextChar"/>
    <w:uiPriority w:val="99"/>
    <w:semiHidden/>
    <w:unhideWhenUsed/>
    <w:rsid w:val="585F15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6DD"/>
    <w:rPr>
      <w:rFonts w:ascii="Segoe UI" w:hAnsi="Segoe UI" w:cs="Segoe UI"/>
      <w:sz w:val="18"/>
      <w:szCs w:val="18"/>
    </w:rPr>
  </w:style>
  <w:style w:type="table" w:customStyle="1" w:styleId="TableGrid1">
    <w:name w:val="Table Grid1"/>
    <w:basedOn w:val="TableNormal"/>
    <w:next w:val="TableGrid"/>
    <w:rsid w:val="0012463B"/>
    <w:pPr>
      <w:widowControl/>
      <w:spacing w:after="0" w:line="240" w:lineRule="auto"/>
    </w:pPr>
    <w:rPr>
      <w:rFonts w:ascii="Century Gothic" w:hAnsi="Century Gothic" w:cs="Arial"/>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C4E6D"/>
    <w:rPr>
      <w:color w:val="0000FF"/>
      <w:u w:val="single"/>
    </w:rPr>
  </w:style>
  <w:style w:type="paragraph" w:customStyle="1" w:styleId="para">
    <w:name w:val="para"/>
    <w:basedOn w:val="Normal"/>
    <w:link w:val="paraChar"/>
    <w:uiPriority w:val="99"/>
    <w:qFormat/>
    <w:rsid w:val="585F15C4"/>
    <w:pPr>
      <w:widowControl/>
      <w:spacing w:before="120"/>
    </w:pPr>
    <w:rPr>
      <w:rFonts w:ascii="Times New Roman" w:eastAsia="Times New Roman" w:hAnsi="Times New Roman" w:cs="Times New Roman"/>
      <w:color w:val="000000" w:themeColor="text1"/>
      <w:lang w:val="en-GB"/>
    </w:rPr>
  </w:style>
  <w:style w:type="character" w:customStyle="1" w:styleId="paraChar">
    <w:name w:val="para Char"/>
    <w:link w:val="para"/>
    <w:uiPriority w:val="99"/>
    <w:locked/>
    <w:rsid w:val="00DA1D3E"/>
    <w:rPr>
      <w:rFonts w:ascii="Times New Roman" w:eastAsia="Times New Roman" w:hAnsi="Times New Roman" w:cs="Times New Roman"/>
      <w:color w:val="000000"/>
      <w:szCs w:val="20"/>
      <w:lang w:val="en-GB"/>
    </w:rPr>
  </w:style>
  <w:style w:type="character" w:customStyle="1" w:styleId="cf01">
    <w:name w:val="cf01"/>
    <w:basedOn w:val="DefaultParagraphFont"/>
    <w:rsid w:val="00C91FD1"/>
    <w:rPr>
      <w:rFonts w:ascii="Segoe UI" w:hAnsi="Segoe UI" w:cs="Segoe UI" w:hint="default"/>
      <w:sz w:val="18"/>
      <w:szCs w:val="18"/>
    </w:rPr>
  </w:style>
  <w:style w:type="table" w:customStyle="1" w:styleId="TableGrid2">
    <w:name w:val="Table Grid2"/>
    <w:basedOn w:val="TableNormal"/>
    <w:next w:val="TableGrid"/>
    <w:uiPriority w:val="59"/>
    <w:rsid w:val="009E48C3"/>
    <w:pPr>
      <w:widowControl/>
      <w:spacing w:after="0" w:line="240" w:lineRule="auto"/>
    </w:pPr>
    <w:rPr>
      <w:kern w:val="2"/>
      <w:lang w:val="en-GB"/>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1C425B"/>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1C425B"/>
    <w:rPr>
      <w:rFonts w:ascii="Times New Roman" w:eastAsia="Times New Roman" w:hAnsi="Times New Roman" w:cs="Times New Roman"/>
    </w:rPr>
  </w:style>
  <w:style w:type="paragraph" w:customStyle="1" w:styleId="Paragraph">
    <w:name w:val="Paragraph"/>
    <w:basedOn w:val="Normal"/>
    <w:link w:val="ParagraphChar"/>
    <w:uiPriority w:val="1"/>
    <w:qFormat/>
    <w:rsid w:val="585F15C4"/>
    <w:pPr>
      <w:keepNext/>
      <w:widowControl/>
      <w:outlineLvl w:val="0"/>
    </w:pPr>
    <w:rPr>
      <w:rFonts w:ascii="Times New Roman" w:eastAsia="Century Gothic" w:hAnsi="Times New Roman" w:cs="Century Gothic"/>
      <w:color w:val="000000" w:themeColor="text1"/>
      <w:lang w:val="en-GB"/>
    </w:rPr>
  </w:style>
  <w:style w:type="character" w:customStyle="1" w:styleId="ParagraphChar">
    <w:name w:val="Paragraph Char"/>
    <w:basedOn w:val="DefaultParagraphFont"/>
    <w:link w:val="Paragraph"/>
    <w:uiPriority w:val="1"/>
    <w:rsid w:val="001C425B"/>
    <w:rPr>
      <w:rFonts w:ascii="Times New Roman" w:eastAsia="Century Gothic" w:hAnsi="Times New Roman" w:cs="Century Gothic"/>
      <w:color w:val="000000" w:themeColor="text1"/>
      <w:szCs w:val="20"/>
      <w:lang w:val="en-GB"/>
    </w:rPr>
  </w:style>
  <w:style w:type="table" w:customStyle="1" w:styleId="TableGrid4">
    <w:name w:val="Table Grid4"/>
    <w:basedOn w:val="TableNormal"/>
    <w:next w:val="TableGrid"/>
    <w:uiPriority w:val="59"/>
    <w:rsid w:val="008E1ACA"/>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8E1ACA"/>
    <w:rPr>
      <w:rFonts w:ascii="Times New Roman" w:eastAsia="Times New Roman" w:hAnsi="Times New Roman" w:cs="Times New Roman"/>
    </w:rPr>
  </w:style>
  <w:style w:type="table" w:customStyle="1" w:styleId="TableGrid5">
    <w:name w:val="Table Grid5"/>
    <w:basedOn w:val="TableNormal"/>
    <w:next w:val="TableGrid"/>
    <w:uiPriority w:val="59"/>
    <w:rsid w:val="00FA23E6"/>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D0659C"/>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F9016C"/>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DE14DA"/>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533303"/>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951620"/>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497003"/>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B13E21"/>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6125B0"/>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270D60"/>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7B5A3A"/>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2D5595"/>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4E7FEE"/>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dg1">
    <w:name w:val="hdg1"/>
    <w:basedOn w:val="Normal"/>
    <w:next w:val="para"/>
    <w:uiPriority w:val="1"/>
    <w:qFormat/>
    <w:rsid w:val="585F15C4"/>
    <w:pPr>
      <w:keepNext/>
      <w:widowControl/>
      <w:outlineLvl w:val="0"/>
    </w:pPr>
    <w:rPr>
      <w:rFonts w:ascii="Times New Roman" w:eastAsia="Times New Roman" w:hAnsi="Times New Roman" w:cs="Times New Roman"/>
      <w:b/>
      <w:bCs/>
      <w:color w:val="000000" w:themeColor="text1"/>
      <w:sz w:val="28"/>
      <w:szCs w:val="28"/>
      <w:lang w:val="en-GB"/>
    </w:rPr>
  </w:style>
  <w:style w:type="character" w:customStyle="1" w:styleId="A6">
    <w:name w:val="A6"/>
    <w:uiPriority w:val="99"/>
    <w:rsid w:val="005E18FD"/>
    <w:rPr>
      <w:rFonts w:cs="FS Lola"/>
      <w:color w:val="000000"/>
      <w:sz w:val="17"/>
      <w:szCs w:val="17"/>
    </w:rPr>
  </w:style>
  <w:style w:type="table" w:customStyle="1" w:styleId="TableGrid18">
    <w:name w:val="Table Grid18"/>
    <w:basedOn w:val="TableNormal"/>
    <w:next w:val="TableGrid"/>
    <w:uiPriority w:val="59"/>
    <w:rsid w:val="00617035"/>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4D311B"/>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1D1AD9"/>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DD6657"/>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AE40AB"/>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074CBC"/>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59"/>
    <w:rsid w:val="00A117EF"/>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117EF"/>
    <w:pPr>
      <w:widowControl/>
      <w:spacing w:after="0" w:line="240" w:lineRule="auto"/>
    </w:pPr>
    <w:rPr>
      <w:rFonts w:ascii="Times New Roman" w:eastAsia="Times New Roman" w:hAnsi="Times New Roman" w:cs="Times New Roman"/>
      <w:sz w:val="20"/>
      <w:szCs w:val="20"/>
      <w:lang w:val="en-GB"/>
    </w:rPr>
  </w:style>
  <w:style w:type="table" w:customStyle="1" w:styleId="TableGrid25">
    <w:name w:val="Table Grid25"/>
    <w:basedOn w:val="TableNormal"/>
    <w:next w:val="TableGrid"/>
    <w:uiPriority w:val="59"/>
    <w:rsid w:val="005B577E"/>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59"/>
    <w:rsid w:val="00181ED8"/>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C765CC"/>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59"/>
    <w:rsid w:val="008C13C4"/>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791DC9"/>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0"/>
    <w:basedOn w:val="TableNormal"/>
    <w:next w:val="TableGrid"/>
    <w:uiPriority w:val="59"/>
    <w:rsid w:val="00FB2483"/>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bullet">
    <w:name w:val="Paragraph_bullet"/>
    <w:basedOn w:val="Normal"/>
    <w:link w:val="ParagraphbulletChar"/>
    <w:uiPriority w:val="1"/>
    <w:qFormat/>
    <w:rsid w:val="585F15C4"/>
    <w:pPr>
      <w:keepNext/>
      <w:widowControl/>
      <w:spacing w:before="480" w:after="240"/>
      <w:outlineLvl w:val="0"/>
    </w:pPr>
    <w:rPr>
      <w:rFonts w:eastAsia="Century Gothic" w:cs="Century Gothic"/>
      <w:color w:val="000000" w:themeColor="text1"/>
      <w:szCs w:val="20"/>
      <w:lang w:val="en-GB"/>
    </w:rPr>
  </w:style>
  <w:style w:type="character" w:customStyle="1" w:styleId="ParagraphbulletChar">
    <w:name w:val="Paragraph_bullet Char"/>
    <w:basedOn w:val="DefaultParagraphFont"/>
    <w:link w:val="Paragraphbullet"/>
    <w:uiPriority w:val="1"/>
    <w:rsid w:val="00261A17"/>
    <w:rPr>
      <w:rFonts w:ascii="Century Gothic" w:eastAsia="Century Gothic" w:hAnsi="Century Gothic" w:cs="Century Gothic"/>
      <w:color w:val="000000" w:themeColor="text1"/>
      <w:sz w:val="20"/>
      <w:szCs w:val="20"/>
      <w:lang w:val="en-GB"/>
    </w:rPr>
  </w:style>
  <w:style w:type="table" w:customStyle="1" w:styleId="TableGrid31">
    <w:name w:val="Table Grid31"/>
    <w:basedOn w:val="TableNormal"/>
    <w:next w:val="TableGrid"/>
    <w:uiPriority w:val="59"/>
    <w:rsid w:val="00800526"/>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D05F09"/>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C90F61"/>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
    <w:name w:val="Table Grid34"/>
    <w:basedOn w:val="TableNormal"/>
    <w:next w:val="TableGrid"/>
    <w:uiPriority w:val="59"/>
    <w:rsid w:val="00E8238C"/>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59"/>
    <w:rsid w:val="00E94EA5"/>
    <w:pPr>
      <w:widowControl/>
      <w:spacing w:after="0" w:line="240" w:lineRule="auto"/>
    </w:pPr>
    <w:rPr>
      <w:kern w:val="2"/>
      <w:lang w:val="en-GB"/>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852CDA"/>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7">
    <w:name w:val="Table Grid37"/>
    <w:basedOn w:val="TableNormal"/>
    <w:next w:val="TableGrid"/>
    <w:uiPriority w:val="59"/>
    <w:rsid w:val="008D02EB"/>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8">
    <w:name w:val="Table Grid38"/>
    <w:basedOn w:val="TableNormal"/>
    <w:next w:val="TableGrid"/>
    <w:uiPriority w:val="59"/>
    <w:rsid w:val="00F27C0A"/>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9">
    <w:name w:val="Table Grid39"/>
    <w:basedOn w:val="TableNormal"/>
    <w:next w:val="TableGrid"/>
    <w:uiPriority w:val="59"/>
    <w:rsid w:val="00E17F57"/>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 Grid40"/>
    <w:basedOn w:val="TableNormal"/>
    <w:next w:val="TableGrid"/>
    <w:uiPriority w:val="59"/>
    <w:rsid w:val="00182EDC"/>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uiPriority w:val="59"/>
    <w:rsid w:val="007325E9"/>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5A7D7B"/>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3">
    <w:name w:val="Table Grid43"/>
    <w:basedOn w:val="TableNormal"/>
    <w:next w:val="TableGrid"/>
    <w:uiPriority w:val="59"/>
    <w:rsid w:val="002874C0"/>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4">
    <w:name w:val="Table Grid44"/>
    <w:basedOn w:val="TableNormal"/>
    <w:next w:val="TableGrid"/>
    <w:uiPriority w:val="59"/>
    <w:rsid w:val="001642FE"/>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
    <w:name w:val="Table Grid45"/>
    <w:basedOn w:val="TableNormal"/>
    <w:next w:val="TableGrid"/>
    <w:uiPriority w:val="59"/>
    <w:rsid w:val="009A3119"/>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6">
    <w:name w:val="Table Grid46"/>
    <w:basedOn w:val="TableNormal"/>
    <w:next w:val="TableGrid"/>
    <w:uiPriority w:val="59"/>
    <w:rsid w:val="00FC73F1"/>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7">
    <w:name w:val="Table Grid47"/>
    <w:basedOn w:val="TableNormal"/>
    <w:next w:val="TableGrid"/>
    <w:uiPriority w:val="59"/>
    <w:rsid w:val="0023763D"/>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8">
    <w:name w:val="Table Grid48"/>
    <w:basedOn w:val="TableNormal"/>
    <w:next w:val="TableGrid"/>
    <w:uiPriority w:val="59"/>
    <w:rsid w:val="00A40BEA"/>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9">
    <w:name w:val="Table Grid49"/>
    <w:basedOn w:val="TableNormal"/>
    <w:next w:val="TableGrid"/>
    <w:uiPriority w:val="59"/>
    <w:rsid w:val="00A13582"/>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71916"/>
    <w:rPr>
      <w:color w:val="800080" w:themeColor="followedHyperlink"/>
      <w:u w:val="single"/>
    </w:rPr>
  </w:style>
  <w:style w:type="character" w:customStyle="1" w:styleId="findhit">
    <w:name w:val="findhit"/>
    <w:basedOn w:val="DefaultParagraphFont"/>
    <w:rsid w:val="00790AEE"/>
  </w:style>
  <w:style w:type="paragraph" w:customStyle="1" w:styleId="paragraph0">
    <w:name w:val="paragraph"/>
    <w:basedOn w:val="Normal"/>
    <w:uiPriority w:val="1"/>
    <w:rsid w:val="585F15C4"/>
    <w:pPr>
      <w:widowControl/>
      <w:spacing w:beforeAutospacing="1"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C66D06"/>
    <w:rPr>
      <w:color w:val="605E5C"/>
      <w:shd w:val="clear" w:color="auto" w:fill="E1DFDD"/>
    </w:rPr>
  </w:style>
  <w:style w:type="paragraph" w:customStyle="1" w:styleId="Normalwhite">
    <w:name w:val="Normal white"/>
    <w:basedOn w:val="Normal"/>
    <w:link w:val="NormalwhiteChar"/>
    <w:qFormat/>
    <w:rsid w:val="00222C68"/>
    <w:rPr>
      <w:b/>
      <w:color w:val="FFFFFF" w:themeColor="background1"/>
    </w:rPr>
  </w:style>
  <w:style w:type="character" w:customStyle="1" w:styleId="NormalwhiteChar">
    <w:name w:val="Normal white Char"/>
    <w:basedOn w:val="DefaultParagraphFont"/>
    <w:link w:val="Normalwhite"/>
    <w:rsid w:val="00222C68"/>
    <w:rPr>
      <w:rFonts w:ascii="Century Gothic" w:hAnsi="Century Gothic"/>
      <w:b/>
      <w:color w:val="FFFFFF" w:themeColor="background1"/>
      <w:sz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0018">
      <w:bodyDiv w:val="1"/>
      <w:marLeft w:val="0"/>
      <w:marRight w:val="0"/>
      <w:marTop w:val="0"/>
      <w:marBottom w:val="0"/>
      <w:divBdr>
        <w:top w:val="none" w:sz="0" w:space="0" w:color="auto"/>
        <w:left w:val="none" w:sz="0" w:space="0" w:color="auto"/>
        <w:bottom w:val="none" w:sz="0" w:space="0" w:color="auto"/>
        <w:right w:val="none" w:sz="0" w:space="0" w:color="auto"/>
      </w:divBdr>
      <w:divsChild>
        <w:div w:id="1575973936">
          <w:marLeft w:val="0"/>
          <w:marRight w:val="0"/>
          <w:marTop w:val="0"/>
          <w:marBottom w:val="0"/>
          <w:divBdr>
            <w:top w:val="none" w:sz="0" w:space="0" w:color="auto"/>
            <w:left w:val="none" w:sz="0" w:space="0" w:color="auto"/>
            <w:bottom w:val="none" w:sz="0" w:space="0" w:color="auto"/>
            <w:right w:val="none" w:sz="0" w:space="0" w:color="auto"/>
          </w:divBdr>
          <w:divsChild>
            <w:div w:id="1047879331">
              <w:marLeft w:val="0"/>
              <w:marRight w:val="0"/>
              <w:marTop w:val="0"/>
              <w:marBottom w:val="0"/>
              <w:divBdr>
                <w:top w:val="none" w:sz="0" w:space="0" w:color="auto"/>
                <w:left w:val="none" w:sz="0" w:space="0" w:color="auto"/>
                <w:bottom w:val="none" w:sz="0" w:space="0" w:color="auto"/>
                <w:right w:val="none" w:sz="0" w:space="0" w:color="auto"/>
              </w:divBdr>
            </w:div>
            <w:div w:id="1059940799">
              <w:marLeft w:val="0"/>
              <w:marRight w:val="0"/>
              <w:marTop w:val="0"/>
              <w:marBottom w:val="0"/>
              <w:divBdr>
                <w:top w:val="none" w:sz="0" w:space="0" w:color="auto"/>
                <w:left w:val="none" w:sz="0" w:space="0" w:color="auto"/>
                <w:bottom w:val="none" w:sz="0" w:space="0" w:color="auto"/>
                <w:right w:val="none" w:sz="0" w:space="0" w:color="auto"/>
              </w:divBdr>
            </w:div>
            <w:div w:id="1213037461">
              <w:marLeft w:val="0"/>
              <w:marRight w:val="0"/>
              <w:marTop w:val="0"/>
              <w:marBottom w:val="0"/>
              <w:divBdr>
                <w:top w:val="none" w:sz="0" w:space="0" w:color="auto"/>
                <w:left w:val="none" w:sz="0" w:space="0" w:color="auto"/>
                <w:bottom w:val="none" w:sz="0" w:space="0" w:color="auto"/>
                <w:right w:val="none" w:sz="0" w:space="0" w:color="auto"/>
              </w:divBdr>
            </w:div>
            <w:div w:id="1453747178">
              <w:marLeft w:val="0"/>
              <w:marRight w:val="0"/>
              <w:marTop w:val="0"/>
              <w:marBottom w:val="0"/>
              <w:divBdr>
                <w:top w:val="none" w:sz="0" w:space="0" w:color="auto"/>
                <w:left w:val="none" w:sz="0" w:space="0" w:color="auto"/>
                <w:bottom w:val="none" w:sz="0" w:space="0" w:color="auto"/>
                <w:right w:val="none" w:sz="0" w:space="0" w:color="auto"/>
              </w:divBdr>
            </w:div>
            <w:div w:id="1454323373">
              <w:marLeft w:val="0"/>
              <w:marRight w:val="0"/>
              <w:marTop w:val="0"/>
              <w:marBottom w:val="0"/>
              <w:divBdr>
                <w:top w:val="none" w:sz="0" w:space="0" w:color="auto"/>
                <w:left w:val="none" w:sz="0" w:space="0" w:color="auto"/>
                <w:bottom w:val="none" w:sz="0" w:space="0" w:color="auto"/>
                <w:right w:val="none" w:sz="0" w:space="0" w:color="auto"/>
              </w:divBdr>
            </w:div>
            <w:div w:id="1605578451">
              <w:marLeft w:val="0"/>
              <w:marRight w:val="0"/>
              <w:marTop w:val="0"/>
              <w:marBottom w:val="0"/>
              <w:divBdr>
                <w:top w:val="none" w:sz="0" w:space="0" w:color="auto"/>
                <w:left w:val="none" w:sz="0" w:space="0" w:color="auto"/>
                <w:bottom w:val="none" w:sz="0" w:space="0" w:color="auto"/>
                <w:right w:val="none" w:sz="0" w:space="0" w:color="auto"/>
              </w:divBdr>
            </w:div>
            <w:div w:id="1748265085">
              <w:marLeft w:val="0"/>
              <w:marRight w:val="0"/>
              <w:marTop w:val="0"/>
              <w:marBottom w:val="0"/>
              <w:divBdr>
                <w:top w:val="none" w:sz="0" w:space="0" w:color="auto"/>
                <w:left w:val="none" w:sz="0" w:space="0" w:color="auto"/>
                <w:bottom w:val="none" w:sz="0" w:space="0" w:color="auto"/>
                <w:right w:val="none" w:sz="0" w:space="0" w:color="auto"/>
              </w:divBdr>
            </w:div>
          </w:divsChild>
        </w:div>
        <w:div w:id="2103064179">
          <w:marLeft w:val="0"/>
          <w:marRight w:val="0"/>
          <w:marTop w:val="0"/>
          <w:marBottom w:val="0"/>
          <w:divBdr>
            <w:top w:val="none" w:sz="0" w:space="0" w:color="auto"/>
            <w:left w:val="none" w:sz="0" w:space="0" w:color="auto"/>
            <w:bottom w:val="none" w:sz="0" w:space="0" w:color="auto"/>
            <w:right w:val="none" w:sz="0" w:space="0" w:color="auto"/>
          </w:divBdr>
          <w:divsChild>
            <w:div w:id="1934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49888">
      <w:bodyDiv w:val="1"/>
      <w:marLeft w:val="0"/>
      <w:marRight w:val="0"/>
      <w:marTop w:val="0"/>
      <w:marBottom w:val="0"/>
      <w:divBdr>
        <w:top w:val="none" w:sz="0" w:space="0" w:color="auto"/>
        <w:left w:val="none" w:sz="0" w:space="0" w:color="auto"/>
        <w:bottom w:val="none" w:sz="0" w:space="0" w:color="auto"/>
        <w:right w:val="none" w:sz="0" w:space="0" w:color="auto"/>
      </w:divBdr>
      <w:divsChild>
        <w:div w:id="32312211">
          <w:marLeft w:val="0"/>
          <w:marRight w:val="0"/>
          <w:marTop w:val="0"/>
          <w:marBottom w:val="0"/>
          <w:divBdr>
            <w:top w:val="none" w:sz="0" w:space="0" w:color="auto"/>
            <w:left w:val="none" w:sz="0" w:space="0" w:color="auto"/>
            <w:bottom w:val="none" w:sz="0" w:space="0" w:color="auto"/>
            <w:right w:val="none" w:sz="0" w:space="0" w:color="auto"/>
          </w:divBdr>
          <w:divsChild>
            <w:div w:id="8728416">
              <w:marLeft w:val="0"/>
              <w:marRight w:val="0"/>
              <w:marTop w:val="0"/>
              <w:marBottom w:val="0"/>
              <w:divBdr>
                <w:top w:val="none" w:sz="0" w:space="0" w:color="auto"/>
                <w:left w:val="none" w:sz="0" w:space="0" w:color="auto"/>
                <w:bottom w:val="none" w:sz="0" w:space="0" w:color="auto"/>
                <w:right w:val="none" w:sz="0" w:space="0" w:color="auto"/>
              </w:divBdr>
            </w:div>
            <w:div w:id="894049235">
              <w:marLeft w:val="0"/>
              <w:marRight w:val="0"/>
              <w:marTop w:val="0"/>
              <w:marBottom w:val="0"/>
              <w:divBdr>
                <w:top w:val="none" w:sz="0" w:space="0" w:color="auto"/>
                <w:left w:val="none" w:sz="0" w:space="0" w:color="auto"/>
                <w:bottom w:val="none" w:sz="0" w:space="0" w:color="auto"/>
                <w:right w:val="none" w:sz="0" w:space="0" w:color="auto"/>
              </w:divBdr>
            </w:div>
            <w:div w:id="1173226433">
              <w:marLeft w:val="0"/>
              <w:marRight w:val="0"/>
              <w:marTop w:val="0"/>
              <w:marBottom w:val="0"/>
              <w:divBdr>
                <w:top w:val="none" w:sz="0" w:space="0" w:color="auto"/>
                <w:left w:val="none" w:sz="0" w:space="0" w:color="auto"/>
                <w:bottom w:val="none" w:sz="0" w:space="0" w:color="auto"/>
                <w:right w:val="none" w:sz="0" w:space="0" w:color="auto"/>
              </w:divBdr>
            </w:div>
            <w:div w:id="1231041817">
              <w:marLeft w:val="0"/>
              <w:marRight w:val="0"/>
              <w:marTop w:val="0"/>
              <w:marBottom w:val="0"/>
              <w:divBdr>
                <w:top w:val="none" w:sz="0" w:space="0" w:color="auto"/>
                <w:left w:val="none" w:sz="0" w:space="0" w:color="auto"/>
                <w:bottom w:val="none" w:sz="0" w:space="0" w:color="auto"/>
                <w:right w:val="none" w:sz="0" w:space="0" w:color="auto"/>
              </w:divBdr>
            </w:div>
            <w:div w:id="1449398368">
              <w:marLeft w:val="0"/>
              <w:marRight w:val="0"/>
              <w:marTop w:val="0"/>
              <w:marBottom w:val="0"/>
              <w:divBdr>
                <w:top w:val="none" w:sz="0" w:space="0" w:color="auto"/>
                <w:left w:val="none" w:sz="0" w:space="0" w:color="auto"/>
                <w:bottom w:val="none" w:sz="0" w:space="0" w:color="auto"/>
                <w:right w:val="none" w:sz="0" w:space="0" w:color="auto"/>
              </w:divBdr>
            </w:div>
            <w:div w:id="1730613002">
              <w:marLeft w:val="0"/>
              <w:marRight w:val="0"/>
              <w:marTop w:val="0"/>
              <w:marBottom w:val="0"/>
              <w:divBdr>
                <w:top w:val="none" w:sz="0" w:space="0" w:color="auto"/>
                <w:left w:val="none" w:sz="0" w:space="0" w:color="auto"/>
                <w:bottom w:val="none" w:sz="0" w:space="0" w:color="auto"/>
                <w:right w:val="none" w:sz="0" w:space="0" w:color="auto"/>
              </w:divBdr>
            </w:div>
          </w:divsChild>
        </w:div>
        <w:div w:id="568735096">
          <w:marLeft w:val="0"/>
          <w:marRight w:val="0"/>
          <w:marTop w:val="0"/>
          <w:marBottom w:val="0"/>
          <w:divBdr>
            <w:top w:val="none" w:sz="0" w:space="0" w:color="auto"/>
            <w:left w:val="none" w:sz="0" w:space="0" w:color="auto"/>
            <w:bottom w:val="none" w:sz="0" w:space="0" w:color="auto"/>
            <w:right w:val="none" w:sz="0" w:space="0" w:color="auto"/>
          </w:divBdr>
          <w:divsChild>
            <w:div w:id="16977265">
              <w:marLeft w:val="0"/>
              <w:marRight w:val="0"/>
              <w:marTop w:val="0"/>
              <w:marBottom w:val="0"/>
              <w:divBdr>
                <w:top w:val="none" w:sz="0" w:space="0" w:color="auto"/>
                <w:left w:val="none" w:sz="0" w:space="0" w:color="auto"/>
                <w:bottom w:val="none" w:sz="0" w:space="0" w:color="auto"/>
                <w:right w:val="none" w:sz="0" w:space="0" w:color="auto"/>
              </w:divBdr>
            </w:div>
            <w:div w:id="117383848">
              <w:marLeft w:val="0"/>
              <w:marRight w:val="0"/>
              <w:marTop w:val="0"/>
              <w:marBottom w:val="0"/>
              <w:divBdr>
                <w:top w:val="none" w:sz="0" w:space="0" w:color="auto"/>
                <w:left w:val="none" w:sz="0" w:space="0" w:color="auto"/>
                <w:bottom w:val="none" w:sz="0" w:space="0" w:color="auto"/>
                <w:right w:val="none" w:sz="0" w:space="0" w:color="auto"/>
              </w:divBdr>
            </w:div>
            <w:div w:id="620038031">
              <w:marLeft w:val="0"/>
              <w:marRight w:val="0"/>
              <w:marTop w:val="0"/>
              <w:marBottom w:val="0"/>
              <w:divBdr>
                <w:top w:val="none" w:sz="0" w:space="0" w:color="auto"/>
                <w:left w:val="none" w:sz="0" w:space="0" w:color="auto"/>
                <w:bottom w:val="none" w:sz="0" w:space="0" w:color="auto"/>
                <w:right w:val="none" w:sz="0" w:space="0" w:color="auto"/>
              </w:divBdr>
            </w:div>
            <w:div w:id="654337165">
              <w:marLeft w:val="0"/>
              <w:marRight w:val="0"/>
              <w:marTop w:val="0"/>
              <w:marBottom w:val="0"/>
              <w:divBdr>
                <w:top w:val="none" w:sz="0" w:space="0" w:color="auto"/>
                <w:left w:val="none" w:sz="0" w:space="0" w:color="auto"/>
                <w:bottom w:val="none" w:sz="0" w:space="0" w:color="auto"/>
                <w:right w:val="none" w:sz="0" w:space="0" w:color="auto"/>
              </w:divBdr>
            </w:div>
            <w:div w:id="784736088">
              <w:marLeft w:val="0"/>
              <w:marRight w:val="0"/>
              <w:marTop w:val="0"/>
              <w:marBottom w:val="0"/>
              <w:divBdr>
                <w:top w:val="none" w:sz="0" w:space="0" w:color="auto"/>
                <w:left w:val="none" w:sz="0" w:space="0" w:color="auto"/>
                <w:bottom w:val="none" w:sz="0" w:space="0" w:color="auto"/>
                <w:right w:val="none" w:sz="0" w:space="0" w:color="auto"/>
              </w:divBdr>
            </w:div>
            <w:div w:id="810249805">
              <w:marLeft w:val="0"/>
              <w:marRight w:val="0"/>
              <w:marTop w:val="0"/>
              <w:marBottom w:val="0"/>
              <w:divBdr>
                <w:top w:val="none" w:sz="0" w:space="0" w:color="auto"/>
                <w:left w:val="none" w:sz="0" w:space="0" w:color="auto"/>
                <w:bottom w:val="none" w:sz="0" w:space="0" w:color="auto"/>
                <w:right w:val="none" w:sz="0" w:space="0" w:color="auto"/>
              </w:divBdr>
            </w:div>
            <w:div w:id="1430006279">
              <w:marLeft w:val="0"/>
              <w:marRight w:val="0"/>
              <w:marTop w:val="0"/>
              <w:marBottom w:val="0"/>
              <w:divBdr>
                <w:top w:val="none" w:sz="0" w:space="0" w:color="auto"/>
                <w:left w:val="none" w:sz="0" w:space="0" w:color="auto"/>
                <w:bottom w:val="none" w:sz="0" w:space="0" w:color="auto"/>
                <w:right w:val="none" w:sz="0" w:space="0" w:color="auto"/>
              </w:divBdr>
            </w:div>
            <w:div w:id="1550142625">
              <w:marLeft w:val="0"/>
              <w:marRight w:val="0"/>
              <w:marTop w:val="0"/>
              <w:marBottom w:val="0"/>
              <w:divBdr>
                <w:top w:val="none" w:sz="0" w:space="0" w:color="auto"/>
                <w:left w:val="none" w:sz="0" w:space="0" w:color="auto"/>
                <w:bottom w:val="none" w:sz="0" w:space="0" w:color="auto"/>
                <w:right w:val="none" w:sz="0" w:space="0" w:color="auto"/>
              </w:divBdr>
            </w:div>
            <w:div w:id="21426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96152">
      <w:bodyDiv w:val="1"/>
      <w:marLeft w:val="0"/>
      <w:marRight w:val="0"/>
      <w:marTop w:val="0"/>
      <w:marBottom w:val="0"/>
      <w:divBdr>
        <w:top w:val="none" w:sz="0" w:space="0" w:color="auto"/>
        <w:left w:val="none" w:sz="0" w:space="0" w:color="auto"/>
        <w:bottom w:val="none" w:sz="0" w:space="0" w:color="auto"/>
        <w:right w:val="none" w:sz="0" w:space="0" w:color="auto"/>
      </w:divBdr>
      <w:divsChild>
        <w:div w:id="163203530">
          <w:marLeft w:val="0"/>
          <w:marRight w:val="0"/>
          <w:marTop w:val="0"/>
          <w:marBottom w:val="0"/>
          <w:divBdr>
            <w:top w:val="none" w:sz="0" w:space="0" w:color="auto"/>
            <w:left w:val="none" w:sz="0" w:space="0" w:color="auto"/>
            <w:bottom w:val="none" w:sz="0" w:space="0" w:color="auto"/>
            <w:right w:val="none" w:sz="0" w:space="0" w:color="auto"/>
          </w:divBdr>
          <w:divsChild>
            <w:div w:id="695666556">
              <w:marLeft w:val="0"/>
              <w:marRight w:val="0"/>
              <w:marTop w:val="0"/>
              <w:marBottom w:val="0"/>
              <w:divBdr>
                <w:top w:val="none" w:sz="0" w:space="0" w:color="auto"/>
                <w:left w:val="none" w:sz="0" w:space="0" w:color="auto"/>
                <w:bottom w:val="none" w:sz="0" w:space="0" w:color="auto"/>
                <w:right w:val="none" w:sz="0" w:space="0" w:color="auto"/>
              </w:divBdr>
            </w:div>
          </w:divsChild>
        </w:div>
        <w:div w:id="2015917261">
          <w:marLeft w:val="0"/>
          <w:marRight w:val="0"/>
          <w:marTop w:val="0"/>
          <w:marBottom w:val="0"/>
          <w:divBdr>
            <w:top w:val="none" w:sz="0" w:space="0" w:color="auto"/>
            <w:left w:val="none" w:sz="0" w:space="0" w:color="auto"/>
            <w:bottom w:val="none" w:sz="0" w:space="0" w:color="auto"/>
            <w:right w:val="none" w:sz="0" w:space="0" w:color="auto"/>
          </w:divBdr>
          <w:divsChild>
            <w:div w:id="15399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brcgs.enquiries@lgcgroup.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cgs.com/training/overvie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FBBA7989C8406C409438A514032A6E32" ma:contentTypeVersion="32" ma:contentTypeDescription="Create a new document." ma:contentTypeScope="" ma:versionID="2d8842c6257437d486a3eb0b6e4d6797">
  <xsd:schema xmlns:xsd="http://www.w3.org/2001/XMLSchema" xmlns:xs="http://www.w3.org/2001/XMLSchema" xmlns:p="http://schemas.microsoft.com/office/2006/metadata/properties" xmlns:ns2="1e1f2461-e372-4c1b-95fc-d1185a78404a" xmlns:ns3="9d9532fb-ab88-4435-99c3-bf53b77d21d7" targetNamespace="http://schemas.microsoft.com/office/2006/metadata/properties" ma:root="true" ma:fieldsID="4ed7feec0ee7e9588c0c97bfdb594b3c" ns2:_="" ns3:_="">
    <xsd:import namespace="1e1f2461-e372-4c1b-95fc-d1185a78404a"/>
    <xsd:import namespace="9d9532fb-ab88-4435-99c3-bf53b77d2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SearchProperties" minOccurs="0"/>
                <xsd:element ref="ns3:CBID" minOccurs="0"/>
                <xsd:element ref="ns3:CBNa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f2461-e372-4c1b-95fc-d1185a78404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32d14a-f356-4ef8-bfcd-c38970dcbb96}" ma:internalName="TaxCatchAll" ma:readOnly="false" ma:showField="CatchAllData" ma:web="1e1f2461-e372-4c1b-95fc-d1185a7840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9532fb-ab88-4435-99c3-bf53b77d2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19" nillable="true" ma:displayName="Image Tags_0" ma:hidden="true" ma:internalName="lcf76f155ced4ddcb4097134ff3c332f" ma:readOnly="fals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BID" ma:index="22" nillable="true" ma:displayName="CBID" ma:format="Dropdown" ma:internalName="CBID">
      <xsd:simpleType>
        <xsd:restriction base="dms:Text">
          <xsd:maxLength value="255"/>
        </xsd:restriction>
      </xsd:simpleType>
    </xsd:element>
    <xsd:element name="CBName" ma:index="23" nillable="true" ma:displayName="CB Name" ma:format="Dropdown" ma:internalName="CBNam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1f2461-e372-4c1b-95fc-d1185a78404a" xsi:nil="true"/>
    <lcf76f155ced4ddcb4097134ff3c332f xmlns="9d9532fb-ab88-4435-99c3-bf53b77d21d7" xsi:nil="true"/>
    <CBID xmlns="9d9532fb-ab88-4435-99c3-bf53b77d21d7" xsi:nil="true"/>
    <CBName xmlns="9d9532fb-ab88-4435-99c3-bf53b77d21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102F-3329-4CCE-922F-96AFFA70BCFD}">
  <ds:schemaRefs>
    <ds:schemaRef ds:uri="http://schemas.microsoft.com/sharepoint/v3/contenttype/forms"/>
  </ds:schemaRefs>
</ds:datastoreItem>
</file>

<file path=customXml/itemProps2.xml><?xml version="1.0" encoding="utf-8"?>
<ds:datastoreItem xmlns:ds="http://schemas.openxmlformats.org/officeDocument/2006/customXml" ds:itemID="{0C7E7AA4-C0CA-450B-920B-A243EB3AC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f2461-e372-4c1b-95fc-d1185a78404a"/>
    <ds:schemaRef ds:uri="9d9532fb-ab88-4435-99c3-bf53b77d2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2948D-DA0D-4372-974C-F2B24D912DB5}">
  <ds:schemaRefs>
    <ds:schemaRef ds:uri="http://schemas.microsoft.com/office/2006/metadata/properties"/>
    <ds:schemaRef ds:uri="http://schemas.microsoft.com/office/infopath/2007/PartnerControls"/>
    <ds:schemaRef ds:uri="1e1f2461-e372-4c1b-95fc-d1185a78404a"/>
    <ds:schemaRef ds:uri="9d9532fb-ab88-4435-99c3-bf53b77d21d7"/>
  </ds:schemaRefs>
</ds:datastoreItem>
</file>

<file path=customXml/itemProps4.xml><?xml version="1.0" encoding="utf-8"?>
<ds:datastoreItem xmlns:ds="http://schemas.openxmlformats.org/officeDocument/2006/customXml" ds:itemID="{16B13310-99BD-4B50-8333-A9C8C6D7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90</Pages>
  <Words>19636</Words>
  <Characters>111931</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Pretlove</dc:creator>
  <cp:keywords/>
  <cp:lastModifiedBy>Monica Pretlove</cp:lastModifiedBy>
  <cp:revision>12</cp:revision>
  <dcterms:created xsi:type="dcterms:W3CDTF">2025-07-01T13:58:00Z</dcterms:created>
  <dcterms:modified xsi:type="dcterms:W3CDTF">2025-07-02T10:46:00Z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2019-07-17T00:00:00Z</vt:filetime>
  </property>
  <property fmtid="{D5CDD505-2E9C-101B-9397-08002B2CF9AE}" pid="4" name="ContentTypeId">
    <vt:lpwstr>0x010100FBBA7989C8406C409438A514032A6E32</vt:lpwstr>
  </property>
  <property fmtid="{D5CDD505-2E9C-101B-9397-08002B2CF9AE}" pid="5" name="Order">
    <vt:r8>431400</vt:r8>
  </property>
  <property fmtid="{D5CDD505-2E9C-101B-9397-08002B2CF9AE}" pid="6" name="_ExtendedDescription">
    <vt:lpwstr/>
  </property>
  <property fmtid="{D5CDD505-2E9C-101B-9397-08002B2CF9AE}" pid="7" name="MSIP_Label_6687f5b3-551c-4708-8732-6b514fbfad40_Enabled">
    <vt:lpwstr>true</vt:lpwstr>
  </property>
  <property fmtid="{D5CDD505-2E9C-101B-9397-08002B2CF9AE}" pid="8" name="MSIP_Label_6687f5b3-551c-4708-8732-6b514fbfad40_SetDate">
    <vt:lpwstr>2025-06-27T07:56:04Z</vt:lpwstr>
  </property>
  <property fmtid="{D5CDD505-2E9C-101B-9397-08002B2CF9AE}" pid="9" name="MSIP_Label_6687f5b3-551c-4708-8732-6b514fbfad40_Method">
    <vt:lpwstr>Privileged</vt:lpwstr>
  </property>
  <property fmtid="{D5CDD505-2E9C-101B-9397-08002B2CF9AE}" pid="10" name="MSIP_Label_6687f5b3-551c-4708-8732-6b514fbfad40_Name">
    <vt:lpwstr>LGC Public</vt:lpwstr>
  </property>
  <property fmtid="{D5CDD505-2E9C-101B-9397-08002B2CF9AE}" pid="11" name="MSIP_Label_6687f5b3-551c-4708-8732-6b514fbfad40_SiteId">
    <vt:lpwstr>1f45c592-bd51-4f38-adb6-2e948108bb2d</vt:lpwstr>
  </property>
  <property fmtid="{D5CDD505-2E9C-101B-9397-08002B2CF9AE}" pid="12" name="MSIP_Label_6687f5b3-551c-4708-8732-6b514fbfad40_ActionId">
    <vt:lpwstr>74bdc888-3a0a-438a-9460-9deed329a78b</vt:lpwstr>
  </property>
  <property fmtid="{D5CDD505-2E9C-101B-9397-08002B2CF9AE}" pid="13" name="MSIP_Label_6687f5b3-551c-4708-8732-6b514fbfad40_ContentBits">
    <vt:lpwstr>0</vt:lpwstr>
  </property>
  <property fmtid="{D5CDD505-2E9C-101B-9397-08002B2CF9AE}" pid="14" name="MSIP_Label_6687f5b3-551c-4708-8732-6b514fbfad40_Tag">
    <vt:lpwstr>10, 0, 1, 2</vt:lpwstr>
  </property>
  <property fmtid="{D5CDD505-2E9C-101B-9397-08002B2CF9AE}" pid="15" name="MediaServiceImageTags">
    <vt:lpwstr/>
  </property>
</Properties>
</file>