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D63" w:rsidRDefault="00BC6D63" w:rsidP="00D80EE6">
      <w:pPr>
        <w:spacing w:before="120" w:after="120" w:line="240" w:lineRule="auto"/>
        <w:jc w:val="center"/>
        <w:rPr>
          <w:b/>
          <w:color w:val="0098DB"/>
          <w:sz w:val="32"/>
          <w:szCs w:val="20"/>
          <w:u w:val="single"/>
          <w14:textOutline w14:w="9525" w14:cap="rnd" w14:cmpd="sng" w14:algn="ctr">
            <w14:noFill/>
            <w14:prstDash w14:val="solid"/>
            <w14:bevel/>
          </w14:textOutline>
        </w:rPr>
      </w:pPr>
      <w:r w:rsidRPr="004D07BE">
        <w:rPr>
          <w:b/>
          <w:color w:val="0098DB"/>
          <w:sz w:val="32"/>
          <w:szCs w:val="20"/>
          <w:u w:val="single"/>
          <w14:textOutline w14:w="9525" w14:cap="rnd" w14:cmpd="sng" w14:algn="ctr">
            <w14:noFill/>
            <w14:prstDash w14:val="solid"/>
            <w14:bevel/>
          </w14:textOutline>
        </w:rPr>
        <w:t>BRC</w:t>
      </w:r>
      <w:r w:rsidR="00D94A00">
        <w:rPr>
          <w:b/>
          <w:color w:val="0098DB"/>
          <w:sz w:val="32"/>
          <w:szCs w:val="20"/>
          <w:u w:val="single"/>
          <w14:textOutline w14:w="9525" w14:cap="rnd" w14:cmpd="sng" w14:algn="ctr">
            <w14:noFill/>
            <w14:prstDash w14:val="solid"/>
            <w14:bevel/>
          </w14:textOutline>
        </w:rPr>
        <w:t xml:space="preserve">GS </w:t>
      </w:r>
      <w:r w:rsidRPr="004D07BE">
        <w:rPr>
          <w:b/>
          <w:color w:val="0098DB"/>
          <w:sz w:val="32"/>
          <w:szCs w:val="20"/>
          <w:u w:val="single"/>
          <w14:textOutline w14:w="9525" w14:cap="rnd" w14:cmpd="sng" w14:algn="ctr">
            <w14:noFill/>
            <w14:prstDash w14:val="solid"/>
            <w14:bevel/>
          </w14:textOutline>
        </w:rPr>
        <w:t>SELF-ASSESSMENT TOOL</w:t>
      </w:r>
    </w:p>
    <w:p w:rsidR="00773A7A" w:rsidRPr="004D07BE" w:rsidRDefault="00773A7A" w:rsidP="00D80EE6">
      <w:pPr>
        <w:spacing w:before="120" w:after="120" w:line="240" w:lineRule="auto"/>
        <w:jc w:val="center"/>
        <w:rPr>
          <w:b/>
          <w:color w:val="0098DB"/>
          <w:sz w:val="32"/>
          <w:szCs w:val="20"/>
          <w:u w:val="single"/>
          <w14:textOutline w14:w="9525" w14:cap="rnd" w14:cmpd="sng" w14:algn="ctr">
            <w14:noFill/>
            <w14:prstDash w14:val="solid"/>
            <w14:bevel/>
          </w14:textOutline>
        </w:rPr>
      </w:pPr>
      <w:r>
        <w:rPr>
          <w:b/>
          <w:color w:val="0098DB"/>
          <w:sz w:val="32"/>
          <w:szCs w:val="20"/>
          <w:u w:val="single"/>
          <w14:textOutline w14:w="9525" w14:cap="rnd" w14:cmpd="sng" w14:algn="ctr">
            <w14:noFill/>
            <w14:prstDash w14:val="solid"/>
            <w14:bevel/>
          </w14:textOutline>
        </w:rPr>
        <w:t>Basic Hygiene Category</w:t>
      </w:r>
    </w:p>
    <w:p w:rsidR="00876131" w:rsidRPr="004D07BE" w:rsidRDefault="00876131" w:rsidP="00D80EE6">
      <w:pPr>
        <w:spacing w:before="120" w:after="120" w:line="240" w:lineRule="auto"/>
        <w:rPr>
          <w:b/>
          <w:color w:val="0098DB"/>
          <w:sz w:val="20"/>
          <w:szCs w:val="20"/>
        </w:rPr>
      </w:pPr>
      <w:r w:rsidRPr="004D07BE">
        <w:rPr>
          <w:b/>
          <w:color w:val="0098DB"/>
          <w:sz w:val="20"/>
          <w:szCs w:val="20"/>
        </w:rPr>
        <w:t xml:space="preserve">Welcome to the </w:t>
      </w:r>
      <w:r w:rsidR="00BC6D63" w:rsidRPr="004D07BE">
        <w:rPr>
          <w:b/>
          <w:color w:val="0098DB"/>
          <w:sz w:val="20"/>
          <w:szCs w:val="20"/>
        </w:rPr>
        <w:t>BRC</w:t>
      </w:r>
      <w:r w:rsidR="00D94A00">
        <w:rPr>
          <w:b/>
          <w:color w:val="0098DB"/>
          <w:sz w:val="20"/>
          <w:szCs w:val="20"/>
        </w:rPr>
        <w:t xml:space="preserve">GS </w:t>
      </w:r>
      <w:r w:rsidR="00BC6D63" w:rsidRPr="004D07BE">
        <w:rPr>
          <w:b/>
          <w:color w:val="0098DB"/>
          <w:sz w:val="20"/>
          <w:szCs w:val="20"/>
        </w:rPr>
        <w:t>Self-Assessment tool</w:t>
      </w:r>
    </w:p>
    <w:p w:rsidR="00A4408C" w:rsidRPr="004D07BE" w:rsidRDefault="00BC6D63" w:rsidP="00D80EE6">
      <w:pPr>
        <w:spacing w:before="120" w:after="120" w:line="240" w:lineRule="auto"/>
        <w:rPr>
          <w:sz w:val="20"/>
          <w:szCs w:val="20"/>
        </w:rPr>
      </w:pPr>
      <w:r w:rsidRPr="004D07BE">
        <w:rPr>
          <w:sz w:val="20"/>
          <w:szCs w:val="20"/>
        </w:rPr>
        <w:t xml:space="preserve">We hope that you will find this useful when preparing your site for an audit against the </w:t>
      </w:r>
      <w:r w:rsidR="00A4408C" w:rsidRPr="004D07BE">
        <w:rPr>
          <w:sz w:val="20"/>
          <w:szCs w:val="20"/>
        </w:rPr>
        <w:t>BRC</w:t>
      </w:r>
      <w:r w:rsidR="00D94A00">
        <w:rPr>
          <w:sz w:val="20"/>
          <w:szCs w:val="20"/>
        </w:rPr>
        <w:t xml:space="preserve">GS </w:t>
      </w:r>
      <w:r w:rsidR="00A4408C" w:rsidRPr="004D07BE">
        <w:rPr>
          <w:sz w:val="20"/>
          <w:szCs w:val="20"/>
        </w:rPr>
        <w:t xml:space="preserve">Standard for Packaging and Packaging Materials </w:t>
      </w:r>
      <w:r w:rsidR="00773A7A">
        <w:rPr>
          <w:sz w:val="20"/>
          <w:szCs w:val="20"/>
        </w:rPr>
        <w:t>I</w:t>
      </w:r>
      <w:r w:rsidR="00A4408C" w:rsidRPr="004D07BE">
        <w:rPr>
          <w:sz w:val="20"/>
          <w:szCs w:val="20"/>
        </w:rPr>
        <w:t xml:space="preserve">ssue </w:t>
      </w:r>
      <w:r w:rsidR="00773A7A">
        <w:rPr>
          <w:sz w:val="20"/>
          <w:szCs w:val="20"/>
        </w:rPr>
        <w:t>5</w:t>
      </w:r>
      <w:r w:rsidRPr="004D07BE">
        <w:rPr>
          <w:sz w:val="20"/>
          <w:szCs w:val="20"/>
        </w:rPr>
        <w:t>.</w:t>
      </w:r>
      <w:r w:rsidR="00E7148C" w:rsidRPr="004D07BE">
        <w:rPr>
          <w:sz w:val="20"/>
          <w:szCs w:val="20"/>
        </w:rPr>
        <w:t xml:space="preserve">  This tool will be applicable for all </w:t>
      </w:r>
      <w:r w:rsidR="00A4408C" w:rsidRPr="004D07BE">
        <w:rPr>
          <w:sz w:val="20"/>
          <w:szCs w:val="20"/>
        </w:rPr>
        <w:t>BRC</w:t>
      </w:r>
      <w:r w:rsidR="00D94A00">
        <w:rPr>
          <w:sz w:val="20"/>
          <w:szCs w:val="20"/>
        </w:rPr>
        <w:t xml:space="preserve">GS </w:t>
      </w:r>
      <w:r w:rsidR="00A4408C" w:rsidRPr="004D07BE">
        <w:rPr>
          <w:sz w:val="20"/>
          <w:szCs w:val="20"/>
        </w:rPr>
        <w:t xml:space="preserve">Standard for Packaging and Packaging Materials issue </w:t>
      </w:r>
      <w:r w:rsidR="00773A7A">
        <w:rPr>
          <w:sz w:val="20"/>
          <w:szCs w:val="20"/>
        </w:rPr>
        <w:t>5</w:t>
      </w:r>
      <w:r w:rsidR="00A4408C" w:rsidRPr="004D07BE">
        <w:rPr>
          <w:sz w:val="20"/>
          <w:szCs w:val="20"/>
        </w:rPr>
        <w:t xml:space="preserve"> </w:t>
      </w:r>
      <w:r w:rsidR="008F6FFF" w:rsidRPr="004D07BE">
        <w:rPr>
          <w:sz w:val="20"/>
          <w:szCs w:val="20"/>
        </w:rPr>
        <w:t>audits</w:t>
      </w:r>
      <w:r w:rsidR="00773A7A">
        <w:rPr>
          <w:sz w:val="20"/>
          <w:szCs w:val="20"/>
        </w:rPr>
        <w:t xml:space="preserve"> in the Basic Hygiene Category</w:t>
      </w:r>
      <w:r w:rsidR="008F6FFF" w:rsidRPr="004D07BE">
        <w:rPr>
          <w:sz w:val="20"/>
          <w:szCs w:val="20"/>
        </w:rPr>
        <w:t>.</w:t>
      </w:r>
    </w:p>
    <w:p w:rsidR="00BC6D63" w:rsidRPr="004D07BE" w:rsidRDefault="00BC6D63" w:rsidP="00D80EE6">
      <w:pPr>
        <w:spacing w:before="120" w:after="120" w:line="240" w:lineRule="auto"/>
        <w:rPr>
          <w:b/>
          <w:color w:val="0098DB"/>
          <w:sz w:val="20"/>
          <w:szCs w:val="20"/>
        </w:rPr>
      </w:pPr>
      <w:r w:rsidRPr="004D07BE">
        <w:rPr>
          <w:b/>
          <w:color w:val="0098DB"/>
          <w:sz w:val="20"/>
          <w:szCs w:val="20"/>
        </w:rPr>
        <w:t>How to use the BRC</w:t>
      </w:r>
      <w:r w:rsidR="00D94A00">
        <w:rPr>
          <w:b/>
          <w:color w:val="0098DB"/>
          <w:sz w:val="20"/>
          <w:szCs w:val="20"/>
        </w:rPr>
        <w:t xml:space="preserve">GS </w:t>
      </w:r>
      <w:r w:rsidRPr="004D07BE">
        <w:rPr>
          <w:b/>
          <w:color w:val="0098DB"/>
          <w:sz w:val="20"/>
          <w:szCs w:val="20"/>
        </w:rPr>
        <w:t>Self-Assessment tool</w:t>
      </w:r>
    </w:p>
    <w:p w:rsidR="00BC6D63" w:rsidRPr="004D07BE" w:rsidRDefault="00E7148C" w:rsidP="00D80EE6">
      <w:pPr>
        <w:spacing w:before="120" w:after="120" w:line="240" w:lineRule="auto"/>
        <w:rPr>
          <w:sz w:val="20"/>
          <w:szCs w:val="20"/>
        </w:rPr>
      </w:pPr>
      <w:r w:rsidRPr="004D07BE">
        <w:rPr>
          <w:sz w:val="20"/>
          <w:szCs w:val="20"/>
        </w:rPr>
        <w:t>This tool is designed to help you assess your operation against the requirements of the Standard and help prepare you for your certification audit.</w:t>
      </w:r>
    </w:p>
    <w:p w:rsidR="003F3FE4" w:rsidRPr="004D07BE" w:rsidRDefault="00E7148C" w:rsidP="00D80EE6">
      <w:pPr>
        <w:spacing w:before="120" w:after="120" w:line="240" w:lineRule="auto"/>
        <w:rPr>
          <w:sz w:val="20"/>
          <w:szCs w:val="20"/>
        </w:rPr>
      </w:pPr>
      <w:r w:rsidRPr="004D07BE">
        <w:rPr>
          <w:sz w:val="20"/>
          <w:szCs w:val="20"/>
        </w:rPr>
        <w:t xml:space="preserve">The checklist covers each of the requirements of the Standard and </w:t>
      </w:r>
      <w:r w:rsidR="003F3FE4" w:rsidRPr="004D07BE">
        <w:rPr>
          <w:sz w:val="20"/>
          <w:szCs w:val="20"/>
        </w:rPr>
        <w:t xml:space="preserve">may be used to check your site’s compliance with each of these requirements.  The checklist also allows you to add comments or identify areas of improvement in the empty boxes </w:t>
      </w:r>
      <w:r w:rsidR="00B70FEC" w:rsidRPr="004D07BE">
        <w:rPr>
          <w:sz w:val="20"/>
          <w:szCs w:val="20"/>
        </w:rPr>
        <w:t xml:space="preserve">provided </w:t>
      </w:r>
      <w:r w:rsidR="003F3FE4" w:rsidRPr="004D07BE">
        <w:rPr>
          <w:sz w:val="20"/>
          <w:szCs w:val="20"/>
        </w:rPr>
        <w:t>at the end of each section.</w:t>
      </w:r>
    </w:p>
    <w:p w:rsidR="003F3FE4" w:rsidRPr="004D07BE" w:rsidRDefault="003F3FE4" w:rsidP="00D80EE6">
      <w:pPr>
        <w:spacing w:before="120" w:after="120" w:line="240" w:lineRule="auto"/>
        <w:rPr>
          <w:sz w:val="20"/>
          <w:szCs w:val="20"/>
        </w:rPr>
      </w:pPr>
      <w:r w:rsidRPr="004D07BE">
        <w:rPr>
          <w:sz w:val="20"/>
          <w:szCs w:val="20"/>
        </w:rPr>
        <w:t xml:space="preserve">While we hope that this tool is useful in helping you prepare for your audit it should not be considered as evidence of an internal audit and will not be accepted by auditors </w:t>
      </w:r>
      <w:r w:rsidR="00FE795A" w:rsidRPr="004D07BE">
        <w:rPr>
          <w:sz w:val="20"/>
          <w:szCs w:val="20"/>
        </w:rPr>
        <w:t>during an audit.</w:t>
      </w:r>
    </w:p>
    <w:p w:rsidR="003F3FE4" w:rsidRPr="004D07BE" w:rsidRDefault="003F3FE4" w:rsidP="00D80EE6">
      <w:pPr>
        <w:spacing w:before="120" w:after="120" w:line="240" w:lineRule="auto"/>
        <w:rPr>
          <w:b/>
          <w:color w:val="0098DB"/>
          <w:sz w:val="20"/>
          <w:szCs w:val="20"/>
        </w:rPr>
      </w:pPr>
      <w:r w:rsidRPr="004D07BE">
        <w:rPr>
          <w:b/>
          <w:color w:val="0098DB"/>
          <w:sz w:val="20"/>
          <w:szCs w:val="20"/>
        </w:rPr>
        <w:t>Training</w:t>
      </w:r>
    </w:p>
    <w:p w:rsidR="003F3FE4" w:rsidRPr="004D07BE" w:rsidRDefault="003F3FE4" w:rsidP="00D80EE6">
      <w:pPr>
        <w:spacing w:before="120" w:after="120" w:line="240" w:lineRule="auto"/>
        <w:rPr>
          <w:sz w:val="20"/>
          <w:szCs w:val="20"/>
        </w:rPr>
      </w:pPr>
      <w:r w:rsidRPr="004D07BE">
        <w:rPr>
          <w:sz w:val="20"/>
          <w:szCs w:val="20"/>
        </w:rPr>
        <w:t xml:space="preserve">The </w:t>
      </w:r>
      <w:r w:rsidR="00D94A00">
        <w:rPr>
          <w:sz w:val="20"/>
          <w:szCs w:val="20"/>
        </w:rPr>
        <w:t>BRCGS</w:t>
      </w:r>
      <w:r w:rsidRPr="004D07BE">
        <w:rPr>
          <w:sz w:val="20"/>
          <w:szCs w:val="20"/>
        </w:rPr>
        <w:t xml:space="preserve"> Training Academy has courses available to improve </w:t>
      </w:r>
      <w:r w:rsidR="00FE795A" w:rsidRPr="004D07BE">
        <w:rPr>
          <w:sz w:val="20"/>
          <w:szCs w:val="20"/>
        </w:rPr>
        <w:t xml:space="preserve">the </w:t>
      </w:r>
      <w:r w:rsidRPr="004D07BE">
        <w:rPr>
          <w:sz w:val="20"/>
          <w:szCs w:val="20"/>
        </w:rPr>
        <w:t xml:space="preserve">understanding of the requirements </w:t>
      </w:r>
      <w:r w:rsidR="00FE795A" w:rsidRPr="004D07BE">
        <w:rPr>
          <w:sz w:val="20"/>
          <w:szCs w:val="20"/>
        </w:rPr>
        <w:t>for</w:t>
      </w:r>
      <w:r w:rsidRPr="004D07BE">
        <w:rPr>
          <w:sz w:val="20"/>
          <w:szCs w:val="20"/>
        </w:rPr>
        <w:t xml:space="preserve"> the BRC</w:t>
      </w:r>
      <w:r w:rsidR="00D94A00">
        <w:rPr>
          <w:sz w:val="20"/>
          <w:szCs w:val="20"/>
        </w:rPr>
        <w:t>GS</w:t>
      </w:r>
      <w:r w:rsidRPr="004D07BE">
        <w:rPr>
          <w:sz w:val="20"/>
          <w:szCs w:val="20"/>
        </w:rPr>
        <w:t xml:space="preserve"> Standard for </w:t>
      </w:r>
      <w:r w:rsidR="00A4408C" w:rsidRPr="004D07BE">
        <w:rPr>
          <w:sz w:val="20"/>
          <w:szCs w:val="20"/>
        </w:rPr>
        <w:t xml:space="preserve">Packaging and Packaging Materials issue </w:t>
      </w:r>
      <w:r w:rsidR="00773A7A">
        <w:rPr>
          <w:sz w:val="20"/>
          <w:szCs w:val="20"/>
        </w:rPr>
        <w:t>5</w:t>
      </w:r>
      <w:r w:rsidR="00FE795A" w:rsidRPr="004D07BE">
        <w:rPr>
          <w:sz w:val="20"/>
          <w:szCs w:val="20"/>
        </w:rPr>
        <w:t xml:space="preserve"> </w:t>
      </w:r>
      <w:r w:rsidRPr="004D07BE">
        <w:rPr>
          <w:sz w:val="20"/>
          <w:szCs w:val="20"/>
        </w:rPr>
        <w:t xml:space="preserve">and </w:t>
      </w:r>
      <w:r w:rsidR="00FE795A" w:rsidRPr="004D07BE">
        <w:rPr>
          <w:sz w:val="20"/>
          <w:szCs w:val="20"/>
        </w:rPr>
        <w:t>may be useful for the person using the BRC</w:t>
      </w:r>
      <w:r w:rsidR="00D94A00">
        <w:rPr>
          <w:sz w:val="20"/>
          <w:szCs w:val="20"/>
        </w:rPr>
        <w:t>GS</w:t>
      </w:r>
      <w:r w:rsidR="00FE795A" w:rsidRPr="004D07BE">
        <w:rPr>
          <w:sz w:val="20"/>
          <w:szCs w:val="20"/>
        </w:rPr>
        <w:t xml:space="preserve"> Self-Assessment Tool.  For further information on the courses available please visit</w:t>
      </w:r>
      <w:r w:rsidRPr="004D07BE">
        <w:rPr>
          <w:sz w:val="20"/>
          <w:szCs w:val="20"/>
        </w:rPr>
        <w:t xml:space="preserve"> </w:t>
      </w:r>
      <w:r w:rsidR="00D94A00" w:rsidRPr="00D94A00">
        <w:rPr>
          <w:sz w:val="20"/>
          <w:szCs w:val="20"/>
        </w:rPr>
        <w:t>brcgs.com/training</w:t>
      </w:r>
      <w:r w:rsidR="00D94A00" w:rsidRPr="00D94A00">
        <w:rPr>
          <w:sz w:val="20"/>
          <w:szCs w:val="20"/>
        </w:rPr>
        <w:t>/</w:t>
      </w:r>
      <w:r w:rsidR="00D94A00">
        <w:t xml:space="preserve"> </w:t>
      </w:r>
    </w:p>
    <w:p w:rsidR="003F3FE4" w:rsidRPr="004D07BE" w:rsidRDefault="00FE795A" w:rsidP="00D80EE6">
      <w:pPr>
        <w:spacing w:before="120" w:after="120" w:line="240" w:lineRule="auto"/>
        <w:rPr>
          <w:b/>
          <w:color w:val="0098DB"/>
          <w:sz w:val="20"/>
          <w:szCs w:val="20"/>
        </w:rPr>
      </w:pPr>
      <w:r w:rsidRPr="004D07BE">
        <w:rPr>
          <w:b/>
          <w:color w:val="0098DB"/>
          <w:sz w:val="20"/>
          <w:szCs w:val="20"/>
        </w:rPr>
        <w:t>Further Information</w:t>
      </w:r>
    </w:p>
    <w:p w:rsidR="00FE795A" w:rsidRPr="004D07BE" w:rsidRDefault="00FE795A" w:rsidP="00D80EE6">
      <w:pPr>
        <w:spacing w:before="120" w:after="120" w:line="240" w:lineRule="auto"/>
        <w:rPr>
          <w:sz w:val="20"/>
          <w:szCs w:val="20"/>
        </w:rPr>
      </w:pPr>
      <w:r w:rsidRPr="004D07BE">
        <w:rPr>
          <w:sz w:val="20"/>
          <w:szCs w:val="20"/>
        </w:rPr>
        <w:t>If you have</w:t>
      </w:r>
      <w:r w:rsidR="00773A7A">
        <w:rPr>
          <w:sz w:val="20"/>
          <w:szCs w:val="20"/>
        </w:rPr>
        <w:t xml:space="preserve"> any further questions about this</w:t>
      </w:r>
      <w:r w:rsidRPr="004D07BE">
        <w:rPr>
          <w:sz w:val="20"/>
          <w:szCs w:val="20"/>
        </w:rPr>
        <w:t xml:space="preserve"> </w:t>
      </w:r>
      <w:r w:rsidR="00773A7A">
        <w:rPr>
          <w:sz w:val="20"/>
          <w:szCs w:val="20"/>
        </w:rPr>
        <w:t>s</w:t>
      </w:r>
      <w:r w:rsidRPr="004D07BE">
        <w:rPr>
          <w:sz w:val="20"/>
          <w:szCs w:val="20"/>
        </w:rPr>
        <w:t>elf-</w:t>
      </w:r>
      <w:r w:rsidR="00773A7A">
        <w:rPr>
          <w:sz w:val="20"/>
          <w:szCs w:val="20"/>
        </w:rPr>
        <w:t>a</w:t>
      </w:r>
      <w:r w:rsidRPr="004D07BE">
        <w:rPr>
          <w:sz w:val="20"/>
          <w:szCs w:val="20"/>
        </w:rPr>
        <w:t xml:space="preserve">ssessment </w:t>
      </w:r>
      <w:r w:rsidR="00773A7A">
        <w:rPr>
          <w:sz w:val="20"/>
          <w:szCs w:val="20"/>
        </w:rPr>
        <w:t>t</w:t>
      </w:r>
      <w:r w:rsidRPr="004D07BE">
        <w:rPr>
          <w:sz w:val="20"/>
          <w:szCs w:val="20"/>
        </w:rPr>
        <w:t xml:space="preserve">ool </w:t>
      </w:r>
      <w:r w:rsidR="00773A7A">
        <w:rPr>
          <w:sz w:val="20"/>
          <w:szCs w:val="20"/>
        </w:rPr>
        <w:t>or I</w:t>
      </w:r>
      <w:r w:rsidRPr="004D07BE">
        <w:rPr>
          <w:sz w:val="20"/>
          <w:szCs w:val="20"/>
        </w:rPr>
        <w:t xml:space="preserve">ssue </w:t>
      </w:r>
      <w:r w:rsidR="00773A7A">
        <w:rPr>
          <w:sz w:val="20"/>
          <w:szCs w:val="20"/>
        </w:rPr>
        <w:t>5</w:t>
      </w:r>
      <w:r w:rsidRPr="004D07BE">
        <w:rPr>
          <w:sz w:val="20"/>
          <w:szCs w:val="20"/>
        </w:rPr>
        <w:t xml:space="preserve"> please do not hesitate to contact the BRC</w:t>
      </w:r>
      <w:r w:rsidR="00D94A00">
        <w:rPr>
          <w:sz w:val="20"/>
          <w:szCs w:val="20"/>
        </w:rPr>
        <w:t>GS</w:t>
      </w:r>
      <w:bookmarkStart w:id="0" w:name="_GoBack"/>
      <w:bookmarkEnd w:id="0"/>
      <w:r w:rsidRPr="004D07BE">
        <w:rPr>
          <w:sz w:val="20"/>
          <w:szCs w:val="20"/>
        </w:rPr>
        <w:t xml:space="preserve"> team</w:t>
      </w:r>
      <w:r w:rsidR="00773A7A">
        <w:rPr>
          <w:sz w:val="20"/>
          <w:szCs w:val="20"/>
        </w:rPr>
        <w:t xml:space="preserve">. </w:t>
      </w:r>
    </w:p>
    <w:p w:rsidR="00FE795A" w:rsidRPr="004D07BE" w:rsidRDefault="00FE795A" w:rsidP="00D80EE6">
      <w:pPr>
        <w:spacing w:before="120" w:after="120" w:line="240" w:lineRule="auto"/>
        <w:rPr>
          <w:sz w:val="20"/>
          <w:szCs w:val="20"/>
        </w:rPr>
      </w:pPr>
      <w:r w:rsidRPr="004D07BE">
        <w:rPr>
          <w:sz w:val="20"/>
          <w:szCs w:val="20"/>
        </w:rPr>
        <w:t xml:space="preserve">Email – </w:t>
      </w:r>
      <w:hyperlink r:id="rId7" w:history="1">
        <w:r w:rsidR="00D94A00" w:rsidRPr="00C219A3">
          <w:rPr>
            <w:rStyle w:val="Hyperlink"/>
            <w:sz w:val="20"/>
            <w:szCs w:val="20"/>
          </w:rPr>
          <w:t>enquiries@brcgs.com</w:t>
        </w:r>
      </w:hyperlink>
      <w:r w:rsidR="00800121" w:rsidRPr="004D07BE">
        <w:rPr>
          <w:sz w:val="20"/>
          <w:szCs w:val="20"/>
        </w:rPr>
        <w:t xml:space="preserve"> </w:t>
      </w:r>
    </w:p>
    <w:p w:rsidR="00876131" w:rsidRPr="004D07BE" w:rsidRDefault="00FE795A" w:rsidP="00D80EE6">
      <w:pPr>
        <w:spacing w:before="120" w:after="120" w:line="240" w:lineRule="auto"/>
        <w:rPr>
          <w:sz w:val="20"/>
          <w:szCs w:val="20"/>
        </w:rPr>
      </w:pPr>
      <w:r w:rsidRPr="004D07BE">
        <w:rPr>
          <w:sz w:val="20"/>
          <w:szCs w:val="20"/>
        </w:rPr>
        <w:t xml:space="preserve">Telephone – </w:t>
      </w:r>
      <w:r w:rsidR="00D94A00">
        <w:rPr>
          <w:sz w:val="20"/>
          <w:szCs w:val="20"/>
        </w:rPr>
        <w:t>0203 931 8150</w:t>
      </w:r>
      <w:r w:rsidR="00876131" w:rsidRPr="004D07BE">
        <w:rPr>
          <w:sz w:val="20"/>
          <w:szCs w:val="20"/>
        </w:rPr>
        <w:br w:type="page"/>
      </w:r>
    </w:p>
    <w:p w:rsidR="00294EF7" w:rsidRPr="004D07BE" w:rsidRDefault="00294EF7" w:rsidP="00D80EE6">
      <w:pPr>
        <w:tabs>
          <w:tab w:val="left" w:pos="1590"/>
        </w:tabs>
        <w:spacing w:before="120" w:after="120" w:line="240" w:lineRule="auto"/>
        <w:rPr>
          <w:rFonts w:eastAsia="Times New Roman" w:cs="Arial"/>
          <w:sz w:val="20"/>
          <w:szCs w:val="20"/>
          <w:lang w:val="en-US"/>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9"/>
        <w:gridCol w:w="7654"/>
        <w:gridCol w:w="1241"/>
      </w:tblGrid>
      <w:tr w:rsidR="001D608F" w:rsidRPr="003D436E" w:rsidTr="0065100C">
        <w:tc>
          <w:tcPr>
            <w:tcW w:w="959" w:type="dxa"/>
            <w:shd w:val="clear" w:color="auto" w:fill="B6DDE8" w:themeFill="accent5" w:themeFillTint="66"/>
          </w:tcPr>
          <w:p w:rsidR="004D07BE" w:rsidRPr="003D436E" w:rsidRDefault="004D07BE"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 xml:space="preserve">Ref. </w:t>
            </w:r>
          </w:p>
        </w:tc>
        <w:tc>
          <w:tcPr>
            <w:tcW w:w="7654" w:type="dxa"/>
            <w:shd w:val="clear" w:color="auto" w:fill="B6DDE8" w:themeFill="accent5" w:themeFillTint="66"/>
          </w:tcPr>
          <w:p w:rsidR="004D07BE" w:rsidRPr="003D436E" w:rsidRDefault="00963B40" w:rsidP="00D80EE6">
            <w:pPr>
              <w:tabs>
                <w:tab w:val="left" w:pos="1590"/>
              </w:tabs>
              <w:spacing w:before="120" w:after="120"/>
              <w:rPr>
                <w:rFonts w:asciiTheme="minorHAnsi" w:hAnsiTheme="minorHAnsi" w:cs="Arial"/>
                <w:b/>
                <w:lang w:val="en-US"/>
              </w:rPr>
            </w:pPr>
            <w:proofErr w:type="spellStart"/>
            <w:r w:rsidRPr="00963B40">
              <w:rPr>
                <w:rFonts w:ascii="MS Gothic" w:eastAsia="MS Gothic" w:hAnsi="MS Gothic" w:cs="MS Gothic" w:hint="eastAsia"/>
                <w:b/>
                <w:lang w:val="en-US"/>
              </w:rPr>
              <w:t>要求</w:t>
            </w:r>
            <w:proofErr w:type="spellEnd"/>
          </w:p>
        </w:tc>
        <w:tc>
          <w:tcPr>
            <w:tcW w:w="1241" w:type="dxa"/>
            <w:shd w:val="clear" w:color="auto" w:fill="B6DDE8" w:themeFill="accent5" w:themeFillTint="66"/>
          </w:tcPr>
          <w:p w:rsidR="004D07BE" w:rsidRPr="003D436E" w:rsidRDefault="004D07BE"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Comment</w:t>
            </w:r>
          </w:p>
        </w:tc>
      </w:tr>
      <w:tr w:rsidR="001D608F" w:rsidRPr="003D436E" w:rsidTr="0065100C">
        <w:tc>
          <w:tcPr>
            <w:tcW w:w="959" w:type="dxa"/>
            <w:shd w:val="clear" w:color="auto" w:fill="0098DB"/>
          </w:tcPr>
          <w:p w:rsidR="004D07BE" w:rsidRPr="003D436E" w:rsidRDefault="004D07BE" w:rsidP="00D80EE6">
            <w:pPr>
              <w:tabs>
                <w:tab w:val="left" w:pos="1590"/>
              </w:tabs>
              <w:spacing w:before="120" w:after="120"/>
              <w:rPr>
                <w:rFonts w:asciiTheme="minorHAnsi" w:hAnsiTheme="minorHAnsi" w:cs="Arial"/>
                <w:b/>
                <w:color w:val="FFFFFF" w:themeColor="background1"/>
                <w:lang w:val="en-US"/>
              </w:rPr>
            </w:pPr>
            <w:r w:rsidRPr="003D436E">
              <w:rPr>
                <w:rFonts w:asciiTheme="minorHAnsi" w:hAnsiTheme="minorHAnsi" w:cs="Arial"/>
                <w:b/>
                <w:color w:val="FFFFFF" w:themeColor="background1"/>
                <w:lang w:val="en-US"/>
              </w:rPr>
              <w:t>1</w:t>
            </w:r>
          </w:p>
        </w:tc>
        <w:tc>
          <w:tcPr>
            <w:tcW w:w="7654" w:type="dxa"/>
            <w:shd w:val="clear" w:color="auto" w:fill="0098DB"/>
          </w:tcPr>
          <w:p w:rsidR="004D07BE" w:rsidRPr="003D436E" w:rsidRDefault="00963B40" w:rsidP="00D80EE6">
            <w:pPr>
              <w:tabs>
                <w:tab w:val="left" w:pos="1590"/>
              </w:tabs>
              <w:spacing w:before="120" w:after="120"/>
              <w:rPr>
                <w:rFonts w:asciiTheme="minorHAnsi" w:hAnsiTheme="minorHAnsi" w:cs="Arial"/>
                <w:b/>
                <w:color w:val="FFFFFF" w:themeColor="background1"/>
                <w:lang w:val="en-US"/>
              </w:rPr>
            </w:pPr>
            <w:proofErr w:type="spellStart"/>
            <w:r w:rsidRPr="00963B40">
              <w:rPr>
                <w:rFonts w:ascii="MS Gothic" w:eastAsia="MS Gothic" w:hAnsi="MS Gothic" w:cs="MS Gothic" w:hint="eastAsia"/>
                <w:b/>
                <w:color w:val="FFFFFF" w:themeColor="background1"/>
                <w:lang w:val="en-US"/>
              </w:rPr>
              <w:t>高</w:t>
            </w:r>
            <w:r w:rsidRPr="00963B40">
              <w:rPr>
                <w:rFonts w:ascii="MingLiU" w:eastAsia="MingLiU" w:hAnsi="MingLiU" w:cs="MingLiU" w:hint="eastAsia"/>
                <w:b/>
                <w:color w:val="FFFFFF" w:themeColor="background1"/>
                <w:lang w:val="en-US"/>
              </w:rPr>
              <w:t>级管理层承诺</w:t>
            </w:r>
            <w:proofErr w:type="spellEnd"/>
          </w:p>
        </w:tc>
        <w:tc>
          <w:tcPr>
            <w:tcW w:w="1241" w:type="dxa"/>
            <w:shd w:val="clear" w:color="auto" w:fill="0098DB"/>
          </w:tcPr>
          <w:p w:rsidR="004D07BE" w:rsidRPr="003D436E" w:rsidRDefault="004D07BE" w:rsidP="00D80EE6">
            <w:pPr>
              <w:tabs>
                <w:tab w:val="left" w:pos="1590"/>
              </w:tabs>
              <w:spacing w:before="120" w:after="120"/>
              <w:rPr>
                <w:rFonts w:asciiTheme="minorHAnsi" w:hAnsiTheme="minorHAnsi" w:cs="Arial"/>
                <w:b/>
                <w:color w:val="FFFFFF" w:themeColor="background1"/>
                <w:lang w:val="en-US"/>
              </w:rPr>
            </w:pPr>
          </w:p>
        </w:tc>
      </w:tr>
      <w:tr w:rsidR="004D07BE" w:rsidRPr="003D436E" w:rsidTr="0065100C">
        <w:tc>
          <w:tcPr>
            <w:tcW w:w="959" w:type="dxa"/>
            <w:shd w:val="clear" w:color="auto" w:fill="B6DDE8" w:themeFill="accent5" w:themeFillTint="66"/>
          </w:tcPr>
          <w:p w:rsidR="004D07BE" w:rsidRPr="003D436E" w:rsidRDefault="004D07BE"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1.1</w:t>
            </w:r>
          </w:p>
        </w:tc>
        <w:tc>
          <w:tcPr>
            <w:tcW w:w="7654" w:type="dxa"/>
            <w:shd w:val="clear" w:color="auto" w:fill="B6DDE8" w:themeFill="accent5" w:themeFillTint="66"/>
          </w:tcPr>
          <w:p w:rsidR="004D07BE" w:rsidRPr="003D436E" w:rsidRDefault="00963B40" w:rsidP="00D80EE6">
            <w:pPr>
              <w:tabs>
                <w:tab w:val="left" w:pos="1590"/>
              </w:tabs>
              <w:spacing w:before="120" w:after="120"/>
              <w:rPr>
                <w:rFonts w:asciiTheme="minorHAnsi" w:hAnsiTheme="minorHAnsi" w:cs="Arial"/>
                <w:b/>
                <w:lang w:val="en-US"/>
              </w:rPr>
            </w:pPr>
            <w:proofErr w:type="spellStart"/>
            <w:r w:rsidRPr="00963B40">
              <w:rPr>
                <w:rFonts w:ascii="MS Gothic" w:eastAsia="MS Gothic" w:hAnsi="MS Gothic" w:cs="MS Gothic" w:hint="eastAsia"/>
                <w:b/>
                <w:lang w:val="en-US"/>
              </w:rPr>
              <w:t>高</w:t>
            </w:r>
            <w:r w:rsidRPr="00963B40">
              <w:rPr>
                <w:rFonts w:ascii="MingLiU" w:eastAsia="MingLiU" w:hAnsi="MingLiU" w:cs="MingLiU" w:hint="eastAsia"/>
                <w:b/>
                <w:lang w:val="en-US"/>
              </w:rPr>
              <w:t>级管理层承诺和持续改进</w:t>
            </w:r>
            <w:proofErr w:type="spellEnd"/>
          </w:p>
        </w:tc>
        <w:tc>
          <w:tcPr>
            <w:tcW w:w="1241" w:type="dxa"/>
            <w:shd w:val="clear" w:color="auto" w:fill="B6DDE8" w:themeFill="accent5" w:themeFillTint="66"/>
          </w:tcPr>
          <w:p w:rsidR="004D07BE" w:rsidRPr="003D436E" w:rsidRDefault="004D07BE" w:rsidP="00D80EE6">
            <w:pPr>
              <w:tabs>
                <w:tab w:val="left" w:pos="1590"/>
              </w:tabs>
              <w:spacing w:before="120" w:after="120"/>
              <w:rPr>
                <w:rFonts w:asciiTheme="minorHAnsi" w:hAnsiTheme="minorHAnsi" w:cs="Arial"/>
                <w:b/>
                <w:lang w:val="en-US"/>
              </w:rPr>
            </w:pPr>
          </w:p>
        </w:tc>
      </w:tr>
      <w:tr w:rsidR="00963B40" w:rsidRPr="003D436E" w:rsidTr="0065100C">
        <w:tc>
          <w:tcPr>
            <w:tcW w:w="959" w:type="dxa"/>
            <w:shd w:val="clear" w:color="auto" w:fill="auto"/>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SOI</w:t>
            </w:r>
          </w:p>
        </w:tc>
        <w:tc>
          <w:tcPr>
            <w:tcW w:w="7654" w:type="dxa"/>
            <w:shd w:val="clear" w:color="auto" w:fill="auto"/>
          </w:tcPr>
          <w:p w:rsidR="00963B40" w:rsidRPr="007B4BB6" w:rsidRDefault="00963B40" w:rsidP="00963B40">
            <w:pPr>
              <w:tabs>
                <w:tab w:val="left" w:pos="1590"/>
              </w:tabs>
              <w:spacing w:before="120" w:after="120"/>
              <w:rPr>
                <w:rFonts w:ascii="SimSun" w:eastAsia="SimSun" w:hAnsi="SimSun" w:cs="Arial"/>
                <w:lang w:val="en-US"/>
              </w:rPr>
            </w:pPr>
            <w:r w:rsidRPr="007B4BB6">
              <w:rPr>
                <w:rFonts w:ascii="SimSun" w:eastAsia="SimSun" w:hAnsi="SimSun" w:cs="MS Gothic" w:hint="eastAsia"/>
                <w:lang w:val="en-US"/>
              </w:rPr>
              <w:t>公司高</w:t>
            </w:r>
            <w:r w:rsidRPr="007B4BB6">
              <w:rPr>
                <w:rFonts w:ascii="SimSun" w:eastAsia="SimSun" w:hAnsi="SimSun" w:cs="MingLiU" w:hint="eastAsia"/>
                <w:lang w:val="en-US"/>
              </w:rPr>
              <w:t>级管理层应对履行《包装及包装材料全球标准》要求做出全面承诺。其中包括供应充足资源、有效沟通以及用于确保持续改进的审查系统。应当辨识、施行并完整记录改进的机会。</w:t>
            </w:r>
          </w:p>
        </w:tc>
        <w:tc>
          <w:tcPr>
            <w:tcW w:w="1241" w:type="dxa"/>
            <w:shd w:val="clear" w:color="auto" w:fill="auto"/>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1.1.1</w:t>
            </w:r>
          </w:p>
        </w:tc>
        <w:tc>
          <w:tcPr>
            <w:tcW w:w="7654" w:type="dxa"/>
          </w:tcPr>
          <w:p w:rsidR="00963B40" w:rsidRPr="007B4BB6" w:rsidRDefault="00963B40" w:rsidP="00963B40">
            <w:pPr>
              <w:pStyle w:val="para"/>
              <w:spacing w:before="120" w:after="120"/>
              <w:rPr>
                <w:rFonts w:ascii="SimSun" w:eastAsia="SimSun" w:hAnsi="SimSun" w:cs="Arial"/>
              </w:rPr>
            </w:pPr>
            <w:r w:rsidRPr="007B4BB6">
              <w:rPr>
                <w:rFonts w:ascii="SimSun" w:eastAsia="SimSun" w:hAnsi="SimSun" w:cs="Arial"/>
                <w:lang w:val="zh-CN" w:eastAsia="zh-CN"/>
              </w:rPr>
              <w:t>工厂应明文规定政策，阐明公司的宗旨在于履行生产安全合法、符合规定质量的产品的义务，以及确定对客户的责任。</w:t>
            </w:r>
            <w:proofErr w:type="spellStart"/>
            <w:r w:rsidRPr="007B4BB6">
              <w:rPr>
                <w:rFonts w:ascii="SimSun" w:eastAsia="SimSun" w:hAnsi="SimSun" w:cs="Arial"/>
                <w:lang w:val="zh-CN"/>
              </w:rPr>
              <w:t>该政策应当</w:t>
            </w:r>
            <w:proofErr w:type="spellEnd"/>
            <w:r w:rsidRPr="007B4BB6">
              <w:rPr>
                <w:rFonts w:ascii="SimSun" w:eastAsia="SimSun" w:hAnsi="SimSun" w:cs="Arial"/>
                <w:lang w:val="zh-CN"/>
              </w:rPr>
              <w:t>：</w:t>
            </w:r>
          </w:p>
          <w:p w:rsidR="00963B40" w:rsidRPr="007B4BB6" w:rsidRDefault="00963B40" w:rsidP="00C218E0">
            <w:pPr>
              <w:pStyle w:val="ListBullet"/>
              <w:numPr>
                <w:ilvl w:val="0"/>
                <w:numId w:val="2"/>
              </w:numPr>
              <w:spacing w:before="120" w:after="120"/>
              <w:ind w:left="928"/>
              <w:contextualSpacing w:val="0"/>
              <w:rPr>
                <w:rFonts w:ascii="SimSun" w:eastAsia="SimSun" w:hAnsi="SimSun" w:cs="Arial"/>
                <w:lang w:eastAsia="zh-CN"/>
              </w:rPr>
            </w:pPr>
            <w:r w:rsidRPr="007B4BB6">
              <w:rPr>
                <w:rFonts w:ascii="SimSun" w:eastAsia="SimSun" w:hAnsi="SimSun" w:cs="SimSun" w:hint="eastAsia"/>
                <w:color w:val="000000"/>
                <w:lang w:eastAsia="zh-CN"/>
              </w:rPr>
              <w:t>由工厂的总负责人签署</w:t>
            </w:r>
          </w:p>
          <w:p w:rsidR="00963B40" w:rsidRPr="007B4BB6" w:rsidRDefault="00963B40" w:rsidP="00C218E0">
            <w:pPr>
              <w:pStyle w:val="ListBullet"/>
              <w:numPr>
                <w:ilvl w:val="0"/>
                <w:numId w:val="2"/>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向全体员工传达</w:t>
            </w:r>
            <w:proofErr w:type="spellEnd"/>
            <w:r w:rsidRPr="007B4BB6">
              <w:rPr>
                <w:rFonts w:ascii="SimSun" w:eastAsia="SimSun" w:hAnsi="SimSun" w:cs="Arial"/>
                <w:lang w:val="zh-CN"/>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1.1.2</w:t>
            </w:r>
          </w:p>
        </w:tc>
        <w:tc>
          <w:tcPr>
            <w:tcW w:w="7654" w:type="dxa"/>
          </w:tcPr>
          <w:p w:rsidR="00963B40" w:rsidRPr="007B4BB6" w:rsidRDefault="00963B40" w:rsidP="00963B40">
            <w:pPr>
              <w:autoSpaceDE w:val="0"/>
              <w:autoSpaceDN w:val="0"/>
              <w:adjustRightInd w:val="0"/>
              <w:spacing w:before="120" w:after="120"/>
              <w:rPr>
                <w:rFonts w:ascii="SimSun" w:eastAsia="SimSun" w:hAnsi="SimSun" w:cs="SimSun"/>
                <w:color w:val="000000"/>
              </w:rPr>
            </w:pPr>
            <w:r w:rsidRPr="007B4BB6">
              <w:rPr>
                <w:rFonts w:ascii="SimSun" w:eastAsia="SimSun" w:hAnsi="SimSun" w:cs="SimSun" w:hint="eastAsia"/>
                <w:color w:val="000000"/>
                <w:lang w:eastAsia="zh-CN"/>
              </w:rPr>
              <w:t>工厂的高级管理层应确保建立明确的目标，以依照食品安全与质量政策和本《标准》维护并改进所生产产品的质量、安全和合法性。</w:t>
            </w:r>
            <w:proofErr w:type="spellStart"/>
            <w:r w:rsidRPr="007B4BB6">
              <w:rPr>
                <w:rFonts w:ascii="SimSun" w:eastAsia="SimSun" w:hAnsi="SimSun" w:cs="SimSun" w:hint="eastAsia"/>
                <w:color w:val="000000"/>
              </w:rPr>
              <w:t>这些目标应</w:t>
            </w:r>
            <w:proofErr w:type="spellEnd"/>
            <w:r w:rsidRPr="007B4BB6">
              <w:rPr>
                <w:rFonts w:ascii="SimSun" w:eastAsia="SimSun" w:hAnsi="SimSun" w:cs="SimSun" w:hint="eastAsia"/>
                <w:color w:val="000000"/>
              </w:rPr>
              <w:t>：</w:t>
            </w:r>
          </w:p>
          <w:p w:rsidR="00963B40" w:rsidRPr="007B4BB6" w:rsidRDefault="00963B40" w:rsidP="00C218E0">
            <w:pPr>
              <w:pStyle w:val="ListBullet"/>
              <w:numPr>
                <w:ilvl w:val="0"/>
                <w:numId w:val="3"/>
              </w:numPr>
              <w:spacing w:before="120" w:after="120"/>
              <w:ind w:left="928"/>
              <w:contextualSpacing w:val="0"/>
              <w:rPr>
                <w:rFonts w:ascii="SimSun" w:eastAsia="SimSun" w:hAnsi="SimSun" w:cs="Arial"/>
                <w:lang w:eastAsia="zh-CN"/>
              </w:rPr>
            </w:pPr>
            <w:r w:rsidRPr="007B4BB6">
              <w:rPr>
                <w:rFonts w:ascii="SimSun" w:eastAsia="SimSun" w:hAnsi="SimSun" w:cs="SimSun" w:hint="eastAsia"/>
                <w:color w:val="000000"/>
                <w:lang w:eastAsia="zh-CN"/>
              </w:rPr>
              <w:t>编制成文，而且包括要达到的目的或明确的实施措施</w:t>
            </w:r>
          </w:p>
          <w:p w:rsidR="00963B40" w:rsidRPr="007B4BB6" w:rsidRDefault="00963B40" w:rsidP="00C218E0">
            <w:pPr>
              <w:pStyle w:val="ListBullet"/>
              <w:numPr>
                <w:ilvl w:val="0"/>
                <w:numId w:val="3"/>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向相关员工清楚传达</w:t>
            </w:r>
            <w:proofErr w:type="spellEnd"/>
          </w:p>
          <w:p w:rsidR="00963B40" w:rsidRPr="007B4BB6" w:rsidRDefault="00963B40" w:rsidP="00C218E0">
            <w:pPr>
              <w:pStyle w:val="ListBullet"/>
              <w:numPr>
                <w:ilvl w:val="0"/>
                <w:numId w:val="3"/>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接受监督，并且按照预定的适当周期向工厂高级管理层报告结果</w:t>
            </w:r>
          </w:p>
          <w:p w:rsidR="00963B40" w:rsidRPr="007B4BB6" w:rsidRDefault="00963B40" w:rsidP="00C218E0">
            <w:pPr>
              <w:pStyle w:val="ListBullet"/>
              <w:numPr>
                <w:ilvl w:val="0"/>
                <w:numId w:val="3"/>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至少每年审核一次</w:t>
            </w:r>
            <w:proofErr w:type="spellEnd"/>
            <w:r w:rsidRPr="007B4BB6">
              <w:rPr>
                <w:rFonts w:ascii="SimSun" w:eastAsia="SimSun" w:hAnsi="SimSun" w:cs="Arial"/>
                <w:lang w:val="zh-CN"/>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1.1.3</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公司高级管理层应提供必要的人力和财务资源，以有效施行质量管理体系和产品安全项目的程序，持续遵循本标准。</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1.1.4</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公司高级管理层应制定一个系统，以确保工厂及时了解并审视：</w:t>
            </w:r>
          </w:p>
          <w:p w:rsidR="00963B40" w:rsidRPr="007B4BB6" w:rsidRDefault="00963B40" w:rsidP="00C218E0">
            <w:pPr>
              <w:pStyle w:val="ListBullet"/>
              <w:numPr>
                <w:ilvl w:val="0"/>
                <w:numId w:val="4"/>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科学和技术的发展</w:t>
            </w:r>
            <w:proofErr w:type="spellEnd"/>
          </w:p>
          <w:p w:rsidR="00963B40" w:rsidRPr="007B4BB6" w:rsidRDefault="00963B40" w:rsidP="00C218E0">
            <w:pPr>
              <w:pStyle w:val="ListBullet"/>
              <w:numPr>
                <w:ilvl w:val="0"/>
                <w:numId w:val="4"/>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行业规范</w:t>
            </w:r>
            <w:proofErr w:type="spellEnd"/>
          </w:p>
          <w:p w:rsidR="00963B40" w:rsidRPr="007B4BB6" w:rsidRDefault="00963B40" w:rsidP="00C218E0">
            <w:pPr>
              <w:pStyle w:val="ListBullet"/>
              <w:numPr>
                <w:ilvl w:val="0"/>
                <w:numId w:val="4"/>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制造国和（如知悉）产品出口国适用的所有相关法例</w:t>
            </w:r>
          </w:p>
          <w:p w:rsidR="00963B40" w:rsidRPr="007B4BB6" w:rsidRDefault="00963B40" w:rsidP="00C218E0">
            <w:pPr>
              <w:pStyle w:val="ListBullet"/>
              <w:numPr>
                <w:ilvl w:val="0"/>
                <w:numId w:val="4"/>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本标准或</w:t>
            </w:r>
            <w:r w:rsidR="00D94A00">
              <w:rPr>
                <w:rFonts w:ascii="SimSun" w:eastAsia="SimSun" w:hAnsi="SimSun" w:cs="Arial"/>
                <w:lang w:val="zh-CN" w:eastAsia="zh-CN"/>
              </w:rPr>
              <w:t>BRCGS</w:t>
            </w:r>
            <w:r w:rsidRPr="007B4BB6">
              <w:rPr>
                <w:rFonts w:ascii="SimSun" w:eastAsia="SimSun" w:hAnsi="SimSun" w:cs="Arial"/>
                <w:lang w:val="zh-CN" w:eastAsia="zh-CN"/>
              </w:rPr>
              <w:t>颁布的规约的任何变动。</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1.1.5</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工厂应持有真实的本标准最新纸质版或电子版。</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1.1.6</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如工厂根据本标准获颁证书，则应确保于证书所载审核到期日当日或之前进行重新认证审核。</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1.1.7</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工厂最高生产或</w:t>
            </w:r>
            <w:r w:rsidRPr="007B4BB6">
              <w:rPr>
                <w:rFonts w:ascii="SimSun" w:eastAsia="SimSun" w:hAnsi="SimSun" w:cs="SimSun" w:hint="eastAsia"/>
                <w:lang w:eastAsia="zh-CN"/>
              </w:rPr>
              <w:t>运营</w:t>
            </w:r>
            <w:r w:rsidRPr="007B4BB6">
              <w:rPr>
                <w:rFonts w:ascii="SimSun" w:eastAsia="SimSun" w:hAnsi="SimSun" w:cs="Arial"/>
                <w:lang w:val="zh-CN" w:eastAsia="zh-CN"/>
              </w:rPr>
              <w:t>经理应参加《包装及包装材料全球标准》认证审核的首次和末次会议。</w:t>
            </w:r>
          </w:p>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相关部门经理及其代表在审核期间应</w:t>
            </w:r>
            <w:r w:rsidRPr="007B4BB6">
              <w:rPr>
                <w:rFonts w:ascii="SimSun" w:eastAsia="SimSun" w:hAnsi="SimSun" w:cs="SimSun" w:hint="eastAsia"/>
                <w:lang w:eastAsia="zh-CN"/>
              </w:rPr>
              <w:t>根据需要随叫随到</w:t>
            </w:r>
            <w:r w:rsidRPr="007B4BB6">
              <w:rPr>
                <w:rFonts w:ascii="SimSun" w:eastAsia="SimSun" w:hAnsi="SimSun" w:cs="Arial"/>
                <w:lang w:val="zh-CN" w:eastAsia="zh-CN"/>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1.1.8</w:t>
            </w:r>
          </w:p>
        </w:tc>
        <w:tc>
          <w:tcPr>
            <w:tcW w:w="7654" w:type="dxa"/>
          </w:tcPr>
          <w:p w:rsidR="00963B40" w:rsidRPr="007B4BB6" w:rsidRDefault="00963B40" w:rsidP="00963B40">
            <w:pPr>
              <w:autoSpaceDE w:val="0"/>
              <w:autoSpaceDN w:val="0"/>
              <w:adjustRightInd w:val="0"/>
              <w:spacing w:before="120" w:after="120"/>
              <w:rPr>
                <w:rFonts w:ascii="SimSun" w:eastAsia="SimSun" w:hAnsi="SimSun" w:cs="Arial"/>
                <w:lang w:eastAsia="zh-CN"/>
              </w:rPr>
            </w:pPr>
            <w:r w:rsidRPr="007B4BB6">
              <w:rPr>
                <w:rFonts w:ascii="SimSun" w:eastAsia="SimSun" w:hAnsi="SimSun" w:cs="Arial"/>
                <w:lang w:val="zh-CN" w:eastAsia="zh-CN"/>
              </w:rPr>
              <w:t>工厂高级管理层应确保</w:t>
            </w:r>
            <w:r w:rsidRPr="007B4BB6">
              <w:rPr>
                <w:rFonts w:ascii="SimSun" w:eastAsia="SimSun" w:hAnsi="SimSun" w:cs="SimSun" w:hint="eastAsia"/>
                <w:color w:val="000000"/>
                <w:lang w:eastAsia="zh-CN"/>
              </w:rPr>
              <w:t>在上一次按照本标准的审核中所发现的不符合项的根本原因已得到有效的处理，以避免再次发生</w:t>
            </w:r>
            <w:r w:rsidRPr="007B4BB6">
              <w:rPr>
                <w:rFonts w:ascii="SimSun" w:eastAsia="SimSun" w:hAnsi="SimSun" w:cs="Arial"/>
                <w:lang w:val="zh-CN" w:eastAsia="zh-CN"/>
              </w:rPr>
              <w:t>。</w:t>
            </w:r>
          </w:p>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应当制定系统，解决内部、第二方、第三方审核中提出的不合格，并考虑根本致因。</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1.2</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S Gothic" w:hint="eastAsia"/>
                <w:b/>
                <w:lang w:val="en-US"/>
              </w:rPr>
              <w:t>管理</w:t>
            </w:r>
            <w:r w:rsidRPr="007B4BB6">
              <w:rPr>
                <w:rFonts w:ascii="SimSun" w:eastAsia="SimSun" w:hAnsi="SimSun" w:cs="MingLiU" w:hint="eastAsia"/>
                <w:b/>
                <w:lang w:val="en-US"/>
              </w:rPr>
              <w:t>评审</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S Gothic" w:hint="eastAsia"/>
                <w:lang w:val="en-US"/>
              </w:rPr>
              <w:t>工厂高</w:t>
            </w:r>
            <w:r w:rsidRPr="007B4BB6">
              <w:rPr>
                <w:rFonts w:ascii="SimSun" w:eastAsia="SimSun" w:hAnsi="SimSun" w:cs="MingLiU" w:hint="eastAsia"/>
                <w:lang w:val="en-US"/>
              </w:rPr>
              <w:t>级管理层应确保施行管理评审，以保证产品安全和质量体系全面落实且有效，同时确保辨识改进的机会</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1.2.1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由工厂高级管理层出席的管理</w:t>
            </w:r>
            <w:r w:rsidRPr="007B4BB6">
              <w:rPr>
                <w:rFonts w:ascii="SimSun" w:eastAsia="SimSun" w:hAnsi="SimSun" w:cs="Arial" w:hint="eastAsia"/>
                <w:lang w:eastAsia="zh-CN"/>
              </w:rPr>
              <w:t>评审</w:t>
            </w:r>
            <w:r w:rsidRPr="007B4BB6">
              <w:rPr>
                <w:rFonts w:ascii="SimSun" w:eastAsia="SimSun" w:hAnsi="SimSun" w:cs="Arial"/>
                <w:lang w:val="zh-CN" w:eastAsia="zh-CN"/>
              </w:rPr>
              <w:t>会议应按照计划的适当间隔召开；至少每年一次。</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1.2.2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审查程序应包括以下项目的评估：</w:t>
            </w:r>
          </w:p>
          <w:p w:rsidR="00963B40" w:rsidRPr="007B4BB6" w:rsidRDefault="00963B40" w:rsidP="00C218E0">
            <w:pPr>
              <w:pStyle w:val="ListBullet"/>
              <w:numPr>
                <w:ilvl w:val="0"/>
                <w:numId w:val="5"/>
              </w:numPr>
              <w:spacing w:before="120" w:after="120"/>
              <w:ind w:left="928"/>
              <w:contextualSpacing w:val="0"/>
              <w:rPr>
                <w:rFonts w:ascii="SimSun" w:eastAsia="SimSun" w:hAnsi="SimSun" w:cs="Arial"/>
                <w:lang w:eastAsia="zh-CN"/>
              </w:rPr>
            </w:pPr>
            <w:r w:rsidRPr="007B4BB6">
              <w:rPr>
                <w:rFonts w:ascii="SimSun" w:eastAsia="SimSun" w:hAnsi="SimSun" w:cs="SimSun" w:hint="eastAsia"/>
                <w:color w:val="000000"/>
                <w:lang w:eastAsia="zh-CN"/>
              </w:rPr>
              <w:t>上一次管理评审文件、行动计划和时间框架</w:t>
            </w:r>
          </w:p>
          <w:p w:rsidR="00963B40" w:rsidRPr="007B4BB6" w:rsidRDefault="00963B40" w:rsidP="00C218E0">
            <w:pPr>
              <w:pStyle w:val="ListBullet"/>
              <w:numPr>
                <w:ilvl w:val="0"/>
                <w:numId w:val="5"/>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内部、第二方及第三方审核</w:t>
            </w:r>
          </w:p>
          <w:p w:rsidR="00963B40" w:rsidRPr="007B4BB6" w:rsidRDefault="00963B40" w:rsidP="00C218E0">
            <w:pPr>
              <w:pStyle w:val="ListBullet"/>
              <w:numPr>
                <w:ilvl w:val="0"/>
                <w:numId w:val="5"/>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客户绩效指标、投诉及反馈</w:t>
            </w:r>
          </w:p>
          <w:p w:rsidR="00963B40" w:rsidRPr="007B4BB6" w:rsidRDefault="00963B40" w:rsidP="00C218E0">
            <w:pPr>
              <w:pStyle w:val="ListBullet"/>
              <w:numPr>
                <w:ilvl w:val="0"/>
                <w:numId w:val="5"/>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危害与风险管理 (HARM) 系统审核</w:t>
            </w:r>
          </w:p>
          <w:p w:rsidR="00963B40" w:rsidRPr="007B4BB6" w:rsidRDefault="00963B40" w:rsidP="00C218E0">
            <w:pPr>
              <w:pStyle w:val="ListBullet"/>
              <w:numPr>
                <w:ilvl w:val="0"/>
                <w:numId w:val="5"/>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意外事件、纠正行动、不符技术规格的结果和不合格材料</w:t>
            </w:r>
          </w:p>
          <w:p w:rsidR="00963B40" w:rsidRPr="007B4BB6" w:rsidRDefault="00963B40" w:rsidP="00C218E0">
            <w:pPr>
              <w:pStyle w:val="ListBullet"/>
              <w:numPr>
                <w:ilvl w:val="0"/>
                <w:numId w:val="5"/>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资源要求</w:t>
            </w:r>
            <w:proofErr w:type="spellEnd"/>
          </w:p>
          <w:p w:rsidR="00963B40" w:rsidRPr="007B4BB6" w:rsidRDefault="00963B40" w:rsidP="00C218E0">
            <w:pPr>
              <w:pStyle w:val="ListBullet"/>
              <w:numPr>
                <w:ilvl w:val="0"/>
                <w:numId w:val="5"/>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与本标准及设定目标比对的工厂绩效</w:t>
            </w:r>
          </w:p>
          <w:p w:rsidR="00963B40" w:rsidRPr="007B4BB6" w:rsidRDefault="00963B40" w:rsidP="00C218E0">
            <w:pPr>
              <w:pStyle w:val="ListBullet"/>
              <w:numPr>
                <w:ilvl w:val="0"/>
                <w:numId w:val="5"/>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根本致因分析及纠正行动的有效性</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1.2.3</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管理审查记录和行动计划应记录在案。</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1.2.4</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产品安全、合法性和质量问题应提请高级管理层注意，解决需要即刻行动的问题。</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1.3</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ingLiU" w:hint="eastAsia"/>
                <w:b/>
                <w:lang w:val="en-US"/>
              </w:rPr>
              <w:t>组织机构、职责和管理权限</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ingLiU" w:hint="eastAsia"/>
                <w:lang w:val="en-US"/>
              </w:rPr>
              <w:t>组织结构应清楚，明确制定责任。主要人员应明白关于包装安全及质量的职责</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1.3.1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工厂应拥有显示公司管理结构的最新组织图。</w:t>
            </w:r>
          </w:p>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应当明确分配与确保产品安全、质量及合法性相关的活动的管理职责，且负责经理应理解此类管理职责。应当清楚记录负责人缺勤时代司其职的人士。</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1.3.2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工厂高级管理层应确保所有雇员了解各自职责。如针对开展的活动已明文规定工作指导，相关雇员应使用相关工作指导书，并能够表明其工作依照指导进行。</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963B40" w:rsidTr="0065100C">
        <w:tc>
          <w:tcPr>
            <w:tcW w:w="959" w:type="dxa"/>
            <w:shd w:val="clear" w:color="auto" w:fill="0098DB"/>
          </w:tcPr>
          <w:p w:rsidR="00963B40" w:rsidRPr="00963B40" w:rsidRDefault="00963B40" w:rsidP="00D80EE6">
            <w:pPr>
              <w:tabs>
                <w:tab w:val="left" w:pos="1590"/>
              </w:tabs>
              <w:spacing w:before="120" w:after="120"/>
              <w:rPr>
                <w:rFonts w:asciiTheme="minorHAnsi" w:hAnsiTheme="minorHAnsi" w:cs="Arial"/>
                <w:b/>
                <w:color w:val="FFFFFF" w:themeColor="background1"/>
                <w:sz w:val="24"/>
                <w:lang w:val="en-US"/>
              </w:rPr>
            </w:pPr>
            <w:r w:rsidRPr="00963B40">
              <w:rPr>
                <w:rFonts w:asciiTheme="minorHAnsi" w:hAnsiTheme="minorHAnsi" w:cs="Arial"/>
                <w:b/>
                <w:color w:val="FFFFFF" w:themeColor="background1"/>
                <w:sz w:val="24"/>
                <w:lang w:val="en-US"/>
              </w:rPr>
              <w:t xml:space="preserve">2 </w:t>
            </w:r>
          </w:p>
        </w:tc>
        <w:tc>
          <w:tcPr>
            <w:tcW w:w="7654" w:type="dxa"/>
            <w:shd w:val="clear" w:color="auto" w:fill="0098DB"/>
          </w:tcPr>
          <w:p w:rsidR="00963B40" w:rsidRPr="00963B40" w:rsidRDefault="00963B40" w:rsidP="00D80EE6">
            <w:pPr>
              <w:tabs>
                <w:tab w:val="left" w:pos="1590"/>
              </w:tabs>
              <w:spacing w:before="120" w:after="120"/>
              <w:rPr>
                <w:rFonts w:asciiTheme="minorHAnsi" w:hAnsiTheme="minorHAnsi" w:cs="Arial"/>
                <w:b/>
                <w:color w:val="FFFFFF" w:themeColor="background1"/>
                <w:sz w:val="24"/>
                <w:lang w:val="en-US"/>
              </w:rPr>
            </w:pPr>
            <w:proofErr w:type="spellStart"/>
            <w:r w:rsidRPr="00963B40">
              <w:rPr>
                <w:rFonts w:ascii="MS Gothic" w:eastAsia="MS Gothic" w:hAnsi="MS Gothic" w:cs="MS Gothic" w:hint="eastAsia"/>
                <w:b/>
                <w:color w:val="FFFFFF" w:themeColor="background1"/>
                <w:sz w:val="24"/>
                <w:lang w:val="en-US"/>
              </w:rPr>
              <w:t>危害与</w:t>
            </w:r>
            <w:r w:rsidRPr="00963B40">
              <w:rPr>
                <w:rFonts w:ascii="MingLiU" w:eastAsia="MingLiU" w:hAnsi="MingLiU" w:cs="MingLiU" w:hint="eastAsia"/>
                <w:b/>
                <w:color w:val="FFFFFF" w:themeColor="background1"/>
                <w:sz w:val="24"/>
                <w:lang w:val="en-US"/>
              </w:rPr>
              <w:t>风险管理系统</w:t>
            </w:r>
            <w:proofErr w:type="spellEnd"/>
          </w:p>
        </w:tc>
        <w:tc>
          <w:tcPr>
            <w:tcW w:w="1241" w:type="dxa"/>
            <w:shd w:val="clear" w:color="auto" w:fill="0098DB"/>
          </w:tcPr>
          <w:p w:rsidR="00963B40" w:rsidRPr="00963B40" w:rsidRDefault="00963B40" w:rsidP="00D80EE6">
            <w:pPr>
              <w:tabs>
                <w:tab w:val="left" w:pos="1590"/>
              </w:tabs>
              <w:spacing w:before="120" w:after="120"/>
              <w:rPr>
                <w:rFonts w:asciiTheme="minorHAnsi" w:hAnsiTheme="minorHAnsi" w:cs="Arial"/>
                <w:b/>
                <w:color w:val="FFFFFF" w:themeColor="background1"/>
                <w:sz w:val="24"/>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2.1</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S Gothic" w:hint="eastAsia"/>
                <w:b/>
                <w:lang w:val="en-US"/>
              </w:rPr>
              <w:t>危害与</w:t>
            </w:r>
            <w:r w:rsidRPr="007B4BB6">
              <w:rPr>
                <w:rFonts w:ascii="SimSun" w:eastAsia="SimSun" w:hAnsi="SimSun" w:cs="MingLiU" w:hint="eastAsia"/>
                <w:b/>
                <w:lang w:val="en-US"/>
              </w:rPr>
              <w:t>风险管理小组</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S Gothic" w:hint="eastAsia"/>
                <w:lang w:val="en-US"/>
              </w:rPr>
              <w:t>危害与</w:t>
            </w:r>
            <w:r w:rsidRPr="007B4BB6">
              <w:rPr>
                <w:rFonts w:ascii="SimSun" w:eastAsia="SimSun" w:hAnsi="SimSun" w:cs="MingLiU" w:hint="eastAsia"/>
                <w:lang w:val="en-US"/>
              </w:rPr>
              <w:t>风险管理系统应由一支具危害及风险分析能力的跨专业团队管理</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2.1.1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跨专业团队应配备一名经过适当培训、可以展现危害与风险分析</w:t>
            </w:r>
            <w:r w:rsidRPr="007B4BB6">
              <w:rPr>
                <w:rFonts w:ascii="SimSun" w:eastAsia="SimSun" w:hAnsi="SimSun" w:cs="Arial" w:hint="eastAsia"/>
                <w:lang w:val="zh-CN" w:eastAsia="zh-CN"/>
              </w:rPr>
              <w:t>能力</w:t>
            </w:r>
            <w:r w:rsidRPr="007B4BB6">
              <w:rPr>
                <w:rFonts w:ascii="SimSun" w:eastAsia="SimSun" w:hAnsi="SimSun" w:cs="Arial"/>
                <w:lang w:val="zh-CN" w:eastAsia="zh-CN"/>
              </w:rPr>
              <w:t>及经验的</w:t>
            </w:r>
            <w:r w:rsidRPr="007B4BB6">
              <w:rPr>
                <w:rFonts w:ascii="SimSun" w:eastAsia="SimSun" w:hAnsi="SimSun" w:cs="Arial" w:hint="eastAsia"/>
                <w:lang w:eastAsia="zh-CN"/>
              </w:rPr>
              <w:t>小组组长</w:t>
            </w:r>
            <w:r w:rsidRPr="007B4BB6">
              <w:rPr>
                <w:rFonts w:ascii="SimSun" w:eastAsia="SimSun" w:hAnsi="SimSun" w:cs="Arial"/>
                <w:lang w:val="zh-CN" w:eastAsia="zh-CN"/>
              </w:rPr>
              <w:t>。</w:t>
            </w:r>
          </w:p>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如工厂内部缺乏适当的专业知识，可以运用外部专家，分析任何危害及危害发生的风险，以及/或者制定和审查危害与风险管理系统。然而，系统的日常管理仍应由工厂负责。</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2.2</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S Gothic" w:hint="eastAsia"/>
                <w:b/>
                <w:lang w:val="en-US"/>
              </w:rPr>
              <w:t>危害与</w:t>
            </w:r>
            <w:r w:rsidRPr="007B4BB6">
              <w:rPr>
                <w:rFonts w:ascii="SimSun" w:eastAsia="SimSun" w:hAnsi="SimSun" w:cs="MingLiU" w:hint="eastAsia"/>
                <w:b/>
                <w:lang w:val="en-US"/>
              </w:rPr>
              <w:t>风险分析</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ingLiU" w:hint="eastAsia"/>
                <w:lang w:val="en-US"/>
              </w:rPr>
              <w:t>记录在案的危害与风险管理系统应确认工厂前提方案的有效性，并辨识危及产品安全、质量及合法性的进一步危害</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2.2.1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应明确划定危害与风险分析的范围并记录在案，涵盖认证范围内的所有的产品和程序。</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2.2.2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危害与风险分析</w:t>
            </w:r>
            <w:r w:rsidRPr="007B4BB6">
              <w:rPr>
                <w:rFonts w:ascii="SimSun" w:eastAsia="SimSun" w:hAnsi="SimSun" w:cs="Arial" w:hint="eastAsia"/>
                <w:lang w:val="zh-CN" w:eastAsia="zh-CN"/>
              </w:rPr>
              <w:t>小组</w:t>
            </w:r>
            <w:r w:rsidRPr="007B4BB6">
              <w:rPr>
                <w:rFonts w:ascii="SimSun" w:eastAsia="SimSun" w:hAnsi="SimSun" w:cs="Arial"/>
                <w:lang w:val="zh-CN" w:eastAsia="zh-CN"/>
              </w:rPr>
              <w:t>应明白并考量：</w:t>
            </w:r>
          </w:p>
          <w:p w:rsidR="00963B40" w:rsidRPr="007B4BB6" w:rsidRDefault="00963B40" w:rsidP="00C218E0">
            <w:pPr>
              <w:pStyle w:val="ListBullet"/>
              <w:numPr>
                <w:ilvl w:val="0"/>
                <w:numId w:val="6"/>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与特定程序、原材料或产品的预定用途相关的既有或已知危害（如知悉）</w:t>
            </w:r>
          </w:p>
          <w:p w:rsidR="00963B40" w:rsidRPr="007B4BB6" w:rsidRDefault="00963B40" w:rsidP="00C218E0">
            <w:pPr>
              <w:pStyle w:val="ListBullet"/>
              <w:numPr>
                <w:ilvl w:val="0"/>
                <w:numId w:val="6"/>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已知影响安全性与质量的可能产品缺陷</w:t>
            </w:r>
          </w:p>
          <w:p w:rsidR="00963B40" w:rsidRPr="007B4BB6" w:rsidRDefault="00963B40" w:rsidP="00C218E0">
            <w:pPr>
              <w:pStyle w:val="ListBullet"/>
              <w:numPr>
                <w:ilvl w:val="0"/>
                <w:numId w:val="6"/>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相关行业规范或公认的指导方针</w:t>
            </w:r>
          </w:p>
          <w:p w:rsidR="00963B40" w:rsidRPr="007B4BB6" w:rsidRDefault="00963B40" w:rsidP="00C218E0">
            <w:pPr>
              <w:pStyle w:val="ListBullet"/>
              <w:numPr>
                <w:ilvl w:val="0"/>
                <w:numId w:val="6"/>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法规要求</w:t>
            </w:r>
            <w:proofErr w:type="spellEnd"/>
            <w:r w:rsidRPr="007B4BB6">
              <w:rPr>
                <w:rFonts w:ascii="SimSun" w:eastAsia="SimSun" w:hAnsi="SimSun" w:cs="Arial"/>
                <w:lang w:val="zh-CN"/>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2.2.3</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应制作完整产品</w:t>
            </w:r>
            <w:r w:rsidRPr="007B4BB6">
              <w:rPr>
                <w:rFonts w:ascii="SimSun" w:eastAsia="SimSun" w:hAnsi="SimSun" w:cs="SimSun" w:hint="eastAsia"/>
                <w:lang w:eastAsia="zh-CN"/>
              </w:rPr>
              <w:t>描述</w:t>
            </w:r>
            <w:r w:rsidRPr="007B4BB6">
              <w:rPr>
                <w:rFonts w:ascii="SimSun" w:eastAsia="SimSun" w:hAnsi="SimSun" w:cs="Arial"/>
                <w:lang w:val="zh-CN" w:eastAsia="zh-CN"/>
              </w:rPr>
              <w:t>，涵盖所有产品安全性、质量及完整性的相关信息。作为指引，产品</w:t>
            </w:r>
            <w:r w:rsidRPr="007B4BB6">
              <w:rPr>
                <w:rFonts w:ascii="SimSun" w:eastAsia="SimSun" w:hAnsi="SimSun" w:cs="SimSun" w:hint="eastAsia"/>
                <w:lang w:eastAsia="zh-CN"/>
              </w:rPr>
              <w:t>描述</w:t>
            </w:r>
            <w:r w:rsidRPr="007B4BB6">
              <w:rPr>
                <w:rFonts w:ascii="SimSun" w:eastAsia="SimSun" w:hAnsi="SimSun" w:cs="Arial"/>
                <w:lang w:val="zh-CN" w:eastAsia="zh-CN"/>
              </w:rPr>
              <w:t>可包括：</w:t>
            </w:r>
          </w:p>
          <w:p w:rsidR="00963B40" w:rsidRPr="007B4BB6" w:rsidRDefault="00963B40" w:rsidP="00C218E0">
            <w:pPr>
              <w:pStyle w:val="ListBullet"/>
              <w:numPr>
                <w:ilvl w:val="0"/>
                <w:numId w:val="7"/>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成分（如原料、油墨、清漆、涂料等印刷化学品）</w:t>
            </w:r>
          </w:p>
          <w:p w:rsidR="00963B40" w:rsidRPr="007B4BB6" w:rsidRDefault="00963B40" w:rsidP="00C218E0">
            <w:pPr>
              <w:pStyle w:val="ListBullet"/>
              <w:numPr>
                <w:ilvl w:val="0"/>
                <w:numId w:val="7"/>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原料来源，包括回收材料的使用。</w:t>
            </w:r>
          </w:p>
          <w:p w:rsidR="00963B40" w:rsidRPr="007B4BB6" w:rsidRDefault="00963B40" w:rsidP="00C218E0">
            <w:pPr>
              <w:pStyle w:val="ListBullet"/>
              <w:numPr>
                <w:ilvl w:val="0"/>
                <w:numId w:val="7"/>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包装材料的预定用途和规定的限制（例如，与食物或其他卫生敏感的产</w:t>
            </w:r>
            <w:r w:rsidRPr="007B4BB6">
              <w:rPr>
                <w:rFonts w:ascii="SimSun" w:eastAsia="SimSun" w:hAnsi="SimSun" w:cs="Arial"/>
                <w:lang w:val="zh-CN" w:eastAsia="zh-CN"/>
              </w:rPr>
              <w:lastRenderedPageBreak/>
              <w:t>品，或物理或化学条件）。</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2.2.4</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应为每个产品、产品组或</w:t>
            </w:r>
            <w:r w:rsidRPr="007B4BB6">
              <w:rPr>
                <w:rFonts w:ascii="SimSun" w:eastAsia="SimSun" w:hAnsi="SimSun" w:cs="SimSun" w:hint="eastAsia"/>
                <w:lang w:eastAsia="zh-CN"/>
              </w:rPr>
              <w:t>流程绘制</w:t>
            </w:r>
            <w:r w:rsidRPr="007B4BB6">
              <w:rPr>
                <w:rFonts w:ascii="SimSun" w:eastAsia="SimSun" w:hAnsi="SimSun" w:cs="Arial"/>
                <w:lang w:val="zh-CN" w:eastAsia="zh-CN"/>
              </w:rPr>
              <w:t>流程图。流程图应载明从收到原材料到发货给客户的每道流程步骤。作为指引，必要时应至少涉及：</w:t>
            </w:r>
          </w:p>
          <w:p w:rsidR="00963B40" w:rsidRPr="007B4BB6" w:rsidRDefault="00963B40" w:rsidP="00C218E0">
            <w:pPr>
              <w:pStyle w:val="ListBullet"/>
              <w:numPr>
                <w:ilvl w:val="0"/>
                <w:numId w:val="8"/>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图稿的接收及批准</w:t>
            </w:r>
            <w:proofErr w:type="spellEnd"/>
          </w:p>
          <w:p w:rsidR="00963B40" w:rsidRPr="007B4BB6" w:rsidRDefault="00963B40" w:rsidP="00C218E0">
            <w:pPr>
              <w:pStyle w:val="ListBullet"/>
              <w:numPr>
                <w:ilvl w:val="0"/>
                <w:numId w:val="8"/>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如添加剂、油墨和粘合剂等原料的接收及准备</w:t>
            </w:r>
          </w:p>
          <w:p w:rsidR="00963B40" w:rsidRPr="007B4BB6" w:rsidRDefault="00963B40" w:rsidP="00C218E0">
            <w:pPr>
              <w:pStyle w:val="ListBullet"/>
              <w:numPr>
                <w:ilvl w:val="0"/>
                <w:numId w:val="8"/>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每道生产流程步骤</w:t>
            </w:r>
            <w:proofErr w:type="spellEnd"/>
          </w:p>
          <w:p w:rsidR="00963B40" w:rsidRPr="007B4BB6" w:rsidRDefault="00963B40" w:rsidP="00C218E0">
            <w:pPr>
              <w:pStyle w:val="ListBullet"/>
              <w:numPr>
                <w:ilvl w:val="0"/>
                <w:numId w:val="8"/>
              </w:numPr>
              <w:spacing w:before="120" w:after="120"/>
              <w:ind w:left="928"/>
              <w:contextualSpacing w:val="0"/>
              <w:rPr>
                <w:rFonts w:ascii="SimSun" w:eastAsia="SimSun" w:hAnsi="SimSun" w:cs="Arial"/>
              </w:rPr>
            </w:pPr>
            <w:r w:rsidRPr="007B4BB6">
              <w:rPr>
                <w:rFonts w:ascii="SimSun" w:eastAsia="SimSun" w:hAnsi="SimSun" w:cs="Arial" w:hint="eastAsia"/>
                <w:lang w:val="zh-CN" w:eastAsia="zh-CN"/>
              </w:rPr>
              <w:t>在线</w:t>
            </w:r>
            <w:proofErr w:type="spellStart"/>
            <w:r w:rsidRPr="007B4BB6">
              <w:rPr>
                <w:rFonts w:ascii="SimSun" w:eastAsia="SimSun" w:hAnsi="SimSun" w:cs="Arial"/>
                <w:lang w:val="zh-CN"/>
              </w:rPr>
              <w:t>测试或测量设备</w:t>
            </w:r>
            <w:proofErr w:type="spellEnd"/>
          </w:p>
          <w:p w:rsidR="00963B40" w:rsidRPr="007B4BB6" w:rsidRDefault="00963B40" w:rsidP="00C218E0">
            <w:pPr>
              <w:pStyle w:val="ListBullet"/>
              <w:numPr>
                <w:ilvl w:val="0"/>
                <w:numId w:val="8"/>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返工和消费后回收材料的使用</w:t>
            </w:r>
          </w:p>
          <w:p w:rsidR="00963B40" w:rsidRPr="007B4BB6" w:rsidRDefault="00963B40" w:rsidP="00C218E0">
            <w:pPr>
              <w:pStyle w:val="ListBullet"/>
              <w:numPr>
                <w:ilvl w:val="0"/>
                <w:numId w:val="8"/>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任何</w:t>
            </w:r>
            <w:r w:rsidRPr="007B4BB6">
              <w:rPr>
                <w:rFonts w:ascii="SimSun" w:eastAsia="SimSun" w:hAnsi="SimSun" w:cs="SimSun" w:hint="eastAsia"/>
                <w:color w:val="000000"/>
              </w:rPr>
              <w:t>分包流程</w:t>
            </w:r>
            <w:proofErr w:type="spellEnd"/>
          </w:p>
          <w:p w:rsidR="00963B40" w:rsidRPr="007B4BB6" w:rsidRDefault="00963B40" w:rsidP="00C218E0">
            <w:pPr>
              <w:pStyle w:val="ListBullet"/>
              <w:numPr>
                <w:ilvl w:val="0"/>
                <w:numId w:val="8"/>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客户退货</w:t>
            </w:r>
            <w:proofErr w:type="spellEnd"/>
          </w:p>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危害与风险分析</w:t>
            </w:r>
            <w:r w:rsidRPr="007B4BB6">
              <w:rPr>
                <w:rFonts w:ascii="SimSun" w:eastAsia="SimSun" w:hAnsi="SimSun" w:cs="SimSun" w:hint="eastAsia"/>
                <w:lang w:eastAsia="zh-CN"/>
              </w:rPr>
              <w:t>小组</w:t>
            </w:r>
            <w:r w:rsidRPr="007B4BB6">
              <w:rPr>
                <w:rFonts w:ascii="SimSun" w:eastAsia="SimSun" w:hAnsi="SimSun" w:cs="Arial"/>
                <w:lang w:val="zh-CN" w:eastAsia="zh-CN"/>
              </w:rPr>
              <w:t>应验证流程图的正确性。</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2.2.5</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危害与风险分析</w:t>
            </w:r>
            <w:r w:rsidRPr="007B4BB6">
              <w:rPr>
                <w:rFonts w:ascii="SimSun" w:eastAsia="SimSun" w:hAnsi="SimSun" w:cs="SimSun" w:hint="eastAsia"/>
                <w:lang w:eastAsia="zh-CN"/>
              </w:rPr>
              <w:t>小组</w:t>
            </w:r>
            <w:r w:rsidRPr="007B4BB6">
              <w:rPr>
                <w:rFonts w:ascii="SimSun" w:eastAsia="SimSun" w:hAnsi="SimSun" w:cs="Arial"/>
                <w:lang w:val="zh-CN" w:eastAsia="zh-CN"/>
              </w:rPr>
              <w:t>应辨识每一步骤中和产品和程序相关的所有合理预期风险，并予以记录。如有必要，考虑的危害应包括：</w:t>
            </w:r>
          </w:p>
          <w:p w:rsidR="00963B40" w:rsidRPr="007B4BB6" w:rsidRDefault="00963B40" w:rsidP="00C218E0">
            <w:pPr>
              <w:pStyle w:val="ListBullet"/>
              <w:numPr>
                <w:ilvl w:val="0"/>
                <w:numId w:val="9"/>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异物</w:t>
            </w:r>
            <w:proofErr w:type="spellEnd"/>
          </w:p>
          <w:p w:rsidR="00963B40" w:rsidRPr="007B4BB6" w:rsidRDefault="00963B40" w:rsidP="00C218E0">
            <w:pPr>
              <w:pStyle w:val="ListBullet"/>
              <w:numPr>
                <w:ilvl w:val="0"/>
                <w:numId w:val="9"/>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合法性</w:t>
            </w:r>
            <w:proofErr w:type="spellEnd"/>
          </w:p>
          <w:p w:rsidR="00963B40" w:rsidRPr="007B4BB6" w:rsidRDefault="00963B40" w:rsidP="00C218E0">
            <w:pPr>
              <w:pStyle w:val="ListBullet"/>
              <w:numPr>
                <w:ilvl w:val="0"/>
                <w:numId w:val="9"/>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化学污染（如：污损、异味、过敏源及油墨、清漆或胶水成分转移）</w:t>
            </w:r>
          </w:p>
          <w:p w:rsidR="00963B40" w:rsidRPr="007B4BB6" w:rsidRDefault="00963B40" w:rsidP="00C218E0">
            <w:pPr>
              <w:pStyle w:val="ListBullet"/>
              <w:numPr>
                <w:ilvl w:val="0"/>
                <w:numId w:val="9"/>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可能对功能完整性及最终产品使用表现产生影响的危害</w:t>
            </w:r>
          </w:p>
          <w:p w:rsidR="00963B40" w:rsidRPr="007B4BB6" w:rsidRDefault="00963B40" w:rsidP="00C218E0">
            <w:pPr>
              <w:pStyle w:val="ListBullet"/>
              <w:numPr>
                <w:ilvl w:val="0"/>
                <w:numId w:val="9"/>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可能不经意从包装材料进入食品或其他卫生敏感产品</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2.2.6</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危害和风险分析</w:t>
            </w:r>
            <w:r w:rsidRPr="007B4BB6">
              <w:rPr>
                <w:rFonts w:ascii="SimSun" w:eastAsia="SimSun" w:hAnsi="SimSun" w:cs="SimSun" w:hint="eastAsia"/>
                <w:lang w:eastAsia="zh-CN"/>
              </w:rPr>
              <w:t>小组</w:t>
            </w:r>
            <w:r w:rsidRPr="007B4BB6">
              <w:rPr>
                <w:rFonts w:ascii="SimSun" w:eastAsia="SimSun" w:hAnsi="SimSun" w:cs="Arial"/>
                <w:lang w:val="zh-CN" w:eastAsia="zh-CN"/>
              </w:rPr>
              <w:t>应确定控制措施，以防止及消除危害，或将其降至可接受的水平。</w:t>
            </w:r>
          </w:p>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应按照前提</w:t>
            </w:r>
            <w:r w:rsidRPr="007B4BB6">
              <w:rPr>
                <w:rFonts w:ascii="SimSun" w:eastAsia="SimSun" w:hAnsi="SimSun" w:cs="SimSun" w:hint="eastAsia"/>
                <w:lang w:eastAsia="zh-CN"/>
              </w:rPr>
              <w:t>方案</w:t>
            </w:r>
            <w:r w:rsidRPr="007B4BB6">
              <w:rPr>
                <w:rFonts w:ascii="SimSun" w:eastAsia="SimSun" w:hAnsi="SimSun" w:cs="Arial"/>
                <w:lang w:val="zh-CN" w:eastAsia="zh-CN"/>
              </w:rPr>
              <w:t>适当管理已确定的产品质量危害控制，如第5节所示。</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2.2.7</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应审查每一项需要控制的危害的控制点，以评估现有的前提</w:t>
            </w:r>
            <w:r w:rsidRPr="007B4BB6">
              <w:rPr>
                <w:rFonts w:ascii="SimSun" w:eastAsia="SimSun" w:hAnsi="SimSun" w:cs="SimSun" w:hint="eastAsia"/>
                <w:lang w:eastAsia="zh-CN"/>
              </w:rPr>
              <w:t>方案</w:t>
            </w:r>
            <w:r w:rsidRPr="007B4BB6">
              <w:rPr>
                <w:rFonts w:ascii="SimSun" w:eastAsia="SimSun" w:hAnsi="SimSun" w:cs="Arial"/>
                <w:lang w:val="zh-CN" w:eastAsia="zh-CN"/>
              </w:rPr>
              <w:t>是否提供有效的控制。</w:t>
            </w:r>
          </w:p>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当前提</w:t>
            </w:r>
            <w:r w:rsidRPr="007B4BB6">
              <w:rPr>
                <w:rFonts w:ascii="SimSun" w:eastAsia="SimSun" w:hAnsi="SimSun" w:cs="SimSun" w:hint="eastAsia"/>
                <w:lang w:eastAsia="zh-CN"/>
              </w:rPr>
              <w:t>方案</w:t>
            </w:r>
            <w:r w:rsidRPr="007B4BB6">
              <w:rPr>
                <w:rFonts w:ascii="SimSun" w:eastAsia="SimSun" w:hAnsi="SimSun" w:cs="Arial"/>
                <w:lang w:val="zh-CN" w:eastAsia="zh-CN"/>
              </w:rPr>
              <w:t>需要更强力的控制，应实施改善措施，确保控制得当。</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2.2.8</w:t>
            </w:r>
          </w:p>
        </w:tc>
        <w:tc>
          <w:tcPr>
            <w:tcW w:w="7654" w:type="dxa"/>
          </w:tcPr>
          <w:p w:rsidR="00963B40" w:rsidRPr="007B4BB6" w:rsidRDefault="00963B40" w:rsidP="00963B40">
            <w:pPr>
              <w:pStyle w:val="para"/>
              <w:spacing w:before="120" w:after="120"/>
              <w:rPr>
                <w:rFonts w:ascii="SimSun" w:eastAsia="SimSun" w:hAnsi="SimSun" w:cs="Arial"/>
              </w:rPr>
            </w:pPr>
            <w:r w:rsidRPr="007B4BB6">
              <w:rPr>
                <w:rFonts w:ascii="SimSun" w:eastAsia="SimSun" w:hAnsi="SimSun" w:cs="Arial"/>
                <w:lang w:val="zh-CN" w:eastAsia="zh-CN"/>
              </w:rPr>
              <w:t>每一个关键控制点应设定适当的关键限值，以确定过程是否受到控制或失控。在可能的情况下，关键限值应是可测量的，且其原由应清楚记录在案。</w:t>
            </w:r>
            <w:proofErr w:type="spellStart"/>
            <w:r w:rsidRPr="007B4BB6">
              <w:rPr>
                <w:rFonts w:ascii="SimSun" w:eastAsia="SimSun" w:hAnsi="SimSun" w:cs="Arial"/>
                <w:lang w:val="zh-CN"/>
              </w:rPr>
              <w:t>设立限值时应考量相关立法和</w:t>
            </w:r>
            <w:r w:rsidRPr="007B4BB6">
              <w:rPr>
                <w:rFonts w:ascii="SimSun" w:eastAsia="SimSun" w:hAnsi="SimSun" w:cs="SimSun" w:hint="eastAsia"/>
              </w:rPr>
              <w:t>行业规范</w:t>
            </w:r>
            <w:proofErr w:type="spellEnd"/>
            <w:r w:rsidRPr="007B4BB6">
              <w:rPr>
                <w:rFonts w:ascii="SimSun" w:eastAsia="SimSun" w:hAnsi="SimSun" w:cs="Arial"/>
                <w:lang w:val="zh-CN"/>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2.2.9</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每一个关键控制点应设定监控系统，以确保遵守关键限制。应保存监控记录。与关键控制相关的规程应涵盖在本标准的内部审核内（见第3.3节）。</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2.2.10</w:t>
            </w:r>
          </w:p>
        </w:tc>
        <w:tc>
          <w:tcPr>
            <w:tcW w:w="7654" w:type="dxa"/>
          </w:tcPr>
          <w:p w:rsidR="00963B40" w:rsidRPr="007B4BB6" w:rsidRDefault="00963B40" w:rsidP="00963B40">
            <w:pPr>
              <w:autoSpaceDE w:val="0"/>
              <w:autoSpaceDN w:val="0"/>
              <w:adjustRightInd w:val="0"/>
              <w:spacing w:before="120" w:after="120"/>
              <w:rPr>
                <w:rFonts w:ascii="SimSun" w:eastAsia="SimSun" w:hAnsi="SimSun" w:cs="Arial"/>
                <w:lang w:eastAsia="zh-CN"/>
              </w:rPr>
            </w:pPr>
            <w:r w:rsidRPr="007B4BB6">
              <w:rPr>
                <w:rFonts w:ascii="SimSun" w:eastAsia="SimSun" w:hAnsi="SimSun" w:cs="Arial"/>
                <w:lang w:val="zh-CN" w:eastAsia="zh-CN"/>
              </w:rPr>
              <w:t>当监控结果显示未符合</w:t>
            </w:r>
            <w:r w:rsidRPr="007B4BB6">
              <w:rPr>
                <w:rFonts w:ascii="SimSun" w:eastAsia="SimSun" w:hAnsi="SimSun" w:cs="SimSun" w:hint="eastAsia"/>
                <w:color w:val="000000"/>
                <w:lang w:eastAsia="zh-CN"/>
              </w:rPr>
              <w:t>关键限值时，应制定纠正措施并记录在案。纠正措施</w:t>
            </w:r>
            <w:r w:rsidRPr="007B4BB6">
              <w:rPr>
                <w:rFonts w:ascii="SimSun" w:eastAsia="SimSun" w:hAnsi="SimSun" w:cs="Arial"/>
                <w:lang w:val="zh-CN" w:eastAsia="zh-CN"/>
              </w:rPr>
              <w:t>应包括可能的不符合规格产品的隔离和评估规程，确保产品在未符合安全性、质量和合法性之前不得出厂。</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2.2.11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危害和风险管理体系及前提</w:t>
            </w:r>
            <w:r w:rsidRPr="007B4BB6">
              <w:rPr>
                <w:rFonts w:ascii="SimSun" w:eastAsia="SimSun" w:hAnsi="SimSun" w:cs="SimSun" w:hint="eastAsia"/>
                <w:lang w:eastAsia="zh-CN"/>
              </w:rPr>
              <w:t>方案</w:t>
            </w:r>
            <w:r w:rsidRPr="007B4BB6">
              <w:rPr>
                <w:rFonts w:ascii="SimSun" w:eastAsia="SimSun" w:hAnsi="SimSun" w:cs="Arial"/>
                <w:lang w:val="zh-CN" w:eastAsia="zh-CN"/>
              </w:rPr>
              <w:t>应至少每年审查一次，发生重大事故或程序变更後也应予以审查。</w:t>
            </w:r>
          </w:p>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审查应核实危害和风险分析计划行之有效，且可将以下项目纳入审查：</w:t>
            </w:r>
          </w:p>
          <w:p w:rsidR="00963B40" w:rsidRPr="007B4BB6" w:rsidRDefault="00963B40" w:rsidP="00C218E0">
            <w:pPr>
              <w:pStyle w:val="ListBullet"/>
              <w:numPr>
                <w:ilvl w:val="0"/>
                <w:numId w:val="10"/>
              </w:numPr>
              <w:spacing w:before="120" w:after="120"/>
              <w:ind w:left="928"/>
              <w:contextualSpacing w:val="0"/>
              <w:rPr>
                <w:rFonts w:ascii="SimSun" w:eastAsia="SimSun" w:hAnsi="SimSun" w:cs="Arial"/>
              </w:rPr>
            </w:pPr>
            <w:r w:rsidRPr="007B4BB6">
              <w:rPr>
                <w:rFonts w:ascii="SimSun" w:eastAsia="SimSun" w:hAnsi="SimSun" w:cs="Arial" w:hint="eastAsia"/>
                <w:lang w:val="zh-CN" w:eastAsia="zh-CN"/>
              </w:rPr>
              <w:t>流程</w:t>
            </w:r>
            <w:proofErr w:type="spellStart"/>
            <w:r w:rsidRPr="007B4BB6">
              <w:rPr>
                <w:rFonts w:ascii="SimSun" w:eastAsia="SimSun" w:hAnsi="SimSun" w:cs="Arial"/>
                <w:lang w:val="zh-CN"/>
              </w:rPr>
              <w:t>变更</w:t>
            </w:r>
            <w:proofErr w:type="spellEnd"/>
          </w:p>
          <w:p w:rsidR="00963B40" w:rsidRPr="007B4BB6" w:rsidRDefault="00963B40" w:rsidP="00C218E0">
            <w:pPr>
              <w:pStyle w:val="ListBullet"/>
              <w:numPr>
                <w:ilvl w:val="0"/>
                <w:numId w:val="10"/>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lastRenderedPageBreak/>
              <w:t>产品成分改变</w:t>
            </w:r>
            <w:proofErr w:type="spellEnd"/>
          </w:p>
          <w:p w:rsidR="00963B40" w:rsidRPr="007B4BB6" w:rsidRDefault="00963B40" w:rsidP="00C218E0">
            <w:pPr>
              <w:pStyle w:val="ListBullet"/>
              <w:numPr>
                <w:ilvl w:val="0"/>
                <w:numId w:val="10"/>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投诉</w:t>
            </w:r>
            <w:proofErr w:type="spellEnd"/>
          </w:p>
          <w:p w:rsidR="00963B40" w:rsidRPr="007B4BB6" w:rsidRDefault="00963B40" w:rsidP="00C218E0">
            <w:pPr>
              <w:pStyle w:val="ListBullet"/>
              <w:numPr>
                <w:ilvl w:val="0"/>
                <w:numId w:val="10"/>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产品</w:t>
            </w:r>
            <w:proofErr w:type="spellEnd"/>
            <w:r w:rsidRPr="007B4BB6">
              <w:rPr>
                <w:rFonts w:ascii="SimSun" w:eastAsia="SimSun" w:hAnsi="SimSun" w:cs="Arial" w:hint="eastAsia"/>
                <w:lang w:val="zh-CN" w:eastAsia="zh-CN"/>
              </w:rPr>
              <w:t>不合格</w:t>
            </w:r>
          </w:p>
          <w:p w:rsidR="00963B40" w:rsidRPr="007B4BB6" w:rsidRDefault="00963B40" w:rsidP="00C218E0">
            <w:pPr>
              <w:pStyle w:val="ListBullet"/>
              <w:numPr>
                <w:ilvl w:val="0"/>
                <w:numId w:val="10"/>
              </w:numPr>
              <w:spacing w:before="120" w:after="120"/>
              <w:ind w:left="928"/>
              <w:contextualSpacing w:val="0"/>
              <w:rPr>
                <w:rFonts w:ascii="SimSun" w:eastAsia="SimSun" w:hAnsi="SimSun" w:cs="Arial"/>
                <w:lang w:eastAsia="zh-TW"/>
              </w:rPr>
            </w:pPr>
            <w:r w:rsidRPr="007B4BB6">
              <w:rPr>
                <w:rFonts w:ascii="SimSun" w:eastAsia="SimSun" w:hAnsi="SimSun" w:cs="Arial"/>
                <w:lang w:val="zh-CN" w:eastAsia="zh-TW"/>
              </w:rPr>
              <w:t>向消費者召回成品（包括系統測試）</w:t>
            </w:r>
          </w:p>
          <w:p w:rsidR="00963B40" w:rsidRPr="007B4BB6" w:rsidRDefault="00963B40" w:rsidP="00C218E0">
            <w:pPr>
              <w:pStyle w:val="ListBullet"/>
              <w:numPr>
                <w:ilvl w:val="0"/>
                <w:numId w:val="10"/>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产品撤回</w:t>
            </w:r>
            <w:proofErr w:type="spellEnd"/>
          </w:p>
          <w:p w:rsidR="00963B40" w:rsidRPr="007B4BB6" w:rsidRDefault="00963B40" w:rsidP="00C218E0">
            <w:pPr>
              <w:pStyle w:val="ListBullet"/>
              <w:numPr>
                <w:ilvl w:val="0"/>
                <w:numId w:val="10"/>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前提</w:t>
            </w:r>
            <w:r w:rsidRPr="007B4BB6">
              <w:rPr>
                <w:rFonts w:ascii="SimSun" w:eastAsia="SimSun" w:hAnsi="SimSun" w:cs="Arial" w:hint="eastAsia"/>
                <w:lang w:val="zh-CN" w:eastAsia="zh-CN"/>
              </w:rPr>
              <w:t>方案</w:t>
            </w:r>
            <w:r w:rsidRPr="007B4BB6">
              <w:rPr>
                <w:rFonts w:ascii="SimSun" w:eastAsia="SimSun" w:hAnsi="SimSun" w:cs="Arial"/>
                <w:lang w:val="zh-CN" w:eastAsia="zh-CN"/>
              </w:rPr>
              <w:t>的內部审核结果</w:t>
            </w:r>
          </w:p>
          <w:p w:rsidR="00963B40" w:rsidRPr="007B4BB6" w:rsidRDefault="00963B40" w:rsidP="00C218E0">
            <w:pPr>
              <w:pStyle w:val="ListBullet"/>
              <w:numPr>
                <w:ilvl w:val="0"/>
                <w:numId w:val="10"/>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外部和第三方审核员审核結果</w:t>
            </w:r>
          </w:p>
          <w:p w:rsidR="00963B40" w:rsidRPr="007B4BB6" w:rsidRDefault="00963B40" w:rsidP="00C218E0">
            <w:pPr>
              <w:pStyle w:val="ListBullet"/>
              <w:numPr>
                <w:ilvl w:val="0"/>
                <w:numId w:val="10"/>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行业或市场内与材料、</w:t>
            </w:r>
            <w:r w:rsidRPr="007B4BB6">
              <w:rPr>
                <w:rFonts w:ascii="SimSun" w:eastAsia="SimSun" w:hAnsi="SimSun" w:cs="Arial" w:hint="eastAsia"/>
                <w:lang w:val="zh-CN" w:eastAsia="zh-CN"/>
              </w:rPr>
              <w:t>流程</w:t>
            </w:r>
            <w:r w:rsidRPr="007B4BB6">
              <w:rPr>
                <w:rFonts w:ascii="SimSun" w:eastAsia="SimSun" w:hAnsi="SimSun" w:cs="Arial"/>
                <w:lang w:val="zh-CN" w:eastAsia="zh-CN"/>
              </w:rPr>
              <w:t>或产品相关的新发展。</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2.3</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S Gothic" w:hint="eastAsia"/>
                <w:b/>
                <w:lang w:val="en-US"/>
              </w:rPr>
              <w:t>基于</w:t>
            </w:r>
            <w:r w:rsidRPr="007B4BB6">
              <w:rPr>
                <w:rFonts w:ascii="SimSun" w:eastAsia="SimSun" w:hAnsi="SimSun" w:cs="MingLiU" w:hint="eastAsia"/>
                <w:b/>
                <w:lang w:val="en-US"/>
              </w:rPr>
              <w:t>风险分析的要求免除</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S Gothic" w:hint="eastAsia"/>
                <w:lang w:val="en-US"/>
              </w:rPr>
              <w:t>危害和</w:t>
            </w:r>
            <w:r w:rsidRPr="007B4BB6">
              <w:rPr>
                <w:rFonts w:ascii="SimSun" w:eastAsia="SimSun" w:hAnsi="SimSun" w:cs="MingLiU" w:hint="eastAsia"/>
                <w:lang w:val="en-US"/>
              </w:rPr>
              <w:t>风险分析研究应以全面实施第</w:t>
            </w:r>
            <w:proofErr w:type="spellEnd"/>
            <w:r w:rsidRPr="007B4BB6">
              <w:rPr>
                <w:rFonts w:ascii="SimSun" w:eastAsia="SimSun" w:hAnsi="SimSun" w:cs="Arial"/>
                <w:lang w:val="en-US"/>
              </w:rPr>
              <w:t>4</w:t>
            </w:r>
            <w:r w:rsidRPr="007B4BB6">
              <w:rPr>
                <w:rFonts w:ascii="SimSun" w:eastAsia="SimSun" w:hAnsi="SimSun" w:cs="MS Gothic" w:hint="eastAsia"/>
                <w:lang w:val="en-US"/>
              </w:rPr>
              <w:t>至</w:t>
            </w:r>
            <w:r w:rsidRPr="007B4BB6">
              <w:rPr>
                <w:rFonts w:ascii="SimSun" w:eastAsia="SimSun" w:hAnsi="SimSun" w:cs="Arial"/>
                <w:lang w:val="en-US"/>
              </w:rPr>
              <w:t>6</w:t>
            </w:r>
            <w:proofErr w:type="spellStart"/>
            <w:r w:rsidRPr="007B4BB6">
              <w:rPr>
                <w:rFonts w:ascii="SimSun" w:eastAsia="SimSun" w:hAnsi="SimSun" w:cs="MingLiU" w:hint="eastAsia"/>
                <w:lang w:val="en-US"/>
              </w:rPr>
              <w:t>节所设定的要求为支持条件。然而，根据危害和风险分析结果，某些要求可能可以免除</w:t>
            </w:r>
            <w:proofErr w:type="spellEnd"/>
            <w:r w:rsidRPr="007B4BB6">
              <w:rPr>
                <w:rFonts w:ascii="SimSun" w:eastAsia="SimSun" w:hAnsi="SimSun" w:cs="MS Gothic"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2.3.1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免除事项应记录在案，并视为审核时提出待审的免除项目。审核报告应记录接受或拒绝免除项目。</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2.3.2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工厂应保存本标准审查的免除记录，并在后续审核时提供本次审查的书面记录。</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0098DB"/>
          </w:tcPr>
          <w:p w:rsidR="00963B40" w:rsidRPr="003D436E" w:rsidRDefault="00963B40" w:rsidP="00D80EE6">
            <w:pPr>
              <w:tabs>
                <w:tab w:val="left" w:pos="1590"/>
              </w:tabs>
              <w:spacing w:before="120" w:after="120"/>
              <w:rPr>
                <w:rFonts w:asciiTheme="minorHAnsi" w:hAnsiTheme="minorHAnsi" w:cs="Arial"/>
                <w:b/>
                <w:color w:val="FFFFFF" w:themeColor="background1"/>
                <w:lang w:val="en-US"/>
              </w:rPr>
            </w:pPr>
            <w:r w:rsidRPr="003D436E">
              <w:rPr>
                <w:rFonts w:asciiTheme="minorHAnsi" w:hAnsiTheme="minorHAnsi" w:cs="Arial"/>
                <w:b/>
                <w:color w:val="FFFFFF" w:themeColor="background1"/>
                <w:lang w:val="en-US"/>
              </w:rPr>
              <w:t>3</w:t>
            </w:r>
          </w:p>
        </w:tc>
        <w:tc>
          <w:tcPr>
            <w:tcW w:w="7654" w:type="dxa"/>
            <w:shd w:val="clear" w:color="auto" w:fill="0098DB"/>
          </w:tcPr>
          <w:p w:rsidR="00963B40" w:rsidRPr="007B4BB6" w:rsidRDefault="00963B40" w:rsidP="00963B40">
            <w:pPr>
              <w:tabs>
                <w:tab w:val="left" w:pos="1590"/>
              </w:tabs>
              <w:spacing w:before="120" w:after="120"/>
              <w:rPr>
                <w:rFonts w:ascii="SimSun" w:eastAsia="SimSun" w:hAnsi="SimSun" w:cs="Arial"/>
                <w:b/>
                <w:color w:val="FFFFFF" w:themeColor="background1"/>
                <w:sz w:val="24"/>
                <w:lang w:val="en-US"/>
              </w:rPr>
            </w:pPr>
            <w:proofErr w:type="spellStart"/>
            <w:r w:rsidRPr="007B4BB6">
              <w:rPr>
                <w:rFonts w:ascii="SimSun" w:eastAsia="SimSun" w:hAnsi="SimSun" w:cs="MingLiU" w:hint="eastAsia"/>
                <w:b/>
                <w:color w:val="FFFFFF" w:themeColor="background1"/>
                <w:sz w:val="24"/>
                <w:lang w:val="en-US"/>
              </w:rPr>
              <w:t>产品安全和质量管理</w:t>
            </w:r>
            <w:proofErr w:type="spellEnd"/>
          </w:p>
        </w:tc>
        <w:tc>
          <w:tcPr>
            <w:tcW w:w="1241" w:type="dxa"/>
            <w:shd w:val="clear" w:color="auto" w:fill="0098DB"/>
          </w:tcPr>
          <w:p w:rsidR="00963B40" w:rsidRPr="003D436E" w:rsidRDefault="00963B40" w:rsidP="00D80EE6">
            <w:pPr>
              <w:tabs>
                <w:tab w:val="left" w:pos="1590"/>
              </w:tabs>
              <w:spacing w:before="120" w:after="120"/>
              <w:rPr>
                <w:rFonts w:asciiTheme="minorHAnsi" w:hAnsiTheme="minorHAnsi" w:cs="Arial"/>
                <w:b/>
                <w:color w:val="FFFFFF" w:themeColor="background1"/>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3.1</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ingLiU" w:hint="eastAsia"/>
                <w:b/>
                <w:lang w:val="en-US"/>
              </w:rPr>
              <w:t>产品安全及质量管理体系</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r w:rsidRPr="007B4BB6">
              <w:rPr>
                <w:rFonts w:ascii="SimSun" w:eastAsia="SimSun" w:hAnsi="SimSun" w:cs="MS Gothic" w:hint="eastAsia"/>
                <w:lang w:val="en-US"/>
              </w:rPr>
              <w:t>工厂</w:t>
            </w:r>
            <w:r w:rsidRPr="007B4BB6">
              <w:rPr>
                <w:rFonts w:ascii="SimSun" w:eastAsia="SimSun" w:hAnsi="SimSun" w:cs="MingLiU" w:hint="eastAsia"/>
                <w:lang w:val="en-US"/>
              </w:rPr>
              <w:t>为满足本标准要求而施行的程序和规程应记录在案，以确保始终如一地实施此类程序和规程，为培训提供便利，支持在生产安全合法的产品过程中恪尽职守。</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3.1.1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应确立一套适于操作、取用方便的系统整理工厂明文规定的规程、工作方法和做法，同时考虑翻译成适当语言。</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3.1.2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系统应全面落实，按照适当的预订时间间隔审查，如有必要加以改进。</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3.2</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S Gothic" w:hint="eastAsia"/>
                <w:b/>
                <w:lang w:val="en-US"/>
              </w:rPr>
              <w:t>文档控制</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S Gothic" w:hint="eastAsia"/>
                <w:lang w:val="en-US"/>
              </w:rPr>
              <w:t>有效的文件控制系</w:t>
            </w:r>
            <w:r w:rsidRPr="007B4BB6">
              <w:rPr>
                <w:rFonts w:ascii="SimSun" w:eastAsia="SimSun" w:hAnsi="SimSun" w:cs="MingLiU" w:hint="eastAsia"/>
                <w:lang w:val="en-US"/>
              </w:rPr>
              <w:t>统应确保仅提供和使用正确版本的文件（包括记录表格</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3.2.1</w:t>
            </w:r>
          </w:p>
        </w:tc>
        <w:tc>
          <w:tcPr>
            <w:tcW w:w="7654" w:type="dxa"/>
          </w:tcPr>
          <w:p w:rsidR="00963B40" w:rsidRPr="007B4BB6" w:rsidRDefault="00963B40" w:rsidP="00963B40">
            <w:pPr>
              <w:pStyle w:val="para"/>
              <w:spacing w:before="120" w:after="120"/>
              <w:rPr>
                <w:rFonts w:ascii="SimSun" w:eastAsia="SimSun" w:hAnsi="SimSun" w:cs="Arial"/>
              </w:rPr>
            </w:pPr>
            <w:r w:rsidRPr="007B4BB6">
              <w:rPr>
                <w:rFonts w:ascii="SimSun" w:eastAsia="SimSun" w:hAnsi="SimSun" w:cs="Arial"/>
                <w:lang w:val="zh-CN" w:eastAsia="zh-CN"/>
              </w:rPr>
              <w:t>公司应确立明文规定的规程，用于管理构成产品安全和质量系统一部分的文件。</w:t>
            </w:r>
            <w:proofErr w:type="spellStart"/>
            <w:r w:rsidRPr="007B4BB6">
              <w:rPr>
                <w:rFonts w:ascii="SimSun" w:eastAsia="SimSun" w:hAnsi="SimSun" w:cs="Arial"/>
                <w:lang w:val="zh-CN"/>
              </w:rPr>
              <w:t>该程序应当包括</w:t>
            </w:r>
            <w:proofErr w:type="spellEnd"/>
            <w:r w:rsidRPr="007B4BB6">
              <w:rPr>
                <w:rFonts w:ascii="SimSun" w:eastAsia="SimSun" w:hAnsi="SimSun" w:cs="Arial"/>
                <w:lang w:val="zh-CN"/>
              </w:rPr>
              <w:t>：</w:t>
            </w:r>
          </w:p>
          <w:p w:rsidR="00963B40" w:rsidRPr="007B4BB6" w:rsidRDefault="00963B40" w:rsidP="00C218E0">
            <w:pPr>
              <w:pStyle w:val="ListBullet"/>
              <w:numPr>
                <w:ilvl w:val="0"/>
                <w:numId w:val="11"/>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标明最新版本号的受控文档列表</w:t>
            </w:r>
          </w:p>
          <w:p w:rsidR="00963B40" w:rsidRPr="007B4BB6" w:rsidRDefault="00963B40" w:rsidP="00C218E0">
            <w:pPr>
              <w:pStyle w:val="ListBullet"/>
              <w:numPr>
                <w:ilvl w:val="0"/>
                <w:numId w:val="11"/>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辨识和授权受控文档的方法</w:t>
            </w:r>
          </w:p>
          <w:p w:rsidR="00963B40" w:rsidRPr="007B4BB6" w:rsidRDefault="00963B40" w:rsidP="00C218E0">
            <w:pPr>
              <w:pStyle w:val="ListBullet"/>
              <w:numPr>
                <w:ilvl w:val="0"/>
                <w:numId w:val="11"/>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文件任何变更或修改的理由记录</w:t>
            </w:r>
          </w:p>
          <w:p w:rsidR="00963B40" w:rsidRPr="007B4BB6" w:rsidRDefault="00963B40" w:rsidP="00C218E0">
            <w:pPr>
              <w:pStyle w:val="ListBullet"/>
              <w:numPr>
                <w:ilvl w:val="0"/>
                <w:numId w:val="11"/>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文件更新时替换原有文件的系统</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3.2.2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如果文件和记录为电子格式，应适当保护免于丢失或恶意破坏。</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3.3</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ingLiU" w:hint="eastAsia"/>
                <w:b/>
                <w:lang w:val="en-US"/>
              </w:rPr>
              <w:t>记录保存</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S Gothic" w:hint="eastAsia"/>
                <w:lang w:val="en-US"/>
              </w:rPr>
              <w:t>工厂</w:t>
            </w:r>
            <w:r w:rsidRPr="007B4BB6">
              <w:rPr>
                <w:rFonts w:ascii="SimSun" w:eastAsia="SimSun" w:hAnsi="SimSun" w:cs="MingLiU" w:hint="eastAsia"/>
                <w:lang w:val="en-US"/>
              </w:rPr>
              <w:t>应维持真实记录说明对产品安全、合法性及质量的有效控制</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3.3.1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记录应字迹清晰，经过适当授权，保存状态完好，且可以取用。如果记录为电子格式，应适当备份以避免丢失。</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3.3.2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任何记录改动应经过授权，并登记改动理由。</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3.3.3</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针对与产品安全、合法性、监管合规及质量相关的所有记录的整理、审查、维护、保存及取用，公司高级管理层应确保确立和实施明文规定的规程。</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3.3.4</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记录留存期应与包装及其用于存放的产品的使用寿命挂钩，且应遵循任何客户要求。</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3.4</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ingLiU" w:hint="eastAsia"/>
                <w:b/>
                <w:lang w:val="en-US"/>
              </w:rPr>
              <w:t>规格</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SOI</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ingLiU" w:hint="eastAsia"/>
                <w:lang w:val="en-US"/>
              </w:rPr>
              <w:t>对于原材料、中间产品及成品，以及可能影响成品质量和客户要求的任何产品或服务，应当制定适当规格</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3.4.1 </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规格应适当详细、准确无误，且应确保符合相关产品安全和法律要求。</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3.4.2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公司应设法与相关当事方正式商定规格。如果规格未正式商定，公司应可以证明其已采取措施以达成协议。</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3.4.3</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若生产食品包装或其他卫生敏感产品，应当保有一份合规声明，让包装材料使用者可以确保这些材料适用于可能接触的产品。</w:t>
            </w:r>
          </w:p>
          <w:p w:rsidR="00963B40" w:rsidRPr="007B4BB6" w:rsidRDefault="00963B40" w:rsidP="00963B40">
            <w:pPr>
              <w:pStyle w:val="para"/>
              <w:spacing w:before="120" w:after="120"/>
              <w:rPr>
                <w:rFonts w:ascii="SimSun" w:eastAsia="SimSun" w:hAnsi="SimSun" w:cs="Arial"/>
              </w:rPr>
            </w:pPr>
            <w:proofErr w:type="spellStart"/>
            <w:r w:rsidRPr="007B4BB6">
              <w:rPr>
                <w:rFonts w:ascii="SimSun" w:eastAsia="SimSun" w:hAnsi="SimSun" w:cs="Arial"/>
                <w:lang w:val="zh-CN"/>
              </w:rPr>
              <w:t>合规声明应至少包含</w:t>
            </w:r>
            <w:proofErr w:type="spellEnd"/>
            <w:r w:rsidRPr="007B4BB6">
              <w:rPr>
                <w:rFonts w:ascii="SimSun" w:eastAsia="SimSun" w:hAnsi="SimSun" w:cs="Arial"/>
                <w:lang w:val="zh-CN"/>
              </w:rPr>
              <w:t>：</w:t>
            </w:r>
          </w:p>
          <w:p w:rsidR="00963B40" w:rsidRPr="007B4BB6" w:rsidRDefault="00963B40" w:rsidP="00C218E0">
            <w:pPr>
              <w:pStyle w:val="ListBullet"/>
              <w:numPr>
                <w:ilvl w:val="0"/>
                <w:numId w:val="12"/>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制造包装所用材料的性质</w:t>
            </w:r>
          </w:p>
          <w:p w:rsidR="00963B40" w:rsidRPr="007B4BB6" w:rsidRDefault="00963B40" w:rsidP="00C218E0">
            <w:pPr>
              <w:pStyle w:val="ListBullet"/>
              <w:numPr>
                <w:ilvl w:val="0"/>
                <w:numId w:val="12"/>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证实包装材料符合相关要求</w:t>
            </w:r>
          </w:p>
          <w:p w:rsidR="00963B40" w:rsidRPr="007B4BB6" w:rsidRDefault="00963B40" w:rsidP="00C218E0">
            <w:pPr>
              <w:pStyle w:val="ListBullet"/>
              <w:numPr>
                <w:ilvl w:val="0"/>
                <w:numId w:val="12"/>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任何消费后回收材料的使用。</w:t>
            </w:r>
          </w:p>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这将确认有关产品使用的任何限制及包装材料的使用寿命（如相关）。</w:t>
            </w:r>
          </w:p>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产品应至少满足制造国和使用国（如知道）的最低法律要求。</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3.4.4</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适当情况下，包装材料上是否出现制造商商标或徽标应由相关当事方正式商定。</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3.4.5 </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应当在产品特性改变时或按照适当的预订时间间隔开展规格审查程序。</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3.4.6</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如果规格为电子格式，应适当保护免于丢失或恶意破坏。</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3.5</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S Gothic" w:hint="eastAsia"/>
                <w:b/>
                <w:lang w:val="en-US"/>
              </w:rPr>
              <w:t>内部</w:t>
            </w:r>
            <w:r w:rsidRPr="007B4BB6">
              <w:rPr>
                <w:rFonts w:ascii="SimSun" w:eastAsia="SimSun" w:hAnsi="SimSun" w:cs="MingLiU" w:hint="eastAsia"/>
                <w:b/>
                <w:lang w:val="en-US"/>
              </w:rPr>
              <w:t>审核</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S Gothic" w:hint="eastAsia"/>
                <w:lang w:val="en-US"/>
              </w:rPr>
              <w:t>公司</w:t>
            </w:r>
            <w:r w:rsidRPr="007B4BB6">
              <w:rPr>
                <w:rFonts w:ascii="SimSun" w:eastAsia="SimSun" w:hAnsi="SimSun" w:cs="MingLiU" w:hint="eastAsia"/>
                <w:lang w:val="en-US"/>
              </w:rPr>
              <w:t>应可以证明，其通过内部审核证实有效运用《包装及包装材料全球标准》要求</w:t>
            </w:r>
            <w:proofErr w:type="spellEnd"/>
            <w:r w:rsidRPr="007B4BB6">
              <w:rPr>
                <w:rFonts w:ascii="SimSun" w:eastAsia="SimSun" w:hAnsi="SimSun" w:cs="MS Gothic"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3.5.1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应确立年度内内部审核预订计划，范围涵盖危害和风险管理系统、前提</w:t>
            </w:r>
            <w:r w:rsidRPr="007B4BB6">
              <w:rPr>
                <w:rFonts w:ascii="SimSun" w:eastAsia="SimSun" w:hAnsi="SimSun" w:cs="SimSun" w:hint="eastAsia"/>
                <w:lang w:eastAsia="zh-CN"/>
              </w:rPr>
              <w:t>方案</w:t>
            </w:r>
            <w:r w:rsidRPr="007B4BB6">
              <w:rPr>
                <w:rFonts w:ascii="SimSun" w:eastAsia="SimSun" w:hAnsi="SimSun" w:cs="Arial"/>
                <w:lang w:val="zh-CN" w:eastAsia="zh-CN"/>
              </w:rPr>
              <w:t>，以及为达到本标准而实施的所有规程。所有活动每年应至少审核一次。</w:t>
            </w:r>
          </w:p>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内部审核计划应全面执行。</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lastRenderedPageBreak/>
              <w:t>3.5.2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审核的范围和频率应根据活动相关风险和之前审核绩效而确立。</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3.5.3</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内部审核应由经过适当培训、具备资质的审核员进行。审核员应充分独立于待审核程序之外，以确保公正（即审核员不得审核自己的工作）。</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3.5.4</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内部审核报告应识别不符合项及符合项。</w:t>
            </w:r>
          </w:p>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结果应通知负责接受审核的程序的员工。根本致因应用于决定适当的纠正行动。应商定纠正行动及实施时间安排，并证实是否完成行动。</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3.6</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S Gothic" w:hint="eastAsia"/>
                <w:b/>
                <w:lang w:val="en-US"/>
              </w:rPr>
              <w:t>供</w:t>
            </w:r>
            <w:r w:rsidRPr="007B4BB6">
              <w:rPr>
                <w:rFonts w:ascii="SimSun" w:eastAsia="SimSun" w:hAnsi="SimSun" w:cs="MingLiU" w:hint="eastAsia"/>
                <w:b/>
                <w:lang w:val="en-US"/>
              </w:rPr>
              <w:t>应商核准及绩效监督</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S Gothic" w:hint="eastAsia"/>
                <w:lang w:val="en-US"/>
              </w:rPr>
              <w:t>公司</w:t>
            </w:r>
            <w:r w:rsidRPr="007B4BB6">
              <w:rPr>
                <w:rFonts w:ascii="SimSun" w:eastAsia="SimSun" w:hAnsi="SimSun" w:cs="MingLiU" w:hint="eastAsia"/>
                <w:lang w:val="en-US"/>
              </w:rPr>
              <w:t>应实施明文规定的有效规程对供应商进行批准和监控</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3.6.1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工厂应根据风险分析，确立明文规定的供应商批准规程及持续评估计划。此类规程及计划应适用于为工厂提供：</w:t>
            </w:r>
          </w:p>
          <w:p w:rsidR="00963B40" w:rsidRPr="007B4BB6" w:rsidRDefault="00963B40" w:rsidP="00C218E0">
            <w:pPr>
              <w:pStyle w:val="ListBullet"/>
              <w:numPr>
                <w:ilvl w:val="0"/>
                <w:numId w:val="13"/>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材料</w:t>
            </w:r>
            <w:proofErr w:type="spellEnd"/>
          </w:p>
          <w:p w:rsidR="00963B40" w:rsidRPr="007B4BB6" w:rsidRDefault="00963B40" w:rsidP="00C218E0">
            <w:pPr>
              <w:pStyle w:val="ListBullet"/>
              <w:numPr>
                <w:ilvl w:val="0"/>
                <w:numId w:val="13"/>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分包</w:t>
            </w:r>
            <w:proofErr w:type="spellEnd"/>
            <w:r w:rsidRPr="007B4BB6">
              <w:rPr>
                <w:rFonts w:ascii="SimSun" w:eastAsia="SimSun" w:hAnsi="SimSun" w:cs="Arial" w:hint="eastAsia"/>
                <w:lang w:val="zh-CN" w:eastAsia="zh-CN"/>
              </w:rPr>
              <w:t>过程</w:t>
            </w:r>
          </w:p>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的供应商，确保可能对产品安全、质量或合法性造成影响的购入材料和服务符合规定要求。</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3.6.2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规程应包含评估和批准新供应商的明确标准。评估可能采取以下形式：</w:t>
            </w:r>
          </w:p>
          <w:p w:rsidR="00963B40" w:rsidRPr="007B4BB6" w:rsidRDefault="00963B40" w:rsidP="00C218E0">
            <w:pPr>
              <w:pStyle w:val="ListBullet"/>
              <w:numPr>
                <w:ilvl w:val="0"/>
                <w:numId w:val="14"/>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范围包括所供应产品的供应商认证（如根据适当</w:t>
            </w:r>
            <w:r w:rsidR="00D94A00">
              <w:rPr>
                <w:rFonts w:ascii="SimSun" w:eastAsia="SimSun" w:hAnsi="SimSun" w:cs="Arial"/>
                <w:lang w:val="zh-CN" w:eastAsia="zh-CN"/>
              </w:rPr>
              <w:t>BRCGS</w:t>
            </w:r>
            <w:r w:rsidRPr="007B4BB6">
              <w:rPr>
                <w:rFonts w:ascii="SimSun" w:eastAsia="SimSun" w:hAnsi="SimSun" w:cs="Arial"/>
                <w:lang w:val="zh-CN" w:eastAsia="zh-CN"/>
              </w:rPr>
              <w:t>全球标准或其他GFSI</w:t>
            </w:r>
            <w:r w:rsidRPr="007B4BB6">
              <w:rPr>
                <w:rFonts w:ascii="SimSun" w:eastAsia="SimSun" w:hAnsi="SimSun" w:cs="SimSun" w:hint="eastAsia"/>
                <w:color w:val="000000"/>
                <w:lang w:eastAsia="zh-CN"/>
              </w:rPr>
              <w:t>公认方案认证</w:t>
            </w:r>
            <w:r w:rsidRPr="007B4BB6">
              <w:rPr>
                <w:rFonts w:ascii="SimSun" w:eastAsia="SimSun" w:hAnsi="SimSun" w:cs="Arial"/>
                <w:lang w:val="zh-CN" w:eastAsia="zh-CN"/>
              </w:rPr>
              <w:t>）</w:t>
            </w:r>
          </w:p>
          <w:p w:rsidR="00963B40" w:rsidRPr="007B4BB6" w:rsidRDefault="00963B40" w:rsidP="00C218E0">
            <w:pPr>
              <w:pStyle w:val="ListBullet"/>
              <w:numPr>
                <w:ilvl w:val="0"/>
                <w:numId w:val="14"/>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供应商问卷</w:t>
            </w:r>
            <w:proofErr w:type="spellEnd"/>
          </w:p>
          <w:p w:rsidR="00963B40" w:rsidRPr="007B4BB6" w:rsidRDefault="00963B40" w:rsidP="00C218E0">
            <w:pPr>
              <w:pStyle w:val="ListBullet"/>
              <w:numPr>
                <w:ilvl w:val="0"/>
                <w:numId w:val="14"/>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供应商审核</w:t>
            </w:r>
            <w:proofErr w:type="spellEnd"/>
            <w:r w:rsidRPr="007B4BB6">
              <w:rPr>
                <w:rFonts w:ascii="SimSun" w:eastAsia="SimSun" w:hAnsi="SimSun" w:cs="Arial"/>
                <w:lang w:val="zh-CN"/>
              </w:rPr>
              <w:t>。</w:t>
            </w:r>
          </w:p>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工厂应保有一份最新的获批准供应商名单。</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3.6.3</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应当维持和审查有关供应商评估及必要行动的记录。</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3.6.4 </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规程应规定如何处理例外情况；例如使用尚未开展审核或监控的产品或服务。评估（按照批次或交货）可能采取以下形式：</w:t>
            </w:r>
          </w:p>
          <w:p w:rsidR="00963B40" w:rsidRPr="007B4BB6" w:rsidRDefault="00963B40" w:rsidP="00C218E0">
            <w:pPr>
              <w:pStyle w:val="ListBullet"/>
              <w:numPr>
                <w:ilvl w:val="0"/>
                <w:numId w:val="15"/>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分析证书</w:t>
            </w:r>
            <w:proofErr w:type="spellEnd"/>
          </w:p>
          <w:p w:rsidR="00963B40" w:rsidRPr="007B4BB6" w:rsidRDefault="00963B40" w:rsidP="00C218E0">
            <w:pPr>
              <w:pStyle w:val="ListBullet"/>
              <w:numPr>
                <w:ilvl w:val="0"/>
                <w:numId w:val="15"/>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合规声明</w:t>
            </w:r>
            <w:proofErr w:type="spellEnd"/>
            <w:r w:rsidRPr="007B4BB6">
              <w:rPr>
                <w:rFonts w:ascii="SimSun" w:eastAsia="SimSun" w:hAnsi="SimSun" w:cs="Arial"/>
                <w:lang w:val="zh-CN"/>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3.7</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S Gothic" w:hint="eastAsia"/>
                <w:b/>
                <w:lang w:val="en-US"/>
              </w:rPr>
              <w:t>分包</w:t>
            </w:r>
            <w:r w:rsidRPr="007B4BB6">
              <w:rPr>
                <w:rFonts w:ascii="SimSun" w:eastAsia="SimSun" w:hAnsi="SimSun" w:cs="MingLiU" w:hint="eastAsia"/>
                <w:b/>
                <w:lang w:val="en-US"/>
              </w:rPr>
              <w:t>过程管理</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ingLiU" w:hint="eastAsia"/>
                <w:lang w:val="en-US"/>
              </w:rPr>
              <w:t>应有效管理分包商，防止任何污染或损坏风险，确保产品符合规格</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3.7.1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使用分包商和分包商的本标准相关状态应通知品牌所有者和/或客户。</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3.7.2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如果分包任何程序，包括图稿或印前活动，应对产品质量及安全造成的风险进行评估。任何风险应告知相关人员，并有效管理。</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3.7.3</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对于所有外包给分包商的工作，应商定明确的规格。</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3.7.4 </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如果包装或包装材料制造中的任何程序步骤被分包，产品的最终出货应仍属于工厂的责任。</w:t>
            </w:r>
          </w:p>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应实施控制，对完成的工作进行检查，以在向最终客户发货前确保产品安全和质量符合规格。</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3.8</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S Gothic" w:hint="eastAsia"/>
                <w:b/>
                <w:lang w:val="en-US"/>
              </w:rPr>
              <w:t>服</w:t>
            </w:r>
            <w:r w:rsidRPr="007B4BB6">
              <w:rPr>
                <w:rFonts w:ascii="SimSun" w:eastAsia="SimSun" w:hAnsi="SimSun" w:cs="MingLiU" w:hint="eastAsia"/>
                <w:b/>
                <w:lang w:val="en-US"/>
              </w:rPr>
              <w:t>务供应商管理</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S Gothic" w:hint="eastAsia"/>
                <w:lang w:val="en-US"/>
              </w:rPr>
              <w:t>公司</w:t>
            </w:r>
            <w:r w:rsidRPr="007B4BB6">
              <w:rPr>
                <w:rFonts w:ascii="SimSun" w:eastAsia="SimSun" w:hAnsi="SimSun" w:cs="MingLiU" w:hint="eastAsia"/>
                <w:lang w:val="en-US"/>
              </w:rPr>
              <w:t>应可以证明，在服务被外包的情况下，服务履行恰当，且对产品安全、质量或合法性造成的风险已经过评估，从而确保开展有效控制</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3.8.1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应当确立明文规定的规程用于批准和监控服务供应商。此类服务可能包括但不限于：</w:t>
            </w:r>
          </w:p>
          <w:p w:rsidR="00963B40" w:rsidRPr="007B4BB6" w:rsidRDefault="00963B40" w:rsidP="00C218E0">
            <w:pPr>
              <w:pStyle w:val="ListBullet"/>
              <w:numPr>
                <w:ilvl w:val="0"/>
                <w:numId w:val="16"/>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害虫控制</w:t>
            </w:r>
            <w:proofErr w:type="spellEnd"/>
          </w:p>
          <w:p w:rsidR="00963B40" w:rsidRPr="007B4BB6" w:rsidRDefault="00963B40" w:rsidP="00C218E0">
            <w:pPr>
              <w:pStyle w:val="ListBullet"/>
              <w:numPr>
                <w:ilvl w:val="0"/>
                <w:numId w:val="16"/>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发货和运输</w:t>
            </w:r>
            <w:proofErr w:type="spellEnd"/>
          </w:p>
          <w:p w:rsidR="00963B40" w:rsidRPr="007B4BB6" w:rsidRDefault="00963B40" w:rsidP="00C218E0">
            <w:pPr>
              <w:pStyle w:val="ListBullet"/>
              <w:numPr>
                <w:ilvl w:val="0"/>
                <w:numId w:val="16"/>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储存和发货</w:t>
            </w:r>
            <w:proofErr w:type="spellEnd"/>
          </w:p>
          <w:p w:rsidR="00963B40" w:rsidRPr="007B4BB6" w:rsidRDefault="00963B40" w:rsidP="00C218E0">
            <w:pPr>
              <w:pStyle w:val="ListBullet"/>
              <w:numPr>
                <w:ilvl w:val="0"/>
                <w:numId w:val="16"/>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校准服务</w:t>
            </w:r>
            <w:proofErr w:type="spellEnd"/>
          </w:p>
          <w:p w:rsidR="00963B40" w:rsidRPr="007B4BB6" w:rsidRDefault="00963B40" w:rsidP="00C218E0">
            <w:pPr>
              <w:pStyle w:val="ListBullet"/>
              <w:numPr>
                <w:ilvl w:val="0"/>
                <w:numId w:val="16"/>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废物管理</w:t>
            </w:r>
            <w:proofErr w:type="spellEnd"/>
          </w:p>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根据风险可以排除水电气等公用事业提供商。</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3.8.2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应与服务供应商订立书面协议，明确规定服务期望，确保解决服务相关的潜在风险。</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3.9</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S Gothic" w:hint="eastAsia"/>
                <w:b/>
                <w:lang w:val="en-US"/>
              </w:rPr>
              <w:t>可追溯性</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S Gothic" w:hint="eastAsia"/>
                <w:lang w:val="en-US"/>
              </w:rPr>
              <w:t>工厂</w:t>
            </w:r>
            <w:r w:rsidRPr="007B4BB6">
              <w:rPr>
                <w:rFonts w:ascii="SimSun" w:eastAsia="SimSun" w:hAnsi="SimSun" w:cs="MingLiU" w:hint="eastAsia"/>
                <w:lang w:val="en-US"/>
              </w:rPr>
              <w:t>应可以在从加工到成品（包装材料）配送至客户的各个阶段追溯和追踪的所有原材料，而且反之亦然</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3.9.1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工厂应设立系统，可以在从加工到成品配送的各个阶段追溯和追踪来自供应商的所有原材料，而且反之亦然。如果采用连续</w:t>
            </w:r>
            <w:r w:rsidRPr="007B4BB6">
              <w:rPr>
                <w:rFonts w:ascii="SimSun" w:eastAsia="SimSun" w:hAnsi="SimSun" w:cs="SimSun" w:hint="eastAsia"/>
                <w:lang w:eastAsia="zh-CN"/>
              </w:rPr>
              <w:t>生产</w:t>
            </w:r>
            <w:r w:rsidRPr="007B4BB6">
              <w:rPr>
                <w:rFonts w:ascii="SimSun" w:eastAsia="SimSun" w:hAnsi="SimSun" w:cs="Arial"/>
                <w:lang w:val="zh-CN" w:eastAsia="zh-CN"/>
              </w:rPr>
              <w:t>或原材料使用散装筒仓储存，可追溯性应达到切实可行的最大精确度。</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3.9.2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应充分辨识原材料、中间产品、成品、不符合品及隔离产品，以确保可追溯性。</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3.9.3</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出于可追溯性目的，应设立适当的系统确保客户可以识别某项产品或某项产品的生产批次编号。</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3.9.4</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系统应经过测试，确保可以确定从原材料到成品的可追溯性，而且反之亦然。本测试应至少每年进行一次。</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3.9.5</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如果进行返工或任何返工作业，应维持可追溯性。</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3.10</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S Gothic" w:hint="eastAsia"/>
                <w:b/>
                <w:lang w:val="en-US"/>
              </w:rPr>
              <w:t>客</w:t>
            </w:r>
            <w:r w:rsidRPr="007B4BB6">
              <w:rPr>
                <w:rFonts w:ascii="SimSun" w:eastAsia="SimSun" w:hAnsi="SimSun" w:cs="MingLiU" w:hint="eastAsia"/>
                <w:b/>
                <w:lang w:val="en-US"/>
              </w:rPr>
              <w:t>户关注和合同评审</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S Gothic" w:hint="eastAsia"/>
                <w:lang w:val="en-US"/>
              </w:rPr>
              <w:t>公司高</w:t>
            </w:r>
            <w:r w:rsidRPr="007B4BB6">
              <w:rPr>
                <w:rFonts w:ascii="SimSun" w:eastAsia="SimSun" w:hAnsi="SimSun" w:cs="MingLiU" w:hint="eastAsia"/>
                <w:lang w:val="en-US"/>
              </w:rPr>
              <w:t>级管理层应确保设立程序确定客户有关质量、安全及合法性的需求和期望，并确保满足这些需求和期望</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3.10.1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公司应确定负责与客户沟通的职位名称，并应设立有效的沟通系统。</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3.10.2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客户需求和期望应记录在案，并按照适当的频率进行审查。现有协议或合同的任何变更应商定一致、记录在案，并向适当部门传达。</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3.10.3</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如果客户已经设立特定的绩效标准或监控指标，此类要求应向相关人员传达，严格遵守并按照适当时间间隔审查。</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3.11</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S Gothic" w:hint="eastAsia"/>
                <w:b/>
                <w:lang w:val="en-US"/>
              </w:rPr>
              <w:t>投</w:t>
            </w:r>
            <w:r w:rsidRPr="007B4BB6">
              <w:rPr>
                <w:rFonts w:ascii="SimSun" w:eastAsia="SimSun" w:hAnsi="SimSun" w:cs="MingLiU" w:hint="eastAsia"/>
                <w:b/>
                <w:lang w:val="en-US"/>
              </w:rPr>
              <w:t>诉处理</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S Gothic" w:hint="eastAsia"/>
                <w:lang w:val="en-US"/>
              </w:rPr>
              <w:t>与</w:t>
            </w:r>
            <w:r w:rsidRPr="007B4BB6">
              <w:rPr>
                <w:rFonts w:ascii="SimSun" w:eastAsia="SimSun" w:hAnsi="SimSun" w:cs="MingLiU" w:hint="eastAsia"/>
                <w:lang w:val="en-US"/>
              </w:rPr>
              <w:t>产品安全或质量相关的客户投诉应有效受理，相关信息应用于减少投诉</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3.11.1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根据所辨识的问题的严重程度及频率，经过适当培训的员工应立即有效地采取适当行动。</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3.11.2</w:t>
            </w:r>
          </w:p>
        </w:tc>
        <w:tc>
          <w:tcPr>
            <w:tcW w:w="7654" w:type="dxa"/>
          </w:tcPr>
          <w:p w:rsidR="00963B40" w:rsidRPr="007B4BB6" w:rsidRDefault="00963B40" w:rsidP="00963B40">
            <w:pPr>
              <w:pStyle w:val="para"/>
              <w:spacing w:before="120" w:after="120"/>
              <w:rPr>
                <w:rFonts w:ascii="SimSun" w:eastAsia="SimSun" w:hAnsi="SimSun" w:cs="Arial"/>
              </w:rPr>
            </w:pPr>
            <w:r w:rsidRPr="007B4BB6">
              <w:rPr>
                <w:rFonts w:ascii="SimSun" w:eastAsia="SimSun" w:hAnsi="SimSun" w:cs="Arial"/>
                <w:lang w:val="zh-CN" w:eastAsia="zh-CN"/>
              </w:rPr>
              <w:t>应当对投诉数据进行分析，以识别显著趋势。如果某一投诉类型大幅增加或重复出现，应运用根本致因分析，对产品安全、合法性及质量施行持续改进，并避免问题再次发生。</w:t>
            </w:r>
            <w:proofErr w:type="spellStart"/>
            <w:r w:rsidRPr="007B4BB6">
              <w:rPr>
                <w:rFonts w:ascii="SimSun" w:eastAsia="SimSun" w:hAnsi="SimSun" w:cs="Arial"/>
                <w:lang w:val="zh-CN"/>
              </w:rPr>
              <w:t>该分析应向相关员工提供</w:t>
            </w:r>
            <w:proofErr w:type="spellEnd"/>
            <w:r w:rsidRPr="007B4BB6">
              <w:rPr>
                <w:rFonts w:ascii="SimSun" w:eastAsia="SimSun" w:hAnsi="SimSun" w:cs="Arial"/>
                <w:lang w:val="zh-CN"/>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3.12</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ingLiU" w:hint="eastAsia"/>
                <w:b/>
                <w:lang w:val="en-US"/>
              </w:rPr>
              <w:t>产品撤回、意外事件及产品召回管理</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r w:rsidRPr="007B4BB6">
              <w:rPr>
                <w:rFonts w:ascii="SimSun" w:eastAsia="SimSun" w:hAnsi="SimSun" w:cs="MS Gothic" w:hint="eastAsia"/>
                <w:lang w:val="en-US"/>
              </w:rPr>
              <w:t>工厂</w:t>
            </w:r>
            <w:r w:rsidRPr="007B4BB6">
              <w:rPr>
                <w:rFonts w:ascii="SimSun" w:eastAsia="SimSun" w:hAnsi="SimSun" w:cs="MingLiU" w:hint="eastAsia"/>
                <w:lang w:val="en-US"/>
              </w:rPr>
              <w:t>应确立系统有效管理任何产品撤回或客户退货、意外事件及产品召回，以确保控制产品卫生、质量、安全或合法性以及最终消费者面临的所有潜在风险。</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3.12.1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产品撤回规程应明文记录，且应至少包括：</w:t>
            </w:r>
          </w:p>
          <w:p w:rsidR="00963B40" w:rsidRPr="007B4BB6" w:rsidRDefault="00963B40" w:rsidP="00C218E0">
            <w:pPr>
              <w:pStyle w:val="ListBullet"/>
              <w:numPr>
                <w:ilvl w:val="0"/>
                <w:numId w:val="17"/>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确定参与评估可能的产品撤回或退回的关键员工，明确规定其职责</w:t>
            </w:r>
          </w:p>
          <w:p w:rsidR="00963B40" w:rsidRPr="007B4BB6" w:rsidRDefault="00963B40" w:rsidP="00C218E0">
            <w:pPr>
              <w:pStyle w:val="ListBullet"/>
              <w:numPr>
                <w:ilvl w:val="0"/>
                <w:numId w:val="17"/>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包括客户通知方法在内的通讯计划</w:t>
            </w:r>
          </w:p>
          <w:p w:rsidR="00963B40" w:rsidRPr="007B4BB6" w:rsidRDefault="00963B40" w:rsidP="00C218E0">
            <w:pPr>
              <w:pStyle w:val="ListBullet"/>
              <w:numPr>
                <w:ilvl w:val="0"/>
                <w:numId w:val="17"/>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根本致因分析和按要求施行适当改进的纠正行动。</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3.12.2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撤回规程应可以随时操作，并应考虑通知供应链、退回库存、回收物流、回收产品储存及处置。</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3.12.3</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指定经理应负责确保运用根本致因分析决定和实必要的预防性行动及改进。</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3.12.4</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公司应为相关员工提供有关构成意外的事件类型的书面指引和培训。应确立明文规定的意外事件报告规程。</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3.12.5</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公司应有效管理意外事件，以避免释出安全或质量可能遭受影响的产品。</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3.12.6</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对于由品牌所有者或指定者发起的产品召回，应明文规定管理规程，规程应至少包括：</w:t>
            </w:r>
          </w:p>
          <w:p w:rsidR="00963B40" w:rsidRPr="007B4BB6" w:rsidRDefault="00963B40" w:rsidP="00C218E0">
            <w:pPr>
              <w:pStyle w:val="ListBullet"/>
              <w:numPr>
                <w:ilvl w:val="0"/>
                <w:numId w:val="18"/>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lastRenderedPageBreak/>
              <w:t>确定参与评估可能的召回的关键员工及其明确职责</w:t>
            </w:r>
          </w:p>
          <w:p w:rsidR="00963B40" w:rsidRPr="007B4BB6" w:rsidRDefault="00963B40" w:rsidP="00C218E0">
            <w:pPr>
              <w:pStyle w:val="ListBullet"/>
              <w:numPr>
                <w:ilvl w:val="0"/>
                <w:numId w:val="18"/>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包括及时通知客户和（如有必要）监管机构的方法在内的通讯计划</w:t>
            </w:r>
          </w:p>
          <w:p w:rsidR="00963B40" w:rsidRPr="007B4BB6" w:rsidRDefault="00963B40" w:rsidP="00C218E0">
            <w:pPr>
              <w:pStyle w:val="ListBullet"/>
              <w:numPr>
                <w:ilvl w:val="0"/>
                <w:numId w:val="18"/>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纠正行动和商业恢复</w:t>
            </w:r>
            <w:proofErr w:type="spellEnd"/>
          </w:p>
          <w:p w:rsidR="00963B40" w:rsidRPr="007B4BB6" w:rsidRDefault="00963B40" w:rsidP="00C218E0">
            <w:pPr>
              <w:pStyle w:val="ListBullet"/>
              <w:numPr>
                <w:ilvl w:val="0"/>
                <w:numId w:val="18"/>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对任何召回进行审查，以开展根本致因分析并按要求施行适当改进。</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3.12.7</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如果产品召回中涉及某家工厂的产品，该工厂应按要求协助提供信息（如可追溯性）。</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3.12.8</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产品撤回规程应接受测试，至少每年一次，以确保其有效操作。</w:t>
            </w:r>
          </w:p>
          <w:p w:rsidR="00963B40" w:rsidRPr="000E5F2F" w:rsidRDefault="00963B40" w:rsidP="00963B40">
            <w:pPr>
              <w:autoSpaceDE w:val="0"/>
              <w:autoSpaceDN w:val="0"/>
              <w:adjustRightInd w:val="0"/>
              <w:spacing w:before="120" w:after="120"/>
              <w:rPr>
                <w:rFonts w:ascii="SimSun" w:eastAsia="SimSun" w:hAnsi="SimSun" w:cs="Tahoma"/>
                <w:lang w:eastAsia="zh-CN"/>
              </w:rPr>
            </w:pPr>
            <w:r w:rsidRPr="007B4BB6">
              <w:rPr>
                <w:rFonts w:ascii="SimSun" w:eastAsia="SimSun" w:hAnsi="SimSun" w:cs="SimSun" w:hint="eastAsia"/>
                <w:color w:val="000000"/>
                <w:lang w:eastAsia="zh-CN"/>
              </w:rPr>
              <w:t>应使用测试和任何实际召回的结果审查程序和实施必要的改进。</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0098DB"/>
          </w:tcPr>
          <w:p w:rsidR="00963B40" w:rsidRPr="003D436E" w:rsidRDefault="00963B40" w:rsidP="00D80EE6">
            <w:pPr>
              <w:tabs>
                <w:tab w:val="left" w:pos="1590"/>
              </w:tabs>
              <w:spacing w:before="120" w:after="120"/>
              <w:rPr>
                <w:rFonts w:asciiTheme="minorHAnsi" w:hAnsiTheme="minorHAnsi" w:cs="Arial"/>
                <w:b/>
                <w:color w:val="FFFFFF" w:themeColor="background1"/>
                <w:lang w:val="en-US"/>
              </w:rPr>
            </w:pPr>
            <w:r w:rsidRPr="003D436E">
              <w:rPr>
                <w:rFonts w:asciiTheme="minorHAnsi" w:hAnsiTheme="minorHAnsi" w:cs="Arial"/>
                <w:b/>
                <w:color w:val="FFFFFF" w:themeColor="background1"/>
                <w:lang w:val="en-US"/>
              </w:rPr>
              <w:t>4</w:t>
            </w:r>
          </w:p>
        </w:tc>
        <w:tc>
          <w:tcPr>
            <w:tcW w:w="7654" w:type="dxa"/>
            <w:shd w:val="clear" w:color="auto" w:fill="0098DB"/>
          </w:tcPr>
          <w:p w:rsidR="00963B40" w:rsidRPr="003D436E" w:rsidRDefault="00963B40" w:rsidP="00D80EE6">
            <w:pPr>
              <w:tabs>
                <w:tab w:val="left" w:pos="1590"/>
              </w:tabs>
              <w:spacing w:before="120" w:after="120"/>
              <w:rPr>
                <w:rFonts w:asciiTheme="minorHAnsi" w:hAnsiTheme="minorHAnsi" w:cs="Arial"/>
                <w:b/>
                <w:color w:val="FFFFFF" w:themeColor="background1"/>
                <w:lang w:val="en-US"/>
              </w:rPr>
            </w:pPr>
            <w:proofErr w:type="spellStart"/>
            <w:r w:rsidRPr="00963B40">
              <w:rPr>
                <w:rFonts w:ascii="MingLiU" w:eastAsia="MingLiU" w:hAnsi="MingLiU" w:cs="MingLiU" w:hint="eastAsia"/>
                <w:b/>
                <w:color w:val="FFFFFF" w:themeColor="background1"/>
                <w:lang w:val="en-US"/>
              </w:rPr>
              <w:t>现场标准</w:t>
            </w:r>
            <w:proofErr w:type="spellEnd"/>
          </w:p>
        </w:tc>
        <w:tc>
          <w:tcPr>
            <w:tcW w:w="1241" w:type="dxa"/>
            <w:shd w:val="clear" w:color="auto" w:fill="0098DB"/>
          </w:tcPr>
          <w:p w:rsidR="00963B40" w:rsidRPr="003D436E" w:rsidRDefault="00963B40" w:rsidP="00D80EE6">
            <w:pPr>
              <w:tabs>
                <w:tab w:val="left" w:pos="1590"/>
              </w:tabs>
              <w:spacing w:before="120" w:after="120"/>
              <w:rPr>
                <w:rFonts w:asciiTheme="minorHAnsi" w:hAnsiTheme="minorHAnsi" w:cs="Arial"/>
                <w:b/>
                <w:color w:val="FFFFFF" w:themeColor="background1"/>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4.1</w:t>
            </w:r>
          </w:p>
        </w:tc>
        <w:tc>
          <w:tcPr>
            <w:tcW w:w="7654"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roofErr w:type="spellStart"/>
            <w:r w:rsidRPr="00963B40">
              <w:rPr>
                <w:rFonts w:ascii="MS Gothic" w:eastAsia="MS Gothic" w:hAnsi="MS Gothic" w:cs="MS Gothic" w:hint="eastAsia"/>
                <w:b/>
                <w:lang w:val="en-US"/>
              </w:rPr>
              <w:t>外部</w:t>
            </w:r>
            <w:r w:rsidRPr="00963B40">
              <w:rPr>
                <w:rFonts w:ascii="MingLiU" w:eastAsia="MingLiU" w:hAnsi="MingLiU" w:cs="MingLiU" w:hint="eastAsia"/>
                <w:b/>
                <w:lang w:val="en-US"/>
              </w:rPr>
              <w:t>标准</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S Gothic" w:hint="eastAsia"/>
                <w:lang w:val="en-US"/>
              </w:rPr>
              <w:t>工厂的</w:t>
            </w:r>
            <w:r w:rsidRPr="007B4BB6">
              <w:rPr>
                <w:rFonts w:ascii="SimSun" w:eastAsia="SimSun" w:hAnsi="SimSun" w:cs="MingLiU" w:hint="eastAsia"/>
                <w:lang w:val="en-US"/>
              </w:rPr>
              <w:t>规模和建造应合宜，位于合适地点，并按照适当标准维护，以降低污染风险，协助生产安全合法的产品</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4.1.1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应考虑可能对成品质量造成负面影响的当地活动和工厂环境，并应采取举措防范污染。</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4.1.2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外围区域应保持有序。建筑周围任何种植草皮或植物的区域应定期养护，保持状态良好。由工厂控制的外部交通道路路面应适当铺设，避免产品污染。</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4.1.3</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应良好维护建筑结构，最大程度降低害虫进入、进水及其他污染的可能。外部筒仓、管道或其他产品和/或原材料进入点应适当密封和加固。如有可能，应沿着生产和/或储存建筑的外墙开辟清洁通畅的区域。</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4.1.4</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当外部自然排水不足时，应安装额外排水系统。应适当保护排水系统，避免害虫进入。</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4.1.5</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如果原材料必须外部储存，应提供保护，尽量减小污染风险。</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lastRenderedPageBreak/>
              <w:t>4.2</w:t>
            </w:r>
          </w:p>
        </w:tc>
        <w:tc>
          <w:tcPr>
            <w:tcW w:w="7654" w:type="dxa"/>
            <w:shd w:val="clear" w:color="auto" w:fill="B6DDE8" w:themeFill="accent5" w:themeFillTint="66"/>
          </w:tcPr>
          <w:p w:rsidR="00963B40" w:rsidRPr="00963B40" w:rsidRDefault="00963B40" w:rsidP="00963B40">
            <w:pPr>
              <w:tabs>
                <w:tab w:val="left" w:pos="1590"/>
              </w:tabs>
              <w:spacing w:before="120" w:after="120"/>
              <w:rPr>
                <w:rFonts w:asciiTheme="minorHAnsi" w:hAnsiTheme="minorHAnsi" w:cs="Arial"/>
                <w:b/>
                <w:lang w:val="en-US"/>
              </w:rPr>
            </w:pPr>
            <w:proofErr w:type="spellStart"/>
            <w:r w:rsidRPr="00963B40">
              <w:rPr>
                <w:rFonts w:ascii="MS Gothic" w:eastAsia="MS Gothic" w:hAnsi="MS Gothic" w:cs="MS Gothic" w:hint="eastAsia"/>
                <w:b/>
                <w:lang w:val="en-US"/>
              </w:rPr>
              <w:t>建筑</w:t>
            </w:r>
            <w:r w:rsidRPr="00963B40">
              <w:rPr>
                <w:rFonts w:ascii="MingLiU" w:eastAsia="MingLiU" w:hAnsi="MingLiU" w:cs="MingLiU" w:hint="eastAsia"/>
                <w:b/>
                <w:lang w:val="en-US"/>
              </w:rPr>
              <w:t>结构和内部环境</w:t>
            </w:r>
            <w:proofErr w:type="spellEnd"/>
            <w:r w:rsidRPr="00963B40">
              <w:rPr>
                <w:rFonts w:ascii="MingLiU" w:eastAsia="MingLiU" w:hAnsi="MingLiU" w:cs="MingLiU" w:hint="eastAsia"/>
                <w:b/>
                <w:lang w:val="en-US"/>
              </w:rPr>
              <w:t>：</w:t>
            </w:r>
          </w:p>
          <w:p w:rsidR="00963B40" w:rsidRPr="00963B40" w:rsidRDefault="00963B40" w:rsidP="00963B40">
            <w:pPr>
              <w:tabs>
                <w:tab w:val="left" w:pos="1590"/>
              </w:tabs>
              <w:spacing w:before="120" w:after="120"/>
              <w:rPr>
                <w:rFonts w:asciiTheme="minorHAnsi" w:hAnsiTheme="minorHAnsi" w:cs="Arial"/>
                <w:lang w:val="en-US"/>
              </w:rPr>
            </w:pPr>
            <w:proofErr w:type="spellStart"/>
            <w:r w:rsidRPr="00963B40">
              <w:rPr>
                <w:rFonts w:ascii="MS Gothic" w:eastAsia="MS Gothic" w:hAnsi="MS Gothic" w:cs="MS Gothic" w:hint="eastAsia"/>
                <w:lang w:val="en-US"/>
              </w:rPr>
              <w:t>原料</w:t>
            </w:r>
            <w:r w:rsidRPr="00963B40">
              <w:rPr>
                <w:rFonts w:ascii="MingLiU" w:eastAsia="MingLiU" w:hAnsi="MingLiU" w:cs="MingLiU" w:hint="eastAsia"/>
                <w:lang w:val="en-US"/>
              </w:rPr>
              <w:t>处理、制作、加工、包装和储存区</w:t>
            </w:r>
            <w:proofErr w:type="spellEnd"/>
            <w:r w:rsidRPr="00963B40">
              <w:rPr>
                <w:rFonts w:ascii="MS Gothic" w:eastAsia="MS Gothic" w:hAnsi="MS Gothic" w:cs="MS Gothic" w:hint="eastAsia"/>
                <w:lang w:val="en-US"/>
              </w:rPr>
              <w:t>。</w:t>
            </w:r>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S Gothic" w:hint="eastAsia"/>
                <w:lang w:val="en-US"/>
              </w:rPr>
              <w:t>内部</w:t>
            </w:r>
            <w:r w:rsidRPr="007B4BB6">
              <w:rPr>
                <w:rFonts w:ascii="SimSun" w:eastAsia="SimSun" w:hAnsi="SimSun" w:cs="MingLiU" w:hint="eastAsia"/>
                <w:lang w:val="en-US"/>
              </w:rPr>
              <w:t>场所、建筑和设施应适合既定用途。生产和储存区域的所有公用设施的设计、施工、维护和监督应有效控制产品污染的危险</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4.2.1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墙壁、地面、天花板（包括吊顶）和管道应保持良好状态，便于清洁。</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4.2.2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如果对产品构成风险，应根据污染的可能及风险，保护窗户和屋顶玻璃窗免于破碎。</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4.2.3</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如果对产品构成风险，应根据非生产玻璃污染的可能及风险，充分保护所有灯泡及灯管，包括飞虫控制设备上的灯泡及灯管。</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4.2.4</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应提供充足适当的照明，以保证安全的工作环境、正确的程序操作，以及对产品和清洁进行有效检查。</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4.2.5</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应提供充足适当的通风。</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4.3</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S Gothic" w:hint="eastAsia"/>
                <w:b/>
                <w:lang w:val="en-US"/>
              </w:rPr>
              <w:t>公用</w:t>
            </w:r>
            <w:r w:rsidRPr="007B4BB6">
              <w:rPr>
                <w:rFonts w:ascii="SimSun" w:eastAsia="SimSun" w:hAnsi="SimSun" w:cs="MingLiU" w:hint="eastAsia"/>
                <w:b/>
                <w:lang w:val="en-US"/>
              </w:rPr>
              <w:t>设施</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ingLiU" w:hint="eastAsia"/>
                <w:lang w:val="en-US"/>
              </w:rPr>
              <w:t>产品质量不应应生产或储存区内公用设施的位置、建造及运送而降低</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4.3.1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产品加工或设备清洗中使用的所有水应为饮用水或经过适当处理，以避免污染。</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4.3.2 </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空气、压缩空气或其他直接接触包装的气体应不对产品安全或质量造成风险，且应符合相关法律规章。</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4.4</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S Gothic" w:hint="eastAsia"/>
                <w:b/>
                <w:lang w:val="en-US"/>
              </w:rPr>
              <w:t>安保</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ingLiU" w:hint="eastAsia"/>
                <w:lang w:val="en-US"/>
              </w:rPr>
              <w:t>应提供适当的工厂安保，保障产品和程序的完整性</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4.4.1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公司应对安保安排及试图蓄意对产品造成污染或损坏的潜在风险进行风险评估并记录在案。应根据风险对区域进行评估；应界定、明确标示、监控和控制敏感或受限区域。</w:t>
            </w:r>
          </w:p>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lastRenderedPageBreak/>
              <w:t>为降低风险所确立的安保安排应记录、实施并至少每年审查一次。</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4.4.2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应采取措施确保仅授权人员可进入生产和储存区域，且应对雇员、承包商及访客进入工厂加以控制。</w:t>
            </w:r>
          </w:p>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应建立访客报告系统。员工应接受工厂安保规程培训，鼓励报告不明或未知的访客。</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4.4.3</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外部储存罐、筒仓或任何附外部开口的进入管道应确保安全，足以防止未经授权擅自进入。</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4.5</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S Gothic" w:hint="eastAsia"/>
                <w:b/>
                <w:lang w:val="en-US"/>
              </w:rPr>
              <w:t>布局和</w:t>
            </w:r>
            <w:r w:rsidRPr="007B4BB6">
              <w:rPr>
                <w:rFonts w:ascii="SimSun" w:eastAsia="SimSun" w:hAnsi="SimSun" w:cs="MingLiU" w:hint="eastAsia"/>
                <w:b/>
                <w:lang w:val="en-US"/>
              </w:rPr>
              <w:t>产品流程</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S Gothic" w:hint="eastAsia"/>
                <w:lang w:val="en-US"/>
              </w:rPr>
              <w:t>厂区和厂房的</w:t>
            </w:r>
            <w:r w:rsidRPr="007B4BB6">
              <w:rPr>
                <w:rFonts w:ascii="SimSun" w:eastAsia="SimSun" w:hAnsi="SimSun" w:cs="MingLiU" w:hint="eastAsia"/>
                <w:lang w:val="en-US"/>
              </w:rPr>
              <w:t>设计、建造和维护应合理有序</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4.5.1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应有工厂平面图，划分：</w:t>
            </w:r>
          </w:p>
          <w:p w:rsidR="00963B40" w:rsidRPr="007B4BB6" w:rsidRDefault="00963B40" w:rsidP="00C218E0">
            <w:pPr>
              <w:pStyle w:val="ListBullet"/>
              <w:numPr>
                <w:ilvl w:val="0"/>
                <w:numId w:val="19"/>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人员进入点</w:t>
            </w:r>
            <w:proofErr w:type="spellEnd"/>
          </w:p>
          <w:p w:rsidR="00963B40" w:rsidRPr="007B4BB6" w:rsidRDefault="00963B40" w:rsidP="00C218E0">
            <w:pPr>
              <w:pStyle w:val="ListBullet"/>
              <w:numPr>
                <w:ilvl w:val="0"/>
                <w:numId w:val="19"/>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移动路线</w:t>
            </w:r>
            <w:proofErr w:type="spellEnd"/>
          </w:p>
          <w:p w:rsidR="00963B40" w:rsidRPr="007B4BB6" w:rsidRDefault="00963B40" w:rsidP="00C218E0">
            <w:pPr>
              <w:pStyle w:val="ListBullet"/>
              <w:numPr>
                <w:ilvl w:val="0"/>
                <w:numId w:val="19"/>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员工设施</w:t>
            </w:r>
            <w:proofErr w:type="spellEnd"/>
          </w:p>
          <w:p w:rsidR="00963B40" w:rsidRPr="007B4BB6" w:rsidRDefault="00963B40" w:rsidP="00C218E0">
            <w:pPr>
              <w:pStyle w:val="ListBullet"/>
              <w:numPr>
                <w:ilvl w:val="0"/>
                <w:numId w:val="19"/>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工艺流程</w:t>
            </w:r>
            <w:proofErr w:type="spellEnd"/>
          </w:p>
          <w:p w:rsidR="00963B40" w:rsidRPr="007B4BB6" w:rsidRDefault="00963B40" w:rsidP="00C218E0">
            <w:pPr>
              <w:pStyle w:val="ListBullet"/>
              <w:numPr>
                <w:ilvl w:val="0"/>
                <w:numId w:val="19"/>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储存区域</w:t>
            </w:r>
            <w:proofErr w:type="spellEnd"/>
            <w:r w:rsidRPr="007B4BB6">
              <w:rPr>
                <w:rFonts w:ascii="SimSun" w:eastAsia="SimSun" w:hAnsi="SimSun" w:cs="Arial"/>
                <w:lang w:val="zh-CN"/>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4.5.2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从进货到发货的工艺流程应适当安排，最大程度降低对产品造成污染或损坏的风险。</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4.5.3</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厂区应开辟充足的作业空间和储存容量，允许所有操作恰当进行。</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4.5.4</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如果必须允许经由生产区域通行，应提供指定步道，确保与材料充分隔离。</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4.6</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ingLiU" w:hint="eastAsia"/>
                <w:b/>
                <w:lang w:val="en-US"/>
              </w:rPr>
              <w:t>设备</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ingLiU" w:hint="eastAsia"/>
                <w:lang w:val="en-US"/>
              </w:rPr>
              <w:t>设备应根据既定用途适当设计，应适当维护和使用，最大程度降低产品安全、合法性及质量面临的风险</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4.6.1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设备应采用适当材料建造，其设计应保证可以有效清洁和维护。</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lastRenderedPageBreak/>
              <w:t>4.6.2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新安装的设备在购入前应详尽指定规格。新设备应在使用前经过测试和试用，并确立维护</w:t>
            </w:r>
            <w:r w:rsidRPr="007B4BB6">
              <w:rPr>
                <w:rFonts w:ascii="SimSun" w:eastAsia="SimSun" w:hAnsi="SimSun" w:cs="SimSun" w:hint="eastAsia"/>
                <w:lang w:eastAsia="zh-CN"/>
              </w:rPr>
              <w:t>方案</w:t>
            </w:r>
            <w:r w:rsidRPr="007B4BB6">
              <w:rPr>
                <w:rFonts w:ascii="SimSun" w:eastAsia="SimSun" w:hAnsi="SimSun" w:cs="Arial"/>
                <w:lang w:val="zh-CN" w:eastAsia="zh-CN"/>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4.7</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ingLiU" w:hint="eastAsia"/>
                <w:b/>
                <w:lang w:val="en-US"/>
              </w:rPr>
              <w:t>维护</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ingLiU" w:hint="eastAsia"/>
                <w:lang w:val="en-US"/>
              </w:rPr>
              <w:t>针对厂房和设备，应实行有效的维护计划，以防止污染，降低故障的可能</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4.7.1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应施行记录在案的维护计划，涵盖生产设备和厂房的所有物件，以防止污染，降低故障的可能。</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4.7.2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维护工作不应令产品质量或合法性面临风险。维护作业后应执行许可程序，记录设备可以重新投入生产。</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4.7.3</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工具和其他维护设备应在使用后妥善收拾，适当存放。</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4.7.4</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仅在无产品污染风险的紧急情况下，允许使用胶带、纸板等进行的临时修理/改装。此类改装应受时间限制，而且应当记录在案并安排修正。</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4.7.5</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应对工程车间进行控制，避免工程碎屑进入生产或储存区域（如通过提供切屑垫）。</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4.7.6</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参与维护或修理的承包商应由一名员工监督，该名员工应负责承包商的活动。</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4.8</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S Gothic" w:hint="eastAsia"/>
                <w:b/>
                <w:lang w:val="en-US"/>
              </w:rPr>
              <w:t>内</w:t>
            </w:r>
            <w:r w:rsidRPr="007B4BB6">
              <w:rPr>
                <w:rFonts w:ascii="SimSun" w:eastAsia="SimSun" w:hAnsi="SimSun" w:cs="MingLiU" w:hint="eastAsia"/>
                <w:b/>
                <w:lang w:val="en-US"/>
              </w:rPr>
              <w:t>务管理和清洁</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ingLiU" w:hint="eastAsia"/>
                <w:lang w:val="en-US"/>
              </w:rPr>
              <w:t>应施行内务管理和清洁系统，保证维持适当的卫生标准，最大程度降低产品遭受污染的风险</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4.8.1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应维持良好的</w:t>
            </w:r>
            <w:r w:rsidRPr="007B4BB6">
              <w:rPr>
                <w:rFonts w:ascii="SimSun" w:eastAsia="SimSun" w:hAnsi="SimSun" w:cs="SimSun" w:hint="eastAsia"/>
                <w:lang w:eastAsia="zh-CN"/>
              </w:rPr>
              <w:t>内务</w:t>
            </w:r>
            <w:r w:rsidRPr="007B4BB6">
              <w:rPr>
                <w:rFonts w:ascii="SimSun" w:eastAsia="SimSun" w:hAnsi="SimSun" w:cs="Arial"/>
                <w:lang w:val="zh-CN" w:eastAsia="zh-CN"/>
              </w:rPr>
              <w:t>管理标准，其中应当包含‘随手清洁’政策。</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4.8.2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对于建筑、设备及运输工具，应建立和维持清洁规程，并制成书面记录。清洁的频率和方法应以风险为依据。清洁时间安排和规程应包括以下信息：</w:t>
            </w:r>
          </w:p>
          <w:p w:rsidR="00963B40" w:rsidRPr="007B4BB6" w:rsidRDefault="00963B40" w:rsidP="00C218E0">
            <w:pPr>
              <w:pStyle w:val="ListBullet"/>
              <w:numPr>
                <w:ilvl w:val="0"/>
                <w:numId w:val="20"/>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待清洁的物件</w:t>
            </w:r>
            <w:proofErr w:type="spellEnd"/>
            <w:r w:rsidRPr="007B4BB6">
              <w:rPr>
                <w:rFonts w:ascii="SimSun" w:eastAsia="SimSun" w:hAnsi="SimSun" w:cs="Arial"/>
                <w:lang w:val="zh-CN"/>
              </w:rPr>
              <w:t>/</w:t>
            </w:r>
            <w:proofErr w:type="spellStart"/>
            <w:r w:rsidRPr="007B4BB6">
              <w:rPr>
                <w:rFonts w:ascii="SimSun" w:eastAsia="SimSun" w:hAnsi="SimSun" w:cs="Arial"/>
                <w:lang w:val="zh-CN"/>
              </w:rPr>
              <w:t>区域</w:t>
            </w:r>
            <w:proofErr w:type="spellEnd"/>
          </w:p>
          <w:p w:rsidR="00963B40" w:rsidRPr="007B4BB6" w:rsidRDefault="00963B40" w:rsidP="00C218E0">
            <w:pPr>
              <w:pStyle w:val="ListBullet"/>
              <w:numPr>
                <w:ilvl w:val="0"/>
                <w:numId w:val="20"/>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清洁的频率</w:t>
            </w:r>
            <w:proofErr w:type="spellEnd"/>
          </w:p>
          <w:p w:rsidR="00963B40" w:rsidRPr="007B4BB6" w:rsidRDefault="00963B40" w:rsidP="00C218E0">
            <w:pPr>
              <w:pStyle w:val="ListBullet"/>
              <w:numPr>
                <w:ilvl w:val="0"/>
                <w:numId w:val="20"/>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清洁的方法</w:t>
            </w:r>
            <w:proofErr w:type="spellEnd"/>
          </w:p>
          <w:p w:rsidR="00963B40" w:rsidRPr="007B4BB6" w:rsidRDefault="00963B40" w:rsidP="00C218E0">
            <w:pPr>
              <w:pStyle w:val="ListBullet"/>
              <w:numPr>
                <w:ilvl w:val="0"/>
                <w:numId w:val="20"/>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lastRenderedPageBreak/>
              <w:t>使用的清洁材料</w:t>
            </w:r>
            <w:proofErr w:type="spellEnd"/>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b/>
              </w:rPr>
            </w:pPr>
            <w:r w:rsidRPr="003D436E">
              <w:rPr>
                <w:rFonts w:asciiTheme="minorHAnsi" w:hAnsiTheme="minorHAnsi"/>
              </w:rPr>
              <w:t>4.8.3</w:t>
            </w:r>
            <w:r w:rsidRPr="003D436E">
              <w:rPr>
                <w:rFonts w:asciiTheme="minorHAnsi" w:hAnsiTheme="minorHAnsi"/>
              </w:rPr>
              <w:tab/>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清洁用化学品应适合其预定用途，适当标示，妥善放置于密闭容器内，并根据制造商说明书使用。用于清洁厕所的材料和设备应与清洁其他场所的材料和设备隔离。</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4.9</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ingLiU" w:hint="eastAsia"/>
                <w:b/>
                <w:lang w:val="en-US"/>
              </w:rPr>
              <w:t>产品污染控制</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029"/>
              </w:tabs>
              <w:spacing w:before="120" w:after="120"/>
              <w:rPr>
                <w:rFonts w:ascii="SimSun" w:eastAsia="SimSun" w:hAnsi="SimSun" w:cs="Arial"/>
                <w:lang w:val="en-US"/>
              </w:rPr>
            </w:pPr>
            <w:proofErr w:type="spellStart"/>
            <w:r w:rsidRPr="007B4BB6">
              <w:rPr>
                <w:rFonts w:ascii="SimSun" w:eastAsia="SimSun" w:hAnsi="SimSun" w:cs="MingLiU" w:hint="eastAsia"/>
                <w:lang w:val="en-US"/>
              </w:rPr>
              <w:t>应采取所有可行步骤辨识、消除、避免或尽量减少异物或化学污染的风险</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4.9.1</w:t>
            </w:r>
          </w:p>
        </w:tc>
        <w:tc>
          <w:tcPr>
            <w:tcW w:w="7654"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roofErr w:type="spellStart"/>
            <w:r w:rsidRPr="00963B40">
              <w:rPr>
                <w:rFonts w:ascii="MS Gothic" w:eastAsia="MS Gothic" w:hAnsi="MS Gothic" w:cs="MS Gothic" w:hint="eastAsia"/>
                <w:b/>
                <w:lang w:val="en-US"/>
              </w:rPr>
              <w:t>玻璃、脆性塑料、陶瓷及</w:t>
            </w:r>
            <w:r w:rsidRPr="00963B40">
              <w:rPr>
                <w:rFonts w:ascii="MingLiU" w:eastAsia="MingLiU" w:hAnsi="MingLiU" w:cs="MingLiU" w:hint="eastAsia"/>
                <w:b/>
                <w:lang w:val="en-US"/>
              </w:rPr>
              <w:t>类似材料控制</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4.9.1.1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公司应进行风险评估，以确定玻璃或脆性塑料（不同于生产和储存区域的产品）是否对产品的安全性和完整性造成风险。</w:t>
            </w:r>
          </w:p>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一旦辨识出可能危害，应控制玻璃或脆性塑料，并在登记簿上记录，登记簿应包括：</w:t>
            </w:r>
          </w:p>
          <w:p w:rsidR="00963B40" w:rsidRPr="007B4BB6" w:rsidRDefault="00963B40" w:rsidP="00C218E0">
            <w:pPr>
              <w:pStyle w:val="ListBullet"/>
              <w:numPr>
                <w:ilvl w:val="0"/>
                <w:numId w:val="21"/>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物件状况检查记录，检查应按照预定的适当频率进行</w:t>
            </w:r>
          </w:p>
          <w:p w:rsidR="00963B40" w:rsidRPr="007B4BB6" w:rsidRDefault="00963B40" w:rsidP="00C218E0">
            <w:pPr>
              <w:pStyle w:val="ListBullet"/>
              <w:numPr>
                <w:ilvl w:val="0"/>
                <w:numId w:val="21"/>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为尽量降低产品污染可能而清洁或更换物件的详细记录。</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4.9.1.2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如果非生产用玻璃或脆性塑料损坏，应委派负责人负责清洁作业，负责人应确保损坏不对其他区域造成污染。应隔离并处置任何受污染的产品。</w:t>
            </w:r>
          </w:p>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所有损坏应记录在意外事件报告中。</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4.9.2</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S Gothic" w:hint="eastAsia"/>
                <w:b/>
                <w:lang w:val="en-US"/>
              </w:rPr>
              <w:t>尖</w:t>
            </w:r>
            <w:r w:rsidRPr="007B4BB6">
              <w:rPr>
                <w:rFonts w:ascii="SimSun" w:eastAsia="SimSun" w:hAnsi="SimSun" w:cs="MingLiU" w:hint="eastAsia"/>
                <w:b/>
                <w:lang w:val="en-US"/>
              </w:rPr>
              <w:t>锐物件控制</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4.9.2.1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应确立尖锐物品使用控制的书面政策。</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4.9.2.2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尖锐刀片、设备和工具所放置的位置不可污染产品。</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4.9.2.3</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不得使用可折断刀片刀。</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4.9.3</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S Gothic" w:hint="eastAsia"/>
                <w:b/>
                <w:lang w:val="en-US"/>
              </w:rPr>
              <w:t>化学和生物控制</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4.9.3.1</w:t>
            </w:r>
          </w:p>
        </w:tc>
        <w:tc>
          <w:tcPr>
            <w:tcW w:w="7654" w:type="dxa"/>
          </w:tcPr>
          <w:p w:rsidR="00963B40" w:rsidRPr="007B4BB6" w:rsidRDefault="00963B40" w:rsidP="00963B40">
            <w:pPr>
              <w:pStyle w:val="para"/>
              <w:spacing w:before="120" w:after="120"/>
              <w:rPr>
                <w:rFonts w:ascii="SimSun" w:eastAsia="SimSun" w:hAnsi="SimSun" w:cs="Arial"/>
              </w:rPr>
            </w:pPr>
            <w:r w:rsidRPr="007B4BB6">
              <w:rPr>
                <w:rFonts w:ascii="SimSun" w:eastAsia="SimSun" w:hAnsi="SimSun" w:cs="Arial"/>
                <w:lang w:val="zh-CN" w:eastAsia="zh-CN"/>
              </w:rPr>
              <w:t>应确立程序管理非生产用化学品的使用、储存和处理，以避免化学污染。</w:t>
            </w:r>
            <w:proofErr w:type="spellStart"/>
            <w:r w:rsidRPr="007B4BB6">
              <w:rPr>
                <w:rFonts w:ascii="SimSun" w:eastAsia="SimSun" w:hAnsi="SimSun" w:cs="Arial"/>
                <w:lang w:val="zh-CN"/>
              </w:rPr>
              <w:t>计划至少应包括</w:t>
            </w:r>
            <w:proofErr w:type="spellEnd"/>
            <w:r w:rsidRPr="007B4BB6">
              <w:rPr>
                <w:rFonts w:ascii="SimSun" w:eastAsia="SimSun" w:hAnsi="SimSun" w:cs="Arial"/>
                <w:lang w:val="zh-CN"/>
              </w:rPr>
              <w:t>：</w:t>
            </w:r>
          </w:p>
          <w:p w:rsidR="00963B40" w:rsidRPr="007B4BB6" w:rsidRDefault="00963B40" w:rsidP="00C218E0">
            <w:pPr>
              <w:pStyle w:val="ListBullet"/>
              <w:numPr>
                <w:ilvl w:val="0"/>
                <w:numId w:val="22"/>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批准购买的化学品清单</w:t>
            </w:r>
            <w:proofErr w:type="spellEnd"/>
          </w:p>
          <w:p w:rsidR="00963B40" w:rsidRPr="007B4BB6" w:rsidRDefault="00963B40" w:rsidP="00C218E0">
            <w:pPr>
              <w:pStyle w:val="ListBullet"/>
              <w:numPr>
                <w:ilvl w:val="0"/>
                <w:numId w:val="22"/>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避免气味浓烈的产品</w:t>
            </w:r>
            <w:proofErr w:type="spellEnd"/>
          </w:p>
          <w:p w:rsidR="00963B40" w:rsidRPr="007B4BB6" w:rsidRDefault="00963B40" w:rsidP="00C218E0">
            <w:pPr>
              <w:pStyle w:val="ListBullet"/>
              <w:numPr>
                <w:ilvl w:val="0"/>
                <w:numId w:val="22"/>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始终标示和/或确认化学品容器</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4.10</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ingLiU" w:hint="eastAsia"/>
                <w:b/>
                <w:lang w:val="en-US"/>
              </w:rPr>
              <w:t>废弃物和废弃物处置</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ingLiU" w:hint="eastAsia"/>
                <w:lang w:val="en-US"/>
              </w:rPr>
              <w:t>应提供适当设施用于储存和处置加工废料及其他废弃物</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4.10.1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如果法律规定清理废弃物需要执照，应由持照承包商进行清理，且应保存清理记录以便审核。</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4.10.2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适当情况下，应根据法律要求，按照预定处置方式（如回收）对废弃物分门别类，并使用适当的指定废弃物容器进行隔离和收集。</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4.10.3</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不合格商标材料应经过销毁程序使其无法使用。处置的所有材料应当予以记录。</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4.11</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S Gothic" w:hint="eastAsia"/>
                <w:b/>
                <w:lang w:val="en-US"/>
              </w:rPr>
              <w:t>害虫控制</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S Gothic" w:hint="eastAsia"/>
                <w:lang w:val="en-US"/>
              </w:rPr>
              <w:t>公司</w:t>
            </w:r>
            <w:r w:rsidRPr="007B4BB6">
              <w:rPr>
                <w:rFonts w:ascii="SimSun" w:eastAsia="SimSun" w:hAnsi="SimSun" w:cs="MingLiU" w:hint="eastAsia"/>
                <w:lang w:val="en-US"/>
              </w:rPr>
              <w:t>应负责将工厂遭受虫害的风险降至最低</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4.11.1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应对由工厂控制的所有工厂区域实施预防性害虫控制计划。</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lastRenderedPageBreak/>
              <w:t>4.11.2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工厂应雇用专业害虫控制机构提供服务，或配备经过适当培训的员工对工厂进行定期检查和处理，从而阻止和根除虫害。</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4.11.3</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如果工厂自行进行害虫控制，其应可以证明：</w:t>
            </w:r>
          </w:p>
          <w:p w:rsidR="00963B40" w:rsidRPr="007B4BB6" w:rsidRDefault="00963B40" w:rsidP="00C218E0">
            <w:pPr>
              <w:pStyle w:val="ListBullet"/>
              <w:numPr>
                <w:ilvl w:val="0"/>
                <w:numId w:val="23"/>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从事害虫控制作业的员工经过培训、符合资质，对于工厂相关害虫的生物学具备充分知识，可以选择适当的害虫控制化学剂及防治方法并理解其使用限制</w:t>
            </w:r>
          </w:p>
          <w:p w:rsidR="00963B40" w:rsidRPr="007B4BB6" w:rsidRDefault="00963B40" w:rsidP="00C218E0">
            <w:pPr>
              <w:pStyle w:val="ListBullet"/>
              <w:numPr>
                <w:ilvl w:val="0"/>
                <w:numId w:val="23"/>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进行害虫控制活动的员工符合任何培训或登记相关的法律要求</w:t>
            </w:r>
          </w:p>
          <w:p w:rsidR="00963B40" w:rsidRPr="007B4BB6" w:rsidRDefault="00963B40" w:rsidP="00C218E0">
            <w:pPr>
              <w:pStyle w:val="ListBullet"/>
              <w:numPr>
                <w:ilvl w:val="0"/>
                <w:numId w:val="23"/>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拥有充足的资源应对任何虫害问题</w:t>
            </w:r>
          </w:p>
          <w:p w:rsidR="00963B40" w:rsidRPr="007B4BB6" w:rsidRDefault="00963B40" w:rsidP="00C218E0">
            <w:pPr>
              <w:pStyle w:val="ListBullet"/>
              <w:numPr>
                <w:ilvl w:val="0"/>
                <w:numId w:val="23"/>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如有需要可立即获取专业技术知识</w:t>
            </w:r>
          </w:p>
          <w:p w:rsidR="00963B40" w:rsidRPr="007B4BB6" w:rsidRDefault="00963B40" w:rsidP="00C218E0">
            <w:pPr>
              <w:pStyle w:val="ListBullet"/>
              <w:numPr>
                <w:ilvl w:val="0"/>
                <w:numId w:val="23"/>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理解害虫控制产品使用相关法例</w:t>
            </w:r>
          </w:p>
          <w:p w:rsidR="00963B40" w:rsidRPr="007B4BB6" w:rsidRDefault="00963B40" w:rsidP="00C218E0">
            <w:pPr>
              <w:pStyle w:val="ListBullet"/>
              <w:numPr>
                <w:ilvl w:val="0"/>
                <w:numId w:val="23"/>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使用上锁的专门设施储存杀虫剂</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4.11.4</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诱饵站、陷阱或电子灭蝇装置等害虫控制设备应放置在合理位置，且功能正常。</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4.11.5</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如发生虫害，应立即采取行动消除危害。应采取行动辨识和评估污染或损坏的可能，在出厂前进行检查。</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4.11.6</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应维持一本害虫控制手册，内容应包括：</w:t>
            </w:r>
          </w:p>
          <w:p w:rsidR="00963B40" w:rsidRPr="007B4BB6" w:rsidRDefault="00963B40" w:rsidP="00C218E0">
            <w:pPr>
              <w:pStyle w:val="ListBullet"/>
              <w:numPr>
                <w:ilvl w:val="0"/>
                <w:numId w:val="24"/>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最新工厂平面图，上面标记害虫控制装置位置编号</w:t>
            </w:r>
          </w:p>
          <w:p w:rsidR="00963B40" w:rsidRPr="007B4BB6" w:rsidRDefault="00963B40" w:rsidP="00C218E0">
            <w:pPr>
              <w:pStyle w:val="ListBullet"/>
              <w:numPr>
                <w:ilvl w:val="0"/>
                <w:numId w:val="24"/>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现场诱饵和/或监控装置的确认</w:t>
            </w:r>
          </w:p>
          <w:p w:rsidR="00963B40" w:rsidRPr="007B4BB6" w:rsidRDefault="00963B40" w:rsidP="00C218E0">
            <w:pPr>
              <w:pStyle w:val="ListBullet"/>
              <w:numPr>
                <w:ilvl w:val="0"/>
                <w:numId w:val="24"/>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所用害虫控制产品详情及其有效使用说明</w:t>
            </w:r>
          </w:p>
          <w:p w:rsidR="00963B40" w:rsidRPr="007B4BB6" w:rsidRDefault="00963B40" w:rsidP="00C218E0">
            <w:pPr>
              <w:pStyle w:val="ListBullet"/>
              <w:numPr>
                <w:ilvl w:val="0"/>
                <w:numId w:val="24"/>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害虫控制检查及任何虫害的详细记录</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4.11.7</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员工应了解害虫活动迹象，明白需要向指定经理报告任何证据。</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0098DB"/>
          </w:tcPr>
          <w:p w:rsidR="00963B40" w:rsidRPr="003D436E" w:rsidRDefault="00963B40" w:rsidP="00D80EE6">
            <w:pPr>
              <w:tabs>
                <w:tab w:val="left" w:pos="1590"/>
              </w:tabs>
              <w:spacing w:before="120" w:after="120"/>
              <w:rPr>
                <w:rFonts w:asciiTheme="minorHAnsi" w:hAnsiTheme="minorHAnsi" w:cs="Arial"/>
                <w:b/>
                <w:color w:val="FFFFFF" w:themeColor="background1"/>
                <w:lang w:val="en-US"/>
              </w:rPr>
            </w:pPr>
            <w:r w:rsidRPr="003D436E">
              <w:rPr>
                <w:rFonts w:asciiTheme="minorHAnsi" w:hAnsiTheme="minorHAnsi" w:cs="Arial"/>
                <w:b/>
                <w:color w:val="FFFFFF" w:themeColor="background1"/>
                <w:lang w:val="en-US"/>
              </w:rPr>
              <w:t>5</w:t>
            </w:r>
          </w:p>
        </w:tc>
        <w:tc>
          <w:tcPr>
            <w:tcW w:w="7654" w:type="dxa"/>
            <w:shd w:val="clear" w:color="auto" w:fill="0098DB"/>
          </w:tcPr>
          <w:p w:rsidR="00963B40" w:rsidRPr="003D436E" w:rsidRDefault="00963B40" w:rsidP="00D80EE6">
            <w:pPr>
              <w:tabs>
                <w:tab w:val="left" w:pos="1590"/>
              </w:tabs>
              <w:spacing w:before="120" w:after="120"/>
              <w:rPr>
                <w:rFonts w:asciiTheme="minorHAnsi" w:hAnsiTheme="minorHAnsi" w:cs="Arial"/>
                <w:b/>
                <w:color w:val="FFFFFF" w:themeColor="background1"/>
                <w:lang w:val="en-US"/>
              </w:rPr>
            </w:pPr>
            <w:proofErr w:type="spellStart"/>
            <w:r w:rsidRPr="00963B40">
              <w:rPr>
                <w:rFonts w:ascii="MingLiU" w:eastAsia="MingLiU" w:hAnsi="MingLiU" w:cs="MingLiU" w:hint="eastAsia"/>
                <w:b/>
                <w:color w:val="FFFFFF" w:themeColor="background1"/>
                <w:lang w:val="en-US"/>
              </w:rPr>
              <w:t>产品和流程控制</w:t>
            </w:r>
            <w:proofErr w:type="spellEnd"/>
          </w:p>
        </w:tc>
        <w:tc>
          <w:tcPr>
            <w:tcW w:w="1241" w:type="dxa"/>
            <w:shd w:val="clear" w:color="auto" w:fill="0098DB"/>
          </w:tcPr>
          <w:p w:rsidR="00963B40" w:rsidRPr="003D436E" w:rsidRDefault="00963B40" w:rsidP="00D80EE6">
            <w:pPr>
              <w:tabs>
                <w:tab w:val="left" w:pos="1590"/>
              </w:tabs>
              <w:spacing w:before="120" w:after="120"/>
              <w:rPr>
                <w:rFonts w:asciiTheme="minorHAnsi" w:hAnsiTheme="minorHAnsi" w:cs="Arial"/>
                <w:b/>
                <w:color w:val="FFFFFF" w:themeColor="background1"/>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5.1</w:t>
            </w:r>
          </w:p>
        </w:tc>
        <w:tc>
          <w:tcPr>
            <w:tcW w:w="7654"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roofErr w:type="spellStart"/>
            <w:r w:rsidRPr="00963B40">
              <w:rPr>
                <w:rFonts w:ascii="MingLiU" w:eastAsia="MingLiU" w:hAnsi="MingLiU" w:cs="MingLiU" w:hint="eastAsia"/>
                <w:b/>
                <w:lang w:val="en-US"/>
              </w:rPr>
              <w:t>产品开发</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ingLiU" w:hint="eastAsia"/>
                <w:lang w:val="en-US"/>
              </w:rPr>
              <w:t>应制定书面产品开发或变更规程，以确保在既定的质量参数下生产安全、合法的产品</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5.1.1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客户有关产品设计、开发、技术规格、制造及配送的要求应当记录在案并与客户商定。</w:t>
            </w:r>
          </w:p>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应当尽可能涵括程序要求和最终使用。</w:t>
            </w:r>
          </w:p>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应当辨识和定义任何关键参数；例如阻隔性要求、最高/最低使用温度、机器运行、回收材料的使用，以及测试要求（必要时包括迁移）。</w:t>
            </w:r>
          </w:p>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lastRenderedPageBreak/>
              <w:t>应特别注意需要或要求使用回收材料制造的任何材料，以确保其合适和合法。</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5.1.2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工厂应明确规定和记录何时需要生产测试。</w:t>
            </w:r>
          </w:p>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适当情况下应进行生产测试，测试应证实制造过程可以生产符合所需质量的安全、合法的产品。</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5.1.3</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公司应确保进行生产时采用既定的操作条件，生产符合规定质量、安全合法的产品。</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5.1.4</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应制定技术产品规格，可能情况下在生产过程开始前与客户或品牌所有者商定一致。</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5.1.5 </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应留存与指定者约定的样品，供今后参照。</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5.2</w:t>
            </w:r>
          </w:p>
        </w:tc>
        <w:tc>
          <w:tcPr>
            <w:tcW w:w="7654"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roofErr w:type="spellStart"/>
            <w:r w:rsidRPr="00963B40">
              <w:rPr>
                <w:rFonts w:ascii="MS Gothic" w:eastAsia="MS Gothic" w:hAnsi="MS Gothic" w:cs="MS Gothic" w:hint="eastAsia"/>
                <w:b/>
                <w:lang w:val="en-US"/>
              </w:rPr>
              <w:t>平面</w:t>
            </w:r>
            <w:r w:rsidRPr="00963B40">
              <w:rPr>
                <w:rFonts w:ascii="MingLiU" w:eastAsia="MingLiU" w:hAnsi="MingLiU" w:cs="MingLiU" w:hint="eastAsia"/>
                <w:b/>
                <w:lang w:val="en-US"/>
              </w:rPr>
              <w:t>设计和图稿控制</w:t>
            </w:r>
            <w:proofErr w:type="spellEnd"/>
            <w:r>
              <w:rPr>
                <w:rFonts w:ascii="MingLiU" w:eastAsia="MingLiU" w:hAnsi="MingLiU" w:cs="MingLiU"/>
                <w:b/>
                <w:lang w:val="en-US"/>
              </w:rPr>
              <w:t>c</w:t>
            </w:r>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ingLiU" w:hint="eastAsia"/>
                <w:lang w:val="en-US"/>
              </w:rPr>
              <w:t>应管理图稿和工厂实施的所有印前程序，以确保排除信息缺失，避免偏离客户规格</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5.2.1</w:t>
            </w:r>
          </w:p>
        </w:tc>
        <w:tc>
          <w:tcPr>
            <w:tcW w:w="7654" w:type="dxa"/>
          </w:tcPr>
          <w:p w:rsidR="00963B40" w:rsidRPr="007B4BB6" w:rsidRDefault="00963B40" w:rsidP="00963B40">
            <w:pPr>
              <w:pStyle w:val="para"/>
              <w:spacing w:before="120" w:after="120"/>
              <w:rPr>
                <w:rFonts w:ascii="SimSun" w:eastAsia="SimSun" w:hAnsi="SimSun" w:cs="Arial"/>
              </w:rPr>
            </w:pPr>
            <w:r w:rsidRPr="007B4BB6">
              <w:rPr>
                <w:rFonts w:ascii="SimSun" w:eastAsia="SimSun" w:hAnsi="SimSun" w:cs="Arial"/>
                <w:lang w:val="zh-CN" w:eastAsia="zh-CN"/>
              </w:rPr>
              <w:t>针对工厂承担责任的活动，工厂应拥有明文规定的图稿管理规程。</w:t>
            </w:r>
            <w:proofErr w:type="spellStart"/>
            <w:r w:rsidRPr="007B4BB6">
              <w:rPr>
                <w:rFonts w:ascii="SimSun" w:eastAsia="SimSun" w:hAnsi="SimSun" w:cs="Arial"/>
                <w:lang w:val="zh-CN"/>
              </w:rPr>
              <w:t>这可能包括但不限于</w:t>
            </w:r>
            <w:proofErr w:type="spellEnd"/>
            <w:r w:rsidRPr="007B4BB6">
              <w:rPr>
                <w:rFonts w:ascii="SimSun" w:eastAsia="SimSun" w:hAnsi="SimSun" w:cs="Arial"/>
                <w:lang w:val="zh-CN"/>
              </w:rPr>
              <w:t>：</w:t>
            </w:r>
          </w:p>
          <w:p w:rsidR="00963B40" w:rsidRPr="007B4BB6" w:rsidRDefault="00963B40" w:rsidP="00C218E0">
            <w:pPr>
              <w:pStyle w:val="ListBullet"/>
              <w:numPr>
                <w:ilvl w:val="0"/>
                <w:numId w:val="25"/>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整理图稿中将包含的信息</w:t>
            </w:r>
          </w:p>
          <w:p w:rsidR="00963B40" w:rsidRPr="007B4BB6" w:rsidRDefault="00963B40" w:rsidP="00C218E0">
            <w:pPr>
              <w:pStyle w:val="ListBullet"/>
              <w:numPr>
                <w:ilvl w:val="0"/>
                <w:numId w:val="25"/>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接收来自客户的图稿文件</w:t>
            </w:r>
          </w:p>
          <w:p w:rsidR="00963B40" w:rsidRPr="007B4BB6" w:rsidRDefault="00963B40" w:rsidP="00C218E0">
            <w:pPr>
              <w:pStyle w:val="ListBullet"/>
              <w:numPr>
                <w:ilvl w:val="0"/>
                <w:numId w:val="25"/>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确认完成的图稿并由客户批准</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5.2.2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应当落实程序获取指定者对最终产品理念及图稿的正式接受和批准。</w:t>
            </w:r>
          </w:p>
          <w:p w:rsidR="00963B40" w:rsidRPr="007B4BB6" w:rsidRDefault="00963B40" w:rsidP="00963B40">
            <w:pPr>
              <w:pStyle w:val="para"/>
              <w:spacing w:before="120" w:after="120"/>
              <w:rPr>
                <w:rFonts w:ascii="SimSun" w:eastAsia="SimSun" w:hAnsi="SimSun" w:cs="Arial"/>
              </w:rPr>
            </w:pPr>
            <w:proofErr w:type="spellStart"/>
            <w:r w:rsidRPr="007B4BB6">
              <w:rPr>
                <w:rFonts w:ascii="SimSun" w:eastAsia="SimSun" w:hAnsi="SimSun" w:cs="Arial"/>
                <w:lang w:val="zh-CN"/>
              </w:rPr>
              <w:t>结果应记录在案</w:t>
            </w:r>
            <w:proofErr w:type="spellEnd"/>
            <w:r w:rsidRPr="007B4BB6">
              <w:rPr>
                <w:rFonts w:ascii="SimSun" w:eastAsia="SimSun" w:hAnsi="SimSun" w:cs="Arial"/>
                <w:lang w:val="zh-CN"/>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5.2.3</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适当情况下，应当进行印刷测试，测试应证实可以始终如一地达成商定的产品质量和印刷标准。</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5.2.4</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应当验证印刷板、丝网、网纹辊、滚筒及胶布等印刷设备与技术规格及图稿版本或使用前商定的原版相符，且可以完全追溯至客户批准的初始材料。</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5.2.5</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应当控制客户批准的</w:t>
            </w:r>
            <w:r w:rsidRPr="007B4BB6">
              <w:rPr>
                <w:rFonts w:ascii="SimSun" w:eastAsia="SimSun" w:hAnsi="SimSun" w:cs="SimSun" w:hint="eastAsia"/>
                <w:lang w:eastAsia="zh-CN"/>
              </w:rPr>
              <w:t>样板</w:t>
            </w:r>
            <w:r w:rsidRPr="007B4BB6">
              <w:rPr>
                <w:rFonts w:ascii="SimSun" w:eastAsia="SimSun" w:hAnsi="SimSun" w:cs="Arial"/>
                <w:lang w:val="zh-CN" w:eastAsia="zh-CN"/>
              </w:rPr>
              <w:t>材料（包括打印期间使用的图稿原版和色彩标准），以确保尽量减少</w:t>
            </w:r>
            <w:r w:rsidRPr="007B4BB6">
              <w:rPr>
                <w:rFonts w:ascii="SimSun" w:eastAsia="SimSun" w:hAnsi="SimSun" w:cs="SimSun" w:hint="eastAsia"/>
                <w:lang w:eastAsia="zh-CN"/>
              </w:rPr>
              <w:t>降级</w:t>
            </w:r>
            <w:r w:rsidRPr="007B4BB6">
              <w:rPr>
                <w:rFonts w:ascii="SimSun" w:eastAsia="SimSun" w:hAnsi="SimSun" w:cs="Arial"/>
                <w:lang w:val="zh-CN" w:eastAsia="zh-CN"/>
              </w:rPr>
              <w:t>，且使用后应适当存放。</w:t>
            </w:r>
          </w:p>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工厂应实施政策应对必要情况下更新获批原版的要求。</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5.2.6</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工厂应备有书面记录的规程，用于控制图稿及印刷规格的变更，管理旧版图稿和印刷材料。</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5.2.7</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如图稿文件和获批原版为电子形式，应当恰当保护免于丢失或蓄意破坏。</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5.3</w:t>
            </w:r>
          </w:p>
        </w:tc>
        <w:tc>
          <w:tcPr>
            <w:tcW w:w="7654"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roofErr w:type="spellStart"/>
            <w:r w:rsidRPr="00963B40">
              <w:rPr>
                <w:rFonts w:ascii="MS Gothic" w:eastAsia="MS Gothic" w:hAnsi="MS Gothic" w:cs="MS Gothic" w:hint="eastAsia"/>
                <w:b/>
                <w:lang w:val="en-US"/>
              </w:rPr>
              <w:t>包装印刷控制</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S Gothic" w:hint="eastAsia"/>
                <w:lang w:val="en-US"/>
              </w:rPr>
              <w:t>如在包装材料上</w:t>
            </w:r>
            <w:r w:rsidRPr="007B4BB6">
              <w:rPr>
                <w:rFonts w:ascii="SimSun" w:eastAsia="SimSun" w:hAnsi="SimSun" w:cs="MingLiU" w:hint="eastAsia"/>
                <w:lang w:val="en-US"/>
              </w:rPr>
              <w:t>进行印刷或装饰，应有规程确保信息完全合法，且根据客户规格及法律要求正确再现</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5.3.1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应当对印前活动、印刷程序及印刷包装（产品）处理进行评估，以识别：</w:t>
            </w:r>
          </w:p>
          <w:p w:rsidR="00963B40" w:rsidRPr="007B4BB6" w:rsidRDefault="00963B40" w:rsidP="00C218E0">
            <w:pPr>
              <w:pStyle w:val="ListBullet"/>
              <w:numPr>
                <w:ilvl w:val="0"/>
                <w:numId w:val="26"/>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基本信息缺失的风险</w:t>
            </w:r>
            <w:proofErr w:type="spellEnd"/>
          </w:p>
          <w:p w:rsidR="00963B40" w:rsidRPr="007B4BB6" w:rsidRDefault="00963B40" w:rsidP="00C218E0">
            <w:pPr>
              <w:pStyle w:val="ListBullet"/>
              <w:numPr>
                <w:ilvl w:val="0"/>
                <w:numId w:val="26"/>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印刷产品的混合</w:t>
            </w:r>
            <w:proofErr w:type="spellEnd"/>
            <w:r w:rsidRPr="007B4BB6">
              <w:rPr>
                <w:rFonts w:ascii="SimSun" w:eastAsia="SimSun" w:hAnsi="SimSun" w:cs="Arial"/>
                <w:lang w:val="zh-CN"/>
              </w:rPr>
              <w:t>。</w:t>
            </w:r>
          </w:p>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应建立并实施控制降低已知风险。</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5.3.2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印刷板、滚筒、裁刀、印刷胶布及任何其他印刷设备应当恰当存储，以尽量降低损坏。</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5.3.3</w:t>
            </w:r>
          </w:p>
        </w:tc>
        <w:tc>
          <w:tcPr>
            <w:tcW w:w="7654" w:type="dxa"/>
          </w:tcPr>
          <w:p w:rsidR="00963B40" w:rsidRPr="007B4BB6" w:rsidRDefault="00963B40" w:rsidP="00963B40">
            <w:pPr>
              <w:pStyle w:val="para"/>
              <w:spacing w:before="120" w:after="120"/>
              <w:rPr>
                <w:rFonts w:ascii="SimSun" w:eastAsia="SimSun" w:hAnsi="SimSun" w:cs="Arial"/>
              </w:rPr>
            </w:pPr>
            <w:r w:rsidRPr="007B4BB6">
              <w:rPr>
                <w:rFonts w:ascii="SimSun" w:eastAsia="SimSun" w:hAnsi="SimSun" w:cs="Arial"/>
                <w:lang w:val="zh-CN" w:eastAsia="zh-CN"/>
              </w:rPr>
              <w:t>每次印刷应依照商定的标准（或原版样品）通过批准。</w:t>
            </w:r>
            <w:proofErr w:type="spellStart"/>
            <w:r w:rsidRPr="007B4BB6">
              <w:rPr>
                <w:rFonts w:ascii="SimSun" w:eastAsia="SimSun" w:hAnsi="SimSun" w:cs="Arial"/>
                <w:lang w:val="zh-CN"/>
              </w:rPr>
              <w:t>对此应当予以记录</w:t>
            </w:r>
            <w:proofErr w:type="spellEnd"/>
            <w:r w:rsidRPr="007B4BB6">
              <w:rPr>
                <w:rFonts w:ascii="SimSun" w:eastAsia="SimSun" w:hAnsi="SimSun" w:cs="Arial"/>
                <w:lang w:val="zh-CN"/>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5.3.4</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应当实施一套系统，以检测和辨识打印中的印刷错误，并将之与合格印刷材料区分开来。</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5.3.5</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当使用复合印刷（不同设计同时混合印刷）时，应建立程序保证不同印刷版本的有效隔离。</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5.3.6</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在与客户/指定者/品牌所有者一致商定的时期内，应留存印刷包装样品和生产记录。</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5.3.7</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不论是丢弃处置抑或确认并恰当存放，任何未使用的印刷产品均应记录数量。</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5.3.8</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印刷检查橱柜照明及其他印刷/上色检查方式应与客户商定或符合公认的行业标准。</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5.4</w:t>
            </w:r>
          </w:p>
        </w:tc>
        <w:tc>
          <w:tcPr>
            <w:tcW w:w="7654"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roofErr w:type="spellStart"/>
            <w:r w:rsidRPr="00963B40">
              <w:rPr>
                <w:rFonts w:ascii="MS Gothic" w:eastAsia="MS Gothic" w:hAnsi="MS Gothic" w:cs="MS Gothic" w:hint="eastAsia"/>
                <w:b/>
                <w:lang w:val="en-US"/>
              </w:rPr>
              <w:t>流程控制</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ingLiU" w:hint="eastAsia"/>
                <w:lang w:val="en-US"/>
              </w:rPr>
              <w:t>应建立书面规程确保有效的操作质量保证贯穿整个程序</w:t>
            </w:r>
            <w:proofErr w:type="spellEnd"/>
            <w:r w:rsidRPr="007B4BB6">
              <w:rPr>
                <w:rFonts w:ascii="SimSun" w:eastAsia="SimSun" w:hAnsi="SimSun" w:cs="MingLiU" w:hint="eastAsia"/>
                <w:lang w:val="en-US"/>
              </w:rPr>
              <w:t>。</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5.4.1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制造及（如适用）印刷程序审查应辨识对所生产产品的质量造成重大影响的制造程序控制点。</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lastRenderedPageBreak/>
              <w:t>5.4.2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对于每个制造程序控制点，应确立和记录机器设置或工艺限制——</w:t>
            </w:r>
            <w:r w:rsidRPr="007B4BB6">
              <w:rPr>
                <w:rFonts w:ascii="SimSun" w:eastAsia="SimSun" w:hAnsi="SimSun" w:cs="SimSun" w:hint="eastAsia"/>
                <w:lang w:eastAsia="zh-CN"/>
              </w:rPr>
              <w:t>流程</w:t>
            </w:r>
            <w:r w:rsidRPr="007B4BB6">
              <w:rPr>
                <w:rFonts w:ascii="SimSun" w:eastAsia="SimSun" w:hAnsi="SimSun" w:cs="Arial"/>
                <w:lang w:val="zh-CN" w:eastAsia="zh-CN"/>
              </w:rPr>
              <w:t>规格。</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5.4.3</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生产过程中每个批次或批号应具备一份材料单和</w:t>
            </w:r>
            <w:r w:rsidRPr="007B4BB6">
              <w:rPr>
                <w:rFonts w:ascii="SimSun" w:eastAsia="SimSun" w:hAnsi="SimSun" w:cs="SimSun" w:hint="eastAsia"/>
                <w:lang w:eastAsia="zh-CN"/>
              </w:rPr>
              <w:t>流程</w:t>
            </w:r>
            <w:r w:rsidRPr="007B4BB6">
              <w:rPr>
                <w:rFonts w:ascii="SimSun" w:eastAsia="SimSun" w:hAnsi="SimSun" w:cs="Arial"/>
                <w:lang w:val="zh-CN" w:eastAsia="zh-CN"/>
              </w:rPr>
              <w:t>规格（包含制造程序控制点）。</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5.4.4</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应在启动之时、设备调整之后及定期在生产过程中对记录在案的程序进行检查，以确保生产的产品始终符合商定的质量规格。</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5.4.5</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应建立书面的清理规程，确保启动时清除线上所有之前的工作及生产文件。</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5.4.6</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如果产品成分、生产方法或设备发生改变，工厂在适当情况下应重新确立程序参数并验证产品数据，确保产品的安全、合法性和质量。</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5.5</w:t>
            </w:r>
          </w:p>
        </w:tc>
        <w:tc>
          <w:tcPr>
            <w:tcW w:w="7654"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roofErr w:type="spellStart"/>
            <w:r w:rsidRPr="00963B40">
              <w:rPr>
                <w:rFonts w:ascii="MingLiU" w:eastAsia="MingLiU" w:hAnsi="MingLiU" w:cs="MingLiU" w:hint="eastAsia"/>
                <w:b/>
                <w:lang w:val="en-US"/>
              </w:rPr>
              <w:t>测量及监控仪器的校准和控制</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S Gothic" w:hint="eastAsia"/>
                <w:lang w:val="en-US"/>
              </w:rPr>
              <w:t>用于</w:t>
            </w:r>
            <w:r w:rsidRPr="007B4BB6">
              <w:rPr>
                <w:rFonts w:ascii="SimSun" w:eastAsia="SimSun" w:hAnsi="SimSun" w:cs="MingLiU" w:hint="eastAsia"/>
                <w:lang w:val="en-US"/>
              </w:rPr>
              <w:t>监测制造程序控制点的测量设备</w:t>
            </w:r>
            <w:proofErr w:type="spellEnd"/>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5.5.1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工厂应确认和产品安全和质量的线上和线下测量设备。</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5.5.2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如有可能，校准应可追溯至公认的国家或国际标准。如果校准不可追溯，工厂应表明进行标准化的基础。</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5.5.3</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当发现测量设备的运作超出规定限值时，应将结果及采取的行动记录在案。</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5.6</w:t>
            </w:r>
          </w:p>
        </w:tc>
        <w:tc>
          <w:tcPr>
            <w:tcW w:w="7654" w:type="dxa"/>
            <w:shd w:val="clear" w:color="auto" w:fill="B6DDE8" w:themeFill="accent5" w:themeFillTint="66"/>
          </w:tcPr>
          <w:p w:rsidR="00963B40" w:rsidRPr="007B4BB6" w:rsidRDefault="00963B40" w:rsidP="00963B40">
            <w:pPr>
              <w:tabs>
                <w:tab w:val="left" w:pos="1590"/>
              </w:tabs>
              <w:spacing w:before="120" w:after="120"/>
              <w:rPr>
                <w:rFonts w:ascii="SimSun" w:eastAsia="SimSun" w:hAnsi="SimSun" w:cs="Arial"/>
                <w:b/>
                <w:lang w:val="en-US"/>
              </w:rPr>
            </w:pPr>
            <w:proofErr w:type="spellStart"/>
            <w:r w:rsidRPr="007B4BB6">
              <w:rPr>
                <w:rFonts w:ascii="SimSun" w:eastAsia="SimSun" w:hAnsi="SimSun" w:cs="MingLiU" w:hint="eastAsia"/>
                <w:b/>
                <w:lang w:val="en-US"/>
              </w:rPr>
              <w:t>产品检测、测试和测量</w:t>
            </w:r>
            <w:proofErr w:type="spellEnd"/>
          </w:p>
        </w:tc>
        <w:tc>
          <w:tcPr>
            <w:tcW w:w="1241" w:type="dxa"/>
            <w:shd w:val="clear" w:color="auto" w:fill="B6DDE8" w:themeFill="accent5" w:themeFillTint="66"/>
          </w:tcPr>
          <w:p w:rsidR="00963B40" w:rsidRPr="003D436E" w:rsidRDefault="00963B40" w:rsidP="00D80EE6">
            <w:pPr>
              <w:tabs>
                <w:tab w:val="left" w:pos="1590"/>
              </w:tabs>
              <w:spacing w:before="120" w:after="120"/>
              <w:rPr>
                <w:rFonts w:asciiTheme="minorHAnsi" w:hAnsiTheme="minorHAnsi" w:cs="Arial"/>
                <w:b/>
                <w:lang w:val="en-US"/>
              </w:rPr>
            </w:pPr>
          </w:p>
        </w:tc>
      </w:tr>
      <w:tr w:rsidR="00963B40" w:rsidRPr="003D436E" w:rsidTr="0065100C">
        <w:tc>
          <w:tcPr>
            <w:tcW w:w="959" w:type="dxa"/>
          </w:tcPr>
          <w:p w:rsidR="00963B40" w:rsidRPr="003D436E" w:rsidRDefault="00963B4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963B40" w:rsidRPr="007B4BB6" w:rsidRDefault="00963B40" w:rsidP="00963B40">
            <w:pPr>
              <w:tabs>
                <w:tab w:val="left" w:pos="1590"/>
              </w:tabs>
              <w:spacing w:before="120" w:after="120"/>
              <w:rPr>
                <w:rFonts w:ascii="SimSun" w:eastAsia="SimSun" w:hAnsi="SimSun" w:cs="Arial"/>
                <w:lang w:val="en-US"/>
              </w:rPr>
            </w:pPr>
            <w:proofErr w:type="spellStart"/>
            <w:r w:rsidRPr="007B4BB6">
              <w:rPr>
                <w:rFonts w:ascii="SimSun" w:eastAsia="SimSun" w:hAnsi="SimSun" w:cs="MingLiU" w:hint="eastAsia"/>
                <w:lang w:val="en-US"/>
              </w:rPr>
              <w:t>进行或分包对产品安全、合法性及质量至为关键的检测和分析时，公司应采用恰当的书面规程和设施</w:t>
            </w:r>
            <w:proofErr w:type="spellEnd"/>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5.6.1</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质量检验应证明成品在约定产品规格规定的公差范围内，且符合法律要求。</w:t>
            </w:r>
          </w:p>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检验的时间间隔应依据行业公认的实务或客户要求，并以风险分析为基础。</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5.6.2</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应运用危害和风险分析准则判定是否需要使用线上产品测试设备，以保证产品的安全、质量及合法性。</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5.6.3</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应适当根据所控制的产品参数确定线上设备的精度（含允许公差范围）。</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lastRenderedPageBreak/>
              <w:t>5.6.4</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对于产品检测、测试和测量中使用的所有设备，公司应建立、记录和实施有关此类设备操作、日常监控及测试的规程。</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5.6.5</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应在生产的适当环节进行常规线下质量检验，以证明成品在约定产品规格规定的公差范围内。</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5.6.6</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应建立规程确保测试结果的可靠性。</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3D436E" w:rsidTr="0065100C">
        <w:tc>
          <w:tcPr>
            <w:tcW w:w="959" w:type="dxa"/>
          </w:tcPr>
          <w:p w:rsidR="00963B40" w:rsidRPr="003D436E" w:rsidRDefault="00963B40" w:rsidP="00D80EE6">
            <w:pPr>
              <w:pStyle w:val="para"/>
              <w:spacing w:before="120" w:after="120"/>
              <w:rPr>
                <w:rFonts w:asciiTheme="minorHAnsi" w:hAnsiTheme="minorHAnsi"/>
              </w:rPr>
            </w:pPr>
            <w:r w:rsidRPr="003D436E">
              <w:rPr>
                <w:rFonts w:asciiTheme="minorHAnsi" w:hAnsiTheme="minorHAnsi"/>
              </w:rPr>
              <w:t>5.6.7</w:t>
            </w:r>
          </w:p>
        </w:tc>
        <w:tc>
          <w:tcPr>
            <w:tcW w:w="7654" w:type="dxa"/>
          </w:tcPr>
          <w:p w:rsidR="00963B40" w:rsidRPr="007B4BB6" w:rsidRDefault="00963B40" w:rsidP="00963B40">
            <w:pPr>
              <w:pStyle w:val="para"/>
              <w:spacing w:before="120" w:after="120"/>
              <w:rPr>
                <w:rFonts w:ascii="SimSun" w:eastAsia="SimSun" w:hAnsi="SimSun" w:cs="Arial"/>
                <w:lang w:eastAsia="zh-CN"/>
              </w:rPr>
            </w:pPr>
            <w:r w:rsidRPr="007B4BB6">
              <w:rPr>
                <w:rFonts w:ascii="SimSun" w:eastAsia="SimSun" w:hAnsi="SimSun" w:cs="Arial"/>
                <w:lang w:val="zh-CN" w:eastAsia="zh-CN"/>
              </w:rPr>
              <w:t>如果公司进行或分包对产品安全或合法性至关重要的分析，实验室或分包商应已取得认可实验室认证，或依据测试相关ISO 17025的要求及准则（测试及校准实验室资质一般要求）进行操作。如果未采取获认可的方法，则应明文说明合理原因。</w:t>
            </w:r>
          </w:p>
        </w:tc>
        <w:tc>
          <w:tcPr>
            <w:tcW w:w="1241" w:type="dxa"/>
          </w:tcPr>
          <w:p w:rsidR="00963B40" w:rsidRPr="003D436E" w:rsidRDefault="00963B40" w:rsidP="00D80EE6">
            <w:pPr>
              <w:tabs>
                <w:tab w:val="left" w:pos="1590"/>
              </w:tabs>
              <w:spacing w:before="120" w:after="120"/>
              <w:rPr>
                <w:rFonts w:asciiTheme="minorHAnsi" w:hAnsiTheme="minorHAnsi" w:cs="Arial"/>
                <w:lang w:val="en-US"/>
              </w:rPr>
            </w:pPr>
          </w:p>
        </w:tc>
      </w:tr>
      <w:tr w:rsidR="00963B40" w:rsidRPr="00C63473" w:rsidTr="00963B40">
        <w:trPr>
          <w:trHeight w:val="2268"/>
        </w:trPr>
        <w:tc>
          <w:tcPr>
            <w:tcW w:w="959" w:type="dxa"/>
          </w:tcPr>
          <w:p w:rsidR="00963B40" w:rsidRPr="00C63473" w:rsidRDefault="00963B4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963B40" w:rsidRPr="00C63473" w:rsidRDefault="00963B40" w:rsidP="00D80EE6">
            <w:pPr>
              <w:tabs>
                <w:tab w:val="left" w:pos="1590"/>
              </w:tabs>
              <w:spacing w:before="120" w:after="120"/>
              <w:rPr>
                <w:rFonts w:asciiTheme="minorHAnsi" w:hAnsiTheme="minorHAnsi" w:cs="Arial"/>
                <w:lang w:val="en-US"/>
              </w:rPr>
            </w:pPr>
          </w:p>
        </w:tc>
      </w:tr>
      <w:tr w:rsidR="00C218E0" w:rsidRPr="003D436E" w:rsidTr="0065100C">
        <w:tc>
          <w:tcPr>
            <w:tcW w:w="959" w:type="dxa"/>
            <w:shd w:val="clear" w:color="auto" w:fill="B6DDE8" w:themeFill="accent5" w:themeFillTint="66"/>
          </w:tcPr>
          <w:p w:rsidR="00C218E0" w:rsidRPr="003D436E" w:rsidRDefault="00C218E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5.7</w:t>
            </w:r>
          </w:p>
        </w:tc>
        <w:tc>
          <w:tcPr>
            <w:tcW w:w="7654" w:type="dxa"/>
            <w:shd w:val="clear" w:color="auto" w:fill="B6DDE8" w:themeFill="accent5" w:themeFillTint="66"/>
          </w:tcPr>
          <w:p w:rsidR="00C218E0" w:rsidRPr="007B4BB6" w:rsidRDefault="00C218E0" w:rsidP="00AD1ADC">
            <w:pPr>
              <w:tabs>
                <w:tab w:val="left" w:pos="1590"/>
              </w:tabs>
              <w:spacing w:before="120" w:after="120"/>
              <w:rPr>
                <w:rFonts w:ascii="SimSun" w:eastAsia="SimSun" w:hAnsi="SimSun" w:cs="Arial"/>
                <w:b/>
                <w:lang w:val="en-US"/>
              </w:rPr>
            </w:pPr>
            <w:proofErr w:type="spellStart"/>
            <w:r w:rsidRPr="007B4BB6">
              <w:rPr>
                <w:rFonts w:ascii="SimSun" w:eastAsia="SimSun" w:hAnsi="SimSun" w:cs="MS Gothic" w:hint="eastAsia"/>
                <w:b/>
                <w:lang w:val="en-US"/>
              </w:rPr>
              <w:t>不合格</w:t>
            </w:r>
            <w:r w:rsidRPr="007B4BB6">
              <w:rPr>
                <w:rFonts w:ascii="SimSun" w:eastAsia="SimSun" w:hAnsi="SimSun" w:cs="MingLiU" w:hint="eastAsia"/>
                <w:b/>
                <w:lang w:val="en-US"/>
              </w:rPr>
              <w:t>产品控制</w:t>
            </w:r>
            <w:proofErr w:type="spellEnd"/>
          </w:p>
        </w:tc>
        <w:tc>
          <w:tcPr>
            <w:tcW w:w="1241" w:type="dxa"/>
            <w:shd w:val="clear" w:color="auto" w:fill="B6DDE8" w:themeFill="accent5" w:themeFillTint="66"/>
          </w:tcPr>
          <w:p w:rsidR="00C218E0" w:rsidRPr="003D436E" w:rsidRDefault="00C218E0" w:rsidP="00D80EE6">
            <w:pPr>
              <w:tabs>
                <w:tab w:val="left" w:pos="1590"/>
              </w:tabs>
              <w:spacing w:before="120" w:after="120"/>
              <w:rPr>
                <w:rFonts w:asciiTheme="minorHAnsi" w:hAnsiTheme="minorHAnsi" w:cs="Arial"/>
                <w:b/>
                <w:lang w:val="en-US"/>
              </w:rPr>
            </w:pPr>
          </w:p>
        </w:tc>
      </w:tr>
      <w:tr w:rsidR="00C218E0" w:rsidRPr="003D436E" w:rsidTr="0065100C">
        <w:tc>
          <w:tcPr>
            <w:tcW w:w="959" w:type="dxa"/>
          </w:tcPr>
          <w:p w:rsidR="00C218E0" w:rsidRPr="003D436E" w:rsidRDefault="00C218E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218E0" w:rsidRPr="007B4BB6" w:rsidRDefault="00C218E0" w:rsidP="00AD1ADC">
            <w:pPr>
              <w:tabs>
                <w:tab w:val="left" w:pos="1590"/>
              </w:tabs>
              <w:spacing w:before="120" w:after="120"/>
              <w:rPr>
                <w:rFonts w:ascii="SimSun" w:eastAsia="SimSun" w:hAnsi="SimSun" w:cs="Arial"/>
                <w:lang w:val="en-US"/>
              </w:rPr>
            </w:pPr>
            <w:proofErr w:type="spellStart"/>
            <w:r w:rsidRPr="007B4BB6">
              <w:rPr>
                <w:rFonts w:ascii="SimSun" w:eastAsia="SimSun" w:hAnsi="SimSun" w:cs="MS Gothic" w:hint="eastAsia"/>
                <w:lang w:val="en-US"/>
              </w:rPr>
              <w:t>工厂</w:t>
            </w:r>
            <w:r w:rsidRPr="007B4BB6">
              <w:rPr>
                <w:rFonts w:ascii="SimSun" w:eastAsia="SimSun" w:hAnsi="SimSun" w:cs="MingLiU" w:hint="eastAsia"/>
                <w:lang w:val="en-US"/>
              </w:rPr>
              <w:t>应确保明确辨识和隔离不合规格的产品</w:t>
            </w:r>
            <w:proofErr w:type="spellEnd"/>
            <w:r w:rsidRPr="007B4BB6">
              <w:rPr>
                <w:rFonts w:ascii="SimSun" w:eastAsia="SimSun" w:hAnsi="SimSun" w:cs="MingLiU" w:hint="eastAsia"/>
                <w:lang w:val="en-US"/>
              </w:rPr>
              <w:t>。</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5.7.1</w:t>
            </w:r>
          </w:p>
        </w:tc>
        <w:tc>
          <w:tcPr>
            <w:tcW w:w="7654" w:type="dxa"/>
          </w:tcPr>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应建立和记录不合规格或不合格材料控制的明晰规程，并由全体员工理解。其中包括作出最终处置决定之前有效辨识和隔离材料。</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5.7.2</w:t>
            </w:r>
          </w:p>
        </w:tc>
        <w:tc>
          <w:tcPr>
            <w:tcW w:w="7654" w:type="dxa"/>
          </w:tcPr>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不合格材料应接受评估，决定是否丢弃、让步接受、返工或作为他用。决定和理由应记录在案。</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5.7.3</w:t>
            </w:r>
          </w:p>
        </w:tc>
        <w:tc>
          <w:tcPr>
            <w:tcW w:w="7654" w:type="dxa"/>
          </w:tcPr>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应施行纠正行动、根本致因分析及防范行动，以避免再次出现不合格。所采取的行动应记录在案。</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C63473" w:rsidTr="00963B40">
        <w:trPr>
          <w:trHeight w:val="2268"/>
        </w:trPr>
        <w:tc>
          <w:tcPr>
            <w:tcW w:w="959" w:type="dxa"/>
          </w:tcPr>
          <w:p w:rsidR="00C218E0" w:rsidRPr="00C63473" w:rsidRDefault="00C218E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218E0" w:rsidRPr="00C63473"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shd w:val="clear" w:color="auto" w:fill="B6DDE8" w:themeFill="accent5" w:themeFillTint="66"/>
          </w:tcPr>
          <w:p w:rsidR="00C218E0" w:rsidRPr="003D436E" w:rsidRDefault="00C218E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5.8</w:t>
            </w:r>
          </w:p>
        </w:tc>
        <w:tc>
          <w:tcPr>
            <w:tcW w:w="7654" w:type="dxa"/>
            <w:shd w:val="clear" w:color="auto" w:fill="B6DDE8" w:themeFill="accent5" w:themeFillTint="66"/>
          </w:tcPr>
          <w:p w:rsidR="00C218E0" w:rsidRPr="007B4BB6" w:rsidRDefault="00C218E0" w:rsidP="00AD1ADC">
            <w:pPr>
              <w:tabs>
                <w:tab w:val="left" w:pos="1590"/>
              </w:tabs>
              <w:spacing w:before="120" w:after="120"/>
              <w:rPr>
                <w:rFonts w:ascii="SimSun" w:eastAsia="SimSun" w:hAnsi="SimSun" w:cs="Arial"/>
                <w:b/>
                <w:lang w:val="en-US"/>
              </w:rPr>
            </w:pPr>
            <w:proofErr w:type="spellStart"/>
            <w:r w:rsidRPr="007B4BB6">
              <w:rPr>
                <w:rFonts w:ascii="SimSun" w:eastAsia="SimSun" w:hAnsi="SimSun" w:cs="MS Gothic" w:hint="eastAsia"/>
                <w:b/>
                <w:lang w:val="en-US"/>
              </w:rPr>
              <w:t>外来</w:t>
            </w:r>
            <w:r w:rsidRPr="007B4BB6">
              <w:rPr>
                <w:rFonts w:ascii="SimSun" w:eastAsia="SimSun" w:hAnsi="SimSun" w:cs="MingLiU" w:hint="eastAsia"/>
                <w:b/>
                <w:lang w:val="en-US"/>
              </w:rPr>
              <w:t>货物</w:t>
            </w:r>
            <w:proofErr w:type="spellEnd"/>
          </w:p>
        </w:tc>
        <w:tc>
          <w:tcPr>
            <w:tcW w:w="1241" w:type="dxa"/>
            <w:shd w:val="clear" w:color="auto" w:fill="B6DDE8" w:themeFill="accent5" w:themeFillTint="66"/>
          </w:tcPr>
          <w:p w:rsidR="00C218E0" w:rsidRPr="003D436E" w:rsidRDefault="00C218E0" w:rsidP="00D80EE6">
            <w:pPr>
              <w:tabs>
                <w:tab w:val="left" w:pos="1590"/>
              </w:tabs>
              <w:spacing w:before="120" w:after="120"/>
              <w:rPr>
                <w:rFonts w:asciiTheme="minorHAnsi" w:hAnsiTheme="minorHAnsi" w:cs="Arial"/>
                <w:b/>
                <w:lang w:val="en-US"/>
              </w:rPr>
            </w:pPr>
          </w:p>
        </w:tc>
      </w:tr>
      <w:tr w:rsidR="00C218E0" w:rsidRPr="003D436E" w:rsidTr="0065100C">
        <w:tc>
          <w:tcPr>
            <w:tcW w:w="959" w:type="dxa"/>
          </w:tcPr>
          <w:p w:rsidR="00C218E0" w:rsidRPr="003D436E" w:rsidRDefault="00C218E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218E0" w:rsidRPr="007B4BB6" w:rsidRDefault="00C218E0" w:rsidP="00AD1ADC">
            <w:pPr>
              <w:tabs>
                <w:tab w:val="left" w:pos="1590"/>
              </w:tabs>
              <w:spacing w:before="120" w:after="120"/>
              <w:rPr>
                <w:rFonts w:ascii="SimSun" w:eastAsia="SimSun" w:hAnsi="SimSun" w:cs="Arial"/>
                <w:lang w:val="en-US"/>
              </w:rPr>
            </w:pPr>
            <w:proofErr w:type="spellStart"/>
            <w:r w:rsidRPr="007B4BB6">
              <w:rPr>
                <w:rFonts w:ascii="SimSun" w:eastAsia="SimSun" w:hAnsi="SimSun" w:cs="MingLiU" w:hint="eastAsia"/>
                <w:lang w:val="en-US"/>
              </w:rPr>
              <w:t>应适当检验外来货物的内含物、包装完整性及潜在污染</w:t>
            </w:r>
            <w:proofErr w:type="spellEnd"/>
            <w:r w:rsidRPr="007B4BB6">
              <w:rPr>
                <w:rFonts w:ascii="SimSun" w:eastAsia="SimSun" w:hAnsi="SimSun" w:cs="MingLiU" w:hint="eastAsia"/>
                <w:lang w:val="en-US"/>
              </w:rPr>
              <w:t>。</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5.8.1</w:t>
            </w:r>
          </w:p>
        </w:tc>
        <w:tc>
          <w:tcPr>
            <w:tcW w:w="7654" w:type="dxa"/>
          </w:tcPr>
          <w:p w:rsidR="00C218E0" w:rsidRPr="007B4BB6" w:rsidRDefault="00C218E0" w:rsidP="00AD1ADC">
            <w:pPr>
              <w:pStyle w:val="para"/>
              <w:spacing w:before="120" w:after="120"/>
              <w:rPr>
                <w:rFonts w:ascii="SimSun" w:eastAsia="SimSun" w:hAnsi="SimSun" w:cs="Arial"/>
              </w:rPr>
            </w:pPr>
            <w:r w:rsidRPr="007B4BB6">
              <w:rPr>
                <w:rFonts w:ascii="SimSun" w:eastAsia="SimSun" w:hAnsi="SimSun" w:cs="Arial"/>
                <w:lang w:val="zh-CN" w:eastAsia="zh-CN"/>
              </w:rPr>
              <w:t>工厂应明文规定原材料及中间产品进货规程，以确保外来</w:t>
            </w:r>
            <w:r w:rsidRPr="007B4BB6">
              <w:rPr>
                <w:rFonts w:ascii="SimSun" w:eastAsia="SimSun" w:hAnsi="SimSun" w:cs="SimSun" w:hint="eastAsia"/>
                <w:lang w:eastAsia="zh-CN"/>
              </w:rPr>
              <w:t>货物</w:t>
            </w:r>
            <w:r w:rsidRPr="007B4BB6">
              <w:rPr>
                <w:rFonts w:ascii="SimSun" w:eastAsia="SimSun" w:hAnsi="SimSun" w:cs="Arial"/>
                <w:lang w:val="zh-CN" w:eastAsia="zh-CN"/>
              </w:rPr>
              <w:t>与购买或产品规格相符。</w:t>
            </w:r>
            <w:proofErr w:type="spellStart"/>
            <w:r w:rsidRPr="007B4BB6">
              <w:rPr>
                <w:rFonts w:ascii="SimSun" w:eastAsia="SimSun" w:hAnsi="SimSun" w:cs="Arial"/>
                <w:lang w:val="zh-CN"/>
              </w:rPr>
              <w:t>其形式可能为</w:t>
            </w:r>
            <w:proofErr w:type="spellEnd"/>
            <w:r w:rsidRPr="007B4BB6">
              <w:rPr>
                <w:rFonts w:ascii="SimSun" w:eastAsia="SimSun" w:hAnsi="SimSun" w:cs="Arial"/>
                <w:lang w:val="zh-CN"/>
              </w:rPr>
              <w:t>：</w:t>
            </w:r>
          </w:p>
          <w:p w:rsidR="00C218E0" w:rsidRPr="007B4BB6" w:rsidRDefault="00C218E0" w:rsidP="00C218E0">
            <w:pPr>
              <w:pStyle w:val="ListBullet"/>
              <w:numPr>
                <w:ilvl w:val="0"/>
                <w:numId w:val="27"/>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购买订单</w:t>
            </w:r>
            <w:proofErr w:type="spellEnd"/>
          </w:p>
          <w:p w:rsidR="00C218E0" w:rsidRPr="007B4BB6" w:rsidRDefault="00C218E0" w:rsidP="00C218E0">
            <w:pPr>
              <w:pStyle w:val="ListBullet"/>
              <w:numPr>
                <w:ilvl w:val="0"/>
                <w:numId w:val="27"/>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送货单</w:t>
            </w:r>
            <w:proofErr w:type="spellEnd"/>
            <w:r w:rsidRPr="007B4BB6">
              <w:rPr>
                <w:rFonts w:ascii="SimSun" w:eastAsia="SimSun" w:hAnsi="SimSun" w:cs="Arial"/>
                <w:lang w:val="zh-CN"/>
              </w:rPr>
              <w:t>。</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lastRenderedPageBreak/>
              <w:t>5.8.2</w:t>
            </w:r>
          </w:p>
        </w:tc>
        <w:tc>
          <w:tcPr>
            <w:tcW w:w="7654" w:type="dxa"/>
          </w:tcPr>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收据和/或产品标识应有助于存货适当周转。</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C63473" w:rsidTr="00963B40">
        <w:trPr>
          <w:trHeight w:val="2268"/>
        </w:trPr>
        <w:tc>
          <w:tcPr>
            <w:tcW w:w="959" w:type="dxa"/>
          </w:tcPr>
          <w:p w:rsidR="00C218E0" w:rsidRPr="00C63473" w:rsidRDefault="00C218E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218E0" w:rsidRPr="00C63473"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shd w:val="clear" w:color="auto" w:fill="B6DDE8" w:themeFill="accent5" w:themeFillTint="66"/>
          </w:tcPr>
          <w:p w:rsidR="00C218E0" w:rsidRPr="003D436E" w:rsidRDefault="00C218E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5.9</w:t>
            </w:r>
          </w:p>
        </w:tc>
        <w:tc>
          <w:tcPr>
            <w:tcW w:w="7654" w:type="dxa"/>
            <w:shd w:val="clear" w:color="auto" w:fill="B6DDE8" w:themeFill="accent5" w:themeFillTint="66"/>
          </w:tcPr>
          <w:p w:rsidR="00C218E0" w:rsidRPr="003D436E" w:rsidRDefault="00C218E0" w:rsidP="00D80EE6">
            <w:pPr>
              <w:tabs>
                <w:tab w:val="left" w:pos="1590"/>
              </w:tabs>
              <w:spacing w:before="120" w:after="120"/>
              <w:rPr>
                <w:rFonts w:asciiTheme="minorHAnsi" w:hAnsiTheme="minorHAnsi" w:cs="Arial"/>
                <w:b/>
                <w:lang w:val="en-US"/>
              </w:rPr>
            </w:pPr>
            <w:proofErr w:type="spellStart"/>
            <w:r w:rsidRPr="00C218E0">
              <w:rPr>
                <w:rFonts w:ascii="MS Gothic" w:eastAsia="MS Gothic" w:hAnsi="MS Gothic" w:cs="MS Gothic" w:hint="eastAsia"/>
                <w:b/>
                <w:lang w:val="en-US"/>
              </w:rPr>
              <w:t>所有材料、中</w:t>
            </w:r>
            <w:r w:rsidRPr="00C218E0">
              <w:rPr>
                <w:rFonts w:ascii="MingLiU" w:eastAsia="MingLiU" w:hAnsi="MingLiU" w:cs="MingLiU" w:hint="eastAsia"/>
                <w:b/>
                <w:lang w:val="en-US"/>
              </w:rPr>
              <w:t>间产品及成品的储存</w:t>
            </w:r>
            <w:proofErr w:type="spellEnd"/>
          </w:p>
        </w:tc>
        <w:tc>
          <w:tcPr>
            <w:tcW w:w="1241" w:type="dxa"/>
            <w:shd w:val="clear" w:color="auto" w:fill="B6DDE8" w:themeFill="accent5" w:themeFillTint="66"/>
          </w:tcPr>
          <w:p w:rsidR="00C218E0" w:rsidRPr="003D436E" w:rsidRDefault="00C218E0" w:rsidP="00D80EE6">
            <w:pPr>
              <w:tabs>
                <w:tab w:val="left" w:pos="1590"/>
              </w:tabs>
              <w:spacing w:before="120" w:after="120"/>
              <w:rPr>
                <w:rFonts w:asciiTheme="minorHAnsi" w:hAnsiTheme="minorHAnsi" w:cs="Arial"/>
                <w:b/>
                <w:lang w:val="en-US"/>
              </w:rPr>
            </w:pPr>
          </w:p>
        </w:tc>
      </w:tr>
      <w:tr w:rsidR="00C218E0" w:rsidRPr="003D436E" w:rsidTr="0065100C">
        <w:tc>
          <w:tcPr>
            <w:tcW w:w="959" w:type="dxa"/>
          </w:tcPr>
          <w:p w:rsidR="00C218E0" w:rsidRPr="003D436E" w:rsidRDefault="00C218E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218E0" w:rsidRPr="007B4BB6" w:rsidRDefault="00C218E0" w:rsidP="00AD1ADC">
            <w:pPr>
              <w:tabs>
                <w:tab w:val="left" w:pos="1590"/>
              </w:tabs>
              <w:spacing w:before="120" w:after="120"/>
              <w:rPr>
                <w:rFonts w:ascii="SimSun" w:eastAsia="SimSun" w:hAnsi="SimSun" w:cs="Arial"/>
                <w:lang w:val="en-US"/>
              </w:rPr>
            </w:pPr>
            <w:proofErr w:type="spellStart"/>
            <w:r w:rsidRPr="007B4BB6">
              <w:rPr>
                <w:rFonts w:ascii="SimSun" w:eastAsia="SimSun" w:hAnsi="SimSun" w:cs="MS Gothic" w:hint="eastAsia"/>
                <w:lang w:val="en-US"/>
              </w:rPr>
              <w:t>原材料及成品的</w:t>
            </w:r>
            <w:r w:rsidRPr="007B4BB6">
              <w:rPr>
                <w:rFonts w:ascii="SimSun" w:eastAsia="SimSun" w:hAnsi="SimSun" w:cs="MingLiU" w:hint="eastAsia"/>
                <w:lang w:val="en-US"/>
              </w:rPr>
              <w:t>储存应尽量减少污染风险</w:t>
            </w:r>
            <w:proofErr w:type="spellEnd"/>
            <w:r w:rsidRPr="007B4BB6">
              <w:rPr>
                <w:rFonts w:ascii="SimSun" w:eastAsia="SimSun" w:hAnsi="SimSun" w:cs="MingLiU" w:hint="eastAsia"/>
                <w:lang w:val="en-US"/>
              </w:rPr>
              <w:t>。</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5.9.1</w:t>
            </w:r>
          </w:p>
        </w:tc>
        <w:tc>
          <w:tcPr>
            <w:tcW w:w="7654" w:type="dxa"/>
          </w:tcPr>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所有材料、在制品和产品应在储存期间恰当识别和保护，采用合适的包装保护产品免受污染。</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5.9.2</w:t>
            </w:r>
          </w:p>
        </w:tc>
        <w:tc>
          <w:tcPr>
            <w:tcW w:w="7654" w:type="dxa"/>
          </w:tcPr>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应对储存（包括厂外储存）加以控制，保护产品免受污染。</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5.9.3</w:t>
            </w:r>
          </w:p>
        </w:tc>
        <w:tc>
          <w:tcPr>
            <w:tcW w:w="7654" w:type="dxa"/>
          </w:tcPr>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工厂应确保处理危险化学品时应最大程度减小对产品的质量及合法性造成的风险。</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5.9.4</w:t>
            </w:r>
          </w:p>
        </w:tc>
        <w:tc>
          <w:tcPr>
            <w:tcW w:w="7654" w:type="dxa"/>
          </w:tcPr>
          <w:p w:rsidR="00C218E0" w:rsidRPr="007B4BB6" w:rsidRDefault="00C218E0" w:rsidP="00AD1ADC">
            <w:pPr>
              <w:pStyle w:val="para"/>
              <w:spacing w:before="120" w:after="120"/>
              <w:rPr>
                <w:rFonts w:ascii="SimSun" w:eastAsia="SimSun" w:hAnsi="SimSun"/>
              </w:rPr>
            </w:pPr>
            <w:proofErr w:type="spellStart"/>
            <w:r w:rsidRPr="007B4BB6">
              <w:rPr>
                <w:rFonts w:ascii="SimSun" w:eastAsia="SimSun" w:hAnsi="SimSun" w:cs="MS Gothic" w:hint="eastAsia"/>
              </w:rPr>
              <w:t>用于回收的材料</w:t>
            </w:r>
            <w:r w:rsidRPr="007B4BB6">
              <w:rPr>
                <w:rFonts w:ascii="SimSun" w:eastAsia="SimSun" w:hAnsi="SimSun" w:cs="MingLiU" w:hint="eastAsia"/>
              </w:rPr>
              <w:t>应适当保护免于污染危害</w:t>
            </w:r>
            <w:proofErr w:type="spellEnd"/>
            <w:r w:rsidRPr="007B4BB6">
              <w:rPr>
                <w:rFonts w:ascii="SimSun" w:eastAsia="SimSun" w:hAnsi="SimSun" w:cs="MingLiU" w:hint="eastAsia"/>
              </w:rPr>
              <w:t>。</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C63473" w:rsidTr="00963B40">
        <w:trPr>
          <w:trHeight w:val="2268"/>
        </w:trPr>
        <w:tc>
          <w:tcPr>
            <w:tcW w:w="959" w:type="dxa"/>
          </w:tcPr>
          <w:p w:rsidR="00C218E0" w:rsidRPr="00C63473" w:rsidRDefault="00C218E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218E0" w:rsidRPr="00C63473"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shd w:val="clear" w:color="auto" w:fill="B6DDE8" w:themeFill="accent5" w:themeFillTint="66"/>
          </w:tcPr>
          <w:p w:rsidR="00C218E0" w:rsidRPr="003D436E" w:rsidRDefault="00C218E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5.10</w:t>
            </w:r>
          </w:p>
        </w:tc>
        <w:tc>
          <w:tcPr>
            <w:tcW w:w="7654" w:type="dxa"/>
            <w:shd w:val="clear" w:color="auto" w:fill="B6DDE8" w:themeFill="accent5" w:themeFillTint="66"/>
          </w:tcPr>
          <w:p w:rsidR="00C218E0" w:rsidRPr="003D436E" w:rsidRDefault="00C218E0" w:rsidP="00D80EE6">
            <w:pPr>
              <w:tabs>
                <w:tab w:val="left" w:pos="1590"/>
              </w:tabs>
              <w:spacing w:before="120" w:after="120"/>
              <w:rPr>
                <w:rFonts w:asciiTheme="minorHAnsi" w:hAnsiTheme="minorHAnsi" w:cs="Arial"/>
                <w:b/>
                <w:lang w:val="en-US"/>
              </w:rPr>
            </w:pPr>
            <w:proofErr w:type="spellStart"/>
            <w:r w:rsidRPr="00C218E0">
              <w:rPr>
                <w:rFonts w:ascii="MingLiU" w:eastAsia="MingLiU" w:hAnsi="MingLiU" w:cs="MingLiU" w:hint="eastAsia"/>
                <w:b/>
                <w:lang w:val="en-US"/>
              </w:rPr>
              <w:t>发货和运输</w:t>
            </w:r>
            <w:proofErr w:type="spellEnd"/>
          </w:p>
        </w:tc>
        <w:tc>
          <w:tcPr>
            <w:tcW w:w="1241" w:type="dxa"/>
            <w:shd w:val="clear" w:color="auto" w:fill="B6DDE8" w:themeFill="accent5" w:themeFillTint="66"/>
          </w:tcPr>
          <w:p w:rsidR="00C218E0" w:rsidRPr="003D436E" w:rsidRDefault="00C218E0" w:rsidP="00D80EE6">
            <w:pPr>
              <w:tabs>
                <w:tab w:val="left" w:pos="1590"/>
              </w:tabs>
              <w:spacing w:before="120" w:after="120"/>
              <w:rPr>
                <w:rFonts w:asciiTheme="minorHAnsi" w:hAnsiTheme="minorHAnsi" w:cs="Arial"/>
                <w:b/>
                <w:lang w:val="en-US"/>
              </w:rPr>
            </w:pPr>
          </w:p>
        </w:tc>
      </w:tr>
      <w:tr w:rsidR="00C218E0" w:rsidRPr="003D436E" w:rsidTr="0065100C">
        <w:tc>
          <w:tcPr>
            <w:tcW w:w="959" w:type="dxa"/>
          </w:tcPr>
          <w:p w:rsidR="00C218E0" w:rsidRPr="003D436E" w:rsidRDefault="00C218E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218E0" w:rsidRPr="007B4BB6" w:rsidRDefault="00C218E0" w:rsidP="00AD1ADC">
            <w:pPr>
              <w:tabs>
                <w:tab w:val="left" w:pos="1590"/>
              </w:tabs>
              <w:spacing w:before="120" w:after="120"/>
              <w:rPr>
                <w:rFonts w:ascii="SimSun" w:eastAsia="SimSun" w:hAnsi="SimSun" w:cs="Arial"/>
                <w:lang w:val="en-US"/>
              </w:rPr>
            </w:pPr>
            <w:proofErr w:type="spellStart"/>
            <w:r w:rsidRPr="007B4BB6">
              <w:rPr>
                <w:rFonts w:ascii="SimSun" w:eastAsia="SimSun" w:hAnsi="SimSun" w:cs="MS Gothic" w:hint="eastAsia"/>
                <w:lang w:val="en-US"/>
              </w:rPr>
              <w:t>成品的</w:t>
            </w:r>
            <w:r w:rsidRPr="007B4BB6">
              <w:rPr>
                <w:rFonts w:ascii="SimSun" w:eastAsia="SimSun" w:hAnsi="SimSun" w:cs="MingLiU" w:hint="eastAsia"/>
                <w:lang w:val="en-US"/>
              </w:rPr>
              <w:t>发货和运输所采取的方式应尽量减少污染或蓄意破坏的风险，维持产品质量及合法性</w:t>
            </w:r>
            <w:proofErr w:type="spellEnd"/>
            <w:r w:rsidRPr="007B4BB6">
              <w:rPr>
                <w:rFonts w:ascii="SimSun" w:eastAsia="SimSun" w:hAnsi="SimSun" w:cs="MingLiU" w:hint="eastAsia"/>
                <w:lang w:val="en-US"/>
              </w:rPr>
              <w:t>。</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5.10.1</w:t>
            </w:r>
          </w:p>
        </w:tc>
        <w:tc>
          <w:tcPr>
            <w:tcW w:w="7654" w:type="dxa"/>
          </w:tcPr>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应确认所有产品和材料，并在配送过程中使用适当的外部包装或在保护产品免受污染的条件下运输。</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5.10.2</w:t>
            </w:r>
          </w:p>
        </w:tc>
        <w:tc>
          <w:tcPr>
            <w:tcW w:w="7654" w:type="dxa"/>
          </w:tcPr>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应检查所有货盘。应丢弃受损、受污染或条件不良的货盘。如使用木质货盘，木质货盘必须牢固、干燥、清洁、无损坏及污染。</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5.10.3</w:t>
            </w:r>
          </w:p>
        </w:tc>
        <w:tc>
          <w:tcPr>
            <w:tcW w:w="7654" w:type="dxa"/>
          </w:tcPr>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装货前应对所有公司货车进行目视检查，确保清洁。不符合规定的货车不可装货。</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5.10.4</w:t>
            </w:r>
          </w:p>
        </w:tc>
        <w:tc>
          <w:tcPr>
            <w:tcW w:w="7654" w:type="dxa"/>
          </w:tcPr>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如果公司聘用第三方承包商，应订立合伙或约定条款条件。</w:t>
            </w:r>
          </w:p>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上述如无可能，则一般承运商应适当包装，保护产品免于损坏、污染危害、污损及异味。</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5.10.5</w:t>
            </w:r>
          </w:p>
        </w:tc>
        <w:tc>
          <w:tcPr>
            <w:tcW w:w="7654" w:type="dxa"/>
          </w:tcPr>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运输工具驾驶者应遵守与本标准相关的工厂规章。</w:t>
            </w:r>
          </w:p>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应对第三方运输人员进入工厂进行控制，如有可能，提供相应设施免除其进入储存或</w:t>
            </w:r>
            <w:r w:rsidRPr="007B4BB6">
              <w:rPr>
                <w:rFonts w:ascii="SimSun" w:eastAsia="SimSun" w:hAnsi="SimSun" w:cs="Arial"/>
                <w:lang w:val="zh-CN" w:eastAsia="zh-CN"/>
              </w:rPr>
              <w:lastRenderedPageBreak/>
              <w:t>生产区域的需要。</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C63473" w:rsidTr="00963B40">
        <w:trPr>
          <w:trHeight w:val="2268"/>
        </w:trPr>
        <w:tc>
          <w:tcPr>
            <w:tcW w:w="959" w:type="dxa"/>
          </w:tcPr>
          <w:p w:rsidR="00C218E0" w:rsidRPr="00C63473" w:rsidRDefault="00C218E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218E0" w:rsidRPr="00C63473"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shd w:val="clear" w:color="auto" w:fill="0098DB"/>
          </w:tcPr>
          <w:p w:rsidR="00C218E0" w:rsidRPr="003D436E" w:rsidRDefault="00C218E0" w:rsidP="00D80EE6">
            <w:pPr>
              <w:tabs>
                <w:tab w:val="left" w:pos="1590"/>
              </w:tabs>
              <w:spacing w:before="120" w:after="120"/>
              <w:rPr>
                <w:rFonts w:asciiTheme="minorHAnsi" w:hAnsiTheme="minorHAnsi" w:cs="Arial"/>
                <w:b/>
                <w:color w:val="FFFFFF" w:themeColor="background1"/>
                <w:lang w:val="en-US"/>
              </w:rPr>
            </w:pPr>
            <w:r w:rsidRPr="003D436E">
              <w:rPr>
                <w:rFonts w:asciiTheme="minorHAnsi" w:hAnsiTheme="minorHAnsi" w:cs="Arial"/>
                <w:b/>
                <w:color w:val="FFFFFF" w:themeColor="background1"/>
                <w:lang w:val="en-US"/>
              </w:rPr>
              <w:t>6</w:t>
            </w:r>
          </w:p>
        </w:tc>
        <w:tc>
          <w:tcPr>
            <w:tcW w:w="7654" w:type="dxa"/>
            <w:shd w:val="clear" w:color="auto" w:fill="0098DB"/>
          </w:tcPr>
          <w:p w:rsidR="00C218E0" w:rsidRPr="003D436E" w:rsidRDefault="00C218E0" w:rsidP="00D80EE6">
            <w:pPr>
              <w:tabs>
                <w:tab w:val="left" w:pos="1590"/>
              </w:tabs>
              <w:spacing w:before="120" w:after="120"/>
              <w:rPr>
                <w:rFonts w:asciiTheme="minorHAnsi" w:hAnsiTheme="minorHAnsi" w:cs="Arial"/>
                <w:b/>
                <w:color w:val="FFFFFF" w:themeColor="background1"/>
                <w:lang w:val="en-US"/>
              </w:rPr>
            </w:pPr>
            <w:proofErr w:type="spellStart"/>
            <w:r w:rsidRPr="00C218E0">
              <w:rPr>
                <w:rFonts w:ascii="MS Gothic" w:eastAsia="MS Gothic" w:hAnsi="MS Gothic" w:cs="MS Gothic" w:hint="eastAsia"/>
                <w:b/>
                <w:color w:val="FFFFFF" w:themeColor="background1"/>
                <w:lang w:val="en-US"/>
              </w:rPr>
              <w:t>人</w:t>
            </w:r>
            <w:r w:rsidRPr="00C218E0">
              <w:rPr>
                <w:rFonts w:ascii="MingLiU" w:eastAsia="MingLiU" w:hAnsi="MingLiU" w:cs="MingLiU" w:hint="eastAsia"/>
                <w:b/>
                <w:color w:val="FFFFFF" w:themeColor="background1"/>
                <w:lang w:val="en-US"/>
              </w:rPr>
              <w:t>员</w:t>
            </w:r>
            <w:proofErr w:type="spellEnd"/>
          </w:p>
        </w:tc>
        <w:tc>
          <w:tcPr>
            <w:tcW w:w="1241" w:type="dxa"/>
            <w:shd w:val="clear" w:color="auto" w:fill="0098DB"/>
          </w:tcPr>
          <w:p w:rsidR="00C218E0" w:rsidRPr="003D436E" w:rsidRDefault="00C218E0" w:rsidP="00D80EE6">
            <w:pPr>
              <w:tabs>
                <w:tab w:val="left" w:pos="1590"/>
              </w:tabs>
              <w:spacing w:before="120" w:after="120"/>
              <w:rPr>
                <w:rFonts w:asciiTheme="minorHAnsi" w:hAnsiTheme="minorHAnsi" w:cs="Arial"/>
                <w:b/>
                <w:color w:val="FFFFFF" w:themeColor="background1"/>
                <w:lang w:val="en-US"/>
              </w:rPr>
            </w:pPr>
          </w:p>
        </w:tc>
      </w:tr>
      <w:tr w:rsidR="00C218E0" w:rsidRPr="003D436E" w:rsidTr="0065100C">
        <w:tc>
          <w:tcPr>
            <w:tcW w:w="959" w:type="dxa"/>
            <w:shd w:val="clear" w:color="auto" w:fill="B6DDE8" w:themeFill="accent5" w:themeFillTint="66"/>
          </w:tcPr>
          <w:p w:rsidR="00C218E0" w:rsidRPr="003D436E" w:rsidRDefault="00C218E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6.1</w:t>
            </w:r>
          </w:p>
        </w:tc>
        <w:tc>
          <w:tcPr>
            <w:tcW w:w="7654" w:type="dxa"/>
            <w:shd w:val="clear" w:color="auto" w:fill="B6DDE8" w:themeFill="accent5" w:themeFillTint="66"/>
          </w:tcPr>
          <w:p w:rsidR="00C218E0" w:rsidRPr="00C218E0" w:rsidRDefault="00C218E0" w:rsidP="00C218E0">
            <w:pPr>
              <w:tabs>
                <w:tab w:val="left" w:pos="1590"/>
              </w:tabs>
              <w:spacing w:before="120" w:after="120"/>
              <w:rPr>
                <w:rFonts w:asciiTheme="minorHAnsi" w:hAnsiTheme="minorHAnsi" w:cs="Arial"/>
                <w:b/>
                <w:lang w:val="en-US"/>
              </w:rPr>
            </w:pPr>
            <w:proofErr w:type="spellStart"/>
            <w:r w:rsidRPr="00C218E0">
              <w:rPr>
                <w:rFonts w:ascii="MS Gothic" w:eastAsia="MS Gothic" w:hAnsi="MS Gothic" w:cs="MS Gothic" w:hint="eastAsia"/>
                <w:b/>
                <w:lang w:val="en-US"/>
              </w:rPr>
              <w:t>培</w:t>
            </w:r>
            <w:r w:rsidRPr="00C218E0">
              <w:rPr>
                <w:rFonts w:ascii="MingLiU" w:eastAsia="MingLiU" w:hAnsi="MingLiU" w:cs="MingLiU" w:hint="eastAsia"/>
                <w:b/>
                <w:lang w:val="en-US"/>
              </w:rPr>
              <w:t>训与能力</w:t>
            </w:r>
            <w:proofErr w:type="spellEnd"/>
          </w:p>
          <w:p w:rsidR="00C218E0" w:rsidRPr="00C218E0" w:rsidRDefault="00C218E0" w:rsidP="00C218E0">
            <w:pPr>
              <w:tabs>
                <w:tab w:val="left" w:pos="1590"/>
              </w:tabs>
              <w:spacing w:before="120" w:after="120"/>
              <w:rPr>
                <w:rFonts w:asciiTheme="minorHAnsi" w:hAnsiTheme="minorHAnsi" w:cs="Arial"/>
                <w:lang w:val="en-US"/>
              </w:rPr>
            </w:pPr>
            <w:proofErr w:type="spellStart"/>
            <w:r w:rsidRPr="00C218E0">
              <w:rPr>
                <w:rFonts w:ascii="MS Gothic" w:eastAsia="MS Gothic" w:hAnsi="MS Gothic" w:cs="MS Gothic" w:hint="eastAsia"/>
                <w:lang w:val="en-US"/>
              </w:rPr>
              <w:t>原料</w:t>
            </w:r>
            <w:r w:rsidRPr="00C218E0">
              <w:rPr>
                <w:rFonts w:ascii="MingLiU" w:eastAsia="MingLiU" w:hAnsi="MingLiU" w:cs="MingLiU" w:hint="eastAsia"/>
                <w:lang w:val="en-US"/>
              </w:rPr>
              <w:t>处理、制作、加工、包装和储存区</w:t>
            </w:r>
            <w:proofErr w:type="spellEnd"/>
            <w:r w:rsidRPr="00C218E0">
              <w:rPr>
                <w:rFonts w:ascii="MS Gothic" w:eastAsia="MS Gothic" w:hAnsi="MS Gothic" w:cs="MS Gothic" w:hint="eastAsia"/>
                <w:lang w:val="en-US"/>
              </w:rPr>
              <w:t>。</w:t>
            </w:r>
          </w:p>
        </w:tc>
        <w:tc>
          <w:tcPr>
            <w:tcW w:w="1241" w:type="dxa"/>
            <w:shd w:val="clear" w:color="auto" w:fill="B6DDE8" w:themeFill="accent5" w:themeFillTint="66"/>
          </w:tcPr>
          <w:p w:rsidR="00C218E0" w:rsidRPr="003D436E" w:rsidRDefault="00C218E0" w:rsidP="00D80EE6">
            <w:pPr>
              <w:tabs>
                <w:tab w:val="left" w:pos="1590"/>
              </w:tabs>
              <w:spacing w:before="120" w:after="120"/>
              <w:rPr>
                <w:rFonts w:asciiTheme="minorHAnsi" w:hAnsiTheme="minorHAnsi" w:cs="Arial"/>
                <w:b/>
                <w:lang w:val="en-US"/>
              </w:rPr>
            </w:pPr>
          </w:p>
        </w:tc>
      </w:tr>
      <w:tr w:rsidR="00C218E0" w:rsidRPr="003D436E" w:rsidTr="0065100C">
        <w:tc>
          <w:tcPr>
            <w:tcW w:w="959" w:type="dxa"/>
          </w:tcPr>
          <w:p w:rsidR="00C218E0" w:rsidRPr="003D436E" w:rsidRDefault="00C218E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218E0" w:rsidRPr="007B4BB6" w:rsidRDefault="00C218E0" w:rsidP="00AD1ADC">
            <w:pPr>
              <w:tabs>
                <w:tab w:val="left" w:pos="1590"/>
              </w:tabs>
              <w:spacing w:before="120" w:after="120"/>
              <w:rPr>
                <w:rFonts w:ascii="SimSun" w:eastAsia="SimSun" w:hAnsi="SimSun" w:cs="Arial"/>
                <w:lang w:val="en-US"/>
              </w:rPr>
            </w:pPr>
            <w:proofErr w:type="spellStart"/>
            <w:r w:rsidRPr="007B4BB6">
              <w:rPr>
                <w:rFonts w:ascii="SimSun" w:eastAsia="SimSun" w:hAnsi="SimSun" w:cs="MS Gothic" w:hint="eastAsia"/>
                <w:lang w:val="en-US"/>
              </w:rPr>
              <w:t>公司</w:t>
            </w:r>
            <w:r w:rsidRPr="007B4BB6">
              <w:rPr>
                <w:rFonts w:ascii="SimSun" w:eastAsia="SimSun" w:hAnsi="SimSun" w:cs="MingLiU" w:hint="eastAsia"/>
                <w:lang w:val="en-US"/>
              </w:rPr>
              <w:t>应确保所有员工皆按其业务活动获得充分的培训、指导及监督，具备承担工作的能力</w:t>
            </w:r>
            <w:proofErr w:type="spellEnd"/>
            <w:r w:rsidRPr="007B4BB6">
              <w:rPr>
                <w:rFonts w:ascii="SimSun" w:eastAsia="SimSun" w:hAnsi="SimSun" w:cs="MingLiU" w:hint="eastAsia"/>
                <w:lang w:val="en-US"/>
              </w:rPr>
              <w:t>。</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6.1.1</w:t>
            </w:r>
          </w:p>
        </w:tc>
        <w:tc>
          <w:tcPr>
            <w:tcW w:w="7654" w:type="dxa"/>
          </w:tcPr>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所有人员（包括临时工）工作前应获得适当的培训，并在工作全程获得充分的督导。</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6.1.2</w:t>
            </w:r>
          </w:p>
        </w:tc>
        <w:tc>
          <w:tcPr>
            <w:tcW w:w="7654" w:type="dxa"/>
          </w:tcPr>
          <w:p w:rsidR="00C218E0" w:rsidRPr="007B4BB6" w:rsidRDefault="00C218E0" w:rsidP="00AD1ADC">
            <w:pPr>
              <w:pStyle w:val="para"/>
              <w:spacing w:before="120" w:after="120"/>
              <w:rPr>
                <w:rFonts w:ascii="SimSun" w:eastAsia="SimSun" w:hAnsi="SimSun" w:cs="Arial"/>
              </w:rPr>
            </w:pPr>
            <w:r w:rsidRPr="007B4BB6">
              <w:rPr>
                <w:rFonts w:ascii="SimSun" w:eastAsia="SimSun" w:hAnsi="SimSun" w:cs="Arial"/>
                <w:lang w:val="zh-CN" w:eastAsia="zh-CN"/>
              </w:rPr>
              <w:t>若人员从事产品安全、质量及合法性相关活动，应施予相应的培训和资质评估。</w:t>
            </w:r>
            <w:proofErr w:type="spellStart"/>
            <w:r w:rsidRPr="007B4BB6">
              <w:rPr>
                <w:rFonts w:ascii="SimSun" w:eastAsia="SimSun" w:hAnsi="SimSun" w:cs="Arial"/>
                <w:lang w:val="zh-CN"/>
              </w:rPr>
              <w:t>这可能包括但不限于</w:t>
            </w:r>
            <w:proofErr w:type="spellEnd"/>
            <w:r w:rsidRPr="007B4BB6">
              <w:rPr>
                <w:rFonts w:ascii="SimSun" w:eastAsia="SimSun" w:hAnsi="SimSun" w:cs="Arial"/>
                <w:lang w:val="zh-CN"/>
              </w:rPr>
              <w:t>：</w:t>
            </w:r>
          </w:p>
          <w:p w:rsidR="00C218E0" w:rsidRPr="007B4BB6" w:rsidRDefault="00C218E0" w:rsidP="00C218E0">
            <w:pPr>
              <w:pStyle w:val="ListBullet"/>
              <w:numPr>
                <w:ilvl w:val="0"/>
                <w:numId w:val="28"/>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产品检测、测试和测量</w:t>
            </w:r>
            <w:proofErr w:type="spellEnd"/>
          </w:p>
          <w:p w:rsidR="00C218E0" w:rsidRPr="007B4BB6" w:rsidRDefault="00C218E0" w:rsidP="00C218E0">
            <w:pPr>
              <w:pStyle w:val="ListBullet"/>
              <w:numPr>
                <w:ilvl w:val="0"/>
                <w:numId w:val="28"/>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校准</w:t>
            </w:r>
            <w:proofErr w:type="spellEnd"/>
          </w:p>
          <w:p w:rsidR="00C218E0" w:rsidRPr="007B4BB6" w:rsidRDefault="00C218E0" w:rsidP="00C218E0">
            <w:pPr>
              <w:pStyle w:val="ListBullet"/>
              <w:numPr>
                <w:ilvl w:val="0"/>
                <w:numId w:val="28"/>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包装印刷控制</w:t>
            </w:r>
            <w:proofErr w:type="spellEnd"/>
          </w:p>
          <w:p w:rsidR="00C218E0" w:rsidRPr="007B4BB6" w:rsidRDefault="00C218E0" w:rsidP="00C218E0">
            <w:pPr>
              <w:pStyle w:val="ListBullet"/>
              <w:numPr>
                <w:ilvl w:val="0"/>
                <w:numId w:val="28"/>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制造程序控制点工作人员</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6.1.3</w:t>
            </w:r>
          </w:p>
        </w:tc>
        <w:tc>
          <w:tcPr>
            <w:tcW w:w="7654" w:type="dxa"/>
          </w:tcPr>
          <w:p w:rsidR="00C218E0" w:rsidRPr="007B4BB6" w:rsidRDefault="00C218E0" w:rsidP="00AD1ADC">
            <w:pPr>
              <w:pStyle w:val="para"/>
              <w:spacing w:before="120" w:after="120"/>
              <w:rPr>
                <w:rFonts w:ascii="SimSun" w:eastAsia="SimSun" w:hAnsi="SimSun" w:cs="Arial"/>
              </w:rPr>
            </w:pPr>
            <w:r w:rsidRPr="007B4BB6">
              <w:rPr>
                <w:rFonts w:ascii="SimSun" w:eastAsia="SimSun" w:hAnsi="SimSun" w:cs="Arial"/>
                <w:lang w:val="zh-CN" w:eastAsia="zh-CN"/>
              </w:rPr>
              <w:t>公司应定期审查和记录员工资质，并提供适当的培训。</w:t>
            </w:r>
            <w:proofErr w:type="spellStart"/>
            <w:r w:rsidRPr="007B4BB6">
              <w:rPr>
                <w:rFonts w:ascii="SimSun" w:eastAsia="SimSun" w:hAnsi="SimSun" w:cs="Arial"/>
                <w:lang w:val="zh-CN"/>
              </w:rPr>
              <w:t>应保存审查记录</w:t>
            </w:r>
            <w:proofErr w:type="spellEnd"/>
            <w:r w:rsidRPr="007B4BB6">
              <w:rPr>
                <w:rFonts w:ascii="SimSun" w:eastAsia="SimSun" w:hAnsi="SimSun" w:cs="Arial"/>
                <w:lang w:val="zh-CN"/>
              </w:rPr>
              <w:t>。</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6.1.4</w:t>
            </w:r>
          </w:p>
        </w:tc>
        <w:tc>
          <w:tcPr>
            <w:tcW w:w="7654" w:type="dxa"/>
          </w:tcPr>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应有培训记录。记录应包括：</w:t>
            </w:r>
          </w:p>
          <w:p w:rsidR="00C218E0" w:rsidRPr="007B4BB6" w:rsidRDefault="00C218E0" w:rsidP="00C218E0">
            <w:pPr>
              <w:pStyle w:val="ListBullet"/>
              <w:numPr>
                <w:ilvl w:val="0"/>
                <w:numId w:val="29"/>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学员名字和出席确认</w:t>
            </w:r>
            <w:proofErr w:type="spellEnd"/>
          </w:p>
          <w:p w:rsidR="00C218E0" w:rsidRPr="007B4BB6" w:rsidRDefault="00C218E0" w:rsidP="00C218E0">
            <w:pPr>
              <w:pStyle w:val="ListBullet"/>
              <w:numPr>
                <w:ilvl w:val="0"/>
                <w:numId w:val="29"/>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培训日期及时间</w:t>
            </w:r>
            <w:proofErr w:type="spellEnd"/>
          </w:p>
          <w:p w:rsidR="00C218E0" w:rsidRPr="007B4BB6" w:rsidRDefault="00C218E0" w:rsidP="00C218E0">
            <w:pPr>
              <w:pStyle w:val="ListBullet"/>
              <w:numPr>
                <w:ilvl w:val="0"/>
                <w:numId w:val="29"/>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课程标题或内容（如适用）</w:t>
            </w:r>
          </w:p>
          <w:p w:rsidR="00C218E0" w:rsidRPr="007B4BB6" w:rsidRDefault="00C218E0" w:rsidP="00C218E0">
            <w:pPr>
              <w:pStyle w:val="ListBullet"/>
              <w:numPr>
                <w:ilvl w:val="0"/>
                <w:numId w:val="29"/>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培训提供者（外部或内部提供者）</w:t>
            </w:r>
          </w:p>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如由外部机构代公司培训，应有培训记录。</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6.1.5</w:t>
            </w:r>
          </w:p>
        </w:tc>
        <w:tc>
          <w:tcPr>
            <w:tcW w:w="7654" w:type="dxa"/>
          </w:tcPr>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工厂应按照相关人员的培训需求设置培训计划，并记录在案。</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C63473" w:rsidTr="00963B40">
        <w:trPr>
          <w:trHeight w:val="2268"/>
        </w:trPr>
        <w:tc>
          <w:tcPr>
            <w:tcW w:w="959" w:type="dxa"/>
          </w:tcPr>
          <w:p w:rsidR="00C218E0" w:rsidRPr="00C63473" w:rsidRDefault="00C218E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218E0" w:rsidRPr="00C63473"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shd w:val="clear" w:color="auto" w:fill="B6DDE8" w:themeFill="accent5" w:themeFillTint="66"/>
          </w:tcPr>
          <w:p w:rsidR="00C218E0" w:rsidRPr="003D436E" w:rsidRDefault="00C218E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lastRenderedPageBreak/>
              <w:t>6.2</w:t>
            </w:r>
          </w:p>
        </w:tc>
        <w:tc>
          <w:tcPr>
            <w:tcW w:w="7654" w:type="dxa"/>
            <w:shd w:val="clear" w:color="auto" w:fill="B6DDE8" w:themeFill="accent5" w:themeFillTint="66"/>
          </w:tcPr>
          <w:p w:rsidR="00C218E0" w:rsidRPr="00C218E0" w:rsidRDefault="00C218E0" w:rsidP="00C218E0">
            <w:pPr>
              <w:tabs>
                <w:tab w:val="left" w:pos="1590"/>
              </w:tabs>
              <w:spacing w:before="120" w:after="120"/>
              <w:rPr>
                <w:rFonts w:asciiTheme="minorHAnsi" w:hAnsiTheme="minorHAnsi" w:cs="Arial"/>
                <w:b/>
                <w:lang w:val="en-US"/>
              </w:rPr>
            </w:pPr>
            <w:proofErr w:type="spellStart"/>
            <w:r w:rsidRPr="00C218E0">
              <w:rPr>
                <w:rFonts w:ascii="MS Gothic" w:eastAsia="MS Gothic" w:hAnsi="MS Gothic" w:cs="MS Gothic" w:hint="eastAsia"/>
                <w:b/>
                <w:lang w:val="en-US"/>
              </w:rPr>
              <w:t>个人</w:t>
            </w:r>
            <w:r w:rsidRPr="00C218E0">
              <w:rPr>
                <w:rFonts w:ascii="MingLiU" w:eastAsia="MingLiU" w:hAnsi="MingLiU" w:cs="MingLiU" w:hint="eastAsia"/>
                <w:b/>
                <w:lang w:val="en-US"/>
              </w:rPr>
              <w:t>卫生</w:t>
            </w:r>
            <w:proofErr w:type="spellEnd"/>
            <w:r w:rsidRPr="00C218E0">
              <w:rPr>
                <w:rFonts w:ascii="MingLiU" w:eastAsia="MingLiU" w:hAnsi="MingLiU" w:cs="MingLiU" w:hint="eastAsia"/>
                <w:b/>
                <w:lang w:val="en-US"/>
              </w:rPr>
              <w:t>：</w:t>
            </w:r>
          </w:p>
          <w:p w:rsidR="00C218E0" w:rsidRPr="00C218E0" w:rsidRDefault="00C218E0" w:rsidP="00C218E0">
            <w:pPr>
              <w:tabs>
                <w:tab w:val="left" w:pos="1590"/>
              </w:tabs>
              <w:spacing w:before="120" w:after="120"/>
              <w:rPr>
                <w:rFonts w:asciiTheme="minorHAnsi" w:hAnsiTheme="minorHAnsi" w:cs="Arial"/>
                <w:lang w:val="en-US"/>
              </w:rPr>
            </w:pPr>
            <w:proofErr w:type="spellStart"/>
            <w:r w:rsidRPr="00C218E0">
              <w:rPr>
                <w:rFonts w:ascii="MS Gothic" w:eastAsia="MS Gothic" w:hAnsi="MS Gothic" w:cs="MS Gothic" w:hint="eastAsia"/>
                <w:lang w:val="en-US"/>
              </w:rPr>
              <w:t>原料</w:t>
            </w:r>
            <w:r w:rsidRPr="00C218E0">
              <w:rPr>
                <w:rFonts w:ascii="MingLiU" w:eastAsia="MingLiU" w:hAnsi="MingLiU" w:cs="MingLiU" w:hint="eastAsia"/>
                <w:lang w:val="en-US"/>
              </w:rPr>
              <w:t>处理、制作、加工、包装和储存区</w:t>
            </w:r>
            <w:proofErr w:type="spellEnd"/>
            <w:r w:rsidRPr="00C218E0">
              <w:rPr>
                <w:rFonts w:ascii="MS Gothic" w:eastAsia="MS Gothic" w:hAnsi="MS Gothic" w:cs="MS Gothic" w:hint="eastAsia"/>
                <w:lang w:val="en-US"/>
              </w:rPr>
              <w:t>。</w:t>
            </w:r>
          </w:p>
        </w:tc>
        <w:tc>
          <w:tcPr>
            <w:tcW w:w="1241" w:type="dxa"/>
            <w:shd w:val="clear" w:color="auto" w:fill="B6DDE8" w:themeFill="accent5" w:themeFillTint="66"/>
          </w:tcPr>
          <w:p w:rsidR="00C218E0" w:rsidRPr="003D436E" w:rsidRDefault="00C218E0" w:rsidP="00D80EE6">
            <w:pPr>
              <w:tabs>
                <w:tab w:val="left" w:pos="1590"/>
              </w:tabs>
              <w:spacing w:before="120" w:after="120"/>
              <w:rPr>
                <w:rFonts w:asciiTheme="minorHAnsi" w:hAnsiTheme="minorHAnsi" w:cs="Arial"/>
                <w:b/>
                <w:lang w:val="en-US"/>
              </w:rPr>
            </w:pPr>
          </w:p>
        </w:tc>
      </w:tr>
      <w:tr w:rsidR="00C218E0" w:rsidRPr="003D436E" w:rsidTr="0065100C">
        <w:tc>
          <w:tcPr>
            <w:tcW w:w="959" w:type="dxa"/>
          </w:tcPr>
          <w:p w:rsidR="00C218E0" w:rsidRPr="003D436E" w:rsidRDefault="00C218E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218E0" w:rsidRPr="007B4BB6" w:rsidRDefault="00C218E0" w:rsidP="00AD1ADC">
            <w:pPr>
              <w:tabs>
                <w:tab w:val="left" w:pos="1590"/>
              </w:tabs>
              <w:spacing w:before="120" w:after="120"/>
              <w:rPr>
                <w:rFonts w:ascii="SimSun" w:eastAsia="SimSun" w:hAnsi="SimSun" w:cs="Arial"/>
                <w:lang w:val="en-US"/>
              </w:rPr>
            </w:pPr>
            <w:r w:rsidRPr="007B4BB6">
              <w:rPr>
                <w:rFonts w:ascii="SimSun" w:eastAsia="SimSun" w:hAnsi="SimSun" w:cs="MS Gothic" w:hint="eastAsia"/>
                <w:lang w:val="en-US"/>
              </w:rPr>
              <w:t>公司</w:t>
            </w:r>
            <w:r w:rsidRPr="007B4BB6">
              <w:rPr>
                <w:rFonts w:ascii="SimSun" w:eastAsia="SimSun" w:hAnsi="SimSun" w:cs="MingLiU" w:hint="eastAsia"/>
                <w:lang w:val="en-US"/>
              </w:rPr>
              <w:t>应制定个人卫生标准，减少产品受人员污染的风险。这些标准应适用于所生产的产品并为全体人员遵守，包括中介公司提供的人员、承包商以及生产设施的访客。</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6.2.1</w:t>
            </w:r>
          </w:p>
        </w:tc>
        <w:tc>
          <w:tcPr>
            <w:tcW w:w="7654" w:type="dxa"/>
          </w:tcPr>
          <w:p w:rsidR="00C218E0" w:rsidRPr="007B4BB6" w:rsidRDefault="00C218E0" w:rsidP="00AD1ADC">
            <w:pPr>
              <w:pStyle w:val="para"/>
              <w:spacing w:before="120" w:after="120"/>
              <w:rPr>
                <w:rFonts w:ascii="SimSun" w:eastAsia="SimSun" w:hAnsi="SimSun" w:cs="Arial"/>
              </w:rPr>
            </w:pPr>
            <w:r w:rsidRPr="007B4BB6">
              <w:rPr>
                <w:rFonts w:ascii="SimSun" w:eastAsia="SimSun" w:hAnsi="SimSun" w:cs="Arial"/>
                <w:lang w:val="zh-CN" w:eastAsia="zh-CN"/>
              </w:rPr>
              <w:t>应以风险为基础制定个人卫生要求，并传达给所有人员。</w:t>
            </w:r>
            <w:proofErr w:type="spellStart"/>
            <w:r w:rsidRPr="007B4BB6">
              <w:rPr>
                <w:rFonts w:ascii="SimSun" w:eastAsia="SimSun" w:hAnsi="SimSun" w:cs="Arial"/>
                <w:lang w:val="zh-CN"/>
              </w:rPr>
              <w:t>其中应包括</w:t>
            </w:r>
            <w:proofErr w:type="spellEnd"/>
            <w:r w:rsidRPr="007B4BB6">
              <w:rPr>
                <w:rFonts w:ascii="SimSun" w:eastAsia="SimSun" w:hAnsi="SimSun" w:cs="Arial"/>
                <w:lang w:val="zh-CN"/>
              </w:rPr>
              <w:t>：</w:t>
            </w:r>
          </w:p>
          <w:p w:rsidR="00C218E0" w:rsidRPr="007B4BB6" w:rsidRDefault="00C218E0" w:rsidP="00C218E0">
            <w:pPr>
              <w:pStyle w:val="ListBullet"/>
              <w:numPr>
                <w:ilvl w:val="0"/>
                <w:numId w:val="30"/>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洗手</w:t>
            </w:r>
            <w:proofErr w:type="spellEnd"/>
          </w:p>
          <w:p w:rsidR="00C218E0" w:rsidRPr="007B4BB6" w:rsidRDefault="00C218E0" w:rsidP="00C218E0">
            <w:pPr>
              <w:pStyle w:val="ListBullet"/>
              <w:numPr>
                <w:ilvl w:val="0"/>
                <w:numId w:val="30"/>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佩戴珠宝首饰，包括腕表。</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6.2.2</w:t>
            </w:r>
          </w:p>
        </w:tc>
        <w:tc>
          <w:tcPr>
            <w:tcW w:w="7654" w:type="dxa"/>
          </w:tcPr>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未经管理层同意，不可将个人物品和财产，包括个人手机，带入生产区域。</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C63473" w:rsidTr="00963B40">
        <w:trPr>
          <w:trHeight w:val="2268"/>
        </w:trPr>
        <w:tc>
          <w:tcPr>
            <w:tcW w:w="959" w:type="dxa"/>
          </w:tcPr>
          <w:p w:rsidR="00C218E0" w:rsidRPr="00C63473" w:rsidRDefault="00C218E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t>Notes</w:t>
            </w:r>
          </w:p>
        </w:tc>
        <w:tc>
          <w:tcPr>
            <w:tcW w:w="8895" w:type="dxa"/>
            <w:gridSpan w:val="2"/>
          </w:tcPr>
          <w:p w:rsidR="00C218E0" w:rsidRPr="00C63473"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shd w:val="clear" w:color="auto" w:fill="B6DDE8" w:themeFill="accent5" w:themeFillTint="66"/>
          </w:tcPr>
          <w:p w:rsidR="00C218E0" w:rsidRPr="003D436E" w:rsidRDefault="00C218E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6.3</w:t>
            </w:r>
          </w:p>
        </w:tc>
        <w:tc>
          <w:tcPr>
            <w:tcW w:w="7654" w:type="dxa"/>
            <w:shd w:val="clear" w:color="auto" w:fill="B6DDE8" w:themeFill="accent5" w:themeFillTint="66"/>
          </w:tcPr>
          <w:p w:rsidR="00C218E0" w:rsidRPr="003D436E" w:rsidRDefault="00C218E0" w:rsidP="00D80EE6">
            <w:pPr>
              <w:tabs>
                <w:tab w:val="left" w:pos="1590"/>
              </w:tabs>
              <w:spacing w:before="120" w:after="120"/>
              <w:rPr>
                <w:rFonts w:asciiTheme="minorHAnsi" w:hAnsiTheme="minorHAnsi" w:cs="Arial"/>
                <w:b/>
                <w:lang w:val="en-US"/>
              </w:rPr>
            </w:pPr>
            <w:proofErr w:type="spellStart"/>
            <w:r w:rsidRPr="00C218E0">
              <w:rPr>
                <w:rFonts w:ascii="MingLiU" w:eastAsia="MingLiU" w:hAnsi="MingLiU" w:cs="MingLiU" w:hint="eastAsia"/>
                <w:b/>
                <w:lang w:val="en-US"/>
              </w:rPr>
              <w:t>员工设施</w:t>
            </w:r>
            <w:proofErr w:type="spellEnd"/>
          </w:p>
        </w:tc>
        <w:tc>
          <w:tcPr>
            <w:tcW w:w="1241" w:type="dxa"/>
            <w:shd w:val="clear" w:color="auto" w:fill="B6DDE8" w:themeFill="accent5" w:themeFillTint="66"/>
          </w:tcPr>
          <w:p w:rsidR="00C218E0" w:rsidRPr="003D436E" w:rsidRDefault="00C218E0" w:rsidP="00D80EE6">
            <w:pPr>
              <w:tabs>
                <w:tab w:val="left" w:pos="1590"/>
              </w:tabs>
              <w:spacing w:before="120" w:after="120"/>
              <w:rPr>
                <w:rFonts w:asciiTheme="minorHAnsi" w:hAnsiTheme="minorHAnsi" w:cs="Arial"/>
                <w:b/>
                <w:lang w:val="en-US"/>
              </w:rPr>
            </w:pPr>
          </w:p>
        </w:tc>
      </w:tr>
      <w:tr w:rsidR="00C218E0" w:rsidRPr="003D436E" w:rsidTr="0065100C">
        <w:tc>
          <w:tcPr>
            <w:tcW w:w="959" w:type="dxa"/>
          </w:tcPr>
          <w:p w:rsidR="00C218E0" w:rsidRPr="003D436E" w:rsidRDefault="00C218E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218E0" w:rsidRPr="007B4BB6" w:rsidRDefault="00C218E0" w:rsidP="00AD1ADC">
            <w:pPr>
              <w:tabs>
                <w:tab w:val="left" w:pos="1590"/>
              </w:tabs>
              <w:spacing w:before="120" w:after="120"/>
              <w:rPr>
                <w:rFonts w:ascii="SimSun" w:eastAsia="SimSun" w:hAnsi="SimSun" w:cs="Arial"/>
                <w:lang w:val="en-US"/>
              </w:rPr>
            </w:pPr>
            <w:proofErr w:type="spellStart"/>
            <w:r w:rsidRPr="007B4BB6">
              <w:rPr>
                <w:rFonts w:ascii="SimSun" w:eastAsia="SimSun" w:hAnsi="SimSun" w:cs="MingLiU" w:hint="eastAsia"/>
                <w:lang w:val="en-US"/>
              </w:rPr>
              <w:t>员工设施应足以容纳人员数目，且其设计和运作方式应能将产品污染的风险降至最低。员工设施应维持在良好、干净的状态</w:t>
            </w:r>
            <w:proofErr w:type="spellEnd"/>
            <w:r w:rsidRPr="007B4BB6">
              <w:rPr>
                <w:rFonts w:ascii="SimSun" w:eastAsia="SimSun" w:hAnsi="SimSun" w:cs="MingLiU" w:hint="eastAsia"/>
                <w:lang w:val="en-US"/>
              </w:rPr>
              <w:t>。</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6.3.1</w:t>
            </w:r>
          </w:p>
        </w:tc>
        <w:tc>
          <w:tcPr>
            <w:tcW w:w="7654" w:type="dxa"/>
          </w:tcPr>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储物柜室和更衣室内应禁止饮食（包括吃糖果、嚼口香糖或烟草）及吸烟。</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6.3.2</w:t>
            </w:r>
          </w:p>
        </w:tc>
        <w:tc>
          <w:tcPr>
            <w:tcW w:w="7654" w:type="dxa"/>
          </w:tcPr>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应有合适且充足的洗手设施，供工作前或工作中必要时清洗双手。此类洗手设施应至少提供：</w:t>
            </w:r>
          </w:p>
          <w:p w:rsidR="00C218E0" w:rsidRPr="007B4BB6" w:rsidRDefault="00C218E0" w:rsidP="00C218E0">
            <w:pPr>
              <w:pStyle w:val="ListBullet"/>
              <w:numPr>
                <w:ilvl w:val="0"/>
                <w:numId w:val="31"/>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适量且温度适中的水，以鼓励洗手</w:t>
            </w:r>
          </w:p>
          <w:p w:rsidR="00C218E0" w:rsidRPr="007B4BB6" w:rsidRDefault="00C218E0" w:rsidP="00C218E0">
            <w:pPr>
              <w:pStyle w:val="ListBullet"/>
              <w:numPr>
                <w:ilvl w:val="0"/>
                <w:numId w:val="31"/>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无味液体肥皂或泡沫</w:t>
            </w:r>
            <w:proofErr w:type="spellEnd"/>
          </w:p>
          <w:p w:rsidR="00C218E0" w:rsidRPr="007B4BB6" w:rsidRDefault="00C218E0" w:rsidP="00C218E0">
            <w:pPr>
              <w:pStyle w:val="ListBullet"/>
              <w:numPr>
                <w:ilvl w:val="0"/>
                <w:numId w:val="31"/>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足够的干手设备</w:t>
            </w:r>
            <w:proofErr w:type="spellEnd"/>
          </w:p>
          <w:p w:rsidR="00C218E0" w:rsidRPr="007B4BB6" w:rsidRDefault="00C218E0" w:rsidP="00C218E0">
            <w:pPr>
              <w:pStyle w:val="ListBullet"/>
              <w:numPr>
                <w:ilvl w:val="0"/>
                <w:numId w:val="31"/>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提示标志，以提醒使用（包括以适当的语言标示）。</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6.3.3</w:t>
            </w:r>
          </w:p>
        </w:tc>
        <w:tc>
          <w:tcPr>
            <w:tcW w:w="7654" w:type="dxa"/>
          </w:tcPr>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厕所不应直接面对储存、加工或生产区，以防止污染产品的风险。厕所应提供充足适当的洗手设施。</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6.3.4</w:t>
            </w:r>
          </w:p>
        </w:tc>
        <w:tc>
          <w:tcPr>
            <w:tcW w:w="7654" w:type="dxa"/>
          </w:tcPr>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访客及承包商设施应符合工厂的卫生政策。</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6.3.5</w:t>
            </w:r>
          </w:p>
        </w:tc>
        <w:tc>
          <w:tcPr>
            <w:tcW w:w="7654" w:type="dxa"/>
          </w:tcPr>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生产或储存区内应禁止饮食（包括吃糖果、嚼口香糖或烟草）及吸烟。</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6.3.6</w:t>
            </w:r>
          </w:p>
        </w:tc>
        <w:tc>
          <w:tcPr>
            <w:tcW w:w="7654" w:type="dxa"/>
          </w:tcPr>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只要是在远离设备的限制指定区域内，可以准许从专用饮水机饮水和/或使用一次性锥形杯或防溢带盖子的容器喝水。</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C63473" w:rsidTr="00963B40">
        <w:trPr>
          <w:trHeight w:val="2268"/>
        </w:trPr>
        <w:tc>
          <w:tcPr>
            <w:tcW w:w="959" w:type="dxa"/>
          </w:tcPr>
          <w:p w:rsidR="00C218E0" w:rsidRPr="00C63473" w:rsidRDefault="00C218E0" w:rsidP="00D80EE6">
            <w:pPr>
              <w:tabs>
                <w:tab w:val="left" w:pos="1590"/>
              </w:tabs>
              <w:spacing w:before="120" w:after="120"/>
              <w:rPr>
                <w:rFonts w:asciiTheme="minorHAnsi" w:hAnsiTheme="minorHAnsi" w:cs="Arial"/>
                <w:lang w:val="en-US"/>
              </w:rPr>
            </w:pPr>
            <w:r w:rsidRPr="00C63473">
              <w:rPr>
                <w:rFonts w:asciiTheme="minorHAnsi" w:hAnsiTheme="minorHAnsi" w:cs="Arial"/>
                <w:lang w:val="en-US"/>
              </w:rPr>
              <w:lastRenderedPageBreak/>
              <w:t>Notes</w:t>
            </w:r>
          </w:p>
        </w:tc>
        <w:tc>
          <w:tcPr>
            <w:tcW w:w="8895" w:type="dxa"/>
            <w:gridSpan w:val="2"/>
          </w:tcPr>
          <w:p w:rsidR="00C218E0" w:rsidRPr="00C63473"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shd w:val="clear" w:color="auto" w:fill="B6DDE8" w:themeFill="accent5" w:themeFillTint="66"/>
          </w:tcPr>
          <w:p w:rsidR="00C218E0" w:rsidRPr="003D436E" w:rsidRDefault="00C218E0" w:rsidP="00D80EE6">
            <w:pPr>
              <w:tabs>
                <w:tab w:val="left" w:pos="1590"/>
              </w:tabs>
              <w:spacing w:before="120" w:after="120"/>
              <w:rPr>
                <w:rFonts w:asciiTheme="minorHAnsi" w:hAnsiTheme="minorHAnsi" w:cs="Arial"/>
                <w:b/>
                <w:lang w:val="en-US"/>
              </w:rPr>
            </w:pPr>
            <w:r w:rsidRPr="003D436E">
              <w:rPr>
                <w:rFonts w:asciiTheme="minorHAnsi" w:hAnsiTheme="minorHAnsi" w:cs="Arial"/>
                <w:b/>
                <w:lang w:val="en-US"/>
              </w:rPr>
              <w:t>6.4</w:t>
            </w:r>
          </w:p>
        </w:tc>
        <w:tc>
          <w:tcPr>
            <w:tcW w:w="7654" w:type="dxa"/>
            <w:shd w:val="clear" w:color="auto" w:fill="B6DDE8" w:themeFill="accent5" w:themeFillTint="66"/>
          </w:tcPr>
          <w:p w:rsidR="00C218E0" w:rsidRPr="003D436E" w:rsidRDefault="00C218E0" w:rsidP="00D80EE6">
            <w:pPr>
              <w:tabs>
                <w:tab w:val="left" w:pos="1590"/>
              </w:tabs>
              <w:spacing w:before="120" w:after="120"/>
              <w:rPr>
                <w:rFonts w:asciiTheme="minorHAnsi" w:hAnsiTheme="minorHAnsi" w:cs="Arial"/>
                <w:b/>
                <w:lang w:val="en-US"/>
              </w:rPr>
            </w:pPr>
            <w:proofErr w:type="spellStart"/>
            <w:r w:rsidRPr="00C218E0">
              <w:rPr>
                <w:rFonts w:ascii="MS Gothic" w:eastAsia="MS Gothic" w:hAnsi="MS Gothic" w:cs="MS Gothic" w:hint="eastAsia"/>
                <w:b/>
                <w:lang w:val="en-US"/>
              </w:rPr>
              <w:t>防</w:t>
            </w:r>
            <w:r w:rsidRPr="00C218E0">
              <w:rPr>
                <w:rFonts w:ascii="MingLiU" w:eastAsia="MingLiU" w:hAnsi="MingLiU" w:cs="MingLiU" w:hint="eastAsia"/>
                <w:b/>
                <w:lang w:val="en-US"/>
              </w:rPr>
              <w:t>护服</w:t>
            </w:r>
            <w:proofErr w:type="spellEnd"/>
          </w:p>
        </w:tc>
        <w:tc>
          <w:tcPr>
            <w:tcW w:w="1241" w:type="dxa"/>
            <w:shd w:val="clear" w:color="auto" w:fill="B6DDE8" w:themeFill="accent5" w:themeFillTint="66"/>
          </w:tcPr>
          <w:p w:rsidR="00C218E0" w:rsidRPr="003D436E" w:rsidRDefault="00C218E0" w:rsidP="00D80EE6">
            <w:pPr>
              <w:tabs>
                <w:tab w:val="left" w:pos="1590"/>
              </w:tabs>
              <w:spacing w:before="120" w:after="120"/>
              <w:rPr>
                <w:rFonts w:asciiTheme="minorHAnsi" w:hAnsiTheme="minorHAnsi" w:cs="Arial"/>
                <w:b/>
                <w:lang w:val="en-US"/>
              </w:rPr>
            </w:pPr>
          </w:p>
        </w:tc>
      </w:tr>
      <w:tr w:rsidR="00C218E0" w:rsidRPr="003D436E" w:rsidTr="0065100C">
        <w:tc>
          <w:tcPr>
            <w:tcW w:w="959" w:type="dxa"/>
          </w:tcPr>
          <w:p w:rsidR="00C218E0" w:rsidRPr="003D436E" w:rsidRDefault="00C218E0" w:rsidP="00D80EE6">
            <w:pPr>
              <w:tabs>
                <w:tab w:val="left" w:pos="1590"/>
              </w:tabs>
              <w:spacing w:before="120" w:after="120"/>
              <w:rPr>
                <w:rFonts w:asciiTheme="minorHAnsi" w:hAnsiTheme="minorHAnsi" w:cs="Arial"/>
                <w:lang w:val="en-US"/>
              </w:rPr>
            </w:pPr>
            <w:r w:rsidRPr="003D436E">
              <w:rPr>
                <w:rFonts w:asciiTheme="minorHAnsi" w:hAnsiTheme="minorHAnsi" w:cs="Arial"/>
                <w:lang w:val="en-US"/>
              </w:rPr>
              <w:t xml:space="preserve">SOI </w:t>
            </w:r>
          </w:p>
        </w:tc>
        <w:tc>
          <w:tcPr>
            <w:tcW w:w="7654" w:type="dxa"/>
          </w:tcPr>
          <w:p w:rsidR="00C218E0" w:rsidRPr="007B4BB6" w:rsidRDefault="00C218E0" w:rsidP="00AD1ADC">
            <w:pPr>
              <w:tabs>
                <w:tab w:val="left" w:pos="1590"/>
              </w:tabs>
              <w:spacing w:before="120" w:after="120"/>
              <w:rPr>
                <w:rFonts w:ascii="SimSun" w:eastAsia="SimSun" w:hAnsi="SimSun" w:cs="Arial"/>
                <w:lang w:val="en-US"/>
              </w:rPr>
            </w:pPr>
            <w:proofErr w:type="spellStart"/>
            <w:r w:rsidRPr="007B4BB6">
              <w:rPr>
                <w:rFonts w:ascii="SimSun" w:eastAsia="SimSun" w:hAnsi="SimSun" w:cs="MS Gothic" w:hint="eastAsia"/>
                <w:lang w:val="en-US"/>
              </w:rPr>
              <w:t>在生</w:t>
            </w:r>
            <w:r w:rsidRPr="007B4BB6">
              <w:rPr>
                <w:rFonts w:ascii="SimSun" w:eastAsia="SimSun" w:hAnsi="SimSun" w:cs="MingLiU" w:hint="eastAsia"/>
                <w:lang w:val="en-US"/>
              </w:rPr>
              <w:t>产和储存区域内应穿着适当的防护服，以尽量减少产品污染的风险</w:t>
            </w:r>
            <w:proofErr w:type="spellEnd"/>
            <w:r w:rsidRPr="007B4BB6">
              <w:rPr>
                <w:rFonts w:ascii="SimSun" w:eastAsia="SimSun" w:hAnsi="SimSun" w:cs="MingLiU" w:hint="eastAsia"/>
                <w:lang w:val="en-US"/>
              </w:rPr>
              <w:t>。</w:t>
            </w:r>
          </w:p>
          <w:p w:rsidR="00C218E0" w:rsidRPr="007B4BB6" w:rsidRDefault="00C218E0" w:rsidP="00AD1ADC">
            <w:pPr>
              <w:tabs>
                <w:tab w:val="left" w:pos="1590"/>
              </w:tabs>
              <w:spacing w:before="120" w:after="120"/>
              <w:rPr>
                <w:rFonts w:ascii="SimSun" w:eastAsia="SimSun" w:hAnsi="SimSun" w:cs="Arial"/>
                <w:lang w:val="en-US"/>
              </w:rPr>
            </w:pPr>
            <w:proofErr w:type="spellStart"/>
            <w:r w:rsidRPr="007B4BB6">
              <w:rPr>
                <w:rFonts w:ascii="SimSun" w:eastAsia="SimSun" w:hAnsi="SimSun" w:cs="MingLiU" w:hint="eastAsia"/>
                <w:lang w:val="en-US"/>
              </w:rPr>
              <w:t>应将衣装、头发或个人物品造成产品污染的风险降至最低</w:t>
            </w:r>
            <w:proofErr w:type="spellEnd"/>
            <w:r w:rsidRPr="007B4BB6">
              <w:rPr>
                <w:rFonts w:ascii="SimSun" w:eastAsia="SimSun" w:hAnsi="SimSun" w:cs="MS Gothic" w:hint="eastAsia"/>
                <w:lang w:val="en-US"/>
              </w:rPr>
              <w:t>。</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6.4.1</w:t>
            </w:r>
          </w:p>
        </w:tc>
        <w:tc>
          <w:tcPr>
            <w:tcW w:w="7654" w:type="dxa"/>
          </w:tcPr>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确定是否需要防护服时应考量危害和风险原则，包括原料处理、准备、生产和储存区域内的服装和鞋子。</w:t>
            </w:r>
          </w:p>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若风险评估确定没有必要穿着防护服，应具有充分理由，且不得造成产品污染风险。</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6.4.2</w:t>
            </w:r>
          </w:p>
        </w:tc>
        <w:tc>
          <w:tcPr>
            <w:tcW w:w="7654" w:type="dxa"/>
          </w:tcPr>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公司将应采用风险评估来确定并记录以下相关规则，并传达给所有员工（包括临时人员和承包商）：</w:t>
            </w:r>
          </w:p>
          <w:p w:rsidR="00C218E0" w:rsidRPr="007B4BB6" w:rsidRDefault="00C218E0" w:rsidP="00C218E0">
            <w:pPr>
              <w:pStyle w:val="ListBullet"/>
              <w:numPr>
                <w:ilvl w:val="0"/>
                <w:numId w:val="32"/>
              </w:numPr>
              <w:spacing w:before="120" w:after="120"/>
              <w:ind w:left="928"/>
              <w:contextualSpacing w:val="0"/>
              <w:rPr>
                <w:rFonts w:ascii="SimSun" w:eastAsia="SimSun" w:hAnsi="SimSun" w:cs="Arial"/>
              </w:rPr>
            </w:pPr>
            <w:proofErr w:type="spellStart"/>
            <w:r w:rsidRPr="007B4BB6">
              <w:rPr>
                <w:rFonts w:ascii="SimSun" w:eastAsia="SimSun" w:hAnsi="SimSun" w:cs="Arial"/>
                <w:lang w:val="zh-CN"/>
              </w:rPr>
              <w:t>上班途中防护服的穿着</w:t>
            </w:r>
            <w:proofErr w:type="spellEnd"/>
          </w:p>
          <w:p w:rsidR="00C218E0" w:rsidRPr="007B4BB6" w:rsidRDefault="00C218E0" w:rsidP="00C218E0">
            <w:pPr>
              <w:pStyle w:val="ListBullet"/>
              <w:numPr>
                <w:ilvl w:val="0"/>
                <w:numId w:val="32"/>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原料处理、制作、生产和储存区域内防护服的穿着</w:t>
            </w:r>
          </w:p>
          <w:p w:rsidR="00C218E0" w:rsidRPr="007B4BB6" w:rsidRDefault="00C218E0" w:rsidP="00C218E0">
            <w:pPr>
              <w:pStyle w:val="ListBullet"/>
              <w:numPr>
                <w:ilvl w:val="0"/>
                <w:numId w:val="32"/>
              </w:numPr>
              <w:spacing w:before="120" w:after="120"/>
              <w:ind w:left="928"/>
              <w:contextualSpacing w:val="0"/>
              <w:rPr>
                <w:rFonts w:ascii="SimSun" w:eastAsia="SimSun" w:hAnsi="SimSun" w:cs="Arial"/>
                <w:lang w:eastAsia="zh-CN"/>
              </w:rPr>
            </w:pPr>
            <w:r w:rsidRPr="007B4BB6">
              <w:rPr>
                <w:rFonts w:ascii="SimSun" w:eastAsia="SimSun" w:hAnsi="SimSun" w:cs="Arial"/>
                <w:lang w:val="zh-CN" w:eastAsia="zh-CN"/>
              </w:rPr>
              <w:t>离开生产场所防护服的穿着（如：进入厕所、餐厅或吸烟区前脱下）。</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6.4.3</w:t>
            </w:r>
          </w:p>
        </w:tc>
        <w:tc>
          <w:tcPr>
            <w:tcW w:w="7654" w:type="dxa"/>
          </w:tcPr>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若使用防护服，防护服应维持应有的清洁。 需要时应能更换防护服。</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6.4.4</w:t>
            </w:r>
          </w:p>
        </w:tc>
        <w:tc>
          <w:tcPr>
            <w:tcW w:w="7654" w:type="dxa"/>
          </w:tcPr>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若使用防护服，干净的衣物应与脏的衣物隔离并加以控管，以防止交叉污染。</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c>
          <w:tcPr>
            <w:tcW w:w="959" w:type="dxa"/>
          </w:tcPr>
          <w:p w:rsidR="00C218E0" w:rsidRPr="003D436E" w:rsidRDefault="00C218E0" w:rsidP="00D80EE6">
            <w:pPr>
              <w:pStyle w:val="para"/>
              <w:spacing w:before="120" w:after="120"/>
              <w:rPr>
                <w:rFonts w:asciiTheme="minorHAnsi" w:hAnsiTheme="minorHAnsi"/>
              </w:rPr>
            </w:pPr>
            <w:r w:rsidRPr="003D436E">
              <w:rPr>
                <w:rFonts w:asciiTheme="minorHAnsi" w:hAnsiTheme="minorHAnsi"/>
              </w:rPr>
              <w:t>6.4.5</w:t>
            </w:r>
          </w:p>
        </w:tc>
        <w:tc>
          <w:tcPr>
            <w:tcW w:w="7654" w:type="dxa"/>
          </w:tcPr>
          <w:p w:rsidR="00C218E0" w:rsidRPr="007B4BB6" w:rsidRDefault="00C218E0" w:rsidP="00AD1ADC">
            <w:pPr>
              <w:pStyle w:val="para"/>
              <w:spacing w:before="120" w:after="120"/>
              <w:rPr>
                <w:rFonts w:ascii="SimSun" w:eastAsia="SimSun" w:hAnsi="SimSun" w:cs="Arial"/>
                <w:lang w:eastAsia="zh-CN"/>
              </w:rPr>
            </w:pPr>
            <w:r w:rsidRPr="007B4BB6">
              <w:rPr>
                <w:rFonts w:ascii="SimSun" w:eastAsia="SimSun" w:hAnsi="SimSun" w:cs="Arial"/>
                <w:lang w:val="zh-CN" w:eastAsia="zh-CN"/>
              </w:rPr>
              <w:t>如果使用一次性防护服，应加以适当控制，以避免产品污染。</w:t>
            </w:r>
          </w:p>
        </w:tc>
        <w:tc>
          <w:tcPr>
            <w:tcW w:w="1241" w:type="dxa"/>
          </w:tcPr>
          <w:p w:rsidR="00C218E0" w:rsidRPr="003D436E" w:rsidRDefault="00C218E0" w:rsidP="00D80EE6">
            <w:pPr>
              <w:tabs>
                <w:tab w:val="left" w:pos="1590"/>
              </w:tabs>
              <w:spacing w:before="120" w:after="120"/>
              <w:rPr>
                <w:rFonts w:asciiTheme="minorHAnsi" w:hAnsiTheme="minorHAnsi" w:cs="Arial"/>
                <w:lang w:val="en-US"/>
              </w:rPr>
            </w:pPr>
          </w:p>
        </w:tc>
      </w:tr>
      <w:tr w:rsidR="00C218E0" w:rsidRPr="003D436E" w:rsidTr="0065100C">
        <w:trPr>
          <w:trHeight w:val="2268"/>
        </w:trPr>
        <w:tc>
          <w:tcPr>
            <w:tcW w:w="959" w:type="dxa"/>
          </w:tcPr>
          <w:p w:rsidR="00C218E0" w:rsidRPr="003D436E" w:rsidRDefault="00C218E0" w:rsidP="00D80EE6">
            <w:pPr>
              <w:pStyle w:val="para"/>
              <w:spacing w:before="120" w:after="120"/>
              <w:rPr>
                <w:rFonts w:asciiTheme="minorHAnsi" w:hAnsiTheme="minorHAnsi"/>
              </w:rPr>
            </w:pPr>
            <w:r>
              <w:rPr>
                <w:rFonts w:asciiTheme="minorHAnsi" w:hAnsiTheme="minorHAnsi"/>
              </w:rPr>
              <w:t xml:space="preserve">Notes </w:t>
            </w:r>
          </w:p>
        </w:tc>
        <w:tc>
          <w:tcPr>
            <w:tcW w:w="8895" w:type="dxa"/>
            <w:gridSpan w:val="2"/>
          </w:tcPr>
          <w:p w:rsidR="00C218E0" w:rsidRPr="003D436E" w:rsidRDefault="00C218E0" w:rsidP="00D80EE6">
            <w:pPr>
              <w:tabs>
                <w:tab w:val="left" w:pos="1590"/>
              </w:tabs>
              <w:spacing w:before="120" w:after="120"/>
              <w:rPr>
                <w:rFonts w:cs="Arial"/>
                <w:lang w:val="en-US"/>
              </w:rPr>
            </w:pPr>
          </w:p>
        </w:tc>
      </w:tr>
    </w:tbl>
    <w:p w:rsidR="004D07BE" w:rsidRPr="004D07BE" w:rsidRDefault="004D07BE" w:rsidP="00D80EE6">
      <w:pPr>
        <w:tabs>
          <w:tab w:val="left" w:pos="1590"/>
        </w:tabs>
        <w:spacing w:before="120" w:after="120" w:line="240" w:lineRule="auto"/>
        <w:rPr>
          <w:rFonts w:eastAsia="Times New Roman" w:cs="Arial"/>
          <w:sz w:val="20"/>
          <w:szCs w:val="20"/>
          <w:lang w:val="en-US"/>
        </w:rPr>
      </w:pPr>
    </w:p>
    <w:p w:rsidR="004D07BE" w:rsidRPr="004D07BE" w:rsidRDefault="004D07BE" w:rsidP="00D80EE6">
      <w:pPr>
        <w:tabs>
          <w:tab w:val="left" w:pos="1590"/>
        </w:tabs>
        <w:spacing w:before="120" w:after="120" w:line="240" w:lineRule="auto"/>
        <w:rPr>
          <w:rFonts w:eastAsia="Times New Roman" w:cs="Arial"/>
          <w:sz w:val="20"/>
          <w:szCs w:val="20"/>
          <w:lang w:val="en-US"/>
        </w:rPr>
      </w:pPr>
    </w:p>
    <w:sectPr w:rsidR="004D07BE" w:rsidRPr="004D07BE" w:rsidSect="00634211">
      <w:headerReference w:type="default" r:id="rId8"/>
      <w:footerReference w:type="default" r:id="rId9"/>
      <w:headerReference w:type="first" r:id="rId10"/>
      <w:pgSz w:w="11906" w:h="16838"/>
      <w:pgMar w:top="1701" w:right="1134" w:bottom="124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B40" w:rsidRDefault="00963B40" w:rsidP="00486711">
      <w:pPr>
        <w:spacing w:after="0" w:line="240" w:lineRule="auto"/>
      </w:pPr>
      <w:r>
        <w:separator/>
      </w:r>
    </w:p>
  </w:endnote>
  <w:endnote w:type="continuationSeparator" w:id="0">
    <w:p w:rsidR="00963B40" w:rsidRDefault="00963B40" w:rsidP="0048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8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44"/>
      <w:gridCol w:w="4945"/>
    </w:tblGrid>
    <w:tr w:rsidR="00963B40" w:rsidRPr="00A350B9" w:rsidTr="00D80EE6">
      <w:trPr>
        <w:trHeight w:val="227"/>
      </w:trPr>
      <w:tc>
        <w:tcPr>
          <w:tcW w:w="4944" w:type="dxa"/>
          <w:shd w:val="clear" w:color="auto" w:fill="auto"/>
          <w:vAlign w:val="center"/>
        </w:tcPr>
        <w:p w:rsidR="00963B40" w:rsidRPr="00D94A00" w:rsidRDefault="007613C0" w:rsidP="00D80EE6">
          <w:pPr>
            <w:spacing w:after="0" w:line="240" w:lineRule="auto"/>
            <w:rPr>
              <w:rFonts w:ascii="Century Gothic" w:eastAsia="Times New Roman" w:hAnsi="Century Gothic" w:cs="Times New Roman"/>
              <w:sz w:val="16"/>
              <w:szCs w:val="18"/>
              <w:lang w:val="en-US"/>
            </w:rPr>
          </w:pPr>
          <w:r w:rsidRPr="00D94A00">
            <w:rPr>
              <w:rFonts w:ascii="Century Gothic" w:eastAsia="Times New Roman" w:hAnsi="Century Gothic" w:cs="Times New Roman"/>
              <w:sz w:val="16"/>
              <w:szCs w:val="18"/>
              <w:lang w:val="en-US"/>
            </w:rPr>
            <w:t>P527</w:t>
          </w:r>
          <w:r w:rsidR="00963B40" w:rsidRPr="00D94A00">
            <w:rPr>
              <w:rFonts w:ascii="Century Gothic" w:eastAsia="Times New Roman" w:hAnsi="Century Gothic" w:cs="Times New Roman"/>
              <w:sz w:val="16"/>
              <w:szCs w:val="18"/>
              <w:lang w:val="en-US"/>
            </w:rPr>
            <w:t xml:space="preserve">: Basic Hygiene Self-assessment tool </w:t>
          </w:r>
        </w:p>
      </w:tc>
      <w:tc>
        <w:tcPr>
          <w:tcW w:w="4945" w:type="dxa"/>
          <w:shd w:val="clear" w:color="auto" w:fill="auto"/>
          <w:vAlign w:val="center"/>
        </w:tcPr>
        <w:p w:rsidR="00963B40" w:rsidRPr="00D94A00" w:rsidRDefault="00963B40" w:rsidP="00D80EE6">
          <w:pPr>
            <w:spacing w:after="0" w:line="240" w:lineRule="auto"/>
            <w:jc w:val="right"/>
            <w:rPr>
              <w:rFonts w:ascii="Century Gothic" w:eastAsia="Times New Roman" w:hAnsi="Century Gothic" w:cs="Times New Roman"/>
              <w:sz w:val="16"/>
              <w:szCs w:val="18"/>
              <w:lang w:val="en-US"/>
            </w:rPr>
          </w:pPr>
          <w:r w:rsidRPr="00D94A00">
            <w:rPr>
              <w:rFonts w:ascii="Century Gothic" w:eastAsia="Times New Roman" w:hAnsi="Century Gothic" w:cs="Times New Roman"/>
              <w:sz w:val="16"/>
              <w:szCs w:val="18"/>
              <w:lang w:val="en-US"/>
            </w:rPr>
            <w:t>BRC</w:t>
          </w:r>
          <w:r w:rsidR="00D94A00" w:rsidRPr="00D94A00">
            <w:rPr>
              <w:rFonts w:ascii="Century Gothic" w:eastAsia="Times New Roman" w:hAnsi="Century Gothic" w:cs="Times New Roman"/>
              <w:sz w:val="16"/>
              <w:szCs w:val="18"/>
              <w:lang w:val="en-US"/>
            </w:rPr>
            <w:t xml:space="preserve">GS </w:t>
          </w:r>
          <w:r w:rsidRPr="00D94A00">
            <w:rPr>
              <w:rFonts w:ascii="Century Gothic" w:eastAsia="Times New Roman" w:hAnsi="Century Gothic" w:cs="Times New Roman"/>
              <w:sz w:val="16"/>
              <w:szCs w:val="18"/>
              <w:lang w:val="en-US"/>
            </w:rPr>
            <w:t>Standard for Packaging and Packaging Materials</w:t>
          </w:r>
        </w:p>
      </w:tc>
    </w:tr>
    <w:tr w:rsidR="00963B40" w:rsidRPr="00A350B9" w:rsidTr="00D80EE6">
      <w:trPr>
        <w:trHeight w:val="227"/>
      </w:trPr>
      <w:tc>
        <w:tcPr>
          <w:tcW w:w="4944" w:type="dxa"/>
          <w:shd w:val="clear" w:color="auto" w:fill="auto"/>
          <w:vAlign w:val="center"/>
        </w:tcPr>
        <w:p w:rsidR="00963B40" w:rsidRPr="00D94A00" w:rsidRDefault="00D94A00" w:rsidP="00A350B9">
          <w:pPr>
            <w:spacing w:after="0" w:line="240" w:lineRule="auto"/>
            <w:rPr>
              <w:rFonts w:ascii="Century Gothic" w:eastAsia="Times New Roman" w:hAnsi="Century Gothic" w:cs="Times New Roman"/>
              <w:sz w:val="16"/>
              <w:szCs w:val="18"/>
              <w:lang w:val="en-US"/>
            </w:rPr>
          </w:pPr>
          <w:r w:rsidRPr="00D94A00">
            <w:rPr>
              <w:rFonts w:ascii="Century Gothic" w:eastAsia="Times New Roman" w:hAnsi="Century Gothic" w:cs="Times New Roman"/>
              <w:sz w:val="16"/>
              <w:szCs w:val="18"/>
              <w:lang w:val="en-US"/>
            </w:rPr>
            <w:t>Version 2: 24/07/2019</w:t>
          </w:r>
        </w:p>
      </w:tc>
      <w:tc>
        <w:tcPr>
          <w:tcW w:w="4945" w:type="dxa"/>
          <w:shd w:val="clear" w:color="auto" w:fill="auto"/>
          <w:vAlign w:val="center"/>
        </w:tcPr>
        <w:p w:rsidR="00963B40" w:rsidRPr="00D94A00" w:rsidRDefault="00963B40" w:rsidP="00A350B9">
          <w:pPr>
            <w:spacing w:after="0" w:line="240" w:lineRule="auto"/>
            <w:jc w:val="right"/>
            <w:rPr>
              <w:rFonts w:ascii="Century Gothic" w:eastAsia="Times New Roman" w:hAnsi="Century Gothic" w:cs="Times New Roman"/>
              <w:sz w:val="16"/>
              <w:szCs w:val="18"/>
              <w:lang w:val="en-US"/>
            </w:rPr>
          </w:pPr>
          <w:r w:rsidRPr="00D94A00">
            <w:rPr>
              <w:rFonts w:ascii="Century Gothic" w:eastAsia="Times New Roman" w:hAnsi="Century Gothic" w:cs="Times New Roman"/>
              <w:sz w:val="16"/>
              <w:szCs w:val="18"/>
              <w:lang w:val="en-US"/>
            </w:rPr>
            <w:t xml:space="preserve">Page </w:t>
          </w:r>
          <w:r w:rsidRPr="00D94A00">
            <w:rPr>
              <w:rFonts w:ascii="Century Gothic" w:eastAsia="Times New Roman" w:hAnsi="Century Gothic" w:cs="Times New Roman"/>
              <w:b/>
              <w:sz w:val="16"/>
              <w:szCs w:val="18"/>
              <w:lang w:val="en-US"/>
            </w:rPr>
            <w:fldChar w:fldCharType="begin"/>
          </w:r>
          <w:r w:rsidRPr="00D94A00">
            <w:rPr>
              <w:rFonts w:ascii="Century Gothic" w:eastAsia="Times New Roman" w:hAnsi="Century Gothic" w:cs="Times New Roman"/>
              <w:b/>
              <w:sz w:val="16"/>
              <w:szCs w:val="18"/>
              <w:lang w:val="en-US"/>
            </w:rPr>
            <w:instrText xml:space="preserve"> PAGE  \* Arabic  \* MERGEFORMAT </w:instrText>
          </w:r>
          <w:r w:rsidRPr="00D94A00">
            <w:rPr>
              <w:rFonts w:ascii="Century Gothic" w:eastAsia="Times New Roman" w:hAnsi="Century Gothic" w:cs="Times New Roman"/>
              <w:b/>
              <w:sz w:val="16"/>
              <w:szCs w:val="18"/>
              <w:lang w:val="en-US"/>
            </w:rPr>
            <w:fldChar w:fldCharType="separate"/>
          </w:r>
          <w:r w:rsidR="007613C0" w:rsidRPr="00D94A00">
            <w:rPr>
              <w:rFonts w:ascii="Century Gothic" w:eastAsia="Times New Roman" w:hAnsi="Century Gothic" w:cs="Times New Roman"/>
              <w:b/>
              <w:noProof/>
              <w:sz w:val="16"/>
              <w:szCs w:val="18"/>
              <w:lang w:val="en-US"/>
            </w:rPr>
            <w:t>1</w:t>
          </w:r>
          <w:r w:rsidRPr="00D94A00">
            <w:rPr>
              <w:rFonts w:ascii="Century Gothic" w:eastAsia="Times New Roman" w:hAnsi="Century Gothic" w:cs="Times New Roman"/>
              <w:b/>
              <w:sz w:val="16"/>
              <w:szCs w:val="18"/>
              <w:lang w:val="en-US"/>
            </w:rPr>
            <w:fldChar w:fldCharType="end"/>
          </w:r>
          <w:r w:rsidRPr="00D94A00">
            <w:rPr>
              <w:rFonts w:ascii="Century Gothic" w:eastAsia="Times New Roman" w:hAnsi="Century Gothic" w:cs="Times New Roman"/>
              <w:sz w:val="16"/>
              <w:szCs w:val="18"/>
              <w:lang w:val="en-US"/>
            </w:rPr>
            <w:t xml:space="preserve"> of </w:t>
          </w:r>
          <w:r w:rsidRPr="00D94A00">
            <w:rPr>
              <w:rFonts w:ascii="Century Gothic" w:eastAsia="Times New Roman" w:hAnsi="Century Gothic" w:cs="Times New Roman"/>
              <w:b/>
              <w:sz w:val="16"/>
              <w:szCs w:val="18"/>
              <w:lang w:val="en-US"/>
            </w:rPr>
            <w:fldChar w:fldCharType="begin"/>
          </w:r>
          <w:r w:rsidRPr="00D94A00">
            <w:rPr>
              <w:rFonts w:ascii="Century Gothic" w:eastAsia="Times New Roman" w:hAnsi="Century Gothic" w:cs="Times New Roman"/>
              <w:b/>
              <w:sz w:val="16"/>
              <w:szCs w:val="18"/>
              <w:lang w:val="en-US"/>
            </w:rPr>
            <w:instrText xml:space="preserve"> NUMPAGES  \* Arabic  \* MERGEFORMAT </w:instrText>
          </w:r>
          <w:r w:rsidRPr="00D94A00">
            <w:rPr>
              <w:rFonts w:ascii="Century Gothic" w:eastAsia="Times New Roman" w:hAnsi="Century Gothic" w:cs="Times New Roman"/>
              <w:b/>
              <w:sz w:val="16"/>
              <w:szCs w:val="18"/>
              <w:lang w:val="en-US"/>
            </w:rPr>
            <w:fldChar w:fldCharType="separate"/>
          </w:r>
          <w:r w:rsidR="007613C0" w:rsidRPr="00D94A00">
            <w:rPr>
              <w:rFonts w:ascii="Century Gothic" w:eastAsia="Times New Roman" w:hAnsi="Century Gothic" w:cs="Times New Roman"/>
              <w:b/>
              <w:noProof/>
              <w:sz w:val="16"/>
              <w:szCs w:val="18"/>
              <w:lang w:val="en-US"/>
            </w:rPr>
            <w:t>27</w:t>
          </w:r>
          <w:r w:rsidRPr="00D94A00">
            <w:rPr>
              <w:rFonts w:ascii="Century Gothic" w:eastAsia="Times New Roman" w:hAnsi="Century Gothic" w:cs="Times New Roman"/>
              <w:b/>
              <w:sz w:val="16"/>
              <w:szCs w:val="18"/>
              <w:lang w:val="en-US"/>
            </w:rPr>
            <w:fldChar w:fldCharType="end"/>
          </w:r>
        </w:p>
      </w:tc>
    </w:tr>
  </w:tbl>
  <w:p w:rsidR="00963B40" w:rsidRPr="00A350B9" w:rsidRDefault="00963B40">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B40" w:rsidRDefault="00963B40" w:rsidP="00486711">
      <w:pPr>
        <w:spacing w:after="0" w:line="240" w:lineRule="auto"/>
      </w:pPr>
      <w:r>
        <w:separator/>
      </w:r>
    </w:p>
  </w:footnote>
  <w:footnote w:type="continuationSeparator" w:id="0">
    <w:p w:rsidR="00963B40" w:rsidRDefault="00963B40" w:rsidP="0048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B40" w:rsidRPr="00800121" w:rsidRDefault="00D94A00" w:rsidP="00800121">
    <w:pPr>
      <w:pStyle w:val="BodyText"/>
      <w:jc w:val="right"/>
      <w:rPr>
        <w:rFonts w:ascii="Verdana" w:hAnsi="Verdana"/>
        <w:b/>
        <w:bCs/>
        <w:color w:val="000000"/>
        <w:sz w:val="18"/>
        <w:lang w:val="en-GB"/>
      </w:rPr>
    </w:pPr>
    <w:r>
      <w:rPr>
        <w:noProof/>
      </w:rPr>
      <w:drawing>
        <wp:anchor distT="0" distB="0" distL="114300" distR="114300" simplePos="0" relativeHeight="251659264" behindDoc="0" locked="0" layoutInCell="1" allowOverlap="1" wp14:anchorId="17B88BA4" wp14:editId="1DD1E0E1">
          <wp:simplePos x="0" y="0"/>
          <wp:positionH relativeFrom="column">
            <wp:posOffset>3933825</wp:posOffset>
          </wp:positionH>
          <wp:positionV relativeFrom="paragraph">
            <wp:posOffset>66040</wp:posOffset>
          </wp:positionV>
          <wp:extent cx="2733675" cy="678241"/>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33675" cy="67824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B40" w:rsidRDefault="00963B40" w:rsidP="00BC6D63">
    <w:pPr>
      <w:pStyle w:val="Header"/>
      <w:jc w:val="right"/>
    </w:pPr>
    <w:r>
      <w:rPr>
        <w:noProof/>
        <w:lang w:val="en-GB" w:eastAsia="en-GB"/>
      </w:rPr>
      <w:drawing>
        <wp:inline distT="0" distB="0" distL="0" distR="0" wp14:anchorId="53762E57" wp14:editId="77DCA308">
          <wp:extent cx="505590" cy="720000"/>
          <wp:effectExtent l="0" t="0" r="889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C Logo-Packaging_Soli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559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B520E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4B5D05"/>
    <w:multiLevelType w:val="hybridMultilevel"/>
    <w:tmpl w:val="BB5EA6B2"/>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2451A"/>
    <w:multiLevelType w:val="hybridMultilevel"/>
    <w:tmpl w:val="6316B296"/>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43208"/>
    <w:multiLevelType w:val="hybridMultilevel"/>
    <w:tmpl w:val="2AF8C3EE"/>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91C7D"/>
    <w:multiLevelType w:val="hybridMultilevel"/>
    <w:tmpl w:val="516CFEF2"/>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35335"/>
    <w:multiLevelType w:val="hybridMultilevel"/>
    <w:tmpl w:val="ABAEDB0E"/>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173AE"/>
    <w:multiLevelType w:val="hybridMultilevel"/>
    <w:tmpl w:val="75F80850"/>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B3010"/>
    <w:multiLevelType w:val="hybridMultilevel"/>
    <w:tmpl w:val="4686E31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64106"/>
    <w:multiLevelType w:val="hybridMultilevel"/>
    <w:tmpl w:val="9E3612A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E80409"/>
    <w:multiLevelType w:val="hybridMultilevel"/>
    <w:tmpl w:val="FC2E10DA"/>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73785"/>
    <w:multiLevelType w:val="hybridMultilevel"/>
    <w:tmpl w:val="4BB242D8"/>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AC47E6"/>
    <w:multiLevelType w:val="hybridMultilevel"/>
    <w:tmpl w:val="0C348C6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722C06"/>
    <w:multiLevelType w:val="hybridMultilevel"/>
    <w:tmpl w:val="1A70A12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745F1"/>
    <w:multiLevelType w:val="hybridMultilevel"/>
    <w:tmpl w:val="026C571E"/>
    <w:lvl w:ilvl="0" w:tplc="7C9260EC">
      <w:start w:val="1"/>
      <w:numFmt w:val="bullet"/>
      <w:lvlText w:val=""/>
      <w:lvlJc w:val="left"/>
      <w:pPr>
        <w:ind w:left="360" w:hanging="360"/>
      </w:pPr>
      <w:rPr>
        <w:rFonts w:ascii="Symbol" w:hAnsi="Symbol" w:hint="default"/>
        <w:color w:val="0098D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C601CB"/>
    <w:multiLevelType w:val="hybridMultilevel"/>
    <w:tmpl w:val="F0A0B666"/>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427241"/>
    <w:multiLevelType w:val="hybridMultilevel"/>
    <w:tmpl w:val="DEC0E7F4"/>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163096"/>
    <w:multiLevelType w:val="hybridMultilevel"/>
    <w:tmpl w:val="64F476BC"/>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23ED2"/>
    <w:multiLevelType w:val="hybridMultilevel"/>
    <w:tmpl w:val="5ABC5C9C"/>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6F2D97"/>
    <w:multiLevelType w:val="hybridMultilevel"/>
    <w:tmpl w:val="84E81CAC"/>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6952A6"/>
    <w:multiLevelType w:val="hybridMultilevel"/>
    <w:tmpl w:val="EB54B71E"/>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DA3F70"/>
    <w:multiLevelType w:val="hybridMultilevel"/>
    <w:tmpl w:val="C15A2CC0"/>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0C5231"/>
    <w:multiLevelType w:val="hybridMultilevel"/>
    <w:tmpl w:val="ECAC215E"/>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5069FA"/>
    <w:multiLevelType w:val="hybridMultilevel"/>
    <w:tmpl w:val="D226903E"/>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F02DA"/>
    <w:multiLevelType w:val="hybridMultilevel"/>
    <w:tmpl w:val="26C00402"/>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A3568F"/>
    <w:multiLevelType w:val="hybridMultilevel"/>
    <w:tmpl w:val="003ECD36"/>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601DA9"/>
    <w:multiLevelType w:val="hybridMultilevel"/>
    <w:tmpl w:val="148A2F7A"/>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8927E2"/>
    <w:multiLevelType w:val="hybridMultilevel"/>
    <w:tmpl w:val="79227E96"/>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BA4AD1"/>
    <w:multiLevelType w:val="hybridMultilevel"/>
    <w:tmpl w:val="F03A73AC"/>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18681F"/>
    <w:multiLevelType w:val="hybridMultilevel"/>
    <w:tmpl w:val="7A406712"/>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DC765B"/>
    <w:multiLevelType w:val="hybridMultilevel"/>
    <w:tmpl w:val="C180D038"/>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37A6F"/>
    <w:multiLevelType w:val="hybridMultilevel"/>
    <w:tmpl w:val="A03ED29A"/>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BD5820"/>
    <w:multiLevelType w:val="hybridMultilevel"/>
    <w:tmpl w:val="321CC022"/>
    <w:lvl w:ilvl="0" w:tplc="7C9260EC">
      <w:start w:val="1"/>
      <w:numFmt w:val="bullet"/>
      <w:lvlText w:val=""/>
      <w:lvlJc w:val="left"/>
      <w:pPr>
        <w:ind w:left="720" w:hanging="360"/>
      </w:pPr>
      <w:rPr>
        <w:rFonts w:ascii="Symbol" w:hAnsi="Symbol" w:hint="default"/>
        <w:color w:val="0098D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4"/>
  </w:num>
  <w:num w:numId="4">
    <w:abstractNumId w:val="20"/>
  </w:num>
  <w:num w:numId="5">
    <w:abstractNumId w:val="8"/>
  </w:num>
  <w:num w:numId="6">
    <w:abstractNumId w:val="30"/>
  </w:num>
  <w:num w:numId="7">
    <w:abstractNumId w:val="26"/>
  </w:num>
  <w:num w:numId="8">
    <w:abstractNumId w:val="18"/>
  </w:num>
  <w:num w:numId="9">
    <w:abstractNumId w:val="28"/>
  </w:num>
  <w:num w:numId="10">
    <w:abstractNumId w:val="31"/>
  </w:num>
  <w:num w:numId="11">
    <w:abstractNumId w:val="16"/>
  </w:num>
  <w:num w:numId="12">
    <w:abstractNumId w:val="1"/>
  </w:num>
  <w:num w:numId="13">
    <w:abstractNumId w:val="10"/>
  </w:num>
  <w:num w:numId="14">
    <w:abstractNumId w:val="21"/>
  </w:num>
  <w:num w:numId="15">
    <w:abstractNumId w:val="25"/>
  </w:num>
  <w:num w:numId="16">
    <w:abstractNumId w:val="27"/>
  </w:num>
  <w:num w:numId="17">
    <w:abstractNumId w:val="6"/>
  </w:num>
  <w:num w:numId="18">
    <w:abstractNumId w:val="7"/>
  </w:num>
  <w:num w:numId="19">
    <w:abstractNumId w:val="19"/>
  </w:num>
  <w:num w:numId="20">
    <w:abstractNumId w:val="9"/>
  </w:num>
  <w:num w:numId="21">
    <w:abstractNumId w:val="12"/>
  </w:num>
  <w:num w:numId="22">
    <w:abstractNumId w:val="22"/>
  </w:num>
  <w:num w:numId="23">
    <w:abstractNumId w:val="2"/>
  </w:num>
  <w:num w:numId="24">
    <w:abstractNumId w:val="3"/>
  </w:num>
  <w:num w:numId="25">
    <w:abstractNumId w:val="11"/>
  </w:num>
  <w:num w:numId="26">
    <w:abstractNumId w:val="5"/>
  </w:num>
  <w:num w:numId="27">
    <w:abstractNumId w:val="15"/>
  </w:num>
  <w:num w:numId="28">
    <w:abstractNumId w:val="23"/>
  </w:num>
  <w:num w:numId="29">
    <w:abstractNumId w:val="29"/>
  </w:num>
  <w:num w:numId="30">
    <w:abstractNumId w:val="17"/>
  </w:num>
  <w:num w:numId="31">
    <w:abstractNumId w:val="4"/>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85F"/>
    <w:rsid w:val="0000530D"/>
    <w:rsid w:val="00017714"/>
    <w:rsid w:val="0003424F"/>
    <w:rsid w:val="000B26AB"/>
    <w:rsid w:val="000D24C1"/>
    <w:rsid w:val="000F116C"/>
    <w:rsid w:val="00146D9B"/>
    <w:rsid w:val="00157028"/>
    <w:rsid w:val="00163593"/>
    <w:rsid w:val="00171C24"/>
    <w:rsid w:val="001B2B1C"/>
    <w:rsid w:val="001C7449"/>
    <w:rsid w:val="001D608F"/>
    <w:rsid w:val="001F134F"/>
    <w:rsid w:val="00230E84"/>
    <w:rsid w:val="00287567"/>
    <w:rsid w:val="0029182B"/>
    <w:rsid w:val="00294EF7"/>
    <w:rsid w:val="003D436E"/>
    <w:rsid w:val="003D61C9"/>
    <w:rsid w:val="003F3FE4"/>
    <w:rsid w:val="00422835"/>
    <w:rsid w:val="004278F3"/>
    <w:rsid w:val="00441449"/>
    <w:rsid w:val="004508E3"/>
    <w:rsid w:val="00486711"/>
    <w:rsid w:val="004A555C"/>
    <w:rsid w:val="004D07BE"/>
    <w:rsid w:val="00505118"/>
    <w:rsid w:val="0059483C"/>
    <w:rsid w:val="00596105"/>
    <w:rsid w:val="00597F81"/>
    <w:rsid w:val="005D2683"/>
    <w:rsid w:val="00634211"/>
    <w:rsid w:val="0065100C"/>
    <w:rsid w:val="006714DC"/>
    <w:rsid w:val="00673164"/>
    <w:rsid w:val="006942D0"/>
    <w:rsid w:val="00697269"/>
    <w:rsid w:val="007340C6"/>
    <w:rsid w:val="007414A9"/>
    <w:rsid w:val="007613C0"/>
    <w:rsid w:val="00763D5A"/>
    <w:rsid w:val="00773A7A"/>
    <w:rsid w:val="00794D0E"/>
    <w:rsid w:val="007B397B"/>
    <w:rsid w:val="00800121"/>
    <w:rsid w:val="00876131"/>
    <w:rsid w:val="008827B4"/>
    <w:rsid w:val="008D6355"/>
    <w:rsid w:val="008F6FFF"/>
    <w:rsid w:val="00900848"/>
    <w:rsid w:val="0095500D"/>
    <w:rsid w:val="0095779B"/>
    <w:rsid w:val="00963B40"/>
    <w:rsid w:val="009874F1"/>
    <w:rsid w:val="00997EDC"/>
    <w:rsid w:val="009A590B"/>
    <w:rsid w:val="009B685F"/>
    <w:rsid w:val="00A350B9"/>
    <w:rsid w:val="00A4408C"/>
    <w:rsid w:val="00A56034"/>
    <w:rsid w:val="00A90213"/>
    <w:rsid w:val="00B01584"/>
    <w:rsid w:val="00B70FEC"/>
    <w:rsid w:val="00BA24BD"/>
    <w:rsid w:val="00BC6D63"/>
    <w:rsid w:val="00BF6AAA"/>
    <w:rsid w:val="00C218E0"/>
    <w:rsid w:val="00C26A7E"/>
    <w:rsid w:val="00CA14CA"/>
    <w:rsid w:val="00CD0C1E"/>
    <w:rsid w:val="00D00333"/>
    <w:rsid w:val="00D1415F"/>
    <w:rsid w:val="00D80EE6"/>
    <w:rsid w:val="00D86DE1"/>
    <w:rsid w:val="00D904D6"/>
    <w:rsid w:val="00D94A00"/>
    <w:rsid w:val="00DD4600"/>
    <w:rsid w:val="00E1494F"/>
    <w:rsid w:val="00E7148C"/>
    <w:rsid w:val="00E81A27"/>
    <w:rsid w:val="00EF4E1D"/>
    <w:rsid w:val="00FE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0882878"/>
  <w15:docId w15:val="{D1544696-F19E-4B54-BEBD-848F1FD6A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1"/>
    <w:uiPriority w:val="99"/>
    <w:qFormat/>
    <w:rsid w:val="009B685F"/>
    <w:pPr>
      <w:keepNext/>
      <w:spacing w:before="240" w:after="60" w:line="240" w:lineRule="auto"/>
      <w:outlineLvl w:val="0"/>
    </w:pPr>
    <w:rPr>
      <w:rFonts w:ascii="Calibri" w:eastAsia="Cambria" w:hAnsi="Calibri" w:cs="Calibri"/>
      <w:b/>
      <w:bCs/>
      <w:kern w:val="32"/>
      <w:sz w:val="32"/>
      <w:szCs w:val="32"/>
      <w:lang w:val="en-US"/>
    </w:rPr>
  </w:style>
  <w:style w:type="paragraph" w:styleId="Heading2">
    <w:name w:val="heading 2"/>
    <w:basedOn w:val="Normal"/>
    <w:next w:val="Normal"/>
    <w:link w:val="Heading2Char"/>
    <w:uiPriority w:val="9"/>
    <w:semiHidden/>
    <w:unhideWhenUsed/>
    <w:qFormat/>
    <w:rsid w:val="00A4408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9B685F"/>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NoList"/>
    <w:uiPriority w:val="99"/>
    <w:semiHidden/>
    <w:unhideWhenUsed/>
    <w:rsid w:val="009B685F"/>
  </w:style>
  <w:style w:type="character" w:customStyle="1" w:styleId="Heading1Char1">
    <w:name w:val="Heading 1 Char1"/>
    <w:basedOn w:val="DefaultParagraphFont"/>
    <w:link w:val="Heading1"/>
    <w:uiPriority w:val="99"/>
    <w:locked/>
    <w:rsid w:val="009B685F"/>
    <w:rPr>
      <w:rFonts w:ascii="Calibri" w:eastAsia="Cambria" w:hAnsi="Calibri" w:cs="Calibri"/>
      <w:b/>
      <w:bCs/>
      <w:kern w:val="32"/>
      <w:sz w:val="32"/>
      <w:szCs w:val="32"/>
      <w:lang w:val="en-US"/>
    </w:rPr>
  </w:style>
  <w:style w:type="paragraph" w:customStyle="1" w:styleId="ANSWERS">
    <w:name w:val="ANSWERS"/>
    <w:basedOn w:val="AQUESTIONS"/>
    <w:link w:val="ANSWERSChar"/>
    <w:uiPriority w:val="99"/>
    <w:rsid w:val="009B685F"/>
    <w:rPr>
      <w:sz w:val="20"/>
      <w:szCs w:val="20"/>
    </w:rPr>
  </w:style>
  <w:style w:type="paragraph" w:customStyle="1" w:styleId="AQUESTIONS">
    <w:name w:val="A QUESTIONS"/>
    <w:link w:val="AQUESTIONSChar"/>
    <w:uiPriority w:val="99"/>
    <w:rsid w:val="009B685F"/>
    <w:pPr>
      <w:spacing w:after="0" w:line="240" w:lineRule="auto"/>
    </w:pPr>
    <w:rPr>
      <w:rFonts w:ascii="Arial" w:eastAsia="Cambria" w:hAnsi="Arial" w:cs="Arial"/>
      <w:color w:val="595959"/>
      <w:sz w:val="18"/>
      <w:szCs w:val="18"/>
    </w:rPr>
  </w:style>
  <w:style w:type="character" w:customStyle="1" w:styleId="AQUESTIONSChar">
    <w:name w:val="A QUESTIONS Char"/>
    <w:basedOn w:val="DefaultParagraphFont"/>
    <w:link w:val="AQUESTIONS"/>
    <w:uiPriority w:val="99"/>
    <w:locked/>
    <w:rsid w:val="009B685F"/>
    <w:rPr>
      <w:rFonts w:ascii="Arial" w:eastAsia="Cambria" w:hAnsi="Arial" w:cs="Arial"/>
      <w:color w:val="595959"/>
      <w:sz w:val="18"/>
      <w:szCs w:val="18"/>
    </w:rPr>
  </w:style>
  <w:style w:type="character" w:customStyle="1" w:styleId="ANSWERSChar">
    <w:name w:val="ANSWERS Char"/>
    <w:basedOn w:val="AQUESTIONSChar"/>
    <w:link w:val="ANSWERS"/>
    <w:uiPriority w:val="99"/>
    <w:locked/>
    <w:rsid w:val="009B685F"/>
    <w:rPr>
      <w:rFonts w:ascii="Arial" w:eastAsia="Cambria" w:hAnsi="Arial" w:cs="Arial"/>
      <w:color w:val="595959"/>
      <w:sz w:val="20"/>
      <w:szCs w:val="20"/>
    </w:rPr>
  </w:style>
  <w:style w:type="paragraph" w:styleId="Header">
    <w:name w:val="header"/>
    <w:basedOn w:val="Normal"/>
    <w:link w:val="Head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HeaderChar">
    <w:name w:val="Header Char"/>
    <w:basedOn w:val="DefaultParagraphFont"/>
    <w:uiPriority w:val="99"/>
    <w:rsid w:val="009B685F"/>
  </w:style>
  <w:style w:type="table" w:styleId="TableGrid">
    <w:name w:val="Table Grid"/>
    <w:basedOn w:val="TableNormal"/>
    <w:uiPriority w:val="99"/>
    <w:rsid w:val="009B685F"/>
    <w:pPr>
      <w:spacing w:after="0" w:line="240" w:lineRule="auto"/>
    </w:pPr>
    <w:rPr>
      <w:rFonts w:ascii="Cambria" w:eastAsia="Times New Roman" w:hAnsi="Cambria" w:cs="Cambria"/>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9B685F"/>
    <w:rPr>
      <w:color w:val="0000FF"/>
      <w:u w:val="single"/>
    </w:rPr>
  </w:style>
  <w:style w:type="paragraph" w:customStyle="1" w:styleId="ASTANDOUT">
    <w:name w:val="A STAND OUT"/>
    <w:basedOn w:val="ANSWERS"/>
    <w:link w:val="ASTANDOUTChar"/>
    <w:uiPriority w:val="99"/>
    <w:rsid w:val="009B685F"/>
    <w:rPr>
      <w:rFonts w:ascii="Arial Bold" w:hAnsi="Arial Bold" w:cs="Arial Bold"/>
      <w:sz w:val="24"/>
      <w:szCs w:val="24"/>
    </w:rPr>
  </w:style>
  <w:style w:type="character" w:customStyle="1" w:styleId="ASTANDOUTChar">
    <w:name w:val="A STAND OUT Char"/>
    <w:basedOn w:val="ANSWERSChar"/>
    <w:link w:val="ASTANDOUT"/>
    <w:uiPriority w:val="99"/>
    <w:locked/>
    <w:rsid w:val="009B685F"/>
    <w:rPr>
      <w:rFonts w:ascii="Arial Bold" w:eastAsia="Cambria" w:hAnsi="Arial Bold" w:cs="Arial Bold"/>
      <w:color w:val="595959"/>
      <w:sz w:val="24"/>
      <w:szCs w:val="24"/>
    </w:rPr>
  </w:style>
  <w:style w:type="paragraph" w:customStyle="1" w:styleId="ATABLEFIGURES">
    <w:name w:val="A TABLE FIGURES"/>
    <w:basedOn w:val="BodyText"/>
    <w:link w:val="ATABLEFIGURESChar"/>
    <w:autoRedefine/>
    <w:uiPriority w:val="99"/>
    <w:rsid w:val="009B685F"/>
    <w:rPr>
      <w:rFonts w:ascii="Arial Bold" w:hAnsi="Arial Bold" w:cs="Arial Bold"/>
      <w:color w:val="404040"/>
      <w:sz w:val="18"/>
      <w:szCs w:val="18"/>
    </w:rPr>
  </w:style>
  <w:style w:type="paragraph" w:styleId="BodyText">
    <w:name w:val="Body Text"/>
    <w:aliases w:val="Audit Body Text"/>
    <w:basedOn w:val="Normal"/>
    <w:next w:val="ANSWERS"/>
    <w:link w:val="BodyTextChar1"/>
    <w:autoRedefine/>
    <w:uiPriority w:val="99"/>
    <w:rsid w:val="009B685F"/>
    <w:pPr>
      <w:spacing w:after="0" w:line="240" w:lineRule="auto"/>
    </w:pPr>
    <w:rPr>
      <w:rFonts w:ascii="Arial" w:eastAsia="Times New Roman" w:hAnsi="Arial" w:cs="Times New Roman"/>
      <w:sz w:val="20"/>
      <w:szCs w:val="20"/>
      <w:lang w:val="x-none" w:eastAsia="x-none"/>
    </w:rPr>
  </w:style>
  <w:style w:type="character" w:customStyle="1" w:styleId="BodyTextChar">
    <w:name w:val="Body Text Char"/>
    <w:aliases w:val="Audit Body Text Char"/>
    <w:basedOn w:val="DefaultParagraphFont"/>
    <w:uiPriority w:val="99"/>
    <w:rsid w:val="009B685F"/>
  </w:style>
  <w:style w:type="character" w:customStyle="1" w:styleId="BodyTextChar1">
    <w:name w:val="Body Text Char1"/>
    <w:aliases w:val="Audit Body Text Char1"/>
    <w:link w:val="BodyText"/>
    <w:uiPriority w:val="99"/>
    <w:locked/>
    <w:rsid w:val="009B685F"/>
    <w:rPr>
      <w:rFonts w:ascii="Arial" w:eastAsia="Times New Roman" w:hAnsi="Arial" w:cs="Times New Roman"/>
      <w:sz w:val="20"/>
      <w:szCs w:val="20"/>
      <w:lang w:val="x-none" w:eastAsia="x-none"/>
    </w:rPr>
  </w:style>
  <w:style w:type="character" w:customStyle="1" w:styleId="ATABLEFIGURESChar">
    <w:name w:val="A TABLE FIGURES Char"/>
    <w:basedOn w:val="BodyTextChar1"/>
    <w:link w:val="ATABLEFIGURES"/>
    <w:uiPriority w:val="99"/>
    <w:locked/>
    <w:rsid w:val="009B685F"/>
    <w:rPr>
      <w:rFonts w:ascii="Arial Bold" w:eastAsia="Times New Roman" w:hAnsi="Arial Bold" w:cs="Arial Bold"/>
      <w:color w:val="404040"/>
      <w:sz w:val="18"/>
      <w:szCs w:val="18"/>
      <w:lang w:val="x-none" w:eastAsia="x-none"/>
    </w:rPr>
  </w:style>
  <w:style w:type="character" w:customStyle="1" w:styleId="HeaderChar1">
    <w:name w:val="Header Char1"/>
    <w:basedOn w:val="DefaultParagraphFont"/>
    <w:link w:val="Header"/>
    <w:uiPriority w:val="99"/>
    <w:locked/>
    <w:rsid w:val="009B685F"/>
    <w:rPr>
      <w:rFonts w:ascii="Cambria" w:eastAsia="Times New Roman" w:hAnsi="Cambria" w:cs="Cambria"/>
      <w:sz w:val="24"/>
      <w:szCs w:val="24"/>
      <w:lang w:val="en-US"/>
    </w:rPr>
  </w:style>
  <w:style w:type="paragraph" w:styleId="Footer">
    <w:name w:val="footer"/>
    <w:basedOn w:val="Normal"/>
    <w:link w:val="FooterChar1"/>
    <w:uiPriority w:val="99"/>
    <w:rsid w:val="009B685F"/>
    <w:pPr>
      <w:tabs>
        <w:tab w:val="center" w:pos="4320"/>
        <w:tab w:val="right" w:pos="8640"/>
      </w:tabs>
      <w:spacing w:line="240" w:lineRule="auto"/>
    </w:pPr>
    <w:rPr>
      <w:rFonts w:ascii="Cambria" w:eastAsia="Times New Roman" w:hAnsi="Cambria" w:cs="Cambria"/>
      <w:sz w:val="24"/>
      <w:szCs w:val="24"/>
      <w:lang w:val="en-US"/>
    </w:rPr>
  </w:style>
  <w:style w:type="character" w:customStyle="1" w:styleId="FooterChar">
    <w:name w:val="Footer Char"/>
    <w:basedOn w:val="DefaultParagraphFont"/>
    <w:uiPriority w:val="99"/>
    <w:rsid w:val="009B685F"/>
  </w:style>
  <w:style w:type="character" w:customStyle="1" w:styleId="FooterChar1">
    <w:name w:val="Footer Char1"/>
    <w:basedOn w:val="DefaultParagraphFont"/>
    <w:link w:val="Footer"/>
    <w:uiPriority w:val="99"/>
    <w:locked/>
    <w:rsid w:val="009B685F"/>
    <w:rPr>
      <w:rFonts w:ascii="Cambria" w:eastAsia="Times New Roman" w:hAnsi="Cambria" w:cs="Cambria"/>
      <w:sz w:val="24"/>
      <w:szCs w:val="24"/>
      <w:lang w:val="en-US"/>
    </w:rPr>
  </w:style>
  <w:style w:type="paragraph" w:styleId="ListParagraph">
    <w:name w:val="List Paragraph"/>
    <w:basedOn w:val="Normal"/>
    <w:uiPriority w:val="99"/>
    <w:qFormat/>
    <w:rsid w:val="009B685F"/>
    <w:pPr>
      <w:spacing w:after="0" w:line="240" w:lineRule="auto"/>
      <w:ind w:left="720"/>
    </w:pPr>
    <w:rPr>
      <w:rFonts w:ascii="Times New Roman" w:eastAsia="Cambria" w:hAnsi="Times New Roman" w:cs="Times New Roman"/>
      <w:noProof/>
      <w:sz w:val="20"/>
      <w:szCs w:val="20"/>
    </w:rPr>
  </w:style>
  <w:style w:type="character" w:styleId="PageNumber">
    <w:name w:val="page number"/>
    <w:basedOn w:val="DefaultParagraphFont"/>
    <w:uiPriority w:val="99"/>
    <w:rsid w:val="009B685F"/>
  </w:style>
  <w:style w:type="paragraph" w:styleId="BalloonText">
    <w:name w:val="Balloon Text"/>
    <w:basedOn w:val="Normal"/>
    <w:link w:val="BalloonTextChar1"/>
    <w:uiPriority w:val="99"/>
    <w:rsid w:val="009B685F"/>
    <w:pPr>
      <w:spacing w:after="0" w:line="240" w:lineRule="auto"/>
    </w:pPr>
    <w:rPr>
      <w:rFonts w:ascii="Lucida Grande" w:eastAsia="Times New Roman" w:hAnsi="Lucida Grande" w:cs="Lucida Grande"/>
      <w:sz w:val="18"/>
      <w:szCs w:val="18"/>
      <w:lang w:val="en-US"/>
    </w:rPr>
  </w:style>
  <w:style w:type="character" w:customStyle="1" w:styleId="BalloonTextChar">
    <w:name w:val="Balloon Text Char"/>
    <w:basedOn w:val="DefaultParagraphFont"/>
    <w:uiPriority w:val="99"/>
    <w:semiHidden/>
    <w:rsid w:val="009B685F"/>
    <w:rPr>
      <w:rFonts w:ascii="Tahoma" w:hAnsi="Tahoma" w:cs="Tahoma"/>
      <w:sz w:val="16"/>
      <w:szCs w:val="16"/>
    </w:rPr>
  </w:style>
  <w:style w:type="table" w:styleId="TableGrid1">
    <w:name w:val="Table Grid 1"/>
    <w:basedOn w:val="TableNormal"/>
    <w:uiPriority w:val="99"/>
    <w:rsid w:val="009B685F"/>
    <w:pPr>
      <w:spacing w:line="240" w:lineRule="auto"/>
    </w:pPr>
    <w:rPr>
      <w:rFonts w:ascii="Cambria" w:eastAsia="Times New Roman" w:hAnsi="Cambria" w:cs="Cambria"/>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TABLEHEADINGS">
    <w:name w:val="TABLE HEADINGS"/>
    <w:basedOn w:val="Normal"/>
    <w:uiPriority w:val="99"/>
    <w:rsid w:val="009B685F"/>
    <w:pPr>
      <w:spacing w:after="0" w:line="240" w:lineRule="auto"/>
    </w:pPr>
    <w:rPr>
      <w:rFonts w:ascii="Arial Bold" w:eastAsia="Times New Roman" w:hAnsi="Arial Bold" w:cs="Arial Bold"/>
      <w:color w:val="FFFFFF"/>
      <w:sz w:val="20"/>
      <w:szCs w:val="20"/>
      <w:lang w:val="en-US"/>
    </w:rPr>
  </w:style>
  <w:style w:type="paragraph" w:customStyle="1" w:styleId="AHEADERS">
    <w:name w:val="A HEADERS"/>
    <w:basedOn w:val="Normal"/>
    <w:autoRedefine/>
    <w:uiPriority w:val="99"/>
    <w:rsid w:val="009B685F"/>
    <w:pPr>
      <w:spacing w:after="0" w:line="240" w:lineRule="auto"/>
    </w:pPr>
    <w:rPr>
      <w:rFonts w:ascii="Arial Bold" w:eastAsia="Times New Roman" w:hAnsi="Arial Bold" w:cs="Arial Bold"/>
      <w:color w:val="FFFFFF"/>
      <w:sz w:val="18"/>
      <w:szCs w:val="18"/>
      <w:lang w:val="en-US"/>
    </w:rPr>
  </w:style>
  <w:style w:type="paragraph" w:customStyle="1" w:styleId="YESNO">
    <w:name w:val="YES/NO"/>
    <w:link w:val="YESNOChar"/>
    <w:uiPriority w:val="99"/>
    <w:rsid w:val="009B685F"/>
    <w:pPr>
      <w:spacing w:after="0" w:line="240" w:lineRule="auto"/>
      <w:jc w:val="center"/>
    </w:pPr>
    <w:rPr>
      <w:rFonts w:ascii="Arial Bold" w:eastAsia="Cambria" w:hAnsi="Arial Bold" w:cs="Arial Bold"/>
      <w:color w:val="404040"/>
      <w:sz w:val="18"/>
      <w:szCs w:val="18"/>
    </w:rPr>
  </w:style>
  <w:style w:type="character" w:customStyle="1" w:styleId="YESNOChar">
    <w:name w:val="YES/NO Char"/>
    <w:basedOn w:val="DefaultParagraphFont"/>
    <w:link w:val="YESNO"/>
    <w:uiPriority w:val="99"/>
    <w:locked/>
    <w:rsid w:val="009B685F"/>
    <w:rPr>
      <w:rFonts w:ascii="Arial Bold" w:eastAsia="Cambria" w:hAnsi="Arial Bold" w:cs="Arial Bold"/>
      <w:color w:val="404040"/>
      <w:sz w:val="18"/>
      <w:szCs w:val="18"/>
    </w:rPr>
  </w:style>
  <w:style w:type="character" w:customStyle="1" w:styleId="BalloonTextChar1">
    <w:name w:val="Balloon Text Char1"/>
    <w:basedOn w:val="DefaultParagraphFont"/>
    <w:link w:val="BalloonText"/>
    <w:uiPriority w:val="99"/>
    <w:locked/>
    <w:rsid w:val="009B685F"/>
    <w:rPr>
      <w:rFonts w:ascii="Lucida Grande" w:eastAsia="Times New Roman" w:hAnsi="Lucida Grande" w:cs="Lucida Grande"/>
      <w:sz w:val="18"/>
      <w:szCs w:val="18"/>
      <w:lang w:val="en-US"/>
    </w:rPr>
  </w:style>
  <w:style w:type="character" w:styleId="CommentReference">
    <w:name w:val="annotation reference"/>
    <w:basedOn w:val="DefaultParagraphFont"/>
    <w:semiHidden/>
    <w:rsid w:val="009B685F"/>
    <w:rPr>
      <w:sz w:val="16"/>
      <w:szCs w:val="16"/>
    </w:rPr>
  </w:style>
  <w:style w:type="paragraph" w:styleId="CommentText">
    <w:name w:val="annotation text"/>
    <w:basedOn w:val="Normal"/>
    <w:link w:val="CommentTextChar"/>
    <w:semiHidden/>
    <w:rsid w:val="009B685F"/>
    <w:pPr>
      <w:spacing w:line="240" w:lineRule="auto"/>
    </w:pPr>
    <w:rPr>
      <w:rFonts w:ascii="Cambria" w:eastAsia="Times New Roman" w:hAnsi="Cambria" w:cs="Cambria"/>
      <w:sz w:val="20"/>
      <w:szCs w:val="20"/>
      <w:lang w:val="en-US"/>
    </w:rPr>
  </w:style>
  <w:style w:type="character" w:customStyle="1" w:styleId="CommentTextChar">
    <w:name w:val="Comment Text Char"/>
    <w:basedOn w:val="DefaultParagraphFont"/>
    <w:link w:val="CommentText"/>
    <w:semiHidden/>
    <w:rsid w:val="009B685F"/>
    <w:rPr>
      <w:rFonts w:ascii="Cambria" w:eastAsia="Times New Roman" w:hAnsi="Cambria" w:cs="Cambria"/>
      <w:sz w:val="20"/>
      <w:szCs w:val="20"/>
      <w:lang w:val="en-US"/>
    </w:rPr>
  </w:style>
  <w:style w:type="paragraph" w:styleId="CommentSubject">
    <w:name w:val="annotation subject"/>
    <w:basedOn w:val="CommentText"/>
    <w:next w:val="CommentText"/>
    <w:link w:val="CommentSubjectChar"/>
    <w:semiHidden/>
    <w:rsid w:val="009B685F"/>
    <w:rPr>
      <w:b/>
      <w:bCs/>
    </w:rPr>
  </w:style>
  <w:style w:type="character" w:customStyle="1" w:styleId="CommentSubjectChar">
    <w:name w:val="Comment Subject Char"/>
    <w:basedOn w:val="CommentTextChar"/>
    <w:link w:val="CommentSubject"/>
    <w:semiHidden/>
    <w:rsid w:val="009B685F"/>
    <w:rPr>
      <w:rFonts w:ascii="Cambria" w:eastAsia="Times New Roman" w:hAnsi="Cambria" w:cs="Cambria"/>
      <w:b/>
      <w:bCs/>
      <w:sz w:val="20"/>
      <w:szCs w:val="20"/>
      <w:lang w:val="en-US"/>
    </w:rPr>
  </w:style>
  <w:style w:type="paragraph" w:styleId="NoSpacing">
    <w:name w:val="No Spacing"/>
    <w:link w:val="NoSpacingChar"/>
    <w:uiPriority w:val="1"/>
    <w:qFormat/>
    <w:rsid w:val="0087613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76131"/>
    <w:rPr>
      <w:rFonts w:eastAsiaTheme="minorEastAsia"/>
      <w:lang w:val="en-US" w:eastAsia="ja-JP"/>
    </w:rPr>
  </w:style>
  <w:style w:type="character" w:customStyle="1" w:styleId="Heading2Char">
    <w:name w:val="Heading 2 Char"/>
    <w:basedOn w:val="DefaultParagraphFont"/>
    <w:link w:val="Heading2"/>
    <w:uiPriority w:val="9"/>
    <w:semiHidden/>
    <w:rsid w:val="00A4408C"/>
    <w:rPr>
      <w:rFonts w:asciiTheme="majorHAnsi" w:eastAsiaTheme="majorEastAsia" w:hAnsiTheme="majorHAnsi" w:cstheme="majorBidi"/>
      <w:b/>
      <w:bCs/>
      <w:color w:val="4F81BD" w:themeColor="accent1"/>
      <w:sz w:val="26"/>
      <w:szCs w:val="26"/>
    </w:rPr>
  </w:style>
  <w:style w:type="paragraph" w:customStyle="1" w:styleId="para">
    <w:name w:val="para"/>
    <w:basedOn w:val="Normal"/>
    <w:link w:val="paraChar"/>
    <w:uiPriority w:val="99"/>
    <w:qFormat/>
    <w:rsid w:val="0003424F"/>
    <w:pPr>
      <w:spacing w:after="240" w:line="240" w:lineRule="auto"/>
    </w:pPr>
    <w:rPr>
      <w:rFonts w:ascii="Times New Roman" w:eastAsia="Times New Roman" w:hAnsi="Times New Roman" w:cs="Times New Roman"/>
      <w:color w:val="000000"/>
      <w:sz w:val="20"/>
      <w:szCs w:val="20"/>
    </w:rPr>
  </w:style>
  <w:style w:type="character" w:customStyle="1" w:styleId="paraChar">
    <w:name w:val="para Char"/>
    <w:link w:val="para"/>
    <w:uiPriority w:val="99"/>
    <w:locked/>
    <w:rsid w:val="0003424F"/>
    <w:rPr>
      <w:rFonts w:ascii="Times New Roman" w:eastAsia="Times New Roman" w:hAnsi="Times New Roman" w:cs="Times New Roman"/>
      <w:color w:val="000000"/>
      <w:sz w:val="20"/>
      <w:szCs w:val="20"/>
    </w:rPr>
  </w:style>
  <w:style w:type="paragraph" w:styleId="ListBullet">
    <w:name w:val="List Bullet"/>
    <w:basedOn w:val="Normal"/>
    <w:qFormat/>
    <w:rsid w:val="0003424F"/>
    <w:pPr>
      <w:numPr>
        <w:numId w:val="1"/>
      </w:numPr>
      <w:spacing w:after="240" w:line="240" w:lineRule="auto"/>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D94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brcg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Owen</dc:creator>
  <cp:lastModifiedBy>Monica Pretlove</cp:lastModifiedBy>
  <cp:revision>2</cp:revision>
  <dcterms:created xsi:type="dcterms:W3CDTF">2019-07-24T14:23:00Z</dcterms:created>
  <dcterms:modified xsi:type="dcterms:W3CDTF">2019-07-24T14:23:00Z</dcterms:modified>
</cp:coreProperties>
</file>