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67C85321" w14:textId="77777777" w:rsidR="00BF77FB" w:rsidRDefault="00BF77F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54498B00"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302063">
        <w:rPr>
          <w:rFonts w:ascii="Century Gothic" w:eastAsiaTheme="majorEastAsia" w:hAnsi="Century Gothic" w:cstheme="minorHAnsi"/>
          <w:b/>
          <w:spacing w:val="5"/>
          <w:kern w:val="28"/>
          <w:sz w:val="40"/>
          <w:szCs w:val="40"/>
        </w:rPr>
        <w:t>Food</w:t>
      </w:r>
      <w:r w:rsidR="00270EB9">
        <w:rPr>
          <w:rFonts w:ascii="Century Gothic" w:eastAsiaTheme="majorEastAsia" w:hAnsi="Century Gothic" w:cstheme="minorHAnsi"/>
          <w:b/>
          <w:spacing w:val="5"/>
          <w:kern w:val="28"/>
          <w:sz w:val="40"/>
          <w:szCs w:val="40"/>
        </w:rPr>
        <w:t xml:space="preserve"> Safety,</w:t>
      </w:r>
      <w:r w:rsidR="00302063">
        <w:rPr>
          <w:rFonts w:ascii="Century Gothic" w:eastAsiaTheme="majorEastAsia" w:hAnsi="Century Gothic" w:cstheme="minorHAnsi"/>
          <w:b/>
          <w:spacing w:val="5"/>
          <w:kern w:val="28"/>
          <w:sz w:val="40"/>
          <w:szCs w:val="40"/>
        </w:rPr>
        <w:t xml:space="preserve"> Issue </w:t>
      </w:r>
      <w:r w:rsidR="00224E7B">
        <w:rPr>
          <w:rFonts w:ascii="Century Gothic" w:eastAsiaTheme="majorEastAsia" w:hAnsi="Century Gothic" w:cstheme="minorHAnsi"/>
          <w:b/>
          <w:spacing w:val="5"/>
          <w:kern w:val="28"/>
          <w:sz w:val="40"/>
          <w:szCs w:val="40"/>
        </w:rPr>
        <w:t>9</w:t>
      </w:r>
    </w:p>
    <w:p w14:paraId="6A19D968" w14:textId="7F02772C" w:rsidR="00DB4B11" w:rsidRPr="002E6976" w:rsidRDefault="00E040D3"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sidRPr="00B97E28">
        <w:rPr>
          <w:rFonts w:ascii="Century Gothic" w:eastAsiaTheme="majorEastAsia" w:hAnsi="Century Gothic" w:cstheme="minorHAnsi"/>
          <w:spacing w:val="5"/>
          <w:kern w:val="28"/>
          <w:sz w:val="40"/>
          <w:szCs w:val="40"/>
        </w:rPr>
        <w:t>F</w:t>
      </w:r>
      <w:r w:rsidR="00B97E28" w:rsidRPr="00B97E28">
        <w:rPr>
          <w:rFonts w:ascii="Century Gothic" w:eastAsiaTheme="majorEastAsia" w:hAnsi="Century Gothic" w:cstheme="minorHAnsi"/>
          <w:spacing w:val="5"/>
          <w:kern w:val="28"/>
          <w:sz w:val="40"/>
          <w:szCs w:val="40"/>
        </w:rPr>
        <w:t>904</w:t>
      </w:r>
      <w:r w:rsidR="00877C9B">
        <w:rPr>
          <w:rFonts w:ascii="Century Gothic" w:eastAsiaTheme="majorEastAsia" w:hAnsi="Century Gothic" w:cstheme="minorHAnsi"/>
          <w:spacing w:val="5"/>
          <w:kern w:val="28"/>
          <w:sz w:val="40"/>
          <w:szCs w:val="40"/>
        </w:rPr>
        <w:t>h</w:t>
      </w:r>
      <w:r w:rsidR="00340758" w:rsidRPr="00B97E28">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Auditor Checklist &amp; Site Self-Assessment Tool</w:t>
      </w:r>
    </w:p>
    <w:p w14:paraId="2D0B4560" w14:textId="77777777" w:rsidR="002F7852" w:rsidRDefault="002F7852" w:rsidP="009337CC">
      <w:pPr>
        <w:rPr>
          <w:rFonts w:ascii="Century Gothic" w:hAnsi="Century Gothic" w:cstheme="minorHAnsi"/>
        </w:rPr>
      </w:pPr>
    </w:p>
    <w:p w14:paraId="2CD200B2" w14:textId="135878D7"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Welcome to the BRCGS Auditor Checklist &amp; Site Self-Assessment tool</w:t>
      </w:r>
    </w:p>
    <w:p w14:paraId="0F718276" w14:textId="2A244F09"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for </w:t>
      </w:r>
      <w:r>
        <w:rPr>
          <w:rFonts w:ascii="Century Gothic" w:hAnsi="Century Gothic"/>
          <w:sz w:val="20"/>
          <w:szCs w:val="20"/>
        </w:rPr>
        <w:t>Food Safety,</w:t>
      </w:r>
      <w:r w:rsidRPr="00990D7A">
        <w:rPr>
          <w:rFonts w:ascii="Century Gothic" w:hAnsi="Century Gothic"/>
          <w:sz w:val="20"/>
          <w:szCs w:val="20"/>
        </w:rPr>
        <w:t xml:space="preserve"> Issue </w:t>
      </w:r>
      <w:r>
        <w:rPr>
          <w:rFonts w:ascii="Century Gothic" w:hAnsi="Century Gothic"/>
          <w:sz w:val="20"/>
          <w:szCs w:val="20"/>
        </w:rPr>
        <w:t>9</w:t>
      </w:r>
      <w:r w:rsidRPr="00990D7A">
        <w:rPr>
          <w:rFonts w:ascii="Century Gothic" w:hAnsi="Century Gothic"/>
          <w:sz w:val="20"/>
          <w:szCs w:val="20"/>
        </w:rPr>
        <w:t xml:space="preserve">.  </w:t>
      </w:r>
    </w:p>
    <w:p w14:paraId="10A69B86" w14:textId="57D0813A" w:rsidR="0028651D" w:rsidRPr="0028651D" w:rsidRDefault="0028651D" w:rsidP="0028651D">
      <w:pPr>
        <w:rPr>
          <w:rFonts w:ascii="Century Gothic" w:hAnsi="Century Gothic"/>
          <w:b/>
          <w:sz w:val="20"/>
          <w:szCs w:val="20"/>
        </w:rPr>
      </w:pPr>
      <w:r w:rsidRPr="0028651D">
        <w:rPr>
          <w:rFonts w:ascii="Century Gothic" w:hAnsi="Century Gothic"/>
          <w:b/>
          <w:sz w:val="20"/>
          <w:szCs w:val="20"/>
        </w:rPr>
        <w:t>How to use the BRCGS Auditor Checklist &amp; Site Self-Assessment tool?</w:t>
      </w:r>
    </w:p>
    <w:p w14:paraId="62A90F10"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Standard and help prepare you for your certification audit.</w:t>
      </w:r>
    </w:p>
    <w:p w14:paraId="0AB3B92D"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2BD39717"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6F58197B" w14:textId="77777777" w:rsidR="0028651D" w:rsidRPr="004865B0" w:rsidRDefault="0028651D" w:rsidP="0028651D">
      <w:pPr>
        <w:rPr>
          <w:rFonts w:ascii="Century Gothic" w:hAnsi="Century Gothic"/>
          <w:b/>
          <w:sz w:val="20"/>
          <w:szCs w:val="20"/>
        </w:rPr>
      </w:pPr>
      <w:r w:rsidRPr="004865B0">
        <w:rPr>
          <w:rFonts w:ascii="Century Gothic" w:hAnsi="Century Gothic"/>
          <w:b/>
          <w:sz w:val="20"/>
          <w:szCs w:val="20"/>
        </w:rPr>
        <w:t>Training</w:t>
      </w:r>
    </w:p>
    <w:p w14:paraId="21D67281" w14:textId="5A489C65" w:rsidR="0028651D" w:rsidRPr="00990D7A" w:rsidRDefault="0028651D" w:rsidP="0028651D">
      <w:pPr>
        <w:rPr>
          <w:rFonts w:ascii="Century Gothic" w:hAnsi="Century Gothic"/>
          <w:sz w:val="20"/>
          <w:szCs w:val="20"/>
        </w:rPr>
      </w:pPr>
      <w:r w:rsidRPr="00990D7A">
        <w:rPr>
          <w:rFonts w:ascii="Century Gothic" w:hAnsi="Century Gothic"/>
          <w:sz w:val="20"/>
          <w:szCs w:val="20"/>
        </w:rPr>
        <w:t>The BRCGS Training Academy has courses available to improve the understanding of the requirements for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4865B0">
        <w:rPr>
          <w:rFonts w:ascii="Century Gothic" w:hAnsi="Century Gothic"/>
          <w:sz w:val="20"/>
          <w:szCs w:val="20"/>
        </w:rPr>
        <w:t xml:space="preserve">Food Safety </w:t>
      </w:r>
      <w:r w:rsidRPr="00990D7A">
        <w:rPr>
          <w:rFonts w:ascii="Century Gothic" w:hAnsi="Century Gothic"/>
          <w:sz w:val="20"/>
          <w:szCs w:val="20"/>
        </w:rPr>
        <w:t xml:space="preserve">Issue </w:t>
      </w:r>
      <w:r w:rsidR="004865B0">
        <w:rPr>
          <w:rFonts w:ascii="Century Gothic" w:hAnsi="Century Gothic"/>
          <w:sz w:val="20"/>
          <w:szCs w:val="20"/>
        </w:rPr>
        <w:t>9</w:t>
      </w:r>
      <w:r w:rsidRPr="00990D7A">
        <w:rPr>
          <w:rFonts w:ascii="Century Gothic" w:hAnsi="Century Gothic"/>
          <w:sz w:val="20"/>
          <w:szCs w:val="20"/>
        </w:rPr>
        <w:t xml:space="preserve"> and may be useful for the person using the BRCGS Self-Assessment Tool.  For further information on the courses available please visi</w:t>
      </w:r>
      <w:r>
        <w:rPr>
          <w:rFonts w:ascii="Century Gothic" w:hAnsi="Century Gothic"/>
          <w:sz w:val="20"/>
          <w:szCs w:val="20"/>
        </w:rPr>
        <w:t xml:space="preserve">t the </w:t>
      </w:r>
      <w:hyperlink r:id="rId10" w:history="1">
        <w:r w:rsidRPr="005669B2">
          <w:rPr>
            <w:rStyle w:val="Hyperlink"/>
            <w:rFonts w:ascii="Century Gothic" w:hAnsi="Century Gothic"/>
            <w:sz w:val="20"/>
            <w:szCs w:val="20"/>
          </w:rPr>
          <w:t>website</w:t>
        </w:r>
      </w:hyperlink>
      <w:r>
        <w:rPr>
          <w:rFonts w:ascii="Century Gothic" w:hAnsi="Century Gothic"/>
          <w:sz w:val="20"/>
          <w:szCs w:val="20"/>
        </w:rPr>
        <w: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4051A916"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1D6B03">
        <w:rPr>
          <w:rFonts w:ascii="Century Gothic" w:hAnsi="Century Gothic"/>
          <w:sz w:val="20"/>
          <w:szCs w:val="20"/>
        </w:rPr>
        <w:t>Food Safety</w:t>
      </w:r>
      <w:r w:rsidRPr="00990D7A">
        <w:rPr>
          <w:rFonts w:ascii="Century Gothic" w:hAnsi="Century Gothic"/>
          <w:sz w:val="20"/>
          <w:szCs w:val="20"/>
        </w:rPr>
        <w:t xml:space="preserve"> Issue </w:t>
      </w:r>
      <w:r w:rsidR="001D6B03">
        <w:rPr>
          <w:rFonts w:ascii="Century Gothic" w:hAnsi="Century Gothic"/>
          <w:sz w:val="20"/>
          <w:szCs w:val="20"/>
        </w:rPr>
        <w:t>9</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F9DE1E2" w14:textId="3B0DA585" w:rsidR="0028651D" w:rsidRPr="00312810" w:rsidRDefault="0028651D" w:rsidP="0028651D">
      <w:pPr>
        <w:rPr>
          <w:rFonts w:ascii="Century Gothic" w:hAnsi="Century Gothic"/>
          <w:sz w:val="20"/>
          <w:szCs w:val="20"/>
          <w:lang w:val="fr-FR"/>
        </w:rPr>
      </w:pPr>
      <w:r w:rsidRPr="00312810">
        <w:rPr>
          <w:rFonts w:ascii="Century Gothic" w:hAnsi="Century Gothic"/>
          <w:sz w:val="20"/>
          <w:szCs w:val="20"/>
          <w:lang w:val="fr-FR"/>
        </w:rPr>
        <w:t>Email –</w:t>
      </w:r>
      <w:r w:rsidR="00877C9B">
        <w:t xml:space="preserve"> </w:t>
      </w:r>
      <w:hyperlink r:id="rId11" w:history="1">
        <w:r w:rsidR="00877C9B" w:rsidRPr="00877C9B">
          <w:rPr>
            <w:rStyle w:val="Hyperlink"/>
            <w:rFonts w:ascii="Century Gothic" w:hAnsi="Century Gothic"/>
            <w:sz w:val="20"/>
            <w:szCs w:val="20"/>
          </w:rPr>
          <w:t>brcgs.enquiries@lgcgroup.com</w:t>
        </w:r>
      </w:hyperlink>
      <w:r w:rsidR="00877C9B" w:rsidRPr="00877C9B">
        <w:rPr>
          <w:rStyle w:val="Hyperlink"/>
          <w:rFonts w:ascii="Century Gothic" w:hAnsi="Century Gothic"/>
          <w:sz w:val="20"/>
          <w:szCs w:val="20"/>
        </w:rPr>
        <w:t xml:space="preserve"> </w:t>
      </w:r>
    </w:p>
    <w:p w14:paraId="69B701EE" w14:textId="77777777" w:rsidR="0028651D" w:rsidRPr="00312810" w:rsidRDefault="0028651D" w:rsidP="009337CC">
      <w:pPr>
        <w:rPr>
          <w:rFonts w:ascii="Century Gothic" w:hAnsi="Century Gothic" w:cstheme="minorHAnsi"/>
          <w:lang w:val="fr-FR"/>
        </w:rPr>
      </w:pPr>
    </w:p>
    <w:p w14:paraId="5EEA3CF2" w14:textId="77777777" w:rsidR="00607CF2" w:rsidRPr="00312810" w:rsidRDefault="00607CF2" w:rsidP="009337CC">
      <w:pPr>
        <w:rPr>
          <w:rFonts w:ascii="Century Gothic" w:hAnsi="Century Gothic" w:cstheme="minorHAnsi"/>
          <w:sz w:val="20"/>
          <w:szCs w:val="20"/>
          <w:lang w:val="fr-FR"/>
        </w:rPr>
      </w:pPr>
    </w:p>
    <w:p w14:paraId="7EE8FE41" w14:textId="77777777" w:rsidR="00607CF2" w:rsidRPr="00312810" w:rsidRDefault="00607CF2" w:rsidP="009337CC">
      <w:pPr>
        <w:rPr>
          <w:rFonts w:ascii="Century Gothic" w:hAnsi="Century Gothic" w:cstheme="minorHAnsi"/>
          <w:sz w:val="20"/>
          <w:szCs w:val="20"/>
          <w:lang w:val="fr-FR"/>
        </w:rPr>
      </w:pPr>
    </w:p>
    <w:p w14:paraId="7E428B77" w14:textId="77777777" w:rsidR="00607CF2" w:rsidRPr="00312810" w:rsidRDefault="00607CF2" w:rsidP="009337CC">
      <w:pPr>
        <w:rPr>
          <w:rFonts w:ascii="Century Gothic" w:hAnsi="Century Gothic" w:cstheme="minorHAnsi"/>
          <w:sz w:val="20"/>
          <w:szCs w:val="20"/>
          <w:lang w:val="fr-FR"/>
        </w:rPr>
      </w:pPr>
    </w:p>
    <w:p w14:paraId="7D773E8D" w14:textId="77777777" w:rsidR="00607CF2" w:rsidRPr="00312810" w:rsidRDefault="00607CF2" w:rsidP="009337CC">
      <w:pPr>
        <w:rPr>
          <w:rFonts w:ascii="Century Gothic" w:hAnsi="Century Gothic" w:cstheme="minorHAnsi"/>
          <w:sz w:val="20"/>
          <w:szCs w:val="20"/>
          <w:lang w:val="fr-FR"/>
        </w:rPr>
      </w:pPr>
    </w:p>
    <w:p w14:paraId="5647617A" w14:textId="77777777" w:rsidR="00607CF2" w:rsidRPr="00312810" w:rsidRDefault="00607CF2" w:rsidP="009337CC">
      <w:pPr>
        <w:rPr>
          <w:rFonts w:ascii="Century Gothic" w:hAnsi="Century Gothic" w:cstheme="minorHAnsi"/>
          <w:sz w:val="20"/>
          <w:szCs w:val="20"/>
          <w:lang w:val="fr-FR"/>
        </w:rPr>
      </w:pP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268F3061"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0</w:t>
            </w:r>
            <w:r w:rsidR="003E769A">
              <w:rPr>
                <w:rFonts w:ascii="Century Gothic" w:hAnsi="Century Gothic" w:cstheme="minorHAnsi"/>
                <w:sz w:val="20"/>
                <w:szCs w:val="20"/>
              </w:rPr>
              <w:t>3</w:t>
            </w:r>
            <w:r>
              <w:rPr>
                <w:rFonts w:ascii="Century Gothic" w:hAnsi="Century Gothic" w:cstheme="minorHAnsi"/>
                <w:sz w:val="20"/>
                <w:szCs w:val="20"/>
              </w:rPr>
              <w:t>/0</w:t>
            </w:r>
            <w:r w:rsidR="003E769A">
              <w:rPr>
                <w:rFonts w:ascii="Century Gothic" w:hAnsi="Century Gothic" w:cstheme="minorHAnsi"/>
                <w:sz w:val="20"/>
                <w:szCs w:val="20"/>
              </w:rPr>
              <w:t>4</w:t>
            </w:r>
            <w:r>
              <w:rPr>
                <w:rFonts w:ascii="Century Gothic" w:hAnsi="Century Gothic" w:cstheme="minorHAnsi"/>
                <w:sz w:val="20"/>
                <w:szCs w:val="20"/>
              </w:rPr>
              <w:t>/202</w:t>
            </w:r>
            <w:r w:rsidR="003E769A">
              <w:rPr>
                <w:rFonts w:ascii="Century Gothic" w:hAnsi="Century Gothic" w:cstheme="minorHAnsi"/>
                <w:sz w:val="20"/>
                <w:szCs w:val="20"/>
              </w:rPr>
              <w:t>4</w:t>
            </w:r>
          </w:p>
        </w:tc>
        <w:tc>
          <w:tcPr>
            <w:tcW w:w="6259" w:type="dxa"/>
          </w:tcPr>
          <w:p w14:paraId="3F6454B7" w14:textId="7AAAC44E"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New for Issue 9</w:t>
            </w:r>
          </w:p>
        </w:tc>
      </w:tr>
      <w:tr w:rsidR="00622DD5" w:rsidRPr="000F3A98" w14:paraId="0782D766" w14:textId="77777777" w:rsidTr="00340758">
        <w:tc>
          <w:tcPr>
            <w:tcW w:w="1413" w:type="dxa"/>
          </w:tcPr>
          <w:p w14:paraId="76A9404E" w14:textId="77777777" w:rsidR="009337CC" w:rsidRPr="000F3A98" w:rsidRDefault="009337CC" w:rsidP="009337CC">
            <w:pPr>
              <w:spacing w:before="120" w:after="120"/>
              <w:rPr>
                <w:rFonts w:ascii="Century Gothic" w:hAnsi="Century Gothic" w:cstheme="minorHAnsi"/>
                <w:sz w:val="20"/>
                <w:szCs w:val="20"/>
              </w:rPr>
            </w:pPr>
          </w:p>
        </w:tc>
        <w:tc>
          <w:tcPr>
            <w:tcW w:w="1388" w:type="dxa"/>
          </w:tcPr>
          <w:p w14:paraId="5614D7A9" w14:textId="77777777" w:rsidR="009337CC" w:rsidRPr="000F3A98" w:rsidRDefault="009337CC" w:rsidP="009337CC">
            <w:pPr>
              <w:spacing w:before="120" w:after="120"/>
              <w:rPr>
                <w:rFonts w:ascii="Century Gothic" w:hAnsi="Century Gothic" w:cstheme="minorHAnsi"/>
                <w:sz w:val="20"/>
                <w:szCs w:val="20"/>
              </w:rPr>
            </w:pPr>
          </w:p>
        </w:tc>
        <w:tc>
          <w:tcPr>
            <w:tcW w:w="6259" w:type="dxa"/>
          </w:tcPr>
          <w:p w14:paraId="78A25AD0" w14:textId="77777777" w:rsidR="009337CC" w:rsidRPr="000F3A98" w:rsidRDefault="009337CC" w:rsidP="009337CC">
            <w:pPr>
              <w:spacing w:before="120" w:after="120"/>
              <w:rPr>
                <w:rFonts w:ascii="Century Gothic" w:hAnsi="Century Gothic" w:cstheme="minorHAnsi"/>
                <w:sz w:val="20"/>
                <w:szCs w:val="20"/>
              </w:rPr>
            </w:pPr>
          </w:p>
        </w:tc>
      </w:tr>
      <w:tr w:rsidR="00622DD5" w:rsidRPr="00622DD5" w14:paraId="371655C1" w14:textId="77777777" w:rsidTr="00340758">
        <w:tc>
          <w:tcPr>
            <w:tcW w:w="1413" w:type="dxa"/>
          </w:tcPr>
          <w:p w14:paraId="418E2505" w14:textId="77777777" w:rsidR="009337CC" w:rsidRPr="00622DD5" w:rsidRDefault="009337CC" w:rsidP="009337CC">
            <w:pPr>
              <w:spacing w:before="120" w:after="120"/>
              <w:rPr>
                <w:rFonts w:ascii="Century Gothic" w:hAnsi="Century Gothic" w:cstheme="minorHAnsi"/>
              </w:rPr>
            </w:pPr>
          </w:p>
        </w:tc>
        <w:tc>
          <w:tcPr>
            <w:tcW w:w="1388" w:type="dxa"/>
          </w:tcPr>
          <w:p w14:paraId="052EF6CE" w14:textId="77777777" w:rsidR="009337CC" w:rsidRPr="00622DD5" w:rsidRDefault="009337CC" w:rsidP="009337CC">
            <w:pPr>
              <w:spacing w:before="120" w:after="120"/>
              <w:rPr>
                <w:rFonts w:ascii="Century Gothic" w:hAnsi="Century Gothic" w:cstheme="minorHAnsi"/>
              </w:rPr>
            </w:pPr>
          </w:p>
        </w:tc>
        <w:tc>
          <w:tcPr>
            <w:tcW w:w="6259" w:type="dxa"/>
          </w:tcPr>
          <w:p w14:paraId="75BEE2F9" w14:textId="77777777" w:rsidR="009337CC" w:rsidRPr="00622DD5" w:rsidRDefault="009337CC" w:rsidP="009337CC">
            <w:pPr>
              <w:spacing w:before="120" w:after="120"/>
              <w:rPr>
                <w:rFonts w:ascii="Century Gothic" w:hAnsi="Century Gothic" w:cstheme="minorHAnsi"/>
              </w:rPr>
            </w:pPr>
          </w:p>
        </w:tc>
      </w:tr>
      <w:tr w:rsidR="00622DD5" w:rsidRPr="00622DD5" w14:paraId="66E66976" w14:textId="77777777" w:rsidTr="00340758">
        <w:tc>
          <w:tcPr>
            <w:tcW w:w="1413" w:type="dxa"/>
          </w:tcPr>
          <w:p w14:paraId="6EE4AB25" w14:textId="77777777" w:rsidR="009337CC" w:rsidRPr="00622DD5" w:rsidRDefault="009337CC" w:rsidP="009337CC">
            <w:pPr>
              <w:spacing w:before="120" w:after="120"/>
              <w:rPr>
                <w:rFonts w:ascii="Century Gothic" w:hAnsi="Century Gothic" w:cstheme="minorHAnsi"/>
              </w:rPr>
            </w:pPr>
          </w:p>
        </w:tc>
        <w:tc>
          <w:tcPr>
            <w:tcW w:w="1388" w:type="dxa"/>
          </w:tcPr>
          <w:p w14:paraId="5586A912" w14:textId="77777777" w:rsidR="009337CC" w:rsidRPr="00622DD5" w:rsidRDefault="009337CC" w:rsidP="009337CC">
            <w:pPr>
              <w:spacing w:before="120" w:after="120"/>
              <w:rPr>
                <w:rFonts w:ascii="Century Gothic" w:hAnsi="Century Gothic" w:cstheme="minorHAnsi"/>
              </w:rPr>
            </w:pPr>
          </w:p>
        </w:tc>
        <w:tc>
          <w:tcPr>
            <w:tcW w:w="6259" w:type="dxa"/>
          </w:tcPr>
          <w:p w14:paraId="2A10F07B" w14:textId="77777777" w:rsidR="009337CC" w:rsidRPr="00622DD5" w:rsidRDefault="009337CC" w:rsidP="009337CC">
            <w:pPr>
              <w:spacing w:before="120" w:after="120"/>
              <w:rPr>
                <w:rFonts w:ascii="Century Gothic" w:hAnsi="Century Gothic" w:cstheme="minorHAnsi"/>
              </w:rPr>
            </w:pPr>
          </w:p>
        </w:tc>
      </w:tr>
      <w:tr w:rsidR="00622DD5" w:rsidRPr="00622DD5" w14:paraId="0C7184EE" w14:textId="77777777" w:rsidTr="00340758">
        <w:tc>
          <w:tcPr>
            <w:tcW w:w="1413" w:type="dxa"/>
          </w:tcPr>
          <w:p w14:paraId="3068B859" w14:textId="77777777" w:rsidR="009337CC" w:rsidRPr="00622DD5" w:rsidRDefault="009337CC" w:rsidP="009337CC">
            <w:pPr>
              <w:spacing w:before="120" w:after="120"/>
              <w:rPr>
                <w:rFonts w:ascii="Century Gothic" w:hAnsi="Century Gothic" w:cstheme="minorHAnsi"/>
              </w:rPr>
            </w:pPr>
          </w:p>
        </w:tc>
        <w:tc>
          <w:tcPr>
            <w:tcW w:w="1388" w:type="dxa"/>
          </w:tcPr>
          <w:p w14:paraId="3C74F810" w14:textId="77777777" w:rsidR="009337CC" w:rsidRPr="00622DD5" w:rsidRDefault="009337CC" w:rsidP="009337CC">
            <w:pPr>
              <w:spacing w:before="120" w:after="120"/>
              <w:rPr>
                <w:rFonts w:ascii="Century Gothic" w:hAnsi="Century Gothic" w:cstheme="minorHAnsi"/>
              </w:rPr>
            </w:pPr>
          </w:p>
        </w:tc>
        <w:tc>
          <w:tcPr>
            <w:tcW w:w="6259" w:type="dxa"/>
          </w:tcPr>
          <w:p w14:paraId="6E5D4D75" w14:textId="77777777" w:rsidR="009337CC" w:rsidRPr="00622DD5" w:rsidRDefault="009337CC" w:rsidP="009337CC">
            <w:pPr>
              <w:spacing w:before="120" w:after="120"/>
              <w:rPr>
                <w:rFonts w:ascii="Century Gothic" w:hAnsi="Century Gothic" w:cstheme="minorHAnsi"/>
              </w:rPr>
            </w:pPr>
          </w:p>
        </w:tc>
      </w:tr>
      <w:tr w:rsidR="00622DD5" w:rsidRPr="00622DD5" w14:paraId="20F1937C" w14:textId="77777777" w:rsidTr="00340758">
        <w:tc>
          <w:tcPr>
            <w:tcW w:w="1413" w:type="dxa"/>
          </w:tcPr>
          <w:p w14:paraId="7A056903" w14:textId="77777777" w:rsidR="009337CC" w:rsidRPr="00622DD5" w:rsidRDefault="009337CC" w:rsidP="009337CC">
            <w:pPr>
              <w:spacing w:before="120" w:after="120"/>
              <w:rPr>
                <w:rFonts w:ascii="Century Gothic" w:hAnsi="Century Gothic" w:cstheme="minorHAnsi"/>
              </w:rPr>
            </w:pPr>
          </w:p>
        </w:tc>
        <w:tc>
          <w:tcPr>
            <w:tcW w:w="1388" w:type="dxa"/>
          </w:tcPr>
          <w:p w14:paraId="3C9A8E07" w14:textId="77777777" w:rsidR="009337CC" w:rsidRPr="00622DD5" w:rsidRDefault="009337CC" w:rsidP="009337CC">
            <w:pPr>
              <w:spacing w:before="120" w:after="120"/>
              <w:rPr>
                <w:rFonts w:ascii="Century Gothic" w:hAnsi="Century Gothic" w:cstheme="minorHAnsi"/>
              </w:rPr>
            </w:pPr>
          </w:p>
        </w:tc>
        <w:tc>
          <w:tcPr>
            <w:tcW w:w="6259" w:type="dxa"/>
          </w:tcPr>
          <w:p w14:paraId="104778CA" w14:textId="77777777" w:rsidR="009337CC" w:rsidRPr="00622DD5" w:rsidRDefault="009337CC" w:rsidP="009337CC">
            <w:pPr>
              <w:spacing w:before="120" w:after="120"/>
              <w:rPr>
                <w:rFonts w:ascii="Century Gothic" w:hAnsi="Century Gothic" w:cstheme="minorHAnsi"/>
              </w:rPr>
            </w:pPr>
          </w:p>
        </w:tc>
      </w:tr>
    </w:tbl>
    <w:p w14:paraId="1CB268B6" w14:textId="77777777" w:rsidR="008F6F42" w:rsidRDefault="008F6F42" w:rsidP="00DF4FB3">
      <w:pPr>
        <w:spacing w:after="0" w:line="240" w:lineRule="auto"/>
        <w:rPr>
          <w:rFonts w:ascii="Century Gothic" w:hAnsi="Century Gothic" w:cstheme="minorHAnsi"/>
          <w:sz w:val="20"/>
          <w:szCs w:val="20"/>
        </w:rPr>
      </w:pPr>
    </w:p>
    <w:p w14:paraId="719FFCDD" w14:textId="77777777" w:rsidR="00DF4FB3" w:rsidRDefault="00DF4FB3" w:rsidP="009337CC">
      <w:pPr>
        <w:rPr>
          <w:rFonts w:ascii="Century Gothic" w:hAnsi="Century Gothic" w:cstheme="minorHAnsi"/>
        </w:rPr>
      </w:pPr>
    </w:p>
    <w:p w14:paraId="30593300" w14:textId="77777777" w:rsidR="000854B4" w:rsidRPr="00F20B76" w:rsidRDefault="009337CC" w:rsidP="009337CC">
      <w:pPr>
        <w:rPr>
          <w:rFonts w:ascii="Century Gothic" w:hAnsi="Century Gothic" w:cstheme="minorHAnsi"/>
          <w:sz w:val="20"/>
          <w:szCs w:val="20"/>
          <w:lang w:val="fr-FR"/>
        </w:rPr>
      </w:pPr>
      <w:r w:rsidRPr="00E9722B">
        <w:rPr>
          <w:rFonts w:ascii="Century Gothic" w:hAnsi="Century Gothic" w:cstheme="minorHAnsi"/>
          <w:lang w:val="fr-FR"/>
        </w:rPr>
        <w:br w:type="page"/>
      </w:r>
      <w:r w:rsidRPr="00F20B76">
        <w:rPr>
          <w:rFonts w:ascii="Century Gothic" w:hAnsi="Century Gothic" w:cstheme="minorHAnsi"/>
          <w:sz w:val="20"/>
          <w:szCs w:val="20"/>
          <w:lang w:val="fr-FR"/>
        </w:rPr>
        <w:lastRenderedPageBreak/>
        <w:t xml:space="preserve"> </w:t>
      </w: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D36D69" w14:paraId="1463B4C7" w14:textId="77777777" w:rsidTr="00C72EAE">
        <w:trPr>
          <w:trHeight w:val="397"/>
        </w:trPr>
        <w:tc>
          <w:tcPr>
            <w:tcW w:w="1555" w:type="dxa"/>
            <w:gridSpan w:val="2"/>
            <w:shd w:val="clear" w:color="auto" w:fill="92D050"/>
            <w:tcMar>
              <w:top w:w="108" w:type="dxa"/>
              <w:bottom w:w="108" w:type="dxa"/>
            </w:tcMar>
          </w:tcPr>
          <w:p w14:paraId="69065B4B" w14:textId="77777777" w:rsidR="000854B4" w:rsidRPr="00F1391C" w:rsidRDefault="000854B4" w:rsidP="00C72EAE">
            <w:pPr>
              <w:spacing w:before="120" w:after="120" w:line="240" w:lineRule="auto"/>
              <w:rPr>
                <w:rFonts w:ascii="Century Gothic" w:eastAsiaTheme="majorEastAsia" w:hAnsi="Century Gothic" w:cs="Calibri"/>
                <w:b/>
                <w:bCs/>
                <w:color w:val="FFFFFF"/>
                <w:sz w:val="20"/>
                <w:szCs w:val="20"/>
                <w:lang w:val="en-US"/>
              </w:rPr>
            </w:pPr>
            <w:r w:rsidRPr="00F1391C">
              <w:rPr>
                <w:rFonts w:ascii="Century Gothic" w:eastAsiaTheme="majorEastAsia" w:hAnsi="Century Gothic" w:cs="Calibri"/>
                <w:b/>
                <w:bCs/>
                <w:color w:val="FFFFFF"/>
                <w:sz w:val="20"/>
                <w:szCs w:val="20"/>
                <w:lang w:val="en-US"/>
              </w:rPr>
              <w:t>1</w:t>
            </w:r>
          </w:p>
        </w:tc>
        <w:tc>
          <w:tcPr>
            <w:tcW w:w="8335" w:type="dxa"/>
            <w:gridSpan w:val="3"/>
            <w:shd w:val="clear" w:color="auto" w:fill="92D050"/>
          </w:tcPr>
          <w:p w14:paraId="7209529F" w14:textId="57FA8CA8" w:rsidR="00F1391C" w:rsidRPr="00F1391C" w:rsidRDefault="00F1391C" w:rsidP="00F1391C">
            <w:pPr>
              <w:pStyle w:val="Heading3"/>
              <w:tabs>
                <w:tab w:val="left" w:pos="1194"/>
                <w:tab w:val="left" w:pos="1195"/>
              </w:tabs>
              <w:spacing w:line="240" w:lineRule="auto"/>
              <w:rPr>
                <w:rFonts w:ascii="Century Gothic" w:hAnsi="Century Gothic" w:cs="Calibri"/>
                <w:color w:val="FFFFFF"/>
                <w:sz w:val="20"/>
                <w:szCs w:val="20"/>
                <w:lang w:val="en-US"/>
              </w:rPr>
            </w:pPr>
            <w:proofErr w:type="spellStart"/>
            <w:r w:rsidRPr="00F1391C">
              <w:rPr>
                <w:rFonts w:ascii="Century Gothic" w:hAnsi="Century Gothic" w:cs="Calibri"/>
                <w:color w:val="FFFFFF"/>
                <w:sz w:val="20"/>
                <w:szCs w:val="20"/>
                <w:lang w:val="en-US"/>
              </w:rPr>
              <w:t>L'engagement</w:t>
            </w:r>
            <w:proofErr w:type="spellEnd"/>
            <w:r w:rsidRPr="00F1391C">
              <w:rPr>
                <w:rFonts w:ascii="Century Gothic" w:hAnsi="Century Gothic" w:cs="Calibri"/>
                <w:color w:val="FFFFFF"/>
                <w:sz w:val="20"/>
                <w:szCs w:val="20"/>
                <w:lang w:val="en-US"/>
              </w:rPr>
              <w:t xml:space="preserve"> de la direction</w:t>
            </w:r>
          </w:p>
          <w:p w14:paraId="33E93359" w14:textId="6AB38277" w:rsidR="000854B4" w:rsidRPr="00F1391C" w:rsidRDefault="000854B4" w:rsidP="00C72EAE">
            <w:pPr>
              <w:spacing w:before="120" w:after="120" w:line="240" w:lineRule="auto"/>
              <w:rPr>
                <w:rFonts w:ascii="Century Gothic" w:eastAsiaTheme="majorEastAsia" w:hAnsi="Century Gothic" w:cs="Calibri"/>
                <w:b/>
                <w:bCs/>
                <w:color w:val="FFFFFF"/>
                <w:sz w:val="20"/>
                <w:szCs w:val="20"/>
                <w:lang w:val="en-US"/>
              </w:rPr>
            </w:pPr>
          </w:p>
        </w:tc>
      </w:tr>
      <w:tr w:rsidR="000854B4" w:rsidRPr="00D36D69" w14:paraId="42F428F9" w14:textId="77777777" w:rsidTr="00C72EAE">
        <w:trPr>
          <w:trHeight w:val="397"/>
        </w:trPr>
        <w:tc>
          <w:tcPr>
            <w:tcW w:w="1555" w:type="dxa"/>
            <w:gridSpan w:val="2"/>
            <w:shd w:val="clear" w:color="auto" w:fill="92D050"/>
            <w:tcMar>
              <w:top w:w="0" w:type="dxa"/>
              <w:bottom w:w="0" w:type="dxa"/>
            </w:tcMar>
          </w:tcPr>
          <w:p w14:paraId="501AE8CB"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01667398" w14:textId="18C1F66F" w:rsidR="006F74A0" w:rsidRPr="006F74A0" w:rsidRDefault="006F74A0" w:rsidP="006F74A0">
            <w:pPr>
              <w:pStyle w:val="Heading4"/>
              <w:tabs>
                <w:tab w:val="left" w:pos="1194"/>
                <w:tab w:val="left" w:pos="1195"/>
              </w:tabs>
              <w:spacing w:before="138"/>
              <w:rPr>
                <w:rFonts w:ascii="Century Gothic" w:hAnsi="Century Gothic" w:cs="Calibri"/>
                <w:b w:val="0"/>
                <w:bCs w:val="0"/>
                <w:i w:val="0"/>
                <w:iCs w:val="0"/>
                <w:color w:val="FFFFFF"/>
                <w:sz w:val="20"/>
                <w:szCs w:val="20"/>
              </w:rPr>
            </w:pPr>
            <w:r w:rsidRPr="006F74A0">
              <w:rPr>
                <w:rFonts w:ascii="Century Gothic" w:hAnsi="Century Gothic" w:cs="Calibri"/>
                <w:b w:val="0"/>
                <w:bCs w:val="0"/>
                <w:i w:val="0"/>
                <w:iCs w:val="0"/>
                <w:color w:val="FFFFFF"/>
                <w:sz w:val="20"/>
                <w:szCs w:val="20"/>
              </w:rPr>
              <w:t xml:space="preserve">Engagement de la direction et </w:t>
            </w:r>
            <w:proofErr w:type="spellStart"/>
            <w:r w:rsidRPr="006F74A0">
              <w:rPr>
                <w:rFonts w:ascii="Century Gothic" w:hAnsi="Century Gothic" w:cs="Calibri"/>
                <w:b w:val="0"/>
                <w:bCs w:val="0"/>
                <w:i w:val="0"/>
                <w:iCs w:val="0"/>
                <w:color w:val="FFFFFF"/>
                <w:sz w:val="20"/>
                <w:szCs w:val="20"/>
              </w:rPr>
              <w:t>amélioration</w:t>
            </w:r>
            <w:proofErr w:type="spellEnd"/>
            <w:r w:rsidRPr="006F74A0">
              <w:rPr>
                <w:rFonts w:ascii="Century Gothic" w:hAnsi="Century Gothic" w:cs="Calibri"/>
                <w:b w:val="0"/>
                <w:bCs w:val="0"/>
                <w:i w:val="0"/>
                <w:iCs w:val="0"/>
                <w:color w:val="FFFFFF"/>
                <w:sz w:val="20"/>
                <w:szCs w:val="20"/>
              </w:rPr>
              <w:t xml:space="preserve"> continue</w:t>
            </w:r>
          </w:p>
          <w:p w14:paraId="33619DEC" w14:textId="526D3914" w:rsidR="000854B4" w:rsidRPr="00D36D69" w:rsidRDefault="000854B4" w:rsidP="00C72EAE">
            <w:pPr>
              <w:spacing w:before="120" w:after="120" w:line="240" w:lineRule="auto"/>
              <w:rPr>
                <w:rFonts w:ascii="Century Gothic" w:hAnsi="Century Gothic" w:cs="Calibri"/>
                <w:color w:val="FFFFFF"/>
                <w:sz w:val="20"/>
                <w:szCs w:val="20"/>
              </w:rPr>
            </w:pPr>
          </w:p>
        </w:tc>
      </w:tr>
      <w:tr w:rsidR="000854B4" w:rsidRPr="00D36D69" w14:paraId="0BAF2A7B" w14:textId="77777777" w:rsidTr="00C72EAE">
        <w:trPr>
          <w:trHeight w:val="397"/>
        </w:trPr>
        <w:tc>
          <w:tcPr>
            <w:tcW w:w="1555" w:type="dxa"/>
            <w:gridSpan w:val="2"/>
            <w:shd w:val="clear" w:color="auto" w:fill="D6E9B2"/>
            <w:tcMar>
              <w:top w:w="108" w:type="dxa"/>
              <w:bottom w:w="108" w:type="dxa"/>
            </w:tcMar>
          </w:tcPr>
          <w:p w14:paraId="17507BBC" w14:textId="43F1A871" w:rsidR="000854B4" w:rsidRPr="00D36D69" w:rsidRDefault="001249A0" w:rsidP="00C72EAE">
            <w:pPr>
              <w:spacing w:before="120" w:after="120" w:line="240" w:lineRule="auto"/>
              <w:rPr>
                <w:rFonts w:ascii="Century Gothic" w:hAnsi="Century Gothic" w:cs="Calibri"/>
                <w:b/>
                <w:sz w:val="20"/>
                <w:szCs w:val="20"/>
                <w:lang w:val="en-US"/>
              </w:rPr>
            </w:pPr>
            <w:proofErr w:type="spellStart"/>
            <w:r>
              <w:rPr>
                <w:rFonts w:ascii="Century Gothic" w:hAnsi="Century Gothic" w:cs="Calibri"/>
                <w:b/>
                <w:sz w:val="20"/>
                <w:szCs w:val="20"/>
                <w:lang w:val="en-US"/>
              </w:rPr>
              <w:t>Fondamental</w:t>
            </w:r>
            <w:proofErr w:type="spellEnd"/>
            <w:r w:rsidR="000854B4" w:rsidRPr="00D36D69">
              <w:rPr>
                <w:rFonts w:ascii="Century Gothic" w:hAnsi="Century Gothic" w:cs="Calibri"/>
                <w:b/>
                <w:sz w:val="20"/>
                <w:szCs w:val="20"/>
                <w:lang w:val="en-US"/>
              </w:rPr>
              <w:t xml:space="preserve"> </w:t>
            </w:r>
          </w:p>
        </w:tc>
        <w:tc>
          <w:tcPr>
            <w:tcW w:w="8335" w:type="dxa"/>
            <w:gridSpan w:val="3"/>
            <w:shd w:val="clear" w:color="auto" w:fill="D6E9B2"/>
            <w:tcMar>
              <w:top w:w="108" w:type="dxa"/>
              <w:bottom w:w="108" w:type="dxa"/>
            </w:tcMar>
          </w:tcPr>
          <w:p w14:paraId="05A7A69B" w14:textId="79DB7DB8" w:rsidR="000854B4" w:rsidRPr="00D36D69" w:rsidRDefault="00DC1AED" w:rsidP="00DC1AED">
            <w:pPr>
              <w:spacing w:before="3" w:line="194" w:lineRule="auto"/>
              <w:ind w:right="143"/>
              <w:rPr>
                <w:rFonts w:ascii="Century Gothic" w:hAnsi="Century Gothic"/>
                <w:sz w:val="20"/>
                <w:szCs w:val="20"/>
              </w:rPr>
            </w:pPr>
            <w:r w:rsidRPr="00DC1AED">
              <w:rPr>
                <w:rFonts w:ascii="Century Gothic" w:hAnsi="Century Gothic" w:cs="Calibri"/>
                <w:sz w:val="20"/>
                <w:szCs w:val="20"/>
              </w:rPr>
              <w:t xml:space="preserve">La direction du site doit </w:t>
            </w:r>
            <w:proofErr w:type="spellStart"/>
            <w:r w:rsidRPr="00DC1AED">
              <w:rPr>
                <w:rFonts w:ascii="Century Gothic" w:hAnsi="Century Gothic" w:cs="Calibri"/>
                <w:sz w:val="20"/>
                <w:szCs w:val="20"/>
              </w:rPr>
              <w:t>démontrer</w:t>
            </w:r>
            <w:proofErr w:type="spellEnd"/>
            <w:r w:rsidRPr="00DC1AED">
              <w:rPr>
                <w:rFonts w:ascii="Century Gothic" w:hAnsi="Century Gothic" w:cs="Calibri"/>
                <w:sz w:val="20"/>
                <w:szCs w:val="20"/>
              </w:rPr>
              <w:t xml:space="preserve"> </w:t>
            </w:r>
            <w:proofErr w:type="spellStart"/>
            <w:r w:rsidRPr="00DC1AED">
              <w:rPr>
                <w:rFonts w:ascii="Century Gothic" w:hAnsi="Century Gothic" w:cs="Calibri"/>
                <w:sz w:val="20"/>
                <w:szCs w:val="20"/>
              </w:rPr>
              <w:t>qu'elle</w:t>
            </w:r>
            <w:proofErr w:type="spellEnd"/>
            <w:r w:rsidRPr="00DC1AED">
              <w:rPr>
                <w:rFonts w:ascii="Century Gothic" w:hAnsi="Century Gothic" w:cs="Calibri"/>
                <w:sz w:val="20"/>
                <w:szCs w:val="20"/>
              </w:rPr>
              <w:t xml:space="preserve"> </w:t>
            </w:r>
            <w:proofErr w:type="spellStart"/>
            <w:r w:rsidRPr="00DC1AED">
              <w:rPr>
                <w:rFonts w:ascii="Century Gothic" w:hAnsi="Century Gothic" w:cs="Calibri"/>
                <w:sz w:val="20"/>
                <w:szCs w:val="20"/>
              </w:rPr>
              <w:t>est</w:t>
            </w:r>
            <w:proofErr w:type="spellEnd"/>
            <w:r w:rsidRPr="00DC1AED">
              <w:rPr>
                <w:rFonts w:ascii="Century Gothic" w:hAnsi="Century Gothic" w:cs="Calibri"/>
                <w:sz w:val="20"/>
                <w:szCs w:val="20"/>
              </w:rPr>
              <w:t xml:space="preserve"> </w:t>
            </w:r>
            <w:proofErr w:type="spellStart"/>
            <w:r w:rsidRPr="00DC1AED">
              <w:rPr>
                <w:rFonts w:ascii="Century Gothic" w:hAnsi="Century Gothic" w:cs="Calibri"/>
                <w:sz w:val="20"/>
                <w:szCs w:val="20"/>
              </w:rPr>
              <w:t>pleinement</w:t>
            </w:r>
            <w:proofErr w:type="spellEnd"/>
            <w:r w:rsidRPr="00DC1AED">
              <w:rPr>
                <w:rFonts w:ascii="Century Gothic" w:hAnsi="Century Gothic" w:cs="Calibri"/>
                <w:sz w:val="20"/>
                <w:szCs w:val="20"/>
              </w:rPr>
              <w:t xml:space="preserve"> </w:t>
            </w:r>
            <w:proofErr w:type="spellStart"/>
            <w:r w:rsidRPr="00DC1AED">
              <w:rPr>
                <w:rFonts w:ascii="Century Gothic" w:hAnsi="Century Gothic" w:cs="Calibri"/>
                <w:sz w:val="20"/>
                <w:szCs w:val="20"/>
              </w:rPr>
              <w:t>impliquée</w:t>
            </w:r>
            <w:proofErr w:type="spellEnd"/>
            <w:r w:rsidRPr="00DC1AED">
              <w:rPr>
                <w:rFonts w:ascii="Century Gothic" w:hAnsi="Century Gothic" w:cs="Calibri"/>
                <w:sz w:val="20"/>
                <w:szCs w:val="20"/>
              </w:rPr>
              <w:t xml:space="preserve"> dans la mise </w:t>
            </w:r>
            <w:proofErr w:type="spellStart"/>
            <w:r w:rsidRPr="00DC1AED">
              <w:rPr>
                <w:rFonts w:ascii="Century Gothic" w:hAnsi="Century Gothic" w:cs="Calibri"/>
                <w:sz w:val="20"/>
                <w:szCs w:val="20"/>
              </w:rPr>
              <w:t>en</w:t>
            </w:r>
            <w:proofErr w:type="spellEnd"/>
            <w:r w:rsidRPr="00DC1AED">
              <w:rPr>
                <w:rFonts w:ascii="Century Gothic" w:hAnsi="Century Gothic" w:cs="Calibri"/>
                <w:sz w:val="20"/>
                <w:szCs w:val="20"/>
              </w:rPr>
              <w:t xml:space="preserve"> place des exigences de La </w:t>
            </w:r>
            <w:proofErr w:type="spellStart"/>
            <w:r w:rsidRPr="00DC1AED">
              <w:rPr>
                <w:rFonts w:ascii="Century Gothic" w:hAnsi="Century Gothic" w:cs="Calibri"/>
                <w:sz w:val="20"/>
                <w:szCs w:val="20"/>
              </w:rPr>
              <w:t>Norme</w:t>
            </w:r>
            <w:proofErr w:type="spellEnd"/>
            <w:r w:rsidRPr="00DC1AED">
              <w:rPr>
                <w:rFonts w:ascii="Century Gothic" w:hAnsi="Century Gothic" w:cs="Calibri"/>
                <w:sz w:val="20"/>
                <w:szCs w:val="20"/>
              </w:rPr>
              <w:t xml:space="preserve"> Mondiale de </w:t>
            </w:r>
            <w:proofErr w:type="spellStart"/>
            <w:r w:rsidRPr="00DC1AED">
              <w:rPr>
                <w:rFonts w:ascii="Century Gothic" w:hAnsi="Century Gothic" w:cs="Calibri"/>
                <w:sz w:val="20"/>
                <w:szCs w:val="20"/>
              </w:rPr>
              <w:t>Sécurité</w:t>
            </w:r>
            <w:proofErr w:type="spellEnd"/>
            <w:r w:rsidRPr="00DC1AED">
              <w:rPr>
                <w:rFonts w:ascii="Century Gothic" w:hAnsi="Century Gothic" w:cs="Calibri"/>
                <w:sz w:val="20"/>
                <w:szCs w:val="20"/>
              </w:rPr>
              <w:t xml:space="preserve"> des </w:t>
            </w:r>
            <w:proofErr w:type="spellStart"/>
            <w:r w:rsidRPr="00DC1AED">
              <w:rPr>
                <w:rFonts w:ascii="Century Gothic" w:hAnsi="Century Gothic" w:cs="Calibri"/>
                <w:sz w:val="20"/>
                <w:szCs w:val="20"/>
              </w:rPr>
              <w:t>Denrées</w:t>
            </w:r>
            <w:proofErr w:type="spellEnd"/>
            <w:r w:rsidRPr="00DC1AED">
              <w:rPr>
                <w:rFonts w:ascii="Century Gothic" w:hAnsi="Century Gothic" w:cs="Calibri"/>
                <w:sz w:val="20"/>
                <w:szCs w:val="20"/>
              </w:rPr>
              <w:t xml:space="preserve"> </w:t>
            </w:r>
            <w:proofErr w:type="spellStart"/>
            <w:r w:rsidRPr="00DC1AED">
              <w:rPr>
                <w:rFonts w:ascii="Century Gothic" w:hAnsi="Century Gothic" w:cs="Calibri"/>
                <w:sz w:val="20"/>
                <w:szCs w:val="20"/>
              </w:rPr>
              <w:t>Alimentaires</w:t>
            </w:r>
            <w:proofErr w:type="spellEnd"/>
            <w:r w:rsidRPr="00DC1AED">
              <w:rPr>
                <w:rFonts w:ascii="Century Gothic" w:hAnsi="Century Gothic" w:cs="Calibri"/>
                <w:sz w:val="20"/>
                <w:szCs w:val="20"/>
              </w:rPr>
              <w:t xml:space="preserve"> et des processus </w:t>
            </w:r>
            <w:proofErr w:type="spellStart"/>
            <w:r w:rsidRPr="00DC1AED">
              <w:rPr>
                <w:rFonts w:ascii="Century Gothic" w:hAnsi="Century Gothic" w:cs="Calibri"/>
                <w:sz w:val="20"/>
                <w:szCs w:val="20"/>
              </w:rPr>
              <w:t>permettant</w:t>
            </w:r>
            <w:proofErr w:type="spellEnd"/>
            <w:r w:rsidRPr="00DC1AED">
              <w:rPr>
                <w:rFonts w:ascii="Century Gothic" w:hAnsi="Century Gothic" w:cs="Calibri"/>
                <w:sz w:val="20"/>
                <w:szCs w:val="20"/>
              </w:rPr>
              <w:t xml:space="preserve"> de </w:t>
            </w:r>
            <w:proofErr w:type="spellStart"/>
            <w:r w:rsidRPr="00DC1AED">
              <w:rPr>
                <w:rFonts w:ascii="Century Gothic" w:hAnsi="Century Gothic" w:cs="Calibri"/>
                <w:sz w:val="20"/>
                <w:szCs w:val="20"/>
              </w:rPr>
              <w:t>faciliter</w:t>
            </w:r>
            <w:proofErr w:type="spellEnd"/>
            <w:r w:rsidRPr="00DC1AED">
              <w:rPr>
                <w:rFonts w:ascii="Century Gothic" w:hAnsi="Century Gothic" w:cs="Calibri"/>
                <w:sz w:val="20"/>
                <w:szCs w:val="20"/>
              </w:rPr>
              <w:t xml:space="preserve"> </w:t>
            </w:r>
            <w:proofErr w:type="spellStart"/>
            <w:r w:rsidRPr="00DC1AED">
              <w:rPr>
                <w:rFonts w:ascii="Century Gothic" w:hAnsi="Century Gothic" w:cs="Calibri"/>
                <w:sz w:val="20"/>
                <w:szCs w:val="20"/>
              </w:rPr>
              <w:t>l'amélioration</w:t>
            </w:r>
            <w:proofErr w:type="spellEnd"/>
            <w:r w:rsidRPr="00DC1AED">
              <w:rPr>
                <w:rFonts w:ascii="Century Gothic" w:hAnsi="Century Gothic" w:cs="Calibri"/>
                <w:sz w:val="20"/>
                <w:szCs w:val="20"/>
              </w:rPr>
              <w:t xml:space="preserve"> continue de la gestion de la </w:t>
            </w:r>
            <w:proofErr w:type="spellStart"/>
            <w:r w:rsidRPr="00DC1AED">
              <w:rPr>
                <w:rFonts w:ascii="Century Gothic" w:hAnsi="Century Gothic" w:cs="Calibri"/>
                <w:sz w:val="20"/>
                <w:szCs w:val="20"/>
              </w:rPr>
              <w:t>sécurité</w:t>
            </w:r>
            <w:proofErr w:type="spellEnd"/>
            <w:r w:rsidRPr="00DC1AED">
              <w:rPr>
                <w:rFonts w:ascii="Century Gothic" w:hAnsi="Century Gothic" w:cs="Calibri"/>
                <w:sz w:val="20"/>
                <w:szCs w:val="20"/>
              </w:rPr>
              <w:t xml:space="preserve"> et de la </w:t>
            </w:r>
            <w:proofErr w:type="spellStart"/>
            <w:r w:rsidRPr="00DC1AED">
              <w:rPr>
                <w:rFonts w:ascii="Century Gothic" w:hAnsi="Century Gothic" w:cs="Calibri"/>
                <w:sz w:val="20"/>
                <w:szCs w:val="20"/>
              </w:rPr>
              <w:t>qualité</w:t>
            </w:r>
            <w:proofErr w:type="spellEnd"/>
            <w:r w:rsidRPr="00DC1AED">
              <w:rPr>
                <w:rFonts w:ascii="Century Gothic" w:hAnsi="Century Gothic" w:cs="Calibri"/>
                <w:sz w:val="20"/>
                <w:szCs w:val="20"/>
              </w:rPr>
              <w:t xml:space="preserve"> des </w:t>
            </w:r>
            <w:proofErr w:type="spellStart"/>
            <w:r w:rsidRPr="00DC1AED">
              <w:rPr>
                <w:rFonts w:ascii="Century Gothic" w:hAnsi="Century Gothic" w:cs="Calibri"/>
                <w:sz w:val="20"/>
                <w:szCs w:val="20"/>
              </w:rPr>
              <w:t>denrées</w:t>
            </w:r>
            <w:proofErr w:type="spellEnd"/>
            <w:r w:rsidRPr="00DC1AED">
              <w:rPr>
                <w:rFonts w:ascii="Century Gothic" w:hAnsi="Century Gothic" w:cs="Calibri"/>
                <w:sz w:val="20"/>
                <w:szCs w:val="20"/>
              </w:rPr>
              <w:t xml:space="preserve"> </w:t>
            </w:r>
            <w:proofErr w:type="spellStart"/>
            <w:r w:rsidRPr="00DC1AED">
              <w:rPr>
                <w:rFonts w:ascii="Century Gothic" w:hAnsi="Century Gothic" w:cs="Calibri"/>
                <w:sz w:val="20"/>
                <w:szCs w:val="20"/>
              </w:rPr>
              <w:t>alimentaires</w:t>
            </w:r>
            <w:proofErr w:type="spellEnd"/>
            <w:r w:rsidRPr="00DC1AED">
              <w:rPr>
                <w:rFonts w:ascii="Century Gothic" w:hAnsi="Century Gothic" w:cs="Calibri"/>
                <w:sz w:val="20"/>
                <w:szCs w:val="20"/>
              </w:rPr>
              <w:t xml:space="preserve">, et de la culture de </w:t>
            </w:r>
            <w:proofErr w:type="spellStart"/>
            <w:r w:rsidRPr="00DC1AED">
              <w:rPr>
                <w:rFonts w:ascii="Century Gothic" w:hAnsi="Century Gothic" w:cs="Calibri"/>
                <w:sz w:val="20"/>
                <w:szCs w:val="20"/>
              </w:rPr>
              <w:t>sécurité</w:t>
            </w:r>
            <w:proofErr w:type="spellEnd"/>
            <w:r w:rsidRPr="00DC1AED">
              <w:rPr>
                <w:rFonts w:ascii="Century Gothic" w:hAnsi="Century Gothic" w:cs="Calibri"/>
                <w:sz w:val="20"/>
                <w:szCs w:val="20"/>
              </w:rPr>
              <w:t xml:space="preserve"> et de </w:t>
            </w:r>
            <w:proofErr w:type="spellStart"/>
            <w:r w:rsidRPr="00DC1AED">
              <w:rPr>
                <w:rFonts w:ascii="Century Gothic" w:hAnsi="Century Gothic" w:cs="Calibri"/>
                <w:sz w:val="20"/>
                <w:szCs w:val="20"/>
              </w:rPr>
              <w:t>qualité</w:t>
            </w:r>
            <w:proofErr w:type="spellEnd"/>
            <w:r w:rsidRPr="00DC1AED">
              <w:rPr>
                <w:rFonts w:ascii="Century Gothic" w:hAnsi="Century Gothic" w:cs="Calibri"/>
                <w:sz w:val="20"/>
                <w:szCs w:val="20"/>
              </w:rPr>
              <w:t xml:space="preserve"> des </w:t>
            </w:r>
            <w:proofErr w:type="spellStart"/>
            <w:r w:rsidRPr="00DC1AED">
              <w:rPr>
                <w:rFonts w:ascii="Century Gothic" w:hAnsi="Century Gothic" w:cs="Calibri"/>
                <w:sz w:val="20"/>
                <w:szCs w:val="20"/>
              </w:rPr>
              <w:t>denrées</w:t>
            </w:r>
            <w:proofErr w:type="spellEnd"/>
            <w:r w:rsidRPr="00DC1AED">
              <w:rPr>
                <w:rFonts w:ascii="Century Gothic" w:hAnsi="Century Gothic" w:cs="Calibri"/>
                <w:sz w:val="20"/>
                <w:szCs w:val="20"/>
              </w:rPr>
              <w:t xml:space="preserve"> </w:t>
            </w:r>
            <w:proofErr w:type="spellStart"/>
            <w:r w:rsidRPr="00DC1AED">
              <w:rPr>
                <w:rFonts w:ascii="Century Gothic" w:hAnsi="Century Gothic" w:cs="Calibri"/>
                <w:sz w:val="20"/>
                <w:szCs w:val="20"/>
              </w:rPr>
              <w:t>alimentaires</w:t>
            </w:r>
            <w:proofErr w:type="spellEnd"/>
            <w:r w:rsidRPr="00DC1AED">
              <w:rPr>
                <w:rFonts w:ascii="Century Gothic" w:hAnsi="Century Gothic" w:cs="Calibri"/>
                <w:sz w:val="20"/>
                <w:szCs w:val="20"/>
              </w:rPr>
              <w:t xml:space="preserve"> du site.</w:t>
            </w:r>
          </w:p>
        </w:tc>
      </w:tr>
      <w:tr w:rsidR="000854B4" w:rsidRPr="00D36D69" w14:paraId="35D58AB3" w14:textId="77777777" w:rsidTr="00C72EAE">
        <w:trPr>
          <w:trHeight w:val="397"/>
        </w:trPr>
        <w:tc>
          <w:tcPr>
            <w:tcW w:w="1555" w:type="dxa"/>
            <w:gridSpan w:val="2"/>
            <w:shd w:val="clear" w:color="auto" w:fill="D6E9B2"/>
            <w:tcMar>
              <w:top w:w="108" w:type="dxa"/>
              <w:bottom w:w="108" w:type="dxa"/>
            </w:tcMar>
          </w:tcPr>
          <w:p w14:paraId="59FD5D90" w14:textId="77777777" w:rsidR="000854B4" w:rsidRPr="00D36D69" w:rsidRDefault="000854B4" w:rsidP="00C72EAE">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Clause</w:t>
            </w:r>
          </w:p>
        </w:tc>
        <w:tc>
          <w:tcPr>
            <w:tcW w:w="3686" w:type="dxa"/>
            <w:tcMar>
              <w:top w:w="108" w:type="dxa"/>
              <w:bottom w:w="108" w:type="dxa"/>
            </w:tcMar>
          </w:tcPr>
          <w:p w14:paraId="67FB55F2" w14:textId="0CAAE6B1" w:rsidR="000854B4" w:rsidRPr="00D36D69" w:rsidRDefault="00C107C8" w:rsidP="00C72EAE">
            <w:pPr>
              <w:spacing w:before="120" w:after="120" w:line="240" w:lineRule="auto"/>
              <w:rPr>
                <w:rFonts w:ascii="Century Gothic" w:eastAsia="Frutiger-Light" w:hAnsi="Century Gothic" w:cs="Calibri"/>
                <w:b/>
                <w:sz w:val="20"/>
                <w:szCs w:val="20"/>
                <w:lang w:eastAsia="en-GB"/>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tcPr>
          <w:p w14:paraId="301D0FB0" w14:textId="5ADAC839" w:rsidR="000854B4" w:rsidRPr="00D36D69" w:rsidRDefault="000854B4" w:rsidP="00C72EAE">
            <w:pPr>
              <w:spacing w:before="120" w:after="120" w:line="240" w:lineRule="auto"/>
              <w:rPr>
                <w:rFonts w:ascii="Century Gothic" w:hAnsi="Century Gothic" w:cs="Calibri"/>
                <w:b/>
                <w:color w:val="404040"/>
                <w:sz w:val="20"/>
                <w:szCs w:val="20"/>
              </w:rPr>
            </w:pPr>
            <w:r w:rsidRPr="00D36D69">
              <w:rPr>
                <w:rFonts w:ascii="Century Gothic" w:hAnsi="Century Gothic" w:cs="Calibri"/>
                <w:b/>
                <w:color w:val="404040"/>
                <w:sz w:val="20"/>
                <w:szCs w:val="20"/>
              </w:rPr>
              <w:t>Conform</w:t>
            </w:r>
            <w:r w:rsidR="00C53A68">
              <w:rPr>
                <w:rFonts w:ascii="Century Gothic" w:hAnsi="Century Gothic" w:cs="Calibri"/>
                <w:b/>
                <w:color w:val="404040"/>
                <w:sz w:val="20"/>
                <w:szCs w:val="20"/>
              </w:rPr>
              <w:t>e</w:t>
            </w:r>
          </w:p>
        </w:tc>
        <w:tc>
          <w:tcPr>
            <w:tcW w:w="3374" w:type="dxa"/>
            <w:tcBorders>
              <w:left w:val="single" w:sz="4" w:space="0" w:color="auto"/>
            </w:tcBorders>
          </w:tcPr>
          <w:p w14:paraId="65EFA68E" w14:textId="1DDED52B" w:rsidR="000854B4" w:rsidRPr="00D36D69" w:rsidRDefault="000854B4" w:rsidP="00C72EAE">
            <w:pPr>
              <w:spacing w:before="120" w:after="120" w:line="240" w:lineRule="auto"/>
              <w:rPr>
                <w:rFonts w:ascii="Century Gothic" w:hAnsi="Century Gothic" w:cs="Calibri"/>
                <w:b/>
                <w:color w:val="404040"/>
                <w:sz w:val="20"/>
                <w:szCs w:val="20"/>
              </w:rPr>
            </w:pPr>
            <w:proofErr w:type="spellStart"/>
            <w:r w:rsidRPr="00D36D69">
              <w:rPr>
                <w:rFonts w:ascii="Century Gothic" w:hAnsi="Century Gothic" w:cs="Calibri"/>
                <w:b/>
                <w:color w:val="404040"/>
                <w:sz w:val="20"/>
                <w:szCs w:val="20"/>
              </w:rPr>
              <w:t>Comment</w:t>
            </w:r>
            <w:r w:rsidR="00FD2DAA">
              <w:rPr>
                <w:rFonts w:ascii="Century Gothic" w:hAnsi="Century Gothic" w:cs="Calibri"/>
                <w:b/>
                <w:color w:val="404040"/>
                <w:sz w:val="20"/>
                <w:szCs w:val="20"/>
              </w:rPr>
              <w:t>aires</w:t>
            </w:r>
            <w:proofErr w:type="spellEnd"/>
          </w:p>
        </w:tc>
      </w:tr>
      <w:tr w:rsidR="00837051" w:rsidRPr="00D36D69" w14:paraId="079ED45C" w14:textId="77777777" w:rsidTr="00C72EAE">
        <w:trPr>
          <w:trHeight w:val="397"/>
        </w:trPr>
        <w:tc>
          <w:tcPr>
            <w:tcW w:w="1555" w:type="dxa"/>
            <w:gridSpan w:val="2"/>
            <w:shd w:val="clear" w:color="auto" w:fill="D6E9B2"/>
            <w:tcMar>
              <w:top w:w="108" w:type="dxa"/>
              <w:bottom w:w="108" w:type="dxa"/>
            </w:tcMar>
          </w:tcPr>
          <w:p w14:paraId="5C36CB32" w14:textId="77777777" w:rsidR="00837051" w:rsidRPr="00D36D69" w:rsidRDefault="00837051" w:rsidP="00837051">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w:t>
            </w:r>
          </w:p>
        </w:tc>
        <w:tc>
          <w:tcPr>
            <w:tcW w:w="3686" w:type="dxa"/>
            <w:tcMar>
              <w:top w:w="108" w:type="dxa"/>
              <w:bottom w:w="108" w:type="dxa"/>
            </w:tcMar>
          </w:tcPr>
          <w:p w14:paraId="19840D3E" w14:textId="77777777" w:rsidR="00837051" w:rsidRPr="00837051" w:rsidRDefault="00837051" w:rsidP="00837051">
            <w:pPr>
              <w:pStyle w:val="TableParagraph"/>
              <w:spacing w:before="149" w:line="194" w:lineRule="auto"/>
              <w:ind w:left="113"/>
              <w:rPr>
                <w:rFonts w:ascii="Century Gothic" w:eastAsiaTheme="minorHAnsi" w:hAnsi="Century Gothic" w:cstheme="minorBidi"/>
                <w:color w:val="000000"/>
                <w:sz w:val="20"/>
                <w:szCs w:val="20"/>
              </w:rPr>
            </w:pPr>
            <w:r w:rsidRPr="00837051">
              <w:rPr>
                <w:rFonts w:ascii="Century Gothic" w:eastAsiaTheme="minorHAnsi" w:hAnsi="Century Gothic" w:cstheme="minorBidi"/>
                <w:color w:val="000000"/>
                <w:sz w:val="20"/>
                <w:szCs w:val="20"/>
              </w:rPr>
              <w:t xml:space="preserve">Le site doit </w:t>
            </w:r>
            <w:proofErr w:type="spellStart"/>
            <w:r w:rsidRPr="00837051">
              <w:rPr>
                <w:rFonts w:ascii="Century Gothic" w:eastAsiaTheme="minorHAnsi" w:hAnsi="Century Gothic" w:cstheme="minorBidi"/>
                <w:color w:val="000000"/>
                <w:sz w:val="20"/>
                <w:szCs w:val="20"/>
              </w:rPr>
              <w:t>posséder</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une</w:t>
            </w:r>
            <w:proofErr w:type="spellEnd"/>
            <w:r w:rsidRPr="00837051">
              <w:rPr>
                <w:rFonts w:ascii="Century Gothic" w:eastAsiaTheme="minorHAnsi" w:hAnsi="Century Gothic" w:cstheme="minorBidi"/>
                <w:color w:val="000000"/>
                <w:sz w:val="20"/>
                <w:szCs w:val="20"/>
              </w:rPr>
              <w:t xml:space="preserve"> politique </w:t>
            </w:r>
            <w:proofErr w:type="spellStart"/>
            <w:r w:rsidRPr="00837051">
              <w:rPr>
                <w:rFonts w:ascii="Century Gothic" w:eastAsiaTheme="minorHAnsi" w:hAnsi="Century Gothic" w:cstheme="minorBidi"/>
                <w:color w:val="000000"/>
                <w:sz w:val="20"/>
                <w:szCs w:val="20"/>
              </w:rPr>
              <w:t>documentée</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établissant</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ses</w:t>
            </w:r>
            <w:proofErr w:type="spellEnd"/>
            <w:r w:rsidRPr="00837051">
              <w:rPr>
                <w:rFonts w:ascii="Century Gothic" w:eastAsiaTheme="minorHAnsi" w:hAnsi="Century Gothic" w:cstheme="minorBidi"/>
                <w:color w:val="000000"/>
                <w:sz w:val="20"/>
                <w:szCs w:val="20"/>
              </w:rPr>
              <w:t xml:space="preserve"> intentions de </w:t>
            </w:r>
            <w:proofErr w:type="spellStart"/>
            <w:r w:rsidRPr="00837051">
              <w:rPr>
                <w:rFonts w:ascii="Century Gothic" w:eastAsiaTheme="minorHAnsi" w:hAnsi="Century Gothic" w:cstheme="minorBidi"/>
                <w:color w:val="000000"/>
                <w:sz w:val="20"/>
                <w:szCs w:val="20"/>
              </w:rPr>
              <w:t>répondre</w:t>
            </w:r>
            <w:proofErr w:type="spellEnd"/>
            <w:r w:rsidRPr="00837051">
              <w:rPr>
                <w:rFonts w:ascii="Century Gothic" w:eastAsiaTheme="minorHAnsi" w:hAnsi="Century Gothic" w:cstheme="minorBidi"/>
                <w:color w:val="000000"/>
                <w:sz w:val="20"/>
                <w:szCs w:val="20"/>
              </w:rPr>
              <w:t xml:space="preserve"> à son obligation de </w:t>
            </w:r>
            <w:proofErr w:type="spellStart"/>
            <w:r w:rsidRPr="00837051">
              <w:rPr>
                <w:rFonts w:ascii="Century Gothic" w:eastAsiaTheme="minorHAnsi" w:hAnsi="Century Gothic" w:cstheme="minorBidi"/>
                <w:color w:val="000000"/>
                <w:sz w:val="20"/>
                <w:szCs w:val="20"/>
              </w:rPr>
              <w:t>produire</w:t>
            </w:r>
            <w:proofErr w:type="spellEnd"/>
            <w:r w:rsidRPr="00837051">
              <w:rPr>
                <w:rFonts w:ascii="Century Gothic" w:eastAsiaTheme="minorHAnsi" w:hAnsi="Century Gothic" w:cstheme="minorBidi"/>
                <w:color w:val="000000"/>
                <w:sz w:val="20"/>
                <w:szCs w:val="20"/>
              </w:rPr>
              <w:t xml:space="preserve"> des </w:t>
            </w:r>
            <w:proofErr w:type="spellStart"/>
            <w:r w:rsidRPr="00837051">
              <w:rPr>
                <w:rFonts w:ascii="Century Gothic" w:eastAsiaTheme="minorHAnsi" w:hAnsi="Century Gothic" w:cstheme="minorBidi"/>
                <w:color w:val="000000"/>
                <w:sz w:val="20"/>
                <w:szCs w:val="20"/>
              </w:rPr>
              <w:t>produits</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sûrs</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légaux</w:t>
            </w:r>
            <w:proofErr w:type="spellEnd"/>
            <w:r w:rsidRPr="00837051">
              <w:rPr>
                <w:rFonts w:ascii="Century Gothic" w:eastAsiaTheme="minorHAnsi" w:hAnsi="Century Gothic" w:cstheme="minorBidi"/>
                <w:color w:val="000000"/>
                <w:sz w:val="20"/>
                <w:szCs w:val="20"/>
              </w:rPr>
              <w:t xml:space="preserve"> et </w:t>
            </w:r>
            <w:proofErr w:type="spellStart"/>
            <w:r w:rsidRPr="00837051">
              <w:rPr>
                <w:rFonts w:ascii="Century Gothic" w:eastAsiaTheme="minorHAnsi" w:hAnsi="Century Gothic" w:cstheme="minorBidi"/>
                <w:color w:val="000000"/>
                <w:sz w:val="20"/>
                <w:szCs w:val="20"/>
              </w:rPr>
              <w:t>authentiques</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ayant</w:t>
            </w:r>
            <w:proofErr w:type="spellEnd"/>
            <w:r w:rsidRPr="00837051">
              <w:rPr>
                <w:rFonts w:ascii="Century Gothic" w:eastAsiaTheme="minorHAnsi" w:hAnsi="Century Gothic" w:cstheme="minorBidi"/>
                <w:color w:val="000000"/>
                <w:sz w:val="20"/>
                <w:szCs w:val="20"/>
              </w:rPr>
              <w:t xml:space="preserve"> la </w:t>
            </w:r>
            <w:proofErr w:type="spellStart"/>
            <w:r w:rsidRPr="00837051">
              <w:rPr>
                <w:rFonts w:ascii="Century Gothic" w:eastAsiaTheme="minorHAnsi" w:hAnsi="Century Gothic" w:cstheme="minorBidi"/>
                <w:color w:val="000000"/>
                <w:sz w:val="20"/>
                <w:szCs w:val="20"/>
              </w:rPr>
              <w:t>qualité</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spécifiée</w:t>
            </w:r>
            <w:proofErr w:type="spellEnd"/>
            <w:r w:rsidRPr="00837051">
              <w:rPr>
                <w:rFonts w:ascii="Century Gothic" w:eastAsiaTheme="minorHAnsi" w:hAnsi="Century Gothic" w:cstheme="minorBidi"/>
                <w:color w:val="000000"/>
                <w:sz w:val="20"/>
                <w:szCs w:val="20"/>
              </w:rPr>
              <w:t xml:space="preserve"> et </w:t>
            </w:r>
            <w:proofErr w:type="spellStart"/>
            <w:r w:rsidRPr="00837051">
              <w:rPr>
                <w:rFonts w:ascii="Century Gothic" w:eastAsiaTheme="minorHAnsi" w:hAnsi="Century Gothic" w:cstheme="minorBidi"/>
                <w:color w:val="000000"/>
                <w:sz w:val="20"/>
                <w:szCs w:val="20"/>
              </w:rPr>
              <w:t>d’assumer</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ses</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responsabilités</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envers</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ses</w:t>
            </w:r>
            <w:proofErr w:type="spellEnd"/>
            <w:r w:rsidRPr="00837051">
              <w:rPr>
                <w:rFonts w:ascii="Century Gothic" w:eastAsiaTheme="minorHAnsi" w:hAnsi="Century Gothic" w:cstheme="minorBidi"/>
                <w:color w:val="000000"/>
                <w:sz w:val="20"/>
                <w:szCs w:val="20"/>
              </w:rPr>
              <w:t xml:space="preserve"> clients. Celle-ci doit :</w:t>
            </w:r>
          </w:p>
          <w:p w14:paraId="79FCC768" w14:textId="77777777" w:rsidR="00837051" w:rsidRPr="00837051" w:rsidRDefault="00837051" w:rsidP="00B149A1">
            <w:pPr>
              <w:pStyle w:val="TableParagraph"/>
              <w:numPr>
                <w:ilvl w:val="0"/>
                <w:numId w:val="4"/>
              </w:numPr>
              <w:tabs>
                <w:tab w:val="left" w:pos="284"/>
              </w:tabs>
              <w:spacing w:before="78" w:line="267" w:lineRule="exact"/>
              <w:ind w:hanging="171"/>
              <w:rPr>
                <w:rFonts w:ascii="Century Gothic" w:eastAsiaTheme="minorHAnsi" w:hAnsi="Century Gothic" w:cstheme="minorBidi"/>
                <w:color w:val="000000"/>
                <w:sz w:val="20"/>
                <w:szCs w:val="20"/>
              </w:rPr>
            </w:pPr>
            <w:proofErr w:type="spellStart"/>
            <w:r w:rsidRPr="00837051">
              <w:rPr>
                <w:rFonts w:ascii="Century Gothic" w:eastAsiaTheme="minorHAnsi" w:hAnsi="Century Gothic" w:cstheme="minorBidi"/>
                <w:color w:val="000000"/>
                <w:sz w:val="20"/>
                <w:szCs w:val="20"/>
              </w:rPr>
              <w:t>être</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signée</w:t>
            </w:r>
            <w:proofErr w:type="spellEnd"/>
            <w:r w:rsidRPr="00837051">
              <w:rPr>
                <w:rFonts w:ascii="Century Gothic" w:eastAsiaTheme="minorHAnsi" w:hAnsi="Century Gothic" w:cstheme="minorBidi"/>
                <w:color w:val="000000"/>
                <w:sz w:val="20"/>
                <w:szCs w:val="20"/>
              </w:rPr>
              <w:t xml:space="preserve"> par la </w:t>
            </w:r>
            <w:proofErr w:type="spellStart"/>
            <w:r w:rsidRPr="00837051">
              <w:rPr>
                <w:rFonts w:ascii="Century Gothic" w:eastAsiaTheme="minorHAnsi" w:hAnsi="Century Gothic" w:cstheme="minorBidi"/>
                <w:color w:val="000000"/>
                <w:sz w:val="20"/>
                <w:szCs w:val="20"/>
              </w:rPr>
              <w:t>personne</w:t>
            </w:r>
            <w:proofErr w:type="spellEnd"/>
            <w:r w:rsidRPr="00837051">
              <w:rPr>
                <w:rFonts w:ascii="Century Gothic" w:eastAsiaTheme="minorHAnsi" w:hAnsi="Century Gothic" w:cstheme="minorBidi"/>
                <w:color w:val="000000"/>
                <w:sz w:val="20"/>
                <w:szCs w:val="20"/>
              </w:rPr>
              <w:t xml:space="preserve"> de plus </w:t>
            </w:r>
            <w:proofErr w:type="spellStart"/>
            <w:r w:rsidRPr="00837051">
              <w:rPr>
                <w:rFonts w:ascii="Century Gothic" w:eastAsiaTheme="minorHAnsi" w:hAnsi="Century Gothic" w:cstheme="minorBidi"/>
                <w:color w:val="000000"/>
                <w:sz w:val="20"/>
                <w:szCs w:val="20"/>
              </w:rPr>
              <w:t>grande</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responsabilité</w:t>
            </w:r>
            <w:proofErr w:type="spellEnd"/>
            <w:r w:rsidRPr="00837051">
              <w:rPr>
                <w:rFonts w:ascii="Century Gothic" w:eastAsiaTheme="minorHAnsi" w:hAnsi="Century Gothic" w:cstheme="minorBidi"/>
                <w:color w:val="000000"/>
                <w:sz w:val="20"/>
                <w:szCs w:val="20"/>
              </w:rPr>
              <w:t xml:space="preserve"> du site</w:t>
            </w:r>
          </w:p>
          <w:p w14:paraId="29ACD16A" w14:textId="77777777" w:rsidR="00837051" w:rsidRPr="00837051" w:rsidRDefault="00837051" w:rsidP="00B149A1">
            <w:pPr>
              <w:pStyle w:val="TableParagraph"/>
              <w:numPr>
                <w:ilvl w:val="0"/>
                <w:numId w:val="4"/>
              </w:numPr>
              <w:tabs>
                <w:tab w:val="left" w:pos="284"/>
              </w:tabs>
              <w:spacing w:line="240" w:lineRule="exact"/>
              <w:ind w:hanging="171"/>
              <w:rPr>
                <w:rFonts w:ascii="Century Gothic" w:eastAsiaTheme="minorHAnsi" w:hAnsi="Century Gothic"/>
              </w:rPr>
            </w:pPr>
            <w:proofErr w:type="spellStart"/>
            <w:r w:rsidRPr="00837051">
              <w:rPr>
                <w:rFonts w:ascii="Century Gothic" w:eastAsiaTheme="minorHAnsi" w:hAnsi="Century Gothic" w:cstheme="minorBidi"/>
                <w:color w:val="000000"/>
                <w:sz w:val="20"/>
                <w:szCs w:val="20"/>
              </w:rPr>
              <w:t>être</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communiquée</w:t>
            </w:r>
            <w:proofErr w:type="spellEnd"/>
            <w:r w:rsidRPr="00837051">
              <w:rPr>
                <w:rFonts w:ascii="Century Gothic" w:eastAsiaTheme="minorHAnsi" w:hAnsi="Century Gothic" w:cstheme="minorBidi"/>
                <w:color w:val="000000"/>
                <w:sz w:val="20"/>
                <w:szCs w:val="20"/>
              </w:rPr>
              <w:t xml:space="preserve"> à </w:t>
            </w:r>
            <w:proofErr w:type="spellStart"/>
            <w:r w:rsidRPr="00837051">
              <w:rPr>
                <w:rFonts w:ascii="Century Gothic" w:eastAsiaTheme="minorHAnsi" w:hAnsi="Century Gothic" w:cstheme="minorBidi"/>
                <w:color w:val="000000"/>
                <w:sz w:val="20"/>
                <w:szCs w:val="20"/>
              </w:rPr>
              <w:t>l'ensemble</w:t>
            </w:r>
            <w:proofErr w:type="spellEnd"/>
            <w:r w:rsidRPr="00837051">
              <w:rPr>
                <w:rFonts w:ascii="Century Gothic" w:eastAsiaTheme="minorHAnsi" w:hAnsi="Century Gothic" w:cstheme="minorBidi"/>
                <w:color w:val="000000"/>
                <w:sz w:val="20"/>
                <w:szCs w:val="20"/>
              </w:rPr>
              <w:t xml:space="preserve"> du personnel</w:t>
            </w:r>
          </w:p>
          <w:p w14:paraId="3C3B5C00" w14:textId="036A8CEB" w:rsidR="00837051" w:rsidRPr="00D36D69" w:rsidRDefault="00837051" w:rsidP="00B149A1">
            <w:pPr>
              <w:pStyle w:val="TableParagraph"/>
              <w:numPr>
                <w:ilvl w:val="0"/>
                <w:numId w:val="4"/>
              </w:numPr>
              <w:tabs>
                <w:tab w:val="left" w:pos="284"/>
              </w:tabs>
              <w:spacing w:line="240" w:lineRule="exact"/>
              <w:ind w:hanging="171"/>
              <w:rPr>
                <w:rFonts w:ascii="Century Gothic" w:eastAsiaTheme="minorHAnsi" w:hAnsi="Century Gothic"/>
              </w:rPr>
            </w:pPr>
            <w:proofErr w:type="spellStart"/>
            <w:r w:rsidRPr="00837051">
              <w:rPr>
                <w:rFonts w:ascii="Century Gothic" w:eastAsiaTheme="minorHAnsi" w:hAnsi="Century Gothic" w:cstheme="minorBidi"/>
                <w:color w:val="000000"/>
                <w:sz w:val="20"/>
                <w:szCs w:val="20"/>
              </w:rPr>
              <w:t>inclure</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l'engagement</w:t>
            </w:r>
            <w:proofErr w:type="spellEnd"/>
            <w:r w:rsidRPr="00837051">
              <w:rPr>
                <w:rFonts w:ascii="Century Gothic" w:eastAsiaTheme="minorHAnsi" w:hAnsi="Century Gothic" w:cstheme="minorBidi"/>
                <w:color w:val="000000"/>
                <w:sz w:val="20"/>
                <w:szCs w:val="20"/>
              </w:rPr>
              <w:t xml:space="preserve"> de </w:t>
            </w:r>
            <w:proofErr w:type="spellStart"/>
            <w:r w:rsidRPr="00837051">
              <w:rPr>
                <w:rFonts w:ascii="Century Gothic" w:eastAsiaTheme="minorHAnsi" w:hAnsi="Century Gothic" w:cstheme="minorBidi"/>
                <w:color w:val="000000"/>
                <w:sz w:val="20"/>
                <w:szCs w:val="20"/>
              </w:rPr>
              <w:t>toujours</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améliorer</w:t>
            </w:r>
            <w:proofErr w:type="spellEnd"/>
            <w:r w:rsidRPr="00837051">
              <w:rPr>
                <w:rFonts w:ascii="Century Gothic" w:eastAsiaTheme="minorHAnsi" w:hAnsi="Century Gothic" w:cstheme="minorBidi"/>
                <w:color w:val="000000"/>
                <w:sz w:val="20"/>
                <w:szCs w:val="20"/>
              </w:rPr>
              <w:t xml:space="preserve"> la culture de </w:t>
            </w:r>
            <w:proofErr w:type="spellStart"/>
            <w:r w:rsidRPr="00837051">
              <w:rPr>
                <w:rFonts w:ascii="Century Gothic" w:eastAsiaTheme="minorHAnsi" w:hAnsi="Century Gothic" w:cstheme="minorBidi"/>
                <w:color w:val="000000"/>
                <w:sz w:val="20"/>
                <w:szCs w:val="20"/>
              </w:rPr>
              <w:t>sécurité</w:t>
            </w:r>
            <w:proofErr w:type="spellEnd"/>
            <w:r w:rsidRPr="00837051">
              <w:rPr>
                <w:rFonts w:ascii="Century Gothic" w:eastAsiaTheme="minorHAnsi" w:hAnsi="Century Gothic" w:cstheme="minorBidi"/>
                <w:color w:val="000000"/>
                <w:sz w:val="20"/>
                <w:szCs w:val="20"/>
              </w:rPr>
              <w:t xml:space="preserve"> et de </w:t>
            </w:r>
            <w:proofErr w:type="spellStart"/>
            <w:r w:rsidRPr="00837051">
              <w:rPr>
                <w:rFonts w:ascii="Century Gothic" w:eastAsiaTheme="minorHAnsi" w:hAnsi="Century Gothic" w:cstheme="minorBidi"/>
                <w:color w:val="000000"/>
                <w:sz w:val="20"/>
                <w:szCs w:val="20"/>
              </w:rPr>
              <w:t>qualité</w:t>
            </w:r>
            <w:proofErr w:type="spellEnd"/>
            <w:r w:rsidRPr="00837051">
              <w:rPr>
                <w:rFonts w:ascii="Century Gothic" w:eastAsiaTheme="minorHAnsi" w:hAnsi="Century Gothic" w:cstheme="minorBidi"/>
                <w:color w:val="000000"/>
                <w:sz w:val="20"/>
                <w:szCs w:val="20"/>
              </w:rPr>
              <w:t xml:space="preserve"> des </w:t>
            </w:r>
            <w:proofErr w:type="spellStart"/>
            <w:r w:rsidRPr="00837051">
              <w:rPr>
                <w:rFonts w:ascii="Century Gothic" w:eastAsiaTheme="minorHAnsi" w:hAnsi="Century Gothic" w:cstheme="minorBidi"/>
                <w:color w:val="000000"/>
                <w:sz w:val="20"/>
                <w:szCs w:val="20"/>
              </w:rPr>
              <w:t>denrées</w:t>
            </w:r>
            <w:proofErr w:type="spellEnd"/>
            <w:r w:rsidRPr="00837051">
              <w:rPr>
                <w:rFonts w:ascii="Century Gothic" w:eastAsiaTheme="minorHAnsi" w:hAnsi="Century Gothic" w:cstheme="minorBidi"/>
                <w:color w:val="000000"/>
                <w:sz w:val="20"/>
                <w:szCs w:val="20"/>
              </w:rPr>
              <w:t xml:space="preserve"> </w:t>
            </w:r>
            <w:proofErr w:type="spellStart"/>
            <w:r w:rsidRPr="00837051">
              <w:rPr>
                <w:rFonts w:ascii="Century Gothic" w:eastAsiaTheme="minorHAnsi" w:hAnsi="Century Gothic" w:cstheme="minorBidi"/>
                <w:color w:val="000000"/>
                <w:sz w:val="20"/>
                <w:szCs w:val="20"/>
              </w:rPr>
              <w:t>alimentaires</w:t>
            </w:r>
            <w:proofErr w:type="spellEnd"/>
            <w:r w:rsidRPr="00837051">
              <w:rPr>
                <w:rFonts w:ascii="Century Gothic" w:eastAsiaTheme="minorHAnsi" w:hAnsi="Century Gothic" w:cstheme="minorBidi"/>
                <w:color w:val="000000"/>
                <w:sz w:val="20"/>
                <w:szCs w:val="20"/>
              </w:rPr>
              <w:t xml:space="preserve"> du site.</w:t>
            </w:r>
          </w:p>
        </w:tc>
        <w:tc>
          <w:tcPr>
            <w:tcW w:w="1275" w:type="dxa"/>
            <w:tcBorders>
              <w:right w:val="single" w:sz="4" w:space="0" w:color="auto"/>
            </w:tcBorders>
          </w:tcPr>
          <w:p w14:paraId="4C454ADC" w14:textId="77777777" w:rsidR="00837051" w:rsidRPr="00D36D69" w:rsidRDefault="00837051" w:rsidP="00837051">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955B21D" w14:textId="1EE802A5" w:rsidR="00837051" w:rsidRPr="00837051" w:rsidRDefault="00837051" w:rsidP="00837051">
            <w:pPr>
              <w:pStyle w:val="TableParagraph"/>
              <w:tabs>
                <w:tab w:val="left" w:pos="284"/>
              </w:tabs>
              <w:spacing w:line="240" w:lineRule="exact"/>
              <w:ind w:left="0"/>
              <w:rPr>
                <w:rFonts w:ascii="Century Gothic" w:eastAsiaTheme="minorHAnsi" w:hAnsi="Century Gothic" w:cstheme="minorBidi"/>
                <w:color w:val="000000"/>
                <w:sz w:val="20"/>
                <w:szCs w:val="20"/>
              </w:rPr>
            </w:pPr>
          </w:p>
        </w:tc>
      </w:tr>
      <w:tr w:rsidR="006063CA" w:rsidRPr="00D36D69" w14:paraId="52F3F8FD" w14:textId="77777777" w:rsidTr="00C72EAE">
        <w:trPr>
          <w:trHeight w:val="397"/>
        </w:trPr>
        <w:tc>
          <w:tcPr>
            <w:tcW w:w="846" w:type="dxa"/>
            <w:shd w:val="clear" w:color="auto" w:fill="D6E9B2"/>
            <w:tcMar>
              <w:top w:w="108" w:type="dxa"/>
              <w:bottom w:w="108" w:type="dxa"/>
            </w:tcMar>
          </w:tcPr>
          <w:p w14:paraId="73458E62"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1.1.2</w:t>
            </w:r>
          </w:p>
        </w:tc>
        <w:tc>
          <w:tcPr>
            <w:tcW w:w="709" w:type="dxa"/>
            <w:shd w:val="clear" w:color="auto" w:fill="FBD4B4"/>
          </w:tcPr>
          <w:p w14:paraId="4E7431F3"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7149D973" w14:textId="77777777" w:rsidR="006063CA" w:rsidRPr="007E0022" w:rsidRDefault="006063CA" w:rsidP="006063CA">
            <w:pPr>
              <w:pStyle w:val="TableParagraph"/>
              <w:spacing w:before="149" w:line="194" w:lineRule="auto"/>
              <w:ind w:left="113" w:right="156"/>
              <w:jc w:val="both"/>
              <w:rPr>
                <w:rFonts w:ascii="Century Gothic" w:eastAsiaTheme="minorHAnsi" w:hAnsi="Century Gothic" w:cstheme="minorBidi"/>
                <w:color w:val="000000"/>
                <w:sz w:val="20"/>
                <w:szCs w:val="20"/>
              </w:rPr>
            </w:pPr>
            <w:r w:rsidRPr="007E0022">
              <w:rPr>
                <w:rFonts w:ascii="Century Gothic" w:eastAsiaTheme="minorHAnsi" w:hAnsi="Century Gothic" w:cstheme="minorBidi"/>
                <w:color w:val="000000"/>
                <w:sz w:val="20"/>
                <w:szCs w:val="20"/>
              </w:rPr>
              <w:t xml:space="preserve">La direction du site doit </w:t>
            </w:r>
            <w:proofErr w:type="spellStart"/>
            <w:r w:rsidRPr="007E0022">
              <w:rPr>
                <w:rFonts w:ascii="Century Gothic" w:eastAsiaTheme="minorHAnsi" w:hAnsi="Century Gothic" w:cstheme="minorBidi"/>
                <w:color w:val="000000"/>
                <w:sz w:val="20"/>
                <w:szCs w:val="20"/>
              </w:rPr>
              <w:t>définir</w:t>
            </w:r>
            <w:proofErr w:type="spellEnd"/>
            <w:r w:rsidRPr="007E0022">
              <w:rPr>
                <w:rFonts w:ascii="Century Gothic" w:eastAsiaTheme="minorHAnsi" w:hAnsi="Century Gothic" w:cstheme="minorBidi"/>
                <w:color w:val="000000"/>
                <w:sz w:val="20"/>
                <w:szCs w:val="20"/>
              </w:rPr>
              <w:t xml:space="preserve"> et </w:t>
            </w:r>
            <w:proofErr w:type="spellStart"/>
            <w:r w:rsidRPr="007E0022">
              <w:rPr>
                <w:rFonts w:ascii="Century Gothic" w:eastAsiaTheme="minorHAnsi" w:hAnsi="Century Gothic" w:cstheme="minorBidi"/>
                <w:color w:val="000000"/>
                <w:sz w:val="20"/>
                <w:szCs w:val="20"/>
              </w:rPr>
              <w:t>suivre</w:t>
            </w:r>
            <w:proofErr w:type="spellEnd"/>
            <w:r w:rsidRPr="007E0022">
              <w:rPr>
                <w:rFonts w:ascii="Century Gothic" w:eastAsiaTheme="minorHAnsi" w:hAnsi="Century Gothic" w:cstheme="minorBidi"/>
                <w:color w:val="000000"/>
                <w:sz w:val="20"/>
                <w:szCs w:val="20"/>
              </w:rPr>
              <w:t xml:space="preserve"> un plan </w:t>
            </w:r>
            <w:proofErr w:type="spellStart"/>
            <w:r w:rsidRPr="007E0022">
              <w:rPr>
                <w:rFonts w:ascii="Century Gothic" w:eastAsiaTheme="minorHAnsi" w:hAnsi="Century Gothic" w:cstheme="minorBidi"/>
                <w:color w:val="000000"/>
                <w:sz w:val="20"/>
                <w:szCs w:val="20"/>
              </w:rPr>
              <w:t>clair</w:t>
            </w:r>
            <w:proofErr w:type="spellEnd"/>
            <w:r w:rsidRPr="007E0022">
              <w:rPr>
                <w:rFonts w:ascii="Century Gothic" w:eastAsiaTheme="minorHAnsi" w:hAnsi="Century Gothic" w:cstheme="minorBidi"/>
                <w:color w:val="000000"/>
                <w:sz w:val="20"/>
                <w:szCs w:val="20"/>
              </w:rPr>
              <w:t xml:space="preserve"> pour le </w:t>
            </w:r>
            <w:proofErr w:type="spellStart"/>
            <w:r w:rsidRPr="007E0022">
              <w:rPr>
                <w:rFonts w:ascii="Century Gothic" w:eastAsiaTheme="minorHAnsi" w:hAnsi="Century Gothic" w:cstheme="minorBidi"/>
                <w:color w:val="000000"/>
                <w:sz w:val="20"/>
                <w:szCs w:val="20"/>
              </w:rPr>
              <w:t>développement</w:t>
            </w:r>
            <w:proofErr w:type="spellEnd"/>
            <w:r w:rsidRPr="007E0022">
              <w:rPr>
                <w:rFonts w:ascii="Century Gothic" w:eastAsiaTheme="minorHAnsi" w:hAnsi="Century Gothic" w:cstheme="minorBidi"/>
                <w:color w:val="000000"/>
                <w:sz w:val="20"/>
                <w:szCs w:val="20"/>
              </w:rPr>
              <w:t xml:space="preserve"> et </w:t>
            </w:r>
            <w:proofErr w:type="spellStart"/>
            <w:r w:rsidRPr="007E0022">
              <w:rPr>
                <w:rFonts w:ascii="Century Gothic" w:eastAsiaTheme="minorHAnsi" w:hAnsi="Century Gothic" w:cstheme="minorBidi"/>
                <w:color w:val="000000"/>
                <w:sz w:val="20"/>
                <w:szCs w:val="20"/>
              </w:rPr>
              <w:t>l'amélioration</w:t>
            </w:r>
            <w:proofErr w:type="spellEnd"/>
            <w:r w:rsidRPr="007E0022">
              <w:rPr>
                <w:rFonts w:ascii="Century Gothic" w:eastAsiaTheme="minorHAnsi" w:hAnsi="Century Gothic" w:cstheme="minorBidi"/>
                <w:color w:val="000000"/>
                <w:sz w:val="20"/>
                <w:szCs w:val="20"/>
              </w:rPr>
              <w:t xml:space="preserve"> continue </w:t>
            </w:r>
            <w:proofErr w:type="spellStart"/>
            <w:r w:rsidRPr="007E0022">
              <w:rPr>
                <w:rFonts w:ascii="Century Gothic" w:eastAsiaTheme="minorHAnsi" w:hAnsi="Century Gothic" w:cstheme="minorBidi"/>
                <w:color w:val="000000"/>
                <w:sz w:val="20"/>
                <w:szCs w:val="20"/>
              </w:rPr>
              <w:t>d'une</w:t>
            </w:r>
            <w:proofErr w:type="spellEnd"/>
            <w:r w:rsidRPr="007E0022">
              <w:rPr>
                <w:rFonts w:ascii="Century Gothic" w:eastAsiaTheme="minorHAnsi" w:hAnsi="Century Gothic" w:cstheme="minorBidi"/>
                <w:color w:val="000000"/>
                <w:sz w:val="20"/>
                <w:szCs w:val="20"/>
              </w:rPr>
              <w:t xml:space="preserve"> culture de </w:t>
            </w:r>
            <w:proofErr w:type="spellStart"/>
            <w:r w:rsidRPr="007E0022">
              <w:rPr>
                <w:rFonts w:ascii="Century Gothic" w:eastAsiaTheme="minorHAnsi" w:hAnsi="Century Gothic" w:cstheme="minorBidi"/>
                <w:color w:val="000000"/>
                <w:sz w:val="20"/>
                <w:szCs w:val="20"/>
              </w:rPr>
              <w:t>sécurité</w:t>
            </w:r>
            <w:proofErr w:type="spellEnd"/>
            <w:r w:rsidRPr="007E0022">
              <w:rPr>
                <w:rFonts w:ascii="Century Gothic" w:eastAsiaTheme="minorHAnsi" w:hAnsi="Century Gothic" w:cstheme="minorBidi"/>
                <w:color w:val="000000"/>
                <w:sz w:val="20"/>
                <w:szCs w:val="20"/>
              </w:rPr>
              <w:t xml:space="preserve"> et de </w:t>
            </w:r>
            <w:proofErr w:type="spellStart"/>
            <w:r w:rsidRPr="007E0022">
              <w:rPr>
                <w:rFonts w:ascii="Century Gothic" w:eastAsiaTheme="minorHAnsi" w:hAnsi="Century Gothic" w:cstheme="minorBidi"/>
                <w:color w:val="000000"/>
                <w:sz w:val="20"/>
                <w:szCs w:val="20"/>
              </w:rPr>
              <w:t>qualité</w:t>
            </w:r>
            <w:proofErr w:type="spellEnd"/>
            <w:r w:rsidRPr="007E0022">
              <w:rPr>
                <w:rFonts w:ascii="Century Gothic" w:eastAsiaTheme="minorHAnsi" w:hAnsi="Century Gothic" w:cstheme="minorBidi"/>
                <w:color w:val="000000"/>
                <w:sz w:val="20"/>
                <w:szCs w:val="20"/>
              </w:rPr>
              <w:t xml:space="preserve"> des </w:t>
            </w:r>
            <w:proofErr w:type="spellStart"/>
            <w:r w:rsidRPr="007E0022">
              <w:rPr>
                <w:rFonts w:ascii="Century Gothic" w:eastAsiaTheme="minorHAnsi" w:hAnsi="Century Gothic" w:cstheme="minorBidi"/>
                <w:color w:val="000000"/>
                <w:sz w:val="20"/>
                <w:szCs w:val="20"/>
              </w:rPr>
              <w:t>denrées</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alimentaires</w:t>
            </w:r>
            <w:proofErr w:type="spellEnd"/>
            <w:r w:rsidRPr="007E0022">
              <w:rPr>
                <w:rFonts w:ascii="Century Gothic" w:eastAsiaTheme="minorHAnsi" w:hAnsi="Century Gothic" w:cstheme="minorBidi"/>
                <w:color w:val="000000"/>
                <w:sz w:val="20"/>
                <w:szCs w:val="20"/>
              </w:rPr>
              <w:t xml:space="preserve">. Le plan doit </w:t>
            </w:r>
            <w:proofErr w:type="spellStart"/>
            <w:r w:rsidRPr="007E0022">
              <w:rPr>
                <w:rFonts w:ascii="Century Gothic" w:eastAsiaTheme="minorHAnsi" w:hAnsi="Century Gothic" w:cstheme="minorBidi"/>
                <w:color w:val="000000"/>
                <w:sz w:val="20"/>
                <w:szCs w:val="20"/>
              </w:rPr>
              <w:t>inclure</w:t>
            </w:r>
            <w:proofErr w:type="spellEnd"/>
            <w:r w:rsidRPr="007E0022">
              <w:rPr>
                <w:rFonts w:ascii="Century Gothic" w:eastAsiaTheme="minorHAnsi" w:hAnsi="Century Gothic" w:cstheme="minorBidi"/>
                <w:color w:val="000000"/>
                <w:sz w:val="20"/>
                <w:szCs w:val="20"/>
              </w:rPr>
              <w:t xml:space="preserve"> les </w:t>
            </w:r>
            <w:proofErr w:type="spellStart"/>
            <w:r w:rsidRPr="007E0022">
              <w:rPr>
                <w:rFonts w:ascii="Century Gothic" w:eastAsiaTheme="minorHAnsi" w:hAnsi="Century Gothic" w:cstheme="minorBidi"/>
                <w:color w:val="000000"/>
                <w:sz w:val="20"/>
                <w:szCs w:val="20"/>
              </w:rPr>
              <w:t>mesures</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nécessaires</w:t>
            </w:r>
            <w:proofErr w:type="spellEnd"/>
            <w:r w:rsidRPr="007E0022">
              <w:rPr>
                <w:rFonts w:ascii="Century Gothic" w:eastAsiaTheme="minorHAnsi" w:hAnsi="Century Gothic" w:cstheme="minorBidi"/>
                <w:color w:val="000000"/>
                <w:sz w:val="20"/>
                <w:szCs w:val="20"/>
              </w:rPr>
              <w:t xml:space="preserve"> pour </w:t>
            </w:r>
            <w:proofErr w:type="spellStart"/>
            <w:r w:rsidRPr="007E0022">
              <w:rPr>
                <w:rFonts w:ascii="Century Gothic" w:eastAsiaTheme="minorHAnsi" w:hAnsi="Century Gothic" w:cstheme="minorBidi"/>
                <w:color w:val="000000"/>
                <w:sz w:val="20"/>
                <w:szCs w:val="20"/>
              </w:rPr>
              <w:t>parvenir</w:t>
            </w:r>
            <w:proofErr w:type="spellEnd"/>
            <w:r w:rsidRPr="007E0022">
              <w:rPr>
                <w:rFonts w:ascii="Century Gothic" w:eastAsiaTheme="minorHAnsi" w:hAnsi="Century Gothic" w:cstheme="minorBidi"/>
                <w:color w:val="000000"/>
                <w:sz w:val="20"/>
                <w:szCs w:val="20"/>
              </w:rPr>
              <w:t xml:space="preserve"> à un </w:t>
            </w:r>
            <w:proofErr w:type="spellStart"/>
            <w:r w:rsidRPr="007E0022">
              <w:rPr>
                <w:rFonts w:ascii="Century Gothic" w:eastAsiaTheme="minorHAnsi" w:hAnsi="Century Gothic" w:cstheme="minorBidi"/>
                <w:color w:val="000000"/>
                <w:sz w:val="20"/>
                <w:szCs w:val="20"/>
              </w:rPr>
              <w:t>changement</w:t>
            </w:r>
            <w:proofErr w:type="spellEnd"/>
            <w:r w:rsidRPr="007E0022">
              <w:rPr>
                <w:rFonts w:ascii="Century Gothic" w:eastAsiaTheme="minorHAnsi" w:hAnsi="Century Gothic" w:cstheme="minorBidi"/>
                <w:color w:val="000000"/>
                <w:sz w:val="20"/>
                <w:szCs w:val="20"/>
              </w:rPr>
              <w:t xml:space="preserve"> de culture </w:t>
            </w:r>
            <w:proofErr w:type="spellStart"/>
            <w:r w:rsidRPr="007E0022">
              <w:rPr>
                <w:rFonts w:ascii="Century Gothic" w:eastAsiaTheme="minorHAnsi" w:hAnsi="Century Gothic" w:cstheme="minorBidi"/>
                <w:color w:val="000000"/>
                <w:sz w:val="20"/>
                <w:szCs w:val="20"/>
              </w:rPr>
              <w:t>positif</w:t>
            </w:r>
            <w:proofErr w:type="spellEnd"/>
            <w:r w:rsidRPr="007E0022">
              <w:rPr>
                <w:rFonts w:ascii="Century Gothic" w:eastAsiaTheme="minorHAnsi" w:hAnsi="Century Gothic" w:cstheme="minorBidi"/>
                <w:color w:val="000000"/>
                <w:sz w:val="20"/>
                <w:szCs w:val="20"/>
              </w:rPr>
              <w:t>.</w:t>
            </w:r>
          </w:p>
          <w:p w14:paraId="39280DC2" w14:textId="77777777" w:rsidR="006063CA" w:rsidRPr="007E0022" w:rsidRDefault="006063CA" w:rsidP="006063CA">
            <w:pPr>
              <w:pStyle w:val="TableParagraph"/>
              <w:spacing w:before="78"/>
              <w:ind w:left="113"/>
              <w:jc w:val="both"/>
              <w:rPr>
                <w:rFonts w:ascii="Century Gothic" w:eastAsiaTheme="minorHAnsi" w:hAnsi="Century Gothic" w:cstheme="minorBidi"/>
                <w:color w:val="000000"/>
                <w:sz w:val="20"/>
                <w:szCs w:val="20"/>
              </w:rPr>
            </w:pPr>
            <w:r w:rsidRPr="007E0022">
              <w:rPr>
                <w:rFonts w:ascii="Century Gothic" w:eastAsiaTheme="minorHAnsi" w:hAnsi="Century Gothic" w:cstheme="minorBidi"/>
                <w:color w:val="000000"/>
                <w:sz w:val="20"/>
                <w:szCs w:val="20"/>
              </w:rPr>
              <w:t xml:space="preserve">Cette </w:t>
            </w:r>
            <w:proofErr w:type="spellStart"/>
            <w:r w:rsidRPr="007E0022">
              <w:rPr>
                <w:rFonts w:ascii="Century Gothic" w:eastAsiaTheme="minorHAnsi" w:hAnsi="Century Gothic" w:cstheme="minorBidi"/>
                <w:color w:val="000000"/>
                <w:sz w:val="20"/>
                <w:szCs w:val="20"/>
              </w:rPr>
              <w:t>procédure</w:t>
            </w:r>
            <w:proofErr w:type="spellEnd"/>
            <w:r w:rsidRPr="007E0022">
              <w:rPr>
                <w:rFonts w:ascii="Century Gothic" w:eastAsiaTheme="minorHAnsi" w:hAnsi="Century Gothic" w:cstheme="minorBidi"/>
                <w:color w:val="000000"/>
                <w:sz w:val="20"/>
                <w:szCs w:val="20"/>
              </w:rPr>
              <w:t xml:space="preserve"> doit </w:t>
            </w:r>
            <w:proofErr w:type="spellStart"/>
            <w:r w:rsidRPr="007E0022">
              <w:rPr>
                <w:rFonts w:ascii="Century Gothic" w:eastAsiaTheme="minorHAnsi" w:hAnsi="Century Gothic" w:cstheme="minorBidi"/>
                <w:color w:val="000000"/>
                <w:sz w:val="20"/>
                <w:szCs w:val="20"/>
              </w:rPr>
              <w:t>inclure</w:t>
            </w:r>
            <w:proofErr w:type="spellEnd"/>
            <w:r w:rsidRPr="007E0022">
              <w:rPr>
                <w:rFonts w:ascii="Century Gothic" w:eastAsiaTheme="minorHAnsi" w:hAnsi="Century Gothic" w:cstheme="minorBidi"/>
                <w:color w:val="000000"/>
                <w:sz w:val="20"/>
                <w:szCs w:val="20"/>
              </w:rPr>
              <w:t xml:space="preserve"> :</w:t>
            </w:r>
          </w:p>
          <w:p w14:paraId="50A4A46A" w14:textId="77777777" w:rsidR="006063CA" w:rsidRPr="007E0022" w:rsidRDefault="006063CA" w:rsidP="00B149A1">
            <w:pPr>
              <w:pStyle w:val="TableParagraph"/>
              <w:numPr>
                <w:ilvl w:val="0"/>
                <w:numId w:val="5"/>
              </w:numPr>
              <w:tabs>
                <w:tab w:val="left" w:pos="284"/>
              </w:tabs>
              <w:spacing w:before="98" w:line="194" w:lineRule="auto"/>
              <w:ind w:right="560"/>
              <w:jc w:val="both"/>
              <w:rPr>
                <w:rFonts w:ascii="Century Gothic" w:eastAsiaTheme="minorHAnsi" w:hAnsi="Century Gothic" w:cstheme="minorBidi"/>
                <w:color w:val="000000"/>
                <w:sz w:val="20"/>
                <w:szCs w:val="20"/>
              </w:rPr>
            </w:pPr>
            <w:r w:rsidRPr="007E0022">
              <w:rPr>
                <w:rFonts w:ascii="Century Gothic" w:eastAsiaTheme="minorHAnsi" w:hAnsi="Century Gothic" w:cstheme="minorBidi"/>
                <w:color w:val="000000"/>
                <w:sz w:val="20"/>
                <w:szCs w:val="20"/>
              </w:rPr>
              <w:t xml:space="preserve">des </w:t>
            </w:r>
            <w:proofErr w:type="spellStart"/>
            <w:r w:rsidRPr="007E0022">
              <w:rPr>
                <w:rFonts w:ascii="Century Gothic" w:eastAsiaTheme="minorHAnsi" w:hAnsi="Century Gothic" w:cstheme="minorBidi"/>
                <w:color w:val="000000"/>
                <w:sz w:val="20"/>
                <w:szCs w:val="20"/>
              </w:rPr>
              <w:t>activités</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définies</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impliquant</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toutes</w:t>
            </w:r>
            <w:proofErr w:type="spellEnd"/>
            <w:r w:rsidRPr="007E0022">
              <w:rPr>
                <w:rFonts w:ascii="Century Gothic" w:eastAsiaTheme="minorHAnsi" w:hAnsi="Century Gothic" w:cstheme="minorBidi"/>
                <w:color w:val="000000"/>
                <w:sz w:val="20"/>
                <w:szCs w:val="20"/>
              </w:rPr>
              <w:t xml:space="preserve"> les sections du site qui </w:t>
            </w:r>
            <w:proofErr w:type="spellStart"/>
            <w:r w:rsidRPr="007E0022">
              <w:rPr>
                <w:rFonts w:ascii="Century Gothic" w:eastAsiaTheme="minorHAnsi" w:hAnsi="Century Gothic" w:cstheme="minorBidi"/>
                <w:color w:val="000000"/>
                <w:sz w:val="20"/>
                <w:szCs w:val="20"/>
              </w:rPr>
              <w:t>ont</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une</w:t>
            </w:r>
            <w:proofErr w:type="spellEnd"/>
            <w:r w:rsidRPr="007E0022">
              <w:rPr>
                <w:rFonts w:ascii="Century Gothic" w:eastAsiaTheme="minorHAnsi" w:hAnsi="Century Gothic" w:cstheme="minorBidi"/>
                <w:color w:val="000000"/>
                <w:sz w:val="20"/>
                <w:szCs w:val="20"/>
              </w:rPr>
              <w:t xml:space="preserve"> incidence sur la </w:t>
            </w:r>
            <w:proofErr w:type="spellStart"/>
            <w:r w:rsidRPr="007E0022">
              <w:rPr>
                <w:rFonts w:ascii="Century Gothic" w:eastAsiaTheme="minorHAnsi" w:hAnsi="Century Gothic" w:cstheme="minorBidi"/>
                <w:color w:val="000000"/>
                <w:sz w:val="20"/>
                <w:szCs w:val="20"/>
              </w:rPr>
              <w:t>sécurité</w:t>
            </w:r>
            <w:proofErr w:type="spellEnd"/>
            <w:r w:rsidRPr="007E0022">
              <w:rPr>
                <w:rFonts w:ascii="Century Gothic" w:eastAsiaTheme="minorHAnsi" w:hAnsi="Century Gothic" w:cstheme="minorBidi"/>
                <w:color w:val="000000"/>
                <w:sz w:val="20"/>
                <w:szCs w:val="20"/>
              </w:rPr>
              <w:t xml:space="preserve"> des </w:t>
            </w:r>
            <w:proofErr w:type="spellStart"/>
            <w:r w:rsidRPr="007E0022">
              <w:rPr>
                <w:rFonts w:ascii="Century Gothic" w:eastAsiaTheme="minorHAnsi" w:hAnsi="Century Gothic" w:cstheme="minorBidi"/>
                <w:color w:val="000000"/>
                <w:sz w:val="20"/>
                <w:szCs w:val="20"/>
              </w:rPr>
              <w:t>produits</w:t>
            </w:r>
            <w:proofErr w:type="spellEnd"/>
            <w:r w:rsidRPr="007E0022">
              <w:rPr>
                <w:rFonts w:ascii="Century Gothic" w:eastAsiaTheme="minorHAnsi" w:hAnsi="Century Gothic" w:cstheme="minorBidi"/>
                <w:color w:val="000000"/>
                <w:sz w:val="20"/>
                <w:szCs w:val="20"/>
              </w:rPr>
              <w:t xml:space="preserve">. Au minimum, </w:t>
            </w:r>
            <w:proofErr w:type="spellStart"/>
            <w:r w:rsidRPr="007E0022">
              <w:rPr>
                <w:rFonts w:ascii="Century Gothic" w:eastAsiaTheme="minorHAnsi" w:hAnsi="Century Gothic" w:cstheme="minorBidi"/>
                <w:color w:val="000000"/>
                <w:sz w:val="20"/>
                <w:szCs w:val="20"/>
              </w:rPr>
              <w:t>ces</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activités</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doivent</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inclure</w:t>
            </w:r>
            <w:proofErr w:type="spellEnd"/>
            <w:r w:rsidRPr="007E0022">
              <w:rPr>
                <w:rFonts w:ascii="Century Gothic" w:eastAsiaTheme="minorHAnsi" w:hAnsi="Century Gothic" w:cstheme="minorBidi"/>
                <w:color w:val="000000"/>
                <w:sz w:val="20"/>
                <w:szCs w:val="20"/>
              </w:rPr>
              <w:t>:</w:t>
            </w:r>
          </w:p>
          <w:p w14:paraId="574467A6" w14:textId="77777777" w:rsidR="006063CA" w:rsidRPr="007E0022" w:rsidRDefault="006063CA" w:rsidP="00B149A1">
            <w:pPr>
              <w:pStyle w:val="TableParagraph"/>
              <w:numPr>
                <w:ilvl w:val="1"/>
                <w:numId w:val="5"/>
              </w:numPr>
              <w:tabs>
                <w:tab w:val="left" w:pos="454"/>
              </w:tabs>
              <w:spacing w:line="231" w:lineRule="exact"/>
              <w:ind w:hanging="171"/>
              <w:rPr>
                <w:rFonts w:ascii="Century Gothic" w:eastAsiaTheme="minorHAnsi" w:hAnsi="Century Gothic" w:cstheme="minorBidi"/>
                <w:color w:val="000000"/>
                <w:sz w:val="20"/>
                <w:szCs w:val="20"/>
              </w:rPr>
            </w:pPr>
            <w:proofErr w:type="spellStart"/>
            <w:r w:rsidRPr="007E0022">
              <w:rPr>
                <w:rFonts w:ascii="Century Gothic" w:eastAsiaTheme="minorHAnsi" w:hAnsi="Century Gothic" w:cstheme="minorBidi"/>
                <w:color w:val="000000"/>
                <w:sz w:val="20"/>
                <w:szCs w:val="20"/>
              </w:rPr>
              <w:t>une</w:t>
            </w:r>
            <w:proofErr w:type="spellEnd"/>
            <w:r w:rsidRPr="007E0022">
              <w:rPr>
                <w:rFonts w:ascii="Century Gothic" w:eastAsiaTheme="minorHAnsi" w:hAnsi="Century Gothic" w:cstheme="minorBidi"/>
                <w:color w:val="000000"/>
                <w:sz w:val="20"/>
                <w:szCs w:val="20"/>
              </w:rPr>
              <w:t xml:space="preserve"> communication </w:t>
            </w:r>
            <w:proofErr w:type="spellStart"/>
            <w:r w:rsidRPr="007E0022">
              <w:rPr>
                <w:rFonts w:ascii="Century Gothic" w:eastAsiaTheme="minorHAnsi" w:hAnsi="Century Gothic" w:cstheme="minorBidi"/>
                <w:color w:val="000000"/>
                <w:sz w:val="20"/>
                <w:szCs w:val="20"/>
              </w:rPr>
              <w:t>claire</w:t>
            </w:r>
            <w:proofErr w:type="spellEnd"/>
            <w:r w:rsidRPr="007E0022">
              <w:rPr>
                <w:rFonts w:ascii="Century Gothic" w:eastAsiaTheme="minorHAnsi" w:hAnsi="Century Gothic" w:cstheme="minorBidi"/>
                <w:color w:val="000000"/>
                <w:sz w:val="20"/>
                <w:szCs w:val="20"/>
              </w:rPr>
              <w:t xml:space="preserve"> et </w:t>
            </w:r>
            <w:proofErr w:type="spellStart"/>
            <w:r w:rsidRPr="007E0022">
              <w:rPr>
                <w:rFonts w:ascii="Century Gothic" w:eastAsiaTheme="minorHAnsi" w:hAnsi="Century Gothic" w:cstheme="minorBidi"/>
                <w:color w:val="000000"/>
                <w:sz w:val="20"/>
                <w:szCs w:val="20"/>
              </w:rPr>
              <w:t>transparente</w:t>
            </w:r>
            <w:proofErr w:type="spellEnd"/>
            <w:r w:rsidRPr="007E0022">
              <w:rPr>
                <w:rFonts w:ascii="Century Gothic" w:eastAsiaTheme="minorHAnsi" w:hAnsi="Century Gothic" w:cstheme="minorBidi"/>
                <w:color w:val="000000"/>
                <w:sz w:val="20"/>
                <w:szCs w:val="20"/>
              </w:rPr>
              <w:t xml:space="preserve"> sur la </w:t>
            </w:r>
            <w:proofErr w:type="spellStart"/>
            <w:r w:rsidRPr="007E0022">
              <w:rPr>
                <w:rFonts w:ascii="Century Gothic" w:eastAsiaTheme="minorHAnsi" w:hAnsi="Century Gothic" w:cstheme="minorBidi"/>
                <w:color w:val="000000"/>
                <w:sz w:val="20"/>
                <w:szCs w:val="20"/>
              </w:rPr>
              <w:t>sécurité</w:t>
            </w:r>
            <w:proofErr w:type="spellEnd"/>
            <w:r w:rsidRPr="007E0022">
              <w:rPr>
                <w:rFonts w:ascii="Century Gothic" w:eastAsiaTheme="minorHAnsi" w:hAnsi="Century Gothic" w:cstheme="minorBidi"/>
                <w:color w:val="000000"/>
                <w:sz w:val="20"/>
                <w:szCs w:val="20"/>
              </w:rPr>
              <w:t xml:space="preserve"> des </w:t>
            </w:r>
            <w:proofErr w:type="spellStart"/>
            <w:r w:rsidRPr="007E0022">
              <w:rPr>
                <w:rFonts w:ascii="Century Gothic" w:eastAsiaTheme="minorHAnsi" w:hAnsi="Century Gothic" w:cstheme="minorBidi"/>
                <w:color w:val="000000"/>
                <w:sz w:val="20"/>
                <w:szCs w:val="20"/>
              </w:rPr>
              <w:lastRenderedPageBreak/>
              <w:t>produits</w:t>
            </w:r>
            <w:proofErr w:type="spellEnd"/>
          </w:p>
          <w:p w14:paraId="76492FC8" w14:textId="77777777" w:rsidR="006063CA" w:rsidRPr="007E0022" w:rsidRDefault="006063CA" w:rsidP="00B149A1">
            <w:pPr>
              <w:pStyle w:val="TableParagraph"/>
              <w:numPr>
                <w:ilvl w:val="1"/>
                <w:numId w:val="5"/>
              </w:numPr>
              <w:tabs>
                <w:tab w:val="left" w:pos="454"/>
              </w:tabs>
              <w:spacing w:line="240" w:lineRule="exact"/>
              <w:ind w:hanging="171"/>
              <w:rPr>
                <w:rFonts w:ascii="Century Gothic" w:eastAsiaTheme="minorHAnsi" w:hAnsi="Century Gothic" w:cstheme="minorBidi"/>
                <w:color w:val="000000"/>
                <w:sz w:val="20"/>
                <w:szCs w:val="20"/>
              </w:rPr>
            </w:pPr>
            <w:r w:rsidRPr="007E0022">
              <w:rPr>
                <w:rFonts w:ascii="Century Gothic" w:eastAsiaTheme="minorHAnsi" w:hAnsi="Century Gothic" w:cstheme="minorBidi"/>
                <w:color w:val="000000"/>
                <w:sz w:val="20"/>
                <w:szCs w:val="20"/>
              </w:rPr>
              <w:t>la formation</w:t>
            </w:r>
          </w:p>
          <w:p w14:paraId="70BAFBBF" w14:textId="77777777" w:rsidR="006063CA" w:rsidRPr="007E0022" w:rsidRDefault="006063CA" w:rsidP="00B149A1">
            <w:pPr>
              <w:pStyle w:val="TableParagraph"/>
              <w:numPr>
                <w:ilvl w:val="1"/>
                <w:numId w:val="5"/>
              </w:numPr>
              <w:tabs>
                <w:tab w:val="left" w:pos="454"/>
              </w:tabs>
              <w:spacing w:line="240" w:lineRule="exact"/>
              <w:ind w:hanging="171"/>
              <w:rPr>
                <w:rFonts w:ascii="Century Gothic" w:eastAsiaTheme="minorHAnsi" w:hAnsi="Century Gothic" w:cstheme="minorBidi"/>
                <w:color w:val="000000"/>
                <w:sz w:val="20"/>
                <w:szCs w:val="20"/>
              </w:rPr>
            </w:pPr>
            <w:r w:rsidRPr="007E0022">
              <w:rPr>
                <w:rFonts w:ascii="Century Gothic" w:eastAsiaTheme="minorHAnsi" w:hAnsi="Century Gothic" w:cstheme="minorBidi"/>
                <w:color w:val="000000"/>
                <w:sz w:val="20"/>
                <w:szCs w:val="20"/>
              </w:rPr>
              <w:t xml:space="preserve">les retours des </w:t>
            </w:r>
            <w:proofErr w:type="spellStart"/>
            <w:r w:rsidRPr="007E0022">
              <w:rPr>
                <w:rFonts w:ascii="Century Gothic" w:eastAsiaTheme="minorHAnsi" w:hAnsi="Century Gothic" w:cstheme="minorBidi"/>
                <w:color w:val="000000"/>
                <w:sz w:val="20"/>
                <w:szCs w:val="20"/>
              </w:rPr>
              <w:t>employés</w:t>
            </w:r>
            <w:proofErr w:type="spellEnd"/>
          </w:p>
          <w:p w14:paraId="5058C466" w14:textId="77777777" w:rsidR="006063CA" w:rsidRPr="007E0022" w:rsidRDefault="006063CA" w:rsidP="00B149A1">
            <w:pPr>
              <w:pStyle w:val="TableParagraph"/>
              <w:numPr>
                <w:ilvl w:val="1"/>
                <w:numId w:val="5"/>
              </w:numPr>
              <w:tabs>
                <w:tab w:val="left" w:pos="454"/>
              </w:tabs>
              <w:spacing w:before="11" w:line="194" w:lineRule="auto"/>
              <w:ind w:right="387"/>
              <w:rPr>
                <w:rFonts w:ascii="Century Gothic" w:eastAsiaTheme="minorHAnsi" w:hAnsi="Century Gothic" w:cstheme="minorBidi"/>
                <w:color w:val="000000"/>
                <w:sz w:val="20"/>
                <w:szCs w:val="20"/>
              </w:rPr>
            </w:pPr>
            <w:r w:rsidRPr="007E0022">
              <w:rPr>
                <w:rFonts w:ascii="Century Gothic" w:eastAsiaTheme="minorHAnsi" w:hAnsi="Century Gothic" w:cstheme="minorBidi"/>
                <w:color w:val="000000"/>
                <w:sz w:val="20"/>
                <w:szCs w:val="20"/>
              </w:rPr>
              <w:t xml:space="preserve">les </w:t>
            </w:r>
            <w:proofErr w:type="spellStart"/>
            <w:r w:rsidRPr="007E0022">
              <w:rPr>
                <w:rFonts w:ascii="Century Gothic" w:eastAsiaTheme="minorHAnsi" w:hAnsi="Century Gothic" w:cstheme="minorBidi"/>
                <w:color w:val="000000"/>
                <w:sz w:val="20"/>
                <w:szCs w:val="20"/>
              </w:rPr>
              <w:t>comportements</w:t>
            </w:r>
            <w:proofErr w:type="spellEnd"/>
            <w:r w:rsidRPr="007E0022">
              <w:rPr>
                <w:rFonts w:ascii="Century Gothic" w:eastAsiaTheme="minorHAnsi" w:hAnsi="Century Gothic" w:cstheme="minorBidi"/>
                <w:color w:val="000000"/>
                <w:sz w:val="20"/>
                <w:szCs w:val="20"/>
              </w:rPr>
              <w:t xml:space="preserve"> à adopter pour </w:t>
            </w:r>
            <w:proofErr w:type="spellStart"/>
            <w:r w:rsidRPr="007E0022">
              <w:rPr>
                <w:rFonts w:ascii="Century Gothic" w:eastAsiaTheme="minorHAnsi" w:hAnsi="Century Gothic" w:cstheme="minorBidi"/>
                <w:color w:val="000000"/>
                <w:sz w:val="20"/>
                <w:szCs w:val="20"/>
              </w:rPr>
              <w:t>maintenir</w:t>
            </w:r>
            <w:proofErr w:type="spellEnd"/>
            <w:r w:rsidRPr="007E0022">
              <w:rPr>
                <w:rFonts w:ascii="Century Gothic" w:eastAsiaTheme="minorHAnsi" w:hAnsi="Century Gothic" w:cstheme="minorBidi"/>
                <w:color w:val="000000"/>
                <w:sz w:val="20"/>
                <w:szCs w:val="20"/>
              </w:rPr>
              <w:t xml:space="preserve"> et </w:t>
            </w:r>
            <w:proofErr w:type="spellStart"/>
            <w:r w:rsidRPr="007E0022">
              <w:rPr>
                <w:rFonts w:ascii="Century Gothic" w:eastAsiaTheme="minorHAnsi" w:hAnsi="Century Gothic" w:cstheme="minorBidi"/>
                <w:color w:val="000000"/>
                <w:sz w:val="20"/>
                <w:szCs w:val="20"/>
              </w:rPr>
              <w:t>améliorer</w:t>
            </w:r>
            <w:proofErr w:type="spellEnd"/>
            <w:r w:rsidRPr="007E0022">
              <w:rPr>
                <w:rFonts w:ascii="Century Gothic" w:eastAsiaTheme="minorHAnsi" w:hAnsi="Century Gothic" w:cstheme="minorBidi"/>
                <w:color w:val="000000"/>
                <w:sz w:val="20"/>
                <w:szCs w:val="20"/>
              </w:rPr>
              <w:t xml:space="preserve"> les processus de </w:t>
            </w:r>
            <w:proofErr w:type="spellStart"/>
            <w:r w:rsidRPr="007E0022">
              <w:rPr>
                <w:rFonts w:ascii="Century Gothic" w:eastAsiaTheme="minorHAnsi" w:hAnsi="Century Gothic" w:cstheme="minorBidi"/>
                <w:color w:val="000000"/>
                <w:sz w:val="20"/>
                <w:szCs w:val="20"/>
              </w:rPr>
              <w:t>sécurité</w:t>
            </w:r>
            <w:proofErr w:type="spellEnd"/>
            <w:r w:rsidRPr="007E0022">
              <w:rPr>
                <w:rFonts w:ascii="Century Gothic" w:eastAsiaTheme="minorHAnsi" w:hAnsi="Century Gothic" w:cstheme="minorBidi"/>
                <w:color w:val="000000"/>
                <w:sz w:val="20"/>
                <w:szCs w:val="20"/>
              </w:rPr>
              <w:t xml:space="preserve"> des </w:t>
            </w:r>
            <w:proofErr w:type="spellStart"/>
            <w:r w:rsidRPr="007E0022">
              <w:rPr>
                <w:rFonts w:ascii="Century Gothic" w:eastAsiaTheme="minorHAnsi" w:hAnsi="Century Gothic" w:cstheme="minorBidi"/>
                <w:color w:val="000000"/>
                <w:sz w:val="20"/>
                <w:szCs w:val="20"/>
              </w:rPr>
              <w:t>produits</w:t>
            </w:r>
            <w:proofErr w:type="spellEnd"/>
          </w:p>
          <w:p w14:paraId="78735A30" w14:textId="77777777" w:rsidR="006063CA" w:rsidRPr="007E0022" w:rsidRDefault="006063CA" w:rsidP="00B149A1">
            <w:pPr>
              <w:pStyle w:val="TableParagraph"/>
              <w:numPr>
                <w:ilvl w:val="1"/>
                <w:numId w:val="5"/>
              </w:numPr>
              <w:tabs>
                <w:tab w:val="left" w:pos="454"/>
              </w:tabs>
              <w:spacing w:before="3" w:line="194" w:lineRule="auto"/>
              <w:ind w:right="130"/>
              <w:rPr>
                <w:rFonts w:ascii="Century Gothic" w:eastAsiaTheme="minorHAnsi" w:hAnsi="Century Gothic" w:cstheme="minorBidi"/>
                <w:color w:val="000000"/>
                <w:sz w:val="20"/>
                <w:szCs w:val="20"/>
              </w:rPr>
            </w:pPr>
            <w:r w:rsidRPr="007E0022">
              <w:rPr>
                <w:rFonts w:ascii="Century Gothic" w:eastAsiaTheme="minorHAnsi" w:hAnsi="Century Gothic" w:cstheme="minorBidi"/>
                <w:color w:val="000000"/>
                <w:sz w:val="20"/>
                <w:szCs w:val="20"/>
              </w:rPr>
              <w:t xml:space="preserve">des </w:t>
            </w:r>
            <w:proofErr w:type="spellStart"/>
            <w:r w:rsidRPr="007E0022">
              <w:rPr>
                <w:rFonts w:ascii="Century Gothic" w:eastAsiaTheme="minorHAnsi" w:hAnsi="Century Gothic" w:cstheme="minorBidi"/>
                <w:color w:val="000000"/>
                <w:sz w:val="20"/>
                <w:szCs w:val="20"/>
              </w:rPr>
              <w:t>mesures</w:t>
            </w:r>
            <w:proofErr w:type="spellEnd"/>
            <w:r w:rsidRPr="007E0022">
              <w:rPr>
                <w:rFonts w:ascii="Century Gothic" w:eastAsiaTheme="minorHAnsi" w:hAnsi="Century Gothic" w:cstheme="minorBidi"/>
                <w:color w:val="000000"/>
                <w:sz w:val="20"/>
                <w:szCs w:val="20"/>
              </w:rPr>
              <w:t xml:space="preserve"> de performance </w:t>
            </w:r>
            <w:proofErr w:type="spellStart"/>
            <w:r w:rsidRPr="007E0022">
              <w:rPr>
                <w:rFonts w:ascii="Century Gothic" w:eastAsiaTheme="minorHAnsi" w:hAnsi="Century Gothic" w:cstheme="minorBidi"/>
                <w:color w:val="000000"/>
                <w:sz w:val="20"/>
                <w:szCs w:val="20"/>
              </w:rPr>
              <w:t>lors</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d’activités</w:t>
            </w:r>
            <w:proofErr w:type="spellEnd"/>
            <w:r w:rsidRPr="007E0022">
              <w:rPr>
                <w:rFonts w:ascii="Century Gothic" w:eastAsiaTheme="minorHAnsi" w:hAnsi="Century Gothic" w:cstheme="minorBidi"/>
                <w:color w:val="000000"/>
                <w:sz w:val="20"/>
                <w:szCs w:val="20"/>
              </w:rPr>
              <w:t xml:space="preserve"> relatives à la </w:t>
            </w:r>
            <w:proofErr w:type="spellStart"/>
            <w:r w:rsidRPr="007E0022">
              <w:rPr>
                <w:rFonts w:ascii="Century Gothic" w:eastAsiaTheme="minorHAnsi" w:hAnsi="Century Gothic" w:cstheme="minorBidi"/>
                <w:color w:val="000000"/>
                <w:sz w:val="20"/>
                <w:szCs w:val="20"/>
              </w:rPr>
              <w:t>sécurité</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l'authenticité</w:t>
            </w:r>
            <w:proofErr w:type="spellEnd"/>
            <w:r w:rsidRPr="007E0022">
              <w:rPr>
                <w:rFonts w:ascii="Century Gothic" w:eastAsiaTheme="minorHAnsi" w:hAnsi="Century Gothic" w:cstheme="minorBidi"/>
                <w:color w:val="000000"/>
                <w:sz w:val="20"/>
                <w:szCs w:val="20"/>
              </w:rPr>
              <w:t xml:space="preserve">, la </w:t>
            </w:r>
            <w:proofErr w:type="spellStart"/>
            <w:r w:rsidRPr="007E0022">
              <w:rPr>
                <w:rFonts w:ascii="Century Gothic" w:eastAsiaTheme="minorHAnsi" w:hAnsi="Century Gothic" w:cstheme="minorBidi"/>
                <w:color w:val="000000"/>
                <w:sz w:val="20"/>
                <w:szCs w:val="20"/>
              </w:rPr>
              <w:t>légalité</w:t>
            </w:r>
            <w:proofErr w:type="spellEnd"/>
            <w:r w:rsidRPr="007E0022">
              <w:rPr>
                <w:rFonts w:ascii="Century Gothic" w:eastAsiaTheme="minorHAnsi" w:hAnsi="Century Gothic" w:cstheme="minorBidi"/>
                <w:color w:val="000000"/>
                <w:sz w:val="20"/>
                <w:szCs w:val="20"/>
              </w:rPr>
              <w:t xml:space="preserve"> et la </w:t>
            </w:r>
            <w:proofErr w:type="spellStart"/>
            <w:r w:rsidRPr="007E0022">
              <w:rPr>
                <w:rFonts w:ascii="Century Gothic" w:eastAsiaTheme="minorHAnsi" w:hAnsi="Century Gothic" w:cstheme="minorBidi"/>
                <w:color w:val="000000"/>
                <w:sz w:val="20"/>
                <w:szCs w:val="20"/>
              </w:rPr>
              <w:t>qualité</w:t>
            </w:r>
            <w:proofErr w:type="spellEnd"/>
            <w:r w:rsidRPr="007E0022">
              <w:rPr>
                <w:rFonts w:ascii="Century Gothic" w:eastAsiaTheme="minorHAnsi" w:hAnsi="Century Gothic" w:cstheme="minorBidi"/>
                <w:color w:val="000000"/>
                <w:sz w:val="20"/>
                <w:szCs w:val="20"/>
              </w:rPr>
              <w:t xml:space="preserve"> des </w:t>
            </w:r>
            <w:proofErr w:type="spellStart"/>
            <w:r w:rsidRPr="007E0022">
              <w:rPr>
                <w:rFonts w:ascii="Century Gothic" w:eastAsiaTheme="minorHAnsi" w:hAnsi="Century Gothic" w:cstheme="minorBidi"/>
                <w:color w:val="000000"/>
                <w:sz w:val="20"/>
                <w:szCs w:val="20"/>
              </w:rPr>
              <w:t>produits</w:t>
            </w:r>
            <w:proofErr w:type="spellEnd"/>
          </w:p>
          <w:p w14:paraId="7C57DB2B" w14:textId="77777777" w:rsidR="006063CA" w:rsidRPr="007E0022" w:rsidRDefault="006063CA" w:rsidP="00B149A1">
            <w:pPr>
              <w:pStyle w:val="TableParagraph"/>
              <w:numPr>
                <w:ilvl w:val="0"/>
                <w:numId w:val="5"/>
              </w:numPr>
              <w:tabs>
                <w:tab w:val="left" w:pos="284"/>
              </w:tabs>
              <w:spacing w:before="2" w:line="194" w:lineRule="auto"/>
              <w:ind w:right="230"/>
              <w:rPr>
                <w:rFonts w:ascii="Century Gothic" w:eastAsiaTheme="minorHAnsi" w:hAnsi="Century Gothic" w:cstheme="minorBidi"/>
                <w:color w:val="000000"/>
                <w:sz w:val="20"/>
                <w:szCs w:val="20"/>
              </w:rPr>
            </w:pPr>
            <w:r w:rsidRPr="007E0022">
              <w:rPr>
                <w:rFonts w:ascii="Century Gothic" w:eastAsiaTheme="minorHAnsi" w:hAnsi="Century Gothic" w:cstheme="minorBidi"/>
                <w:color w:val="000000"/>
                <w:sz w:val="20"/>
                <w:szCs w:val="20"/>
              </w:rPr>
              <w:t xml:space="preserve">un plan </w:t>
            </w:r>
            <w:proofErr w:type="spellStart"/>
            <w:r w:rsidRPr="007E0022">
              <w:rPr>
                <w:rFonts w:ascii="Century Gothic" w:eastAsiaTheme="minorHAnsi" w:hAnsi="Century Gothic" w:cstheme="minorBidi"/>
                <w:color w:val="000000"/>
                <w:sz w:val="20"/>
                <w:szCs w:val="20"/>
              </w:rPr>
              <w:t>d'action</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indiquant</w:t>
            </w:r>
            <w:proofErr w:type="spellEnd"/>
            <w:r w:rsidRPr="007E0022">
              <w:rPr>
                <w:rFonts w:ascii="Century Gothic" w:eastAsiaTheme="minorHAnsi" w:hAnsi="Century Gothic" w:cstheme="minorBidi"/>
                <w:color w:val="000000"/>
                <w:sz w:val="20"/>
                <w:szCs w:val="20"/>
              </w:rPr>
              <w:t xml:space="preserve"> comment les </w:t>
            </w:r>
            <w:proofErr w:type="spellStart"/>
            <w:r w:rsidRPr="007E0022">
              <w:rPr>
                <w:rFonts w:ascii="Century Gothic" w:eastAsiaTheme="minorHAnsi" w:hAnsi="Century Gothic" w:cstheme="minorBidi"/>
                <w:color w:val="000000"/>
                <w:sz w:val="20"/>
                <w:szCs w:val="20"/>
              </w:rPr>
              <w:t>activités</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seront</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réalisées</w:t>
            </w:r>
            <w:proofErr w:type="spellEnd"/>
            <w:r w:rsidRPr="007E0022">
              <w:rPr>
                <w:rFonts w:ascii="Century Gothic" w:eastAsiaTheme="minorHAnsi" w:hAnsi="Century Gothic" w:cstheme="minorBidi"/>
                <w:color w:val="000000"/>
                <w:sz w:val="20"/>
                <w:szCs w:val="20"/>
              </w:rPr>
              <w:t xml:space="preserve"> et </w:t>
            </w:r>
            <w:proofErr w:type="spellStart"/>
            <w:r w:rsidRPr="007E0022">
              <w:rPr>
                <w:rFonts w:ascii="Century Gothic" w:eastAsiaTheme="minorHAnsi" w:hAnsi="Century Gothic" w:cstheme="minorBidi"/>
                <w:color w:val="000000"/>
                <w:sz w:val="20"/>
                <w:szCs w:val="20"/>
              </w:rPr>
              <w:t>mesurées</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ainsi</w:t>
            </w:r>
            <w:proofErr w:type="spellEnd"/>
            <w:r w:rsidRPr="007E0022">
              <w:rPr>
                <w:rFonts w:ascii="Century Gothic" w:eastAsiaTheme="minorHAnsi" w:hAnsi="Century Gothic" w:cstheme="minorBidi"/>
                <w:color w:val="000000"/>
                <w:sz w:val="20"/>
                <w:szCs w:val="20"/>
              </w:rPr>
              <w:t xml:space="preserve"> que les </w:t>
            </w:r>
            <w:proofErr w:type="spellStart"/>
            <w:r w:rsidRPr="007E0022">
              <w:rPr>
                <w:rFonts w:ascii="Century Gothic" w:eastAsiaTheme="minorHAnsi" w:hAnsi="Century Gothic" w:cstheme="minorBidi"/>
                <w:color w:val="000000"/>
                <w:sz w:val="20"/>
                <w:szCs w:val="20"/>
              </w:rPr>
              <w:t>délais</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prévus</w:t>
            </w:r>
            <w:proofErr w:type="spellEnd"/>
          </w:p>
          <w:p w14:paraId="51800B03" w14:textId="77777777" w:rsidR="006063CA" w:rsidRPr="007E0022" w:rsidRDefault="006063CA" w:rsidP="00B149A1">
            <w:pPr>
              <w:pStyle w:val="TableParagraph"/>
              <w:numPr>
                <w:ilvl w:val="0"/>
                <w:numId w:val="5"/>
              </w:numPr>
              <w:tabs>
                <w:tab w:val="left" w:pos="284"/>
              </w:tabs>
              <w:spacing w:line="258" w:lineRule="exact"/>
              <w:ind w:hanging="171"/>
              <w:rPr>
                <w:rFonts w:ascii="Century Gothic" w:eastAsiaTheme="minorHAnsi" w:hAnsi="Century Gothic" w:cstheme="minorBidi"/>
                <w:color w:val="000000"/>
                <w:sz w:val="20"/>
                <w:szCs w:val="20"/>
              </w:rPr>
            </w:pPr>
            <w:r w:rsidRPr="007E0022">
              <w:rPr>
                <w:rFonts w:ascii="Century Gothic" w:eastAsiaTheme="minorHAnsi" w:hAnsi="Century Gothic" w:cstheme="minorBidi"/>
                <w:color w:val="000000"/>
                <w:sz w:val="20"/>
                <w:szCs w:val="20"/>
              </w:rPr>
              <w:t xml:space="preserve">un examen de </w:t>
            </w:r>
            <w:proofErr w:type="spellStart"/>
            <w:r w:rsidRPr="007E0022">
              <w:rPr>
                <w:rFonts w:ascii="Century Gothic" w:eastAsiaTheme="minorHAnsi" w:hAnsi="Century Gothic" w:cstheme="minorBidi"/>
                <w:color w:val="000000"/>
                <w:sz w:val="20"/>
                <w:szCs w:val="20"/>
              </w:rPr>
              <w:t>l’efficacité</w:t>
            </w:r>
            <w:proofErr w:type="spellEnd"/>
            <w:r w:rsidRPr="007E0022">
              <w:rPr>
                <w:rFonts w:ascii="Century Gothic" w:eastAsiaTheme="minorHAnsi" w:hAnsi="Century Gothic" w:cstheme="minorBidi"/>
                <w:color w:val="000000"/>
                <w:sz w:val="20"/>
                <w:szCs w:val="20"/>
              </w:rPr>
              <w:t xml:space="preserve"> des </w:t>
            </w:r>
            <w:proofErr w:type="spellStart"/>
            <w:r w:rsidRPr="007E0022">
              <w:rPr>
                <w:rFonts w:ascii="Century Gothic" w:eastAsiaTheme="minorHAnsi" w:hAnsi="Century Gothic" w:cstheme="minorBidi"/>
                <w:color w:val="000000"/>
                <w:sz w:val="20"/>
                <w:szCs w:val="20"/>
              </w:rPr>
              <w:t>activités</w:t>
            </w:r>
            <w:proofErr w:type="spellEnd"/>
            <w:r w:rsidRPr="007E0022">
              <w:rPr>
                <w:rFonts w:ascii="Century Gothic" w:eastAsiaTheme="minorHAnsi" w:hAnsi="Century Gothic" w:cstheme="minorBidi"/>
                <w:color w:val="000000"/>
                <w:sz w:val="20"/>
                <w:szCs w:val="20"/>
              </w:rPr>
              <w:t xml:space="preserve"> </w:t>
            </w:r>
            <w:proofErr w:type="spellStart"/>
            <w:r w:rsidRPr="007E0022">
              <w:rPr>
                <w:rFonts w:ascii="Century Gothic" w:eastAsiaTheme="minorHAnsi" w:hAnsi="Century Gothic" w:cstheme="minorBidi"/>
                <w:color w:val="000000"/>
                <w:sz w:val="20"/>
                <w:szCs w:val="20"/>
              </w:rPr>
              <w:t>réalisées</w:t>
            </w:r>
            <w:proofErr w:type="spellEnd"/>
            <w:r w:rsidRPr="007E0022">
              <w:rPr>
                <w:rFonts w:ascii="Century Gothic" w:eastAsiaTheme="minorHAnsi" w:hAnsi="Century Gothic" w:cstheme="minorBidi"/>
                <w:color w:val="000000"/>
                <w:sz w:val="20"/>
                <w:szCs w:val="20"/>
              </w:rPr>
              <w:t>.</w:t>
            </w:r>
          </w:p>
          <w:p w14:paraId="1030DD81" w14:textId="38335ED0" w:rsidR="006063CA" w:rsidRPr="00D36D69" w:rsidRDefault="006063CA" w:rsidP="006063CA">
            <w:pPr>
              <w:pStyle w:val="ListBullet"/>
              <w:rPr>
                <w:rFonts w:eastAsia="Frutiger-Light"/>
                <w:lang w:eastAsia="en-GB"/>
              </w:rPr>
            </w:pPr>
            <w:r w:rsidRPr="007E0022">
              <w:rPr>
                <w:color w:val="000000"/>
              </w:rPr>
              <w:t xml:space="preserve">Le plan doit </w:t>
            </w:r>
            <w:proofErr w:type="spellStart"/>
            <w:r w:rsidRPr="007E0022">
              <w:rPr>
                <w:color w:val="000000"/>
              </w:rPr>
              <w:t>être</w:t>
            </w:r>
            <w:proofErr w:type="spellEnd"/>
            <w:r w:rsidRPr="007E0022">
              <w:rPr>
                <w:color w:val="000000"/>
              </w:rPr>
              <w:t xml:space="preserve"> </w:t>
            </w:r>
            <w:proofErr w:type="spellStart"/>
            <w:r w:rsidRPr="007E0022">
              <w:rPr>
                <w:color w:val="000000"/>
              </w:rPr>
              <w:t>réexaminé</w:t>
            </w:r>
            <w:proofErr w:type="spellEnd"/>
            <w:r w:rsidRPr="007E0022">
              <w:rPr>
                <w:color w:val="000000"/>
              </w:rPr>
              <w:t xml:space="preserve"> et mis à jour au minimum </w:t>
            </w:r>
            <w:proofErr w:type="spellStart"/>
            <w:r w:rsidRPr="007E0022">
              <w:rPr>
                <w:color w:val="000000"/>
              </w:rPr>
              <w:t>une</w:t>
            </w:r>
            <w:proofErr w:type="spellEnd"/>
            <w:r w:rsidRPr="007E0022">
              <w:rPr>
                <w:color w:val="000000"/>
              </w:rPr>
              <w:t xml:space="preserve"> </w:t>
            </w:r>
            <w:proofErr w:type="spellStart"/>
            <w:r w:rsidRPr="007E0022">
              <w:rPr>
                <w:color w:val="000000"/>
              </w:rPr>
              <w:t>fois</w:t>
            </w:r>
            <w:proofErr w:type="spellEnd"/>
            <w:r w:rsidRPr="007E0022">
              <w:rPr>
                <w:color w:val="000000"/>
              </w:rPr>
              <w:t xml:space="preserve"> par an.</w:t>
            </w:r>
          </w:p>
        </w:tc>
        <w:tc>
          <w:tcPr>
            <w:tcW w:w="1275" w:type="dxa"/>
            <w:tcBorders>
              <w:right w:val="single" w:sz="4" w:space="0" w:color="auto"/>
            </w:tcBorders>
            <w:tcMar>
              <w:top w:w="108" w:type="dxa"/>
              <w:bottom w:w="108" w:type="dxa"/>
            </w:tcMar>
          </w:tcPr>
          <w:p w14:paraId="3DAE493F"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623CD63E" w14:textId="65D12250" w:rsidR="006063CA" w:rsidRPr="007E0022" w:rsidRDefault="006063CA" w:rsidP="006063CA">
            <w:pPr>
              <w:spacing w:before="120" w:after="120" w:line="240" w:lineRule="auto"/>
              <w:rPr>
                <w:rFonts w:ascii="Century Gothic" w:hAnsi="Century Gothic"/>
                <w:color w:val="000000"/>
                <w:sz w:val="20"/>
                <w:szCs w:val="20"/>
              </w:rPr>
            </w:pPr>
          </w:p>
        </w:tc>
      </w:tr>
      <w:tr w:rsidR="006063CA" w:rsidRPr="00D36D69" w14:paraId="4A035CA7" w14:textId="77777777" w:rsidTr="00C72EAE">
        <w:trPr>
          <w:trHeight w:val="397"/>
        </w:trPr>
        <w:tc>
          <w:tcPr>
            <w:tcW w:w="1555" w:type="dxa"/>
            <w:gridSpan w:val="2"/>
            <w:shd w:val="clear" w:color="auto" w:fill="D6E9B2"/>
            <w:tcMar>
              <w:top w:w="108" w:type="dxa"/>
              <w:bottom w:w="108" w:type="dxa"/>
            </w:tcMar>
          </w:tcPr>
          <w:p w14:paraId="74A3F466"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1.1.3</w:t>
            </w:r>
          </w:p>
        </w:tc>
        <w:tc>
          <w:tcPr>
            <w:tcW w:w="3686" w:type="dxa"/>
            <w:tcMar>
              <w:top w:w="108" w:type="dxa"/>
              <w:bottom w:w="108" w:type="dxa"/>
            </w:tcMar>
          </w:tcPr>
          <w:p w14:paraId="68FD4AE4" w14:textId="77777777" w:rsidR="007C75B5" w:rsidRPr="007C75B5" w:rsidRDefault="007C75B5" w:rsidP="007C75B5">
            <w:pPr>
              <w:pStyle w:val="TableParagraph"/>
              <w:spacing w:before="149" w:line="194" w:lineRule="auto"/>
              <w:ind w:left="113"/>
              <w:rPr>
                <w:rFonts w:ascii="Century Gothic" w:eastAsiaTheme="minorHAnsi" w:hAnsi="Century Gothic" w:cs="Calibri"/>
                <w:color w:val="000000"/>
                <w:sz w:val="20"/>
                <w:szCs w:val="20"/>
              </w:rPr>
            </w:pPr>
            <w:r w:rsidRPr="007C75B5">
              <w:rPr>
                <w:rFonts w:ascii="Century Gothic" w:eastAsiaTheme="minorHAnsi" w:hAnsi="Century Gothic" w:cs="Calibri"/>
                <w:color w:val="000000"/>
                <w:sz w:val="20"/>
                <w:szCs w:val="20"/>
              </w:rPr>
              <w:t xml:space="preserve">La direction du site doit </w:t>
            </w:r>
            <w:proofErr w:type="spellStart"/>
            <w:r w:rsidRPr="007C75B5">
              <w:rPr>
                <w:rFonts w:ascii="Century Gothic" w:eastAsiaTheme="minorHAnsi" w:hAnsi="Century Gothic" w:cs="Calibri"/>
                <w:color w:val="000000"/>
                <w:sz w:val="20"/>
                <w:szCs w:val="20"/>
              </w:rPr>
              <w:t>s'assurer</w:t>
            </w:r>
            <w:proofErr w:type="spellEnd"/>
            <w:r w:rsidRPr="007C75B5">
              <w:rPr>
                <w:rFonts w:ascii="Century Gothic" w:eastAsiaTheme="minorHAnsi" w:hAnsi="Century Gothic" w:cs="Calibri"/>
                <w:color w:val="000000"/>
                <w:sz w:val="20"/>
                <w:szCs w:val="20"/>
              </w:rPr>
              <w:t xml:space="preserve"> que des </w:t>
            </w:r>
            <w:proofErr w:type="spellStart"/>
            <w:r w:rsidRPr="007C75B5">
              <w:rPr>
                <w:rFonts w:ascii="Century Gothic" w:eastAsiaTheme="minorHAnsi" w:hAnsi="Century Gothic" w:cs="Calibri"/>
                <w:color w:val="000000"/>
                <w:sz w:val="20"/>
                <w:szCs w:val="20"/>
              </w:rPr>
              <w:t>objectifs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clairs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sont</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définis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afin</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d'établir</w:t>
            </w:r>
            <w:proofErr w:type="spellEnd"/>
            <w:r w:rsidRPr="007C75B5">
              <w:rPr>
                <w:rFonts w:ascii="Century Gothic" w:eastAsiaTheme="minorHAnsi" w:hAnsi="Century Gothic" w:cs="Calibri"/>
                <w:color w:val="000000"/>
                <w:sz w:val="20"/>
                <w:szCs w:val="20"/>
              </w:rPr>
              <w:t xml:space="preserve"> et </w:t>
            </w:r>
            <w:proofErr w:type="spellStart"/>
            <w:r w:rsidRPr="007C75B5">
              <w:rPr>
                <w:rFonts w:ascii="Century Gothic" w:eastAsiaTheme="minorHAnsi" w:hAnsi="Century Gothic" w:cs="Calibri"/>
                <w:color w:val="000000"/>
                <w:sz w:val="20"/>
                <w:szCs w:val="20"/>
              </w:rPr>
              <w:t>d'améliorer</w:t>
            </w:r>
            <w:proofErr w:type="spellEnd"/>
            <w:r w:rsidRPr="007C75B5">
              <w:rPr>
                <w:rFonts w:ascii="Century Gothic" w:eastAsiaTheme="minorHAnsi" w:hAnsi="Century Gothic" w:cs="Calibri"/>
                <w:color w:val="000000"/>
                <w:sz w:val="20"/>
                <w:szCs w:val="20"/>
              </w:rPr>
              <w:t xml:space="preserve"> la </w:t>
            </w:r>
            <w:proofErr w:type="spellStart"/>
            <w:r w:rsidRPr="007C75B5">
              <w:rPr>
                <w:rFonts w:ascii="Century Gothic" w:eastAsiaTheme="minorHAnsi" w:hAnsi="Century Gothic" w:cs="Calibri"/>
                <w:color w:val="000000"/>
                <w:sz w:val="20"/>
                <w:szCs w:val="20"/>
              </w:rPr>
              <w:t>sécurité</w:t>
            </w:r>
            <w:proofErr w:type="spellEnd"/>
            <w:r w:rsidRPr="007C75B5">
              <w:rPr>
                <w:rFonts w:ascii="Century Gothic" w:eastAsiaTheme="minorHAnsi" w:hAnsi="Century Gothic" w:cs="Calibri"/>
                <w:color w:val="000000"/>
                <w:sz w:val="20"/>
                <w:szCs w:val="20"/>
              </w:rPr>
              <w:t xml:space="preserve"> sanitaire, </w:t>
            </w:r>
            <w:proofErr w:type="spellStart"/>
            <w:r w:rsidRPr="007C75B5">
              <w:rPr>
                <w:rFonts w:ascii="Century Gothic" w:eastAsiaTheme="minorHAnsi" w:hAnsi="Century Gothic" w:cs="Calibri"/>
                <w:color w:val="000000"/>
                <w:sz w:val="20"/>
                <w:szCs w:val="20"/>
              </w:rPr>
              <w:t>l’authenticité</w:t>
            </w:r>
            <w:proofErr w:type="spellEnd"/>
            <w:r w:rsidRPr="007C75B5">
              <w:rPr>
                <w:rFonts w:ascii="Century Gothic" w:eastAsiaTheme="minorHAnsi" w:hAnsi="Century Gothic" w:cs="Calibri"/>
                <w:color w:val="000000"/>
                <w:sz w:val="20"/>
                <w:szCs w:val="20"/>
              </w:rPr>
              <w:t xml:space="preserve">, la </w:t>
            </w:r>
            <w:proofErr w:type="spellStart"/>
            <w:r w:rsidRPr="007C75B5">
              <w:rPr>
                <w:rFonts w:ascii="Century Gothic" w:eastAsiaTheme="minorHAnsi" w:hAnsi="Century Gothic" w:cs="Calibri"/>
                <w:color w:val="000000"/>
                <w:sz w:val="20"/>
                <w:szCs w:val="20"/>
              </w:rPr>
              <w:t>légalité</w:t>
            </w:r>
            <w:proofErr w:type="spellEnd"/>
            <w:r w:rsidRPr="007C75B5">
              <w:rPr>
                <w:rFonts w:ascii="Century Gothic" w:eastAsiaTheme="minorHAnsi" w:hAnsi="Century Gothic" w:cs="Calibri"/>
                <w:color w:val="000000"/>
                <w:sz w:val="20"/>
                <w:szCs w:val="20"/>
              </w:rPr>
              <w:t xml:space="preserve"> et la </w:t>
            </w:r>
            <w:proofErr w:type="spellStart"/>
            <w:r w:rsidRPr="007C75B5">
              <w:rPr>
                <w:rFonts w:ascii="Century Gothic" w:eastAsiaTheme="minorHAnsi" w:hAnsi="Century Gothic" w:cs="Calibri"/>
                <w:color w:val="000000"/>
                <w:sz w:val="20"/>
                <w:szCs w:val="20"/>
              </w:rPr>
              <w:t>qualité</w:t>
            </w:r>
            <w:proofErr w:type="spellEnd"/>
            <w:r w:rsidRPr="007C75B5">
              <w:rPr>
                <w:rFonts w:ascii="Century Gothic" w:eastAsiaTheme="minorHAnsi" w:hAnsi="Century Gothic" w:cs="Calibri"/>
                <w:color w:val="000000"/>
                <w:sz w:val="20"/>
                <w:szCs w:val="20"/>
              </w:rPr>
              <w:t xml:space="preserve"> des </w:t>
            </w:r>
            <w:proofErr w:type="spellStart"/>
            <w:r w:rsidRPr="007C75B5">
              <w:rPr>
                <w:rFonts w:ascii="Century Gothic" w:eastAsiaTheme="minorHAnsi" w:hAnsi="Century Gothic" w:cs="Calibri"/>
                <w:color w:val="000000"/>
                <w:sz w:val="20"/>
                <w:szCs w:val="20"/>
              </w:rPr>
              <w:t>produits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fabriqués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conformément</w:t>
            </w:r>
            <w:proofErr w:type="spellEnd"/>
            <w:r w:rsidRPr="007C75B5">
              <w:rPr>
                <w:rFonts w:ascii="Century Gothic" w:eastAsiaTheme="minorHAnsi" w:hAnsi="Century Gothic" w:cs="Calibri"/>
                <w:color w:val="000000"/>
                <w:sz w:val="20"/>
                <w:szCs w:val="20"/>
              </w:rPr>
              <w:t xml:space="preserve"> à la politique de </w:t>
            </w:r>
            <w:proofErr w:type="spellStart"/>
            <w:r w:rsidRPr="007C75B5">
              <w:rPr>
                <w:rFonts w:ascii="Century Gothic" w:eastAsiaTheme="minorHAnsi" w:hAnsi="Century Gothic" w:cs="Calibri"/>
                <w:color w:val="000000"/>
                <w:sz w:val="20"/>
                <w:szCs w:val="20"/>
              </w:rPr>
              <w:t>sécurité</w:t>
            </w:r>
            <w:proofErr w:type="spellEnd"/>
            <w:r w:rsidRPr="007C75B5">
              <w:rPr>
                <w:rFonts w:ascii="Century Gothic" w:eastAsiaTheme="minorHAnsi" w:hAnsi="Century Gothic" w:cs="Calibri"/>
                <w:color w:val="000000"/>
                <w:sz w:val="20"/>
                <w:szCs w:val="20"/>
              </w:rPr>
              <w:t xml:space="preserve"> et de </w:t>
            </w:r>
            <w:proofErr w:type="spellStart"/>
            <w:r w:rsidRPr="007C75B5">
              <w:rPr>
                <w:rFonts w:ascii="Century Gothic" w:eastAsiaTheme="minorHAnsi" w:hAnsi="Century Gothic" w:cs="Calibri"/>
                <w:color w:val="000000"/>
                <w:sz w:val="20"/>
                <w:szCs w:val="20"/>
              </w:rPr>
              <w:t>qualité</w:t>
            </w:r>
            <w:proofErr w:type="spellEnd"/>
            <w:r w:rsidRPr="007C75B5">
              <w:rPr>
                <w:rFonts w:ascii="Century Gothic" w:eastAsiaTheme="minorHAnsi" w:hAnsi="Century Gothic" w:cs="Calibri"/>
                <w:color w:val="000000"/>
                <w:sz w:val="20"/>
                <w:szCs w:val="20"/>
              </w:rPr>
              <w:t xml:space="preserve"> des </w:t>
            </w:r>
            <w:proofErr w:type="spellStart"/>
            <w:r w:rsidRPr="007C75B5">
              <w:rPr>
                <w:rFonts w:ascii="Century Gothic" w:eastAsiaTheme="minorHAnsi" w:hAnsi="Century Gothic" w:cs="Calibri"/>
                <w:color w:val="000000"/>
                <w:sz w:val="20"/>
                <w:szCs w:val="20"/>
              </w:rPr>
              <w:t>denrées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alimentaires</w:t>
            </w:r>
            <w:proofErr w:type="spellEnd"/>
            <w:r w:rsidRPr="007C75B5">
              <w:rPr>
                <w:rFonts w:ascii="Century Gothic" w:eastAsiaTheme="minorHAnsi" w:hAnsi="Century Gothic" w:cs="Calibri"/>
                <w:color w:val="000000"/>
                <w:sz w:val="20"/>
                <w:szCs w:val="20"/>
              </w:rPr>
              <w:t xml:space="preserve"> et à </w:t>
            </w:r>
            <w:proofErr w:type="spellStart"/>
            <w:r w:rsidRPr="007C75B5">
              <w:rPr>
                <w:rFonts w:ascii="Century Gothic" w:eastAsiaTheme="minorHAnsi" w:hAnsi="Century Gothic" w:cs="Calibri"/>
                <w:color w:val="000000"/>
                <w:sz w:val="20"/>
                <w:szCs w:val="20"/>
              </w:rPr>
              <w:t>cette</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Norme</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Ces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objectifs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doivent</w:t>
            </w:r>
            <w:proofErr w:type="spellEnd"/>
            <w:r w:rsidRPr="007C75B5">
              <w:rPr>
                <w:rFonts w:ascii="Century Gothic" w:eastAsiaTheme="minorHAnsi" w:hAnsi="Century Gothic" w:cs="Calibri"/>
                <w:color w:val="000000"/>
                <w:sz w:val="20"/>
                <w:szCs w:val="20"/>
              </w:rPr>
              <w:t xml:space="preserve"> :</w:t>
            </w:r>
          </w:p>
          <w:p w14:paraId="582EF31B" w14:textId="77777777" w:rsidR="007C75B5" w:rsidRPr="007C75B5" w:rsidRDefault="007C75B5" w:rsidP="00B149A1">
            <w:pPr>
              <w:pStyle w:val="TableParagraph"/>
              <w:numPr>
                <w:ilvl w:val="0"/>
                <w:numId w:val="6"/>
              </w:numPr>
              <w:tabs>
                <w:tab w:val="left" w:pos="284"/>
              </w:tabs>
              <w:spacing w:before="80" w:line="267" w:lineRule="exact"/>
              <w:ind w:hanging="171"/>
              <w:rPr>
                <w:rFonts w:ascii="Century Gothic" w:eastAsiaTheme="minorHAnsi" w:hAnsi="Century Gothic" w:cs="Calibri"/>
                <w:color w:val="000000"/>
                <w:sz w:val="20"/>
                <w:szCs w:val="20"/>
              </w:rPr>
            </w:pPr>
            <w:proofErr w:type="spellStart"/>
            <w:r w:rsidRPr="007C75B5">
              <w:rPr>
                <w:rFonts w:ascii="Century Gothic" w:eastAsiaTheme="minorHAnsi" w:hAnsi="Century Gothic" w:cs="Calibri"/>
                <w:color w:val="000000"/>
                <w:sz w:val="20"/>
                <w:szCs w:val="20"/>
              </w:rPr>
              <w:t>être</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documentés</w:t>
            </w:r>
            <w:proofErr w:type="spellEnd"/>
            <w:r w:rsidRPr="007C75B5">
              <w:rPr>
                <w:rFonts w:ascii="Century Gothic" w:eastAsiaTheme="minorHAnsi" w:hAnsi="Century Gothic" w:cs="Calibri"/>
                <w:color w:val="000000"/>
                <w:sz w:val="20"/>
                <w:szCs w:val="20"/>
              </w:rPr>
              <w:t xml:space="preserve"> et </w:t>
            </w:r>
            <w:proofErr w:type="spellStart"/>
            <w:r w:rsidRPr="007C75B5">
              <w:rPr>
                <w:rFonts w:ascii="Century Gothic" w:eastAsiaTheme="minorHAnsi" w:hAnsi="Century Gothic" w:cs="Calibri"/>
                <w:color w:val="000000"/>
                <w:sz w:val="20"/>
                <w:szCs w:val="20"/>
              </w:rPr>
              <w:t>inclure</w:t>
            </w:r>
            <w:proofErr w:type="spellEnd"/>
            <w:r w:rsidRPr="007C75B5">
              <w:rPr>
                <w:rFonts w:ascii="Century Gothic" w:eastAsiaTheme="minorHAnsi" w:hAnsi="Century Gothic" w:cs="Calibri"/>
                <w:color w:val="000000"/>
                <w:sz w:val="20"/>
                <w:szCs w:val="20"/>
              </w:rPr>
              <w:t xml:space="preserve"> des buts </w:t>
            </w:r>
            <w:proofErr w:type="spellStart"/>
            <w:r w:rsidRPr="007C75B5">
              <w:rPr>
                <w:rFonts w:ascii="Century Gothic" w:eastAsiaTheme="minorHAnsi" w:hAnsi="Century Gothic" w:cs="Calibri"/>
                <w:color w:val="000000"/>
                <w:sz w:val="20"/>
                <w:szCs w:val="20"/>
              </w:rPr>
              <w:t>ou</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indicateurs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clairs</w:t>
            </w:r>
            <w:proofErr w:type="spellEnd"/>
            <w:r w:rsidRPr="007C75B5">
              <w:rPr>
                <w:rFonts w:ascii="Century Gothic" w:eastAsiaTheme="minorHAnsi" w:hAnsi="Century Gothic" w:cs="Calibri"/>
                <w:color w:val="000000"/>
                <w:sz w:val="20"/>
                <w:szCs w:val="20"/>
              </w:rPr>
              <w:t xml:space="preserve"> de </w:t>
            </w:r>
            <w:proofErr w:type="spellStart"/>
            <w:r w:rsidRPr="007C75B5">
              <w:rPr>
                <w:rFonts w:ascii="Century Gothic" w:eastAsiaTheme="minorHAnsi" w:hAnsi="Century Gothic" w:cs="Calibri"/>
                <w:color w:val="000000"/>
                <w:sz w:val="20"/>
                <w:szCs w:val="20"/>
              </w:rPr>
              <w:t>réussite</w:t>
            </w:r>
            <w:proofErr w:type="spellEnd"/>
          </w:p>
          <w:p w14:paraId="0586B86D" w14:textId="77777777" w:rsidR="007C75B5" w:rsidRPr="007C75B5" w:rsidRDefault="007C75B5" w:rsidP="00B149A1">
            <w:pPr>
              <w:pStyle w:val="TableParagraph"/>
              <w:numPr>
                <w:ilvl w:val="0"/>
                <w:numId w:val="6"/>
              </w:numPr>
              <w:tabs>
                <w:tab w:val="left" w:pos="284"/>
              </w:tabs>
              <w:spacing w:line="240" w:lineRule="exact"/>
              <w:ind w:hanging="171"/>
              <w:rPr>
                <w:rFonts w:ascii="Century Gothic" w:eastAsiaTheme="minorHAnsi" w:hAnsi="Century Gothic" w:cs="Calibri"/>
                <w:color w:val="000000"/>
                <w:sz w:val="20"/>
                <w:szCs w:val="20"/>
              </w:rPr>
            </w:pPr>
            <w:proofErr w:type="spellStart"/>
            <w:r w:rsidRPr="007C75B5">
              <w:rPr>
                <w:rFonts w:ascii="Century Gothic" w:eastAsiaTheme="minorHAnsi" w:hAnsi="Century Gothic" w:cs="Calibri"/>
                <w:color w:val="000000"/>
                <w:sz w:val="20"/>
                <w:szCs w:val="20"/>
              </w:rPr>
              <w:t>être</w:t>
            </w:r>
            <w:proofErr w:type="spellEnd"/>
            <w:r w:rsidRPr="007C75B5">
              <w:rPr>
                <w:rFonts w:ascii="Century Gothic" w:eastAsiaTheme="minorHAnsi" w:hAnsi="Century Gothic" w:cs="Calibri"/>
                <w:color w:val="000000"/>
                <w:sz w:val="20"/>
                <w:szCs w:val="20"/>
              </w:rPr>
              <w:t xml:space="preserve"> communiqués </w:t>
            </w:r>
            <w:proofErr w:type="spellStart"/>
            <w:r w:rsidRPr="007C75B5">
              <w:rPr>
                <w:rFonts w:ascii="Century Gothic" w:eastAsiaTheme="minorHAnsi" w:hAnsi="Century Gothic" w:cs="Calibri"/>
                <w:color w:val="000000"/>
                <w:sz w:val="20"/>
                <w:szCs w:val="20"/>
              </w:rPr>
              <w:t>clairement</w:t>
            </w:r>
            <w:proofErr w:type="spellEnd"/>
            <w:r w:rsidRPr="007C75B5">
              <w:rPr>
                <w:rFonts w:ascii="Century Gothic" w:eastAsiaTheme="minorHAnsi" w:hAnsi="Century Gothic" w:cs="Calibri"/>
                <w:color w:val="000000"/>
                <w:sz w:val="20"/>
                <w:szCs w:val="20"/>
              </w:rPr>
              <w:t xml:space="preserve"> à </w:t>
            </w:r>
            <w:proofErr w:type="spellStart"/>
            <w:r w:rsidRPr="007C75B5">
              <w:rPr>
                <w:rFonts w:ascii="Century Gothic" w:eastAsiaTheme="minorHAnsi" w:hAnsi="Century Gothic" w:cs="Calibri"/>
                <w:color w:val="000000"/>
                <w:sz w:val="20"/>
                <w:szCs w:val="20"/>
              </w:rPr>
              <w:t>tous</w:t>
            </w:r>
            <w:proofErr w:type="spellEnd"/>
            <w:r w:rsidRPr="007C75B5">
              <w:rPr>
                <w:rFonts w:ascii="Century Gothic" w:eastAsiaTheme="minorHAnsi" w:hAnsi="Century Gothic" w:cs="Calibri"/>
                <w:color w:val="000000"/>
                <w:sz w:val="20"/>
                <w:szCs w:val="20"/>
              </w:rPr>
              <w:t xml:space="preserve"> les </w:t>
            </w:r>
            <w:proofErr w:type="spellStart"/>
            <w:r w:rsidRPr="007C75B5">
              <w:rPr>
                <w:rFonts w:ascii="Century Gothic" w:eastAsiaTheme="minorHAnsi" w:hAnsi="Century Gothic" w:cs="Calibri"/>
                <w:color w:val="000000"/>
                <w:sz w:val="20"/>
                <w:szCs w:val="20"/>
              </w:rPr>
              <w:t>employés</w:t>
            </w:r>
            <w:proofErr w:type="spellEnd"/>
          </w:p>
          <w:p w14:paraId="128028BE" w14:textId="765066DA" w:rsidR="006063CA" w:rsidRPr="007C75B5" w:rsidRDefault="007C75B5" w:rsidP="00B149A1">
            <w:pPr>
              <w:pStyle w:val="TableParagraph"/>
              <w:numPr>
                <w:ilvl w:val="0"/>
                <w:numId w:val="6"/>
              </w:numPr>
              <w:tabs>
                <w:tab w:val="left" w:pos="284"/>
              </w:tabs>
              <w:spacing w:line="240" w:lineRule="exact"/>
              <w:ind w:hanging="171"/>
              <w:rPr>
                <w:rFonts w:ascii="Century Gothic" w:eastAsiaTheme="minorHAnsi" w:hAnsi="Century Gothic" w:cs="Calibri"/>
                <w:color w:val="000000"/>
                <w:sz w:val="20"/>
                <w:szCs w:val="20"/>
              </w:rPr>
            </w:pPr>
            <w:proofErr w:type="spellStart"/>
            <w:r w:rsidRPr="007C75B5">
              <w:rPr>
                <w:rFonts w:ascii="Century Gothic" w:eastAsiaTheme="minorHAnsi" w:hAnsi="Century Gothic" w:cs="Calibri"/>
                <w:color w:val="000000"/>
                <w:sz w:val="20"/>
                <w:szCs w:val="20"/>
              </w:rPr>
              <w:t>être</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contrôlés</w:t>
            </w:r>
            <w:proofErr w:type="spellEnd"/>
            <w:r w:rsidRPr="007C75B5">
              <w:rPr>
                <w:rFonts w:ascii="Century Gothic" w:eastAsiaTheme="minorHAnsi" w:hAnsi="Century Gothic" w:cs="Calibri"/>
                <w:color w:val="000000"/>
                <w:sz w:val="20"/>
                <w:szCs w:val="20"/>
              </w:rPr>
              <w:t xml:space="preserve">, et </w:t>
            </w:r>
            <w:proofErr w:type="spellStart"/>
            <w:r w:rsidRPr="007C75B5">
              <w:rPr>
                <w:rFonts w:ascii="Century Gothic" w:eastAsiaTheme="minorHAnsi" w:hAnsi="Century Gothic" w:cs="Calibri"/>
                <w:color w:val="000000"/>
                <w:sz w:val="20"/>
                <w:szCs w:val="20"/>
              </w:rPr>
              <w:t>leurs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résultats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doivent</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être</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rapportés</w:t>
            </w:r>
            <w:proofErr w:type="spellEnd"/>
            <w:r w:rsidRPr="007C75B5">
              <w:rPr>
                <w:rFonts w:ascii="Century Gothic" w:eastAsiaTheme="minorHAnsi" w:hAnsi="Century Gothic" w:cs="Calibri"/>
                <w:color w:val="000000"/>
                <w:sz w:val="20"/>
                <w:szCs w:val="20"/>
              </w:rPr>
              <w:t xml:space="preserve"> au </w:t>
            </w:r>
            <w:proofErr w:type="spellStart"/>
            <w:r w:rsidRPr="007C75B5">
              <w:rPr>
                <w:rFonts w:ascii="Century Gothic" w:eastAsiaTheme="minorHAnsi" w:hAnsi="Century Gothic" w:cs="Calibri"/>
                <w:color w:val="000000"/>
                <w:sz w:val="20"/>
                <w:szCs w:val="20"/>
              </w:rPr>
              <w:t>moins</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une</w:t>
            </w:r>
            <w:proofErr w:type="spellEnd"/>
            <w:r w:rsidRPr="007C75B5">
              <w:rPr>
                <w:rFonts w:ascii="Century Gothic" w:eastAsiaTheme="minorHAnsi" w:hAnsi="Century Gothic" w:cs="Calibri"/>
                <w:color w:val="000000"/>
                <w:sz w:val="20"/>
                <w:szCs w:val="20"/>
              </w:rPr>
              <w:t xml:space="preserve"> </w:t>
            </w:r>
            <w:proofErr w:type="spellStart"/>
            <w:r w:rsidRPr="007C75B5">
              <w:rPr>
                <w:rFonts w:ascii="Century Gothic" w:eastAsiaTheme="minorHAnsi" w:hAnsi="Century Gothic" w:cs="Calibri"/>
                <w:color w:val="000000"/>
                <w:sz w:val="20"/>
                <w:szCs w:val="20"/>
              </w:rPr>
              <w:t>fois</w:t>
            </w:r>
            <w:proofErr w:type="spellEnd"/>
            <w:r w:rsidRPr="007C75B5">
              <w:rPr>
                <w:rFonts w:ascii="Century Gothic" w:eastAsiaTheme="minorHAnsi" w:hAnsi="Century Gothic" w:cs="Calibri"/>
                <w:color w:val="000000"/>
                <w:sz w:val="20"/>
                <w:szCs w:val="20"/>
              </w:rPr>
              <w:t xml:space="preserve"> par </w:t>
            </w:r>
            <w:proofErr w:type="spellStart"/>
            <w:r w:rsidRPr="007C75B5">
              <w:rPr>
                <w:rFonts w:ascii="Century Gothic" w:eastAsiaTheme="minorHAnsi" w:hAnsi="Century Gothic" w:cs="Calibri"/>
                <w:color w:val="000000"/>
                <w:sz w:val="20"/>
                <w:szCs w:val="20"/>
              </w:rPr>
              <w:t>trimestre</w:t>
            </w:r>
            <w:proofErr w:type="spellEnd"/>
            <w:r w:rsidRPr="007C75B5">
              <w:rPr>
                <w:rFonts w:ascii="Century Gothic" w:eastAsiaTheme="minorHAnsi" w:hAnsi="Century Gothic" w:cs="Calibri"/>
                <w:color w:val="000000"/>
                <w:sz w:val="20"/>
                <w:szCs w:val="20"/>
              </w:rPr>
              <w:t xml:space="preserve"> à la direction du site et à </w:t>
            </w:r>
            <w:proofErr w:type="spellStart"/>
            <w:r w:rsidRPr="007C75B5">
              <w:rPr>
                <w:rFonts w:ascii="Century Gothic" w:eastAsiaTheme="minorHAnsi" w:hAnsi="Century Gothic" w:cs="Calibri"/>
                <w:color w:val="000000"/>
                <w:sz w:val="20"/>
                <w:szCs w:val="20"/>
              </w:rPr>
              <w:t>l’ensemble</w:t>
            </w:r>
            <w:proofErr w:type="spellEnd"/>
            <w:r w:rsidRPr="007C75B5">
              <w:rPr>
                <w:rFonts w:ascii="Century Gothic" w:eastAsiaTheme="minorHAnsi" w:hAnsi="Century Gothic" w:cs="Calibri"/>
                <w:color w:val="000000"/>
                <w:sz w:val="20"/>
                <w:szCs w:val="20"/>
              </w:rPr>
              <w:t xml:space="preserve"> des </w:t>
            </w:r>
            <w:proofErr w:type="spellStart"/>
            <w:r w:rsidRPr="007C75B5">
              <w:rPr>
                <w:rFonts w:ascii="Century Gothic" w:eastAsiaTheme="minorHAnsi" w:hAnsi="Century Gothic" w:cs="Calibri"/>
                <w:color w:val="000000"/>
                <w:sz w:val="20"/>
                <w:szCs w:val="20"/>
              </w:rPr>
              <w:t>employés</w:t>
            </w:r>
            <w:proofErr w:type="spellEnd"/>
            <w:r w:rsidRPr="007C75B5">
              <w:rPr>
                <w:rFonts w:ascii="Century Gothic" w:eastAsiaTheme="minorHAnsi" w:hAnsi="Century Gothic" w:cs="Calibri"/>
                <w:color w:val="000000"/>
                <w:sz w:val="20"/>
                <w:szCs w:val="20"/>
              </w:rPr>
              <w:t>.</w:t>
            </w:r>
          </w:p>
        </w:tc>
        <w:tc>
          <w:tcPr>
            <w:tcW w:w="1275" w:type="dxa"/>
            <w:tcBorders>
              <w:right w:val="single" w:sz="4" w:space="0" w:color="auto"/>
            </w:tcBorders>
          </w:tcPr>
          <w:p w14:paraId="59A7B240"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16E280E"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7684B803" w14:textId="77777777" w:rsidTr="00F65767">
        <w:trPr>
          <w:trHeight w:val="397"/>
        </w:trPr>
        <w:tc>
          <w:tcPr>
            <w:tcW w:w="1555" w:type="dxa"/>
            <w:gridSpan w:val="2"/>
            <w:shd w:val="clear" w:color="auto" w:fill="D6E9B2"/>
            <w:tcMar>
              <w:top w:w="108" w:type="dxa"/>
              <w:bottom w:w="108" w:type="dxa"/>
            </w:tcMar>
          </w:tcPr>
          <w:p w14:paraId="7E065C04"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1.1.4</w:t>
            </w:r>
          </w:p>
        </w:tc>
        <w:tc>
          <w:tcPr>
            <w:tcW w:w="3686" w:type="dxa"/>
            <w:tcMar>
              <w:top w:w="108" w:type="dxa"/>
              <w:bottom w:w="108" w:type="dxa"/>
            </w:tcMar>
          </w:tcPr>
          <w:p w14:paraId="0EC85F7B" w14:textId="77777777" w:rsidR="00A00114" w:rsidRPr="00A00114" w:rsidRDefault="00A00114" w:rsidP="00A00114">
            <w:pPr>
              <w:pStyle w:val="TableParagraph"/>
              <w:spacing w:before="149" w:line="194" w:lineRule="auto"/>
              <w:ind w:left="113"/>
              <w:rPr>
                <w:rFonts w:ascii="Century Gothic" w:eastAsiaTheme="minorHAnsi" w:hAnsi="Century Gothic" w:cs="Calibri"/>
                <w:color w:val="000000"/>
                <w:sz w:val="20"/>
                <w:szCs w:val="20"/>
              </w:rPr>
            </w:pPr>
            <w:r w:rsidRPr="00A00114">
              <w:rPr>
                <w:rFonts w:ascii="Century Gothic" w:eastAsiaTheme="minorHAnsi" w:hAnsi="Century Gothic" w:cs="Calibri"/>
                <w:color w:val="000000"/>
                <w:sz w:val="20"/>
                <w:szCs w:val="20"/>
              </w:rPr>
              <w:t xml:space="preserve">Des </w:t>
            </w:r>
            <w:proofErr w:type="spellStart"/>
            <w:r w:rsidRPr="00A00114">
              <w:rPr>
                <w:rFonts w:ascii="Century Gothic" w:eastAsiaTheme="minorHAnsi" w:hAnsi="Century Gothic" w:cs="Calibri"/>
                <w:color w:val="000000"/>
                <w:sz w:val="20"/>
                <w:szCs w:val="20"/>
              </w:rPr>
              <w:t>réunions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d'examen</w:t>
            </w:r>
            <w:proofErr w:type="spellEnd"/>
            <w:r w:rsidRPr="00A00114">
              <w:rPr>
                <w:rFonts w:ascii="Century Gothic" w:eastAsiaTheme="minorHAnsi" w:hAnsi="Century Gothic" w:cs="Calibri"/>
                <w:color w:val="000000"/>
                <w:sz w:val="20"/>
                <w:szCs w:val="20"/>
              </w:rPr>
              <w:t xml:space="preserve"> de la gestion, </w:t>
            </w:r>
            <w:proofErr w:type="spellStart"/>
            <w:r w:rsidRPr="00A00114">
              <w:rPr>
                <w:rFonts w:ascii="Century Gothic" w:eastAsiaTheme="minorHAnsi" w:hAnsi="Century Gothic" w:cs="Calibri"/>
                <w:color w:val="000000"/>
                <w:sz w:val="20"/>
                <w:szCs w:val="20"/>
              </w:rPr>
              <w:t>auxquelles</w:t>
            </w:r>
            <w:proofErr w:type="spellEnd"/>
            <w:r w:rsidRPr="00A00114">
              <w:rPr>
                <w:rFonts w:ascii="Century Gothic" w:eastAsiaTheme="minorHAnsi" w:hAnsi="Century Gothic" w:cs="Calibri"/>
                <w:color w:val="000000"/>
                <w:sz w:val="20"/>
                <w:szCs w:val="20"/>
              </w:rPr>
              <w:t xml:space="preserve"> la direction du site </w:t>
            </w:r>
            <w:proofErr w:type="spellStart"/>
            <w:r w:rsidRPr="00A00114">
              <w:rPr>
                <w:rFonts w:ascii="Century Gothic" w:eastAsiaTheme="minorHAnsi" w:hAnsi="Century Gothic" w:cs="Calibri"/>
                <w:color w:val="000000"/>
                <w:sz w:val="20"/>
                <w:szCs w:val="20"/>
              </w:rPr>
              <w:t>assiste</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doivent</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être</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planifiées</w:t>
            </w:r>
            <w:proofErr w:type="spellEnd"/>
            <w:r w:rsidRPr="00A00114">
              <w:rPr>
                <w:rFonts w:ascii="Century Gothic" w:eastAsiaTheme="minorHAnsi" w:hAnsi="Century Gothic" w:cs="Calibri"/>
                <w:color w:val="000000"/>
                <w:sz w:val="20"/>
                <w:szCs w:val="20"/>
              </w:rPr>
              <w:t xml:space="preserve"> à </w:t>
            </w:r>
            <w:proofErr w:type="spellStart"/>
            <w:r w:rsidRPr="00A00114">
              <w:rPr>
                <w:rFonts w:ascii="Century Gothic" w:eastAsiaTheme="minorHAnsi" w:hAnsi="Century Gothic" w:cs="Calibri"/>
                <w:color w:val="000000"/>
                <w:sz w:val="20"/>
                <w:szCs w:val="20"/>
              </w:rPr>
              <w:t>intervalles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réguliers</w:t>
            </w:r>
            <w:proofErr w:type="spellEnd"/>
            <w:r w:rsidRPr="00A00114">
              <w:rPr>
                <w:rFonts w:ascii="Century Gothic" w:eastAsiaTheme="minorHAnsi" w:hAnsi="Century Gothic" w:cs="Calibri"/>
                <w:color w:val="000000"/>
                <w:sz w:val="20"/>
                <w:szCs w:val="20"/>
              </w:rPr>
              <w:t xml:space="preserve"> et au </w:t>
            </w:r>
            <w:proofErr w:type="spellStart"/>
            <w:r w:rsidRPr="00A00114">
              <w:rPr>
                <w:rFonts w:ascii="Century Gothic" w:eastAsiaTheme="minorHAnsi" w:hAnsi="Century Gothic" w:cs="Calibri"/>
                <w:color w:val="000000"/>
                <w:sz w:val="20"/>
                <w:szCs w:val="20"/>
              </w:rPr>
              <w:t>moins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une</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fois</w:t>
            </w:r>
            <w:proofErr w:type="spellEnd"/>
            <w:r w:rsidRPr="00A00114">
              <w:rPr>
                <w:rFonts w:ascii="Century Gothic" w:eastAsiaTheme="minorHAnsi" w:hAnsi="Century Gothic" w:cs="Calibri"/>
                <w:color w:val="000000"/>
                <w:sz w:val="20"/>
                <w:szCs w:val="20"/>
              </w:rPr>
              <w:t xml:space="preserve"> par an. Elles </w:t>
            </w:r>
            <w:proofErr w:type="spellStart"/>
            <w:r w:rsidRPr="00A00114">
              <w:rPr>
                <w:rFonts w:ascii="Century Gothic" w:eastAsiaTheme="minorHAnsi" w:hAnsi="Century Gothic" w:cs="Calibri"/>
                <w:color w:val="000000"/>
                <w:sz w:val="20"/>
                <w:szCs w:val="20"/>
              </w:rPr>
              <w:t>seront</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l'occasion</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d'examiner</w:t>
            </w:r>
            <w:proofErr w:type="spellEnd"/>
            <w:r w:rsidRPr="00A00114">
              <w:rPr>
                <w:rFonts w:ascii="Century Gothic" w:eastAsiaTheme="minorHAnsi" w:hAnsi="Century Gothic" w:cs="Calibri"/>
                <w:color w:val="000000"/>
                <w:sz w:val="20"/>
                <w:szCs w:val="20"/>
              </w:rPr>
              <w:t xml:space="preserve"> les performances du site dans le cadre de la </w:t>
            </w:r>
            <w:proofErr w:type="spellStart"/>
            <w:r w:rsidRPr="00A00114">
              <w:rPr>
                <w:rFonts w:ascii="Century Gothic" w:eastAsiaTheme="minorHAnsi" w:hAnsi="Century Gothic" w:cs="Calibri"/>
                <w:color w:val="000000"/>
                <w:sz w:val="20"/>
                <w:szCs w:val="20"/>
              </w:rPr>
              <w:t>Norme</w:t>
            </w:r>
            <w:proofErr w:type="spellEnd"/>
            <w:r w:rsidRPr="00A00114">
              <w:rPr>
                <w:rFonts w:ascii="Century Gothic" w:eastAsiaTheme="minorHAnsi" w:hAnsi="Century Gothic" w:cs="Calibri"/>
                <w:color w:val="000000"/>
                <w:sz w:val="20"/>
                <w:szCs w:val="20"/>
              </w:rPr>
              <w:t xml:space="preserve"> et des </w:t>
            </w:r>
            <w:proofErr w:type="spellStart"/>
            <w:r w:rsidRPr="00A00114">
              <w:rPr>
                <w:rFonts w:ascii="Century Gothic" w:eastAsiaTheme="minorHAnsi" w:hAnsi="Century Gothic" w:cs="Calibri"/>
                <w:color w:val="000000"/>
                <w:sz w:val="20"/>
                <w:szCs w:val="20"/>
              </w:rPr>
              <w:t>objectifs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fixés</w:t>
            </w:r>
            <w:proofErr w:type="spellEnd"/>
            <w:r w:rsidRPr="00A00114">
              <w:rPr>
                <w:rFonts w:ascii="Century Gothic" w:eastAsiaTheme="minorHAnsi" w:hAnsi="Century Gothic" w:cs="Calibri"/>
                <w:color w:val="000000"/>
                <w:sz w:val="20"/>
                <w:szCs w:val="20"/>
              </w:rPr>
              <w:t xml:space="preserve"> dans la clause 1.1.3. Le processus </w:t>
            </w:r>
            <w:proofErr w:type="spellStart"/>
            <w:r w:rsidRPr="00A00114">
              <w:rPr>
                <w:rFonts w:ascii="Century Gothic" w:eastAsiaTheme="minorHAnsi" w:hAnsi="Century Gothic" w:cs="Calibri"/>
                <w:color w:val="000000"/>
                <w:sz w:val="20"/>
                <w:szCs w:val="20"/>
              </w:rPr>
              <w:t>d'examen</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inclura</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l'évaluation</w:t>
            </w:r>
            <w:proofErr w:type="spellEnd"/>
            <w:r w:rsidRPr="00A00114">
              <w:rPr>
                <w:rFonts w:ascii="Century Gothic" w:eastAsiaTheme="minorHAnsi" w:hAnsi="Century Gothic" w:cs="Calibri"/>
                <w:color w:val="000000"/>
                <w:sz w:val="20"/>
                <w:szCs w:val="20"/>
              </w:rPr>
              <w:t xml:space="preserve"> :</w:t>
            </w:r>
          </w:p>
          <w:p w14:paraId="3803A336" w14:textId="77777777" w:rsidR="00A00114" w:rsidRPr="00A00114" w:rsidRDefault="00A00114" w:rsidP="00B149A1">
            <w:pPr>
              <w:pStyle w:val="TableParagraph"/>
              <w:numPr>
                <w:ilvl w:val="0"/>
                <w:numId w:val="7"/>
              </w:numPr>
              <w:tabs>
                <w:tab w:val="left" w:pos="284"/>
              </w:tabs>
              <w:spacing w:before="80" w:line="267" w:lineRule="exact"/>
              <w:ind w:hanging="171"/>
              <w:rPr>
                <w:rFonts w:ascii="Century Gothic" w:eastAsiaTheme="minorHAnsi" w:hAnsi="Century Gothic" w:cs="Calibri"/>
                <w:color w:val="000000"/>
                <w:sz w:val="20"/>
                <w:szCs w:val="20"/>
              </w:rPr>
            </w:pPr>
            <w:r w:rsidRPr="00A00114">
              <w:rPr>
                <w:rFonts w:ascii="Century Gothic" w:eastAsiaTheme="minorHAnsi" w:hAnsi="Century Gothic" w:cs="Calibri"/>
                <w:color w:val="000000"/>
                <w:sz w:val="20"/>
                <w:szCs w:val="20"/>
              </w:rPr>
              <w:t xml:space="preserve">des plans </w:t>
            </w:r>
            <w:proofErr w:type="spellStart"/>
            <w:r w:rsidRPr="00A00114">
              <w:rPr>
                <w:rFonts w:ascii="Century Gothic" w:eastAsiaTheme="minorHAnsi" w:hAnsi="Century Gothic" w:cs="Calibri"/>
                <w:color w:val="000000"/>
                <w:sz w:val="20"/>
                <w:szCs w:val="20"/>
              </w:rPr>
              <w:t>d'action</w:t>
            </w:r>
            <w:proofErr w:type="spellEnd"/>
            <w:r w:rsidRPr="00A00114">
              <w:rPr>
                <w:rFonts w:ascii="Century Gothic" w:eastAsiaTheme="minorHAnsi" w:hAnsi="Century Gothic" w:cs="Calibri"/>
                <w:color w:val="000000"/>
                <w:sz w:val="20"/>
                <w:szCs w:val="20"/>
              </w:rPr>
              <w:t xml:space="preserve"> et des </w:t>
            </w:r>
            <w:proofErr w:type="spellStart"/>
            <w:r w:rsidRPr="00A00114">
              <w:rPr>
                <w:rFonts w:ascii="Century Gothic" w:eastAsiaTheme="minorHAnsi" w:hAnsi="Century Gothic" w:cs="Calibri"/>
                <w:color w:val="000000"/>
                <w:sz w:val="20"/>
                <w:szCs w:val="20"/>
              </w:rPr>
              <w:t>délais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définis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lors</w:t>
            </w:r>
            <w:proofErr w:type="spellEnd"/>
            <w:r w:rsidRPr="00A00114">
              <w:rPr>
                <w:rFonts w:ascii="Century Gothic" w:eastAsiaTheme="minorHAnsi" w:hAnsi="Century Gothic" w:cs="Calibri"/>
                <w:color w:val="000000"/>
                <w:sz w:val="20"/>
                <w:szCs w:val="20"/>
              </w:rPr>
              <w:t xml:space="preserve"> de </w:t>
            </w:r>
            <w:proofErr w:type="spellStart"/>
            <w:r w:rsidRPr="00A00114">
              <w:rPr>
                <w:rFonts w:ascii="Century Gothic" w:eastAsiaTheme="minorHAnsi" w:hAnsi="Century Gothic" w:cs="Calibri"/>
                <w:color w:val="000000"/>
                <w:sz w:val="20"/>
                <w:szCs w:val="20"/>
              </w:rPr>
              <w:t>l'examen</w:t>
            </w:r>
            <w:proofErr w:type="spellEnd"/>
            <w:r w:rsidRPr="00A00114">
              <w:rPr>
                <w:rFonts w:ascii="Century Gothic" w:eastAsiaTheme="minorHAnsi" w:hAnsi="Century Gothic" w:cs="Calibri"/>
                <w:color w:val="000000"/>
                <w:sz w:val="20"/>
                <w:szCs w:val="20"/>
              </w:rPr>
              <w:t xml:space="preserve"> de la gestion </w:t>
            </w:r>
            <w:proofErr w:type="spellStart"/>
            <w:r w:rsidRPr="00A00114">
              <w:rPr>
                <w:rFonts w:ascii="Century Gothic" w:eastAsiaTheme="minorHAnsi" w:hAnsi="Century Gothic" w:cs="Calibri"/>
                <w:color w:val="000000"/>
                <w:sz w:val="20"/>
                <w:szCs w:val="20"/>
              </w:rPr>
              <w:t>précédente</w:t>
            </w:r>
            <w:proofErr w:type="spellEnd"/>
          </w:p>
          <w:p w14:paraId="7E992AED" w14:textId="77777777" w:rsidR="00A00114" w:rsidRPr="00A00114" w:rsidRDefault="00A00114" w:rsidP="00B149A1">
            <w:pPr>
              <w:pStyle w:val="TableParagraph"/>
              <w:numPr>
                <w:ilvl w:val="0"/>
                <w:numId w:val="7"/>
              </w:numPr>
              <w:tabs>
                <w:tab w:val="left" w:pos="284"/>
              </w:tabs>
              <w:spacing w:line="240" w:lineRule="exact"/>
              <w:ind w:hanging="171"/>
              <w:rPr>
                <w:rFonts w:ascii="Century Gothic" w:eastAsiaTheme="minorHAnsi" w:hAnsi="Century Gothic" w:cs="Calibri"/>
                <w:color w:val="000000"/>
                <w:sz w:val="20"/>
                <w:szCs w:val="20"/>
              </w:rPr>
            </w:pPr>
            <w:r w:rsidRPr="00A00114">
              <w:rPr>
                <w:rFonts w:ascii="Century Gothic" w:eastAsiaTheme="minorHAnsi" w:hAnsi="Century Gothic" w:cs="Calibri"/>
                <w:color w:val="000000"/>
                <w:sz w:val="20"/>
                <w:szCs w:val="20"/>
              </w:rPr>
              <w:t xml:space="preserve">des </w:t>
            </w:r>
            <w:proofErr w:type="spellStart"/>
            <w:r w:rsidRPr="00A00114">
              <w:rPr>
                <w:rFonts w:ascii="Century Gothic" w:eastAsiaTheme="minorHAnsi" w:hAnsi="Century Gothic" w:cs="Calibri"/>
                <w:color w:val="000000"/>
                <w:sz w:val="20"/>
                <w:szCs w:val="20"/>
              </w:rPr>
              <w:t>résultats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d'audits</w:t>
            </w:r>
            <w:proofErr w:type="spellEnd"/>
            <w:r w:rsidRPr="00A00114">
              <w:rPr>
                <w:rFonts w:ascii="Century Gothic" w:eastAsiaTheme="minorHAnsi" w:hAnsi="Century Gothic" w:cs="Calibri"/>
                <w:color w:val="000000"/>
                <w:sz w:val="20"/>
                <w:szCs w:val="20"/>
              </w:rPr>
              <w:t xml:space="preserve"> internes </w:t>
            </w:r>
            <w:proofErr w:type="spellStart"/>
            <w:r w:rsidRPr="00A00114">
              <w:rPr>
                <w:rFonts w:ascii="Century Gothic" w:eastAsiaTheme="minorHAnsi" w:hAnsi="Century Gothic" w:cs="Calibri"/>
                <w:color w:val="000000"/>
                <w:sz w:val="20"/>
                <w:szCs w:val="20"/>
              </w:rPr>
              <w:t>réalisés</w:t>
            </w:r>
            <w:proofErr w:type="spellEnd"/>
            <w:r w:rsidRPr="00A00114">
              <w:rPr>
                <w:rFonts w:ascii="Century Gothic" w:eastAsiaTheme="minorHAnsi" w:hAnsi="Century Gothic" w:cs="Calibri"/>
                <w:color w:val="000000"/>
                <w:sz w:val="20"/>
                <w:szCs w:val="20"/>
              </w:rPr>
              <w:t xml:space="preserve"> par </w:t>
            </w:r>
            <w:proofErr w:type="spellStart"/>
            <w:r w:rsidRPr="00A00114">
              <w:rPr>
                <w:rFonts w:ascii="Century Gothic" w:eastAsiaTheme="minorHAnsi" w:hAnsi="Century Gothic" w:cs="Calibri"/>
                <w:color w:val="000000"/>
                <w:sz w:val="20"/>
                <w:szCs w:val="20"/>
              </w:rPr>
              <w:t>une</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seconde</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ou</w:t>
            </w:r>
            <w:proofErr w:type="spellEnd"/>
            <w:r w:rsidRPr="00A00114">
              <w:rPr>
                <w:rFonts w:ascii="Century Gothic" w:eastAsiaTheme="minorHAnsi" w:hAnsi="Century Gothic" w:cs="Calibri"/>
                <w:color w:val="000000"/>
                <w:sz w:val="20"/>
                <w:szCs w:val="20"/>
              </w:rPr>
              <w:t xml:space="preserve"> </w:t>
            </w:r>
            <w:r w:rsidRPr="00A00114">
              <w:rPr>
                <w:rFonts w:ascii="Century Gothic" w:eastAsiaTheme="minorHAnsi" w:hAnsi="Century Gothic" w:cs="Calibri"/>
                <w:color w:val="000000"/>
                <w:sz w:val="20"/>
                <w:szCs w:val="20"/>
              </w:rPr>
              <w:lastRenderedPageBreak/>
              <w:t xml:space="preserve">tierce </w:t>
            </w:r>
            <w:proofErr w:type="spellStart"/>
            <w:r w:rsidRPr="00A00114">
              <w:rPr>
                <w:rFonts w:ascii="Century Gothic" w:eastAsiaTheme="minorHAnsi" w:hAnsi="Century Gothic" w:cs="Calibri"/>
                <w:color w:val="000000"/>
                <w:sz w:val="20"/>
                <w:szCs w:val="20"/>
              </w:rPr>
              <w:t>partie</w:t>
            </w:r>
            <w:proofErr w:type="spellEnd"/>
          </w:p>
          <w:p w14:paraId="5510BDE8" w14:textId="77777777" w:rsidR="00A00114" w:rsidRPr="00A00114" w:rsidRDefault="00A00114" w:rsidP="00B149A1">
            <w:pPr>
              <w:pStyle w:val="TableParagraph"/>
              <w:numPr>
                <w:ilvl w:val="0"/>
                <w:numId w:val="7"/>
              </w:numPr>
              <w:tabs>
                <w:tab w:val="left" w:pos="284"/>
              </w:tabs>
              <w:spacing w:before="11" w:line="194" w:lineRule="auto"/>
              <w:ind w:right="514"/>
              <w:jc w:val="both"/>
              <w:rPr>
                <w:rFonts w:ascii="Century Gothic" w:eastAsiaTheme="minorHAnsi" w:hAnsi="Century Gothic" w:cs="Calibri"/>
                <w:color w:val="000000"/>
                <w:sz w:val="20"/>
                <w:szCs w:val="20"/>
              </w:rPr>
            </w:pPr>
            <w:r w:rsidRPr="00A00114">
              <w:rPr>
                <w:rFonts w:ascii="Century Gothic" w:eastAsiaTheme="minorHAnsi" w:hAnsi="Century Gothic" w:cs="Calibri"/>
                <w:color w:val="000000"/>
                <w:sz w:val="20"/>
                <w:szCs w:val="20"/>
              </w:rPr>
              <w:t xml:space="preserve">de tout </w:t>
            </w:r>
            <w:proofErr w:type="spellStart"/>
            <w:r w:rsidRPr="00A00114">
              <w:rPr>
                <w:rFonts w:ascii="Century Gothic" w:eastAsiaTheme="minorHAnsi" w:hAnsi="Century Gothic" w:cs="Calibri"/>
                <w:color w:val="000000"/>
                <w:sz w:val="20"/>
                <w:szCs w:val="20"/>
              </w:rPr>
              <w:t>objectif</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n'ayant</w:t>
            </w:r>
            <w:proofErr w:type="spellEnd"/>
            <w:r w:rsidRPr="00A00114">
              <w:rPr>
                <w:rFonts w:ascii="Century Gothic" w:eastAsiaTheme="minorHAnsi" w:hAnsi="Century Gothic" w:cs="Calibri"/>
                <w:color w:val="000000"/>
                <w:sz w:val="20"/>
                <w:szCs w:val="20"/>
              </w:rPr>
              <w:t xml:space="preserve"> pas </w:t>
            </w:r>
            <w:proofErr w:type="spellStart"/>
            <w:r w:rsidRPr="00A00114">
              <w:rPr>
                <w:rFonts w:ascii="Century Gothic" w:eastAsiaTheme="minorHAnsi" w:hAnsi="Century Gothic" w:cs="Calibri"/>
                <w:color w:val="000000"/>
                <w:sz w:val="20"/>
                <w:szCs w:val="20"/>
              </w:rPr>
              <w:t>été</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atteint</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afin</w:t>
            </w:r>
            <w:proofErr w:type="spellEnd"/>
            <w:r w:rsidRPr="00A00114">
              <w:rPr>
                <w:rFonts w:ascii="Century Gothic" w:eastAsiaTheme="minorHAnsi" w:hAnsi="Century Gothic" w:cs="Calibri"/>
                <w:color w:val="000000"/>
                <w:sz w:val="20"/>
                <w:szCs w:val="20"/>
              </w:rPr>
              <w:t xml:space="preserve"> de </w:t>
            </w:r>
            <w:proofErr w:type="spellStart"/>
            <w:r w:rsidRPr="00A00114">
              <w:rPr>
                <w:rFonts w:ascii="Century Gothic" w:eastAsiaTheme="minorHAnsi" w:hAnsi="Century Gothic" w:cs="Calibri"/>
                <w:color w:val="000000"/>
                <w:sz w:val="20"/>
                <w:szCs w:val="20"/>
              </w:rPr>
              <w:t>comprendre</w:t>
            </w:r>
            <w:proofErr w:type="spellEnd"/>
            <w:r w:rsidRPr="00A00114">
              <w:rPr>
                <w:rFonts w:ascii="Century Gothic" w:eastAsiaTheme="minorHAnsi" w:hAnsi="Century Gothic" w:cs="Calibri"/>
                <w:color w:val="000000"/>
                <w:sz w:val="20"/>
                <w:szCs w:val="20"/>
              </w:rPr>
              <w:t xml:space="preserve"> les raisons de </w:t>
            </w:r>
            <w:proofErr w:type="spellStart"/>
            <w:r w:rsidRPr="00A00114">
              <w:rPr>
                <w:rFonts w:ascii="Century Gothic" w:eastAsiaTheme="minorHAnsi" w:hAnsi="Century Gothic" w:cs="Calibri"/>
                <w:color w:val="000000"/>
                <w:sz w:val="20"/>
                <w:szCs w:val="20"/>
              </w:rPr>
              <w:t>cet</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échec</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Ces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informations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doivent</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être</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utilisées</w:t>
            </w:r>
            <w:proofErr w:type="spellEnd"/>
            <w:r w:rsidRPr="00A00114">
              <w:rPr>
                <w:rFonts w:ascii="Century Gothic" w:eastAsiaTheme="minorHAnsi" w:hAnsi="Century Gothic" w:cs="Calibri"/>
                <w:color w:val="000000"/>
                <w:sz w:val="20"/>
                <w:szCs w:val="20"/>
              </w:rPr>
              <w:t xml:space="preserve"> pour </w:t>
            </w:r>
            <w:proofErr w:type="spellStart"/>
            <w:r w:rsidRPr="00A00114">
              <w:rPr>
                <w:rFonts w:ascii="Century Gothic" w:eastAsiaTheme="minorHAnsi" w:hAnsi="Century Gothic" w:cs="Calibri"/>
                <w:color w:val="000000"/>
                <w:sz w:val="20"/>
                <w:szCs w:val="20"/>
              </w:rPr>
              <w:t>définir</w:t>
            </w:r>
            <w:proofErr w:type="spellEnd"/>
            <w:r w:rsidRPr="00A00114">
              <w:rPr>
                <w:rFonts w:ascii="Century Gothic" w:eastAsiaTheme="minorHAnsi" w:hAnsi="Century Gothic" w:cs="Calibri"/>
                <w:color w:val="000000"/>
                <w:sz w:val="20"/>
                <w:szCs w:val="20"/>
              </w:rPr>
              <w:t xml:space="preserve"> des </w:t>
            </w:r>
            <w:proofErr w:type="spellStart"/>
            <w:r w:rsidRPr="00A00114">
              <w:rPr>
                <w:rFonts w:ascii="Century Gothic" w:eastAsiaTheme="minorHAnsi" w:hAnsi="Century Gothic" w:cs="Calibri"/>
                <w:color w:val="000000"/>
                <w:sz w:val="20"/>
                <w:szCs w:val="20"/>
              </w:rPr>
              <w:t>objectifs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futurs</w:t>
            </w:r>
            <w:proofErr w:type="spellEnd"/>
            <w:r w:rsidRPr="00A00114">
              <w:rPr>
                <w:rFonts w:ascii="Century Gothic" w:eastAsiaTheme="minorHAnsi" w:hAnsi="Century Gothic" w:cs="Calibri"/>
                <w:color w:val="000000"/>
                <w:sz w:val="20"/>
                <w:szCs w:val="20"/>
              </w:rPr>
              <w:t xml:space="preserve"> et pour </w:t>
            </w:r>
            <w:proofErr w:type="spellStart"/>
            <w:r w:rsidRPr="00A00114">
              <w:rPr>
                <w:rFonts w:ascii="Century Gothic" w:eastAsiaTheme="minorHAnsi" w:hAnsi="Century Gothic" w:cs="Calibri"/>
                <w:color w:val="000000"/>
                <w:sz w:val="20"/>
                <w:szCs w:val="20"/>
              </w:rPr>
              <w:t>faciliter</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une</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amélioration</w:t>
            </w:r>
            <w:proofErr w:type="spellEnd"/>
            <w:r w:rsidRPr="00A00114">
              <w:rPr>
                <w:rFonts w:ascii="Century Gothic" w:eastAsiaTheme="minorHAnsi" w:hAnsi="Century Gothic" w:cs="Calibri"/>
                <w:color w:val="000000"/>
                <w:sz w:val="20"/>
                <w:szCs w:val="20"/>
              </w:rPr>
              <w:t xml:space="preserve"> continue</w:t>
            </w:r>
          </w:p>
          <w:p w14:paraId="7E525833" w14:textId="77777777" w:rsidR="00A00114" w:rsidRPr="00A00114" w:rsidRDefault="00A00114" w:rsidP="00B149A1">
            <w:pPr>
              <w:pStyle w:val="TableParagraph"/>
              <w:numPr>
                <w:ilvl w:val="0"/>
                <w:numId w:val="7"/>
              </w:numPr>
              <w:tabs>
                <w:tab w:val="left" w:pos="284"/>
              </w:tabs>
              <w:spacing w:line="232" w:lineRule="exact"/>
              <w:ind w:hanging="171"/>
              <w:jc w:val="both"/>
              <w:rPr>
                <w:rFonts w:ascii="Century Gothic" w:eastAsiaTheme="minorHAnsi" w:hAnsi="Century Gothic" w:cs="Calibri"/>
                <w:color w:val="000000"/>
                <w:sz w:val="20"/>
                <w:szCs w:val="20"/>
              </w:rPr>
            </w:pPr>
            <w:proofErr w:type="spellStart"/>
            <w:r w:rsidRPr="00A00114">
              <w:rPr>
                <w:rFonts w:ascii="Century Gothic" w:eastAsiaTheme="minorHAnsi" w:hAnsi="Century Gothic" w:cs="Calibri"/>
                <w:color w:val="000000"/>
                <w:sz w:val="20"/>
                <w:szCs w:val="20"/>
              </w:rPr>
              <w:t>toute</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réclamation</w:t>
            </w:r>
            <w:proofErr w:type="spellEnd"/>
            <w:r w:rsidRPr="00A00114">
              <w:rPr>
                <w:rFonts w:ascii="Century Gothic" w:eastAsiaTheme="minorHAnsi" w:hAnsi="Century Gothic" w:cs="Calibri"/>
                <w:color w:val="000000"/>
                <w:sz w:val="20"/>
                <w:szCs w:val="20"/>
              </w:rPr>
              <w:t xml:space="preserve"> de clients et les </w:t>
            </w:r>
            <w:proofErr w:type="spellStart"/>
            <w:r w:rsidRPr="00A00114">
              <w:rPr>
                <w:rFonts w:ascii="Century Gothic" w:eastAsiaTheme="minorHAnsi" w:hAnsi="Century Gothic" w:cs="Calibri"/>
                <w:color w:val="000000"/>
                <w:sz w:val="20"/>
                <w:szCs w:val="20"/>
              </w:rPr>
              <w:t>résultats</w:t>
            </w:r>
            <w:proofErr w:type="spellEnd"/>
            <w:r w:rsidRPr="00A00114">
              <w:rPr>
                <w:rFonts w:ascii="Century Gothic" w:eastAsiaTheme="minorHAnsi" w:hAnsi="Century Gothic" w:cs="Calibri"/>
                <w:color w:val="000000"/>
                <w:sz w:val="20"/>
                <w:szCs w:val="20"/>
              </w:rPr>
              <w:t xml:space="preserve"> de retours </w:t>
            </w:r>
            <w:proofErr w:type="spellStart"/>
            <w:r w:rsidRPr="00A00114">
              <w:rPr>
                <w:rFonts w:ascii="Century Gothic" w:eastAsiaTheme="minorHAnsi" w:hAnsi="Century Gothic" w:cs="Calibri"/>
                <w:color w:val="000000"/>
                <w:sz w:val="20"/>
                <w:szCs w:val="20"/>
              </w:rPr>
              <w:t>éventuels</w:t>
            </w:r>
            <w:proofErr w:type="spellEnd"/>
            <w:r w:rsidRPr="00A00114">
              <w:rPr>
                <w:rFonts w:ascii="Century Gothic" w:eastAsiaTheme="minorHAnsi" w:hAnsi="Century Gothic" w:cs="Calibri"/>
                <w:color w:val="000000"/>
                <w:sz w:val="20"/>
                <w:szCs w:val="20"/>
              </w:rPr>
              <w:t xml:space="preserve"> de clients</w:t>
            </w:r>
          </w:p>
          <w:p w14:paraId="380EA473" w14:textId="77777777" w:rsidR="00A00114" w:rsidRPr="00A00114" w:rsidRDefault="00A00114" w:rsidP="00B149A1">
            <w:pPr>
              <w:pStyle w:val="TableParagraph"/>
              <w:numPr>
                <w:ilvl w:val="0"/>
                <w:numId w:val="7"/>
              </w:numPr>
              <w:tabs>
                <w:tab w:val="left" w:pos="284"/>
              </w:tabs>
              <w:spacing w:before="11" w:line="194" w:lineRule="auto"/>
              <w:ind w:right="771"/>
              <w:rPr>
                <w:rFonts w:ascii="Century Gothic" w:eastAsiaTheme="minorHAnsi" w:hAnsi="Century Gothic" w:cs="Calibri"/>
                <w:color w:val="000000"/>
                <w:sz w:val="20"/>
                <w:szCs w:val="20"/>
              </w:rPr>
            </w:pPr>
            <w:r w:rsidRPr="00A00114">
              <w:rPr>
                <w:rFonts w:ascii="Century Gothic" w:eastAsiaTheme="minorHAnsi" w:hAnsi="Century Gothic" w:cs="Calibri"/>
                <w:color w:val="000000"/>
                <w:sz w:val="20"/>
                <w:szCs w:val="20"/>
              </w:rPr>
              <w:t xml:space="preserve">tout incident (rappels et </w:t>
            </w:r>
            <w:proofErr w:type="spellStart"/>
            <w:r w:rsidRPr="00A00114">
              <w:rPr>
                <w:rFonts w:ascii="Century Gothic" w:eastAsiaTheme="minorHAnsi" w:hAnsi="Century Gothic" w:cs="Calibri"/>
                <w:color w:val="000000"/>
                <w:sz w:val="20"/>
                <w:szCs w:val="20"/>
              </w:rPr>
              <w:t>retraits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inclus</w:t>
            </w:r>
            <w:proofErr w:type="spellEnd"/>
            <w:r w:rsidRPr="00A00114">
              <w:rPr>
                <w:rFonts w:ascii="Century Gothic" w:eastAsiaTheme="minorHAnsi" w:hAnsi="Century Gothic" w:cs="Calibri"/>
                <w:color w:val="000000"/>
                <w:sz w:val="20"/>
                <w:szCs w:val="20"/>
              </w:rPr>
              <w:t xml:space="preserve">), action corrective, </w:t>
            </w:r>
            <w:proofErr w:type="spellStart"/>
            <w:r w:rsidRPr="00A00114">
              <w:rPr>
                <w:rFonts w:ascii="Century Gothic" w:eastAsiaTheme="minorHAnsi" w:hAnsi="Century Gothic" w:cs="Calibri"/>
                <w:color w:val="000000"/>
                <w:sz w:val="20"/>
                <w:szCs w:val="20"/>
              </w:rPr>
              <w:t>résultats</w:t>
            </w:r>
            <w:proofErr w:type="spellEnd"/>
            <w:r w:rsidRPr="00A00114">
              <w:rPr>
                <w:rFonts w:ascii="Century Gothic" w:eastAsiaTheme="minorHAnsi" w:hAnsi="Century Gothic" w:cs="Calibri"/>
                <w:color w:val="000000"/>
                <w:sz w:val="20"/>
                <w:szCs w:val="20"/>
              </w:rPr>
              <w:t xml:space="preserve"> non </w:t>
            </w:r>
            <w:proofErr w:type="spellStart"/>
            <w:r w:rsidRPr="00A00114">
              <w:rPr>
                <w:rFonts w:ascii="Century Gothic" w:eastAsiaTheme="minorHAnsi" w:hAnsi="Century Gothic" w:cs="Calibri"/>
                <w:color w:val="000000"/>
                <w:sz w:val="20"/>
                <w:szCs w:val="20"/>
              </w:rPr>
              <w:t>conformes</w:t>
            </w:r>
            <w:proofErr w:type="spellEnd"/>
            <w:r w:rsidRPr="00A00114">
              <w:rPr>
                <w:rFonts w:ascii="Century Gothic" w:eastAsiaTheme="minorHAnsi" w:hAnsi="Century Gothic" w:cs="Calibri"/>
                <w:color w:val="000000"/>
                <w:sz w:val="20"/>
                <w:szCs w:val="20"/>
              </w:rPr>
              <w:t xml:space="preserve"> et </w:t>
            </w:r>
            <w:proofErr w:type="spellStart"/>
            <w:r w:rsidRPr="00A00114">
              <w:rPr>
                <w:rFonts w:ascii="Century Gothic" w:eastAsiaTheme="minorHAnsi" w:hAnsi="Century Gothic" w:cs="Calibri"/>
                <w:color w:val="000000"/>
                <w:sz w:val="20"/>
                <w:szCs w:val="20"/>
              </w:rPr>
              <w:t>matériaux</w:t>
            </w:r>
            <w:proofErr w:type="spellEnd"/>
            <w:r w:rsidRPr="00A00114">
              <w:rPr>
                <w:rFonts w:ascii="Century Gothic" w:eastAsiaTheme="minorHAnsi" w:hAnsi="Century Gothic" w:cs="Calibri"/>
                <w:color w:val="000000"/>
                <w:sz w:val="20"/>
                <w:szCs w:val="20"/>
              </w:rPr>
              <w:t xml:space="preserve"> non </w:t>
            </w:r>
            <w:proofErr w:type="spellStart"/>
            <w:r w:rsidRPr="00A00114">
              <w:rPr>
                <w:rFonts w:ascii="Century Gothic" w:eastAsiaTheme="minorHAnsi" w:hAnsi="Century Gothic" w:cs="Calibri"/>
                <w:color w:val="000000"/>
                <w:sz w:val="20"/>
                <w:szCs w:val="20"/>
              </w:rPr>
              <w:t>conformes</w:t>
            </w:r>
            <w:proofErr w:type="spellEnd"/>
          </w:p>
          <w:p w14:paraId="24C79670" w14:textId="77777777" w:rsidR="00A00114" w:rsidRPr="00A00114" w:rsidRDefault="00A00114" w:rsidP="00B149A1">
            <w:pPr>
              <w:pStyle w:val="TableParagraph"/>
              <w:numPr>
                <w:ilvl w:val="0"/>
                <w:numId w:val="7"/>
              </w:numPr>
              <w:tabs>
                <w:tab w:val="left" w:pos="284"/>
              </w:tabs>
              <w:spacing w:before="3" w:line="194" w:lineRule="auto"/>
              <w:ind w:right="201"/>
              <w:rPr>
                <w:rFonts w:ascii="Century Gothic" w:eastAsiaTheme="minorHAnsi" w:hAnsi="Century Gothic" w:cs="Calibri"/>
                <w:color w:val="000000"/>
                <w:sz w:val="20"/>
                <w:szCs w:val="20"/>
              </w:rPr>
            </w:pPr>
            <w:proofErr w:type="spellStart"/>
            <w:r w:rsidRPr="00A00114">
              <w:rPr>
                <w:rFonts w:ascii="Century Gothic" w:eastAsiaTheme="minorHAnsi" w:hAnsi="Century Gothic" w:cs="Calibri"/>
                <w:color w:val="000000"/>
                <w:sz w:val="20"/>
                <w:szCs w:val="20"/>
              </w:rPr>
              <w:t>l'efficacité</w:t>
            </w:r>
            <w:proofErr w:type="spellEnd"/>
            <w:r w:rsidRPr="00A00114">
              <w:rPr>
                <w:rFonts w:ascii="Century Gothic" w:eastAsiaTheme="minorHAnsi" w:hAnsi="Century Gothic" w:cs="Calibri"/>
                <w:color w:val="000000"/>
                <w:sz w:val="20"/>
                <w:szCs w:val="20"/>
              </w:rPr>
              <w:t xml:space="preserve"> des </w:t>
            </w:r>
            <w:proofErr w:type="spellStart"/>
            <w:r w:rsidRPr="00A00114">
              <w:rPr>
                <w:rFonts w:ascii="Century Gothic" w:eastAsiaTheme="minorHAnsi" w:hAnsi="Century Gothic" w:cs="Calibri"/>
                <w:color w:val="000000"/>
                <w:sz w:val="20"/>
                <w:szCs w:val="20"/>
              </w:rPr>
              <w:t>systèmes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relatifs</w:t>
            </w:r>
            <w:proofErr w:type="spellEnd"/>
            <w:r w:rsidRPr="00A00114">
              <w:rPr>
                <w:rFonts w:ascii="Century Gothic" w:eastAsiaTheme="minorHAnsi" w:hAnsi="Century Gothic" w:cs="Calibri"/>
                <w:color w:val="000000"/>
                <w:sz w:val="20"/>
                <w:szCs w:val="20"/>
              </w:rPr>
              <w:t xml:space="preserve"> aux plans HACCP, de protection de la </w:t>
            </w:r>
            <w:proofErr w:type="spellStart"/>
            <w:r w:rsidRPr="00A00114">
              <w:rPr>
                <w:rFonts w:ascii="Century Gothic" w:eastAsiaTheme="minorHAnsi" w:hAnsi="Century Gothic" w:cs="Calibri"/>
                <w:color w:val="000000"/>
                <w:sz w:val="20"/>
                <w:szCs w:val="20"/>
              </w:rPr>
              <w:t>chaîne</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alimentaire</w:t>
            </w:r>
            <w:proofErr w:type="spellEnd"/>
            <w:r w:rsidRPr="00A00114">
              <w:rPr>
                <w:rFonts w:ascii="Century Gothic" w:eastAsiaTheme="minorHAnsi" w:hAnsi="Century Gothic" w:cs="Calibri"/>
                <w:color w:val="000000"/>
                <w:sz w:val="20"/>
                <w:szCs w:val="20"/>
              </w:rPr>
              <w:t xml:space="preserve"> et </w:t>
            </w:r>
            <w:proofErr w:type="spellStart"/>
            <w:r w:rsidRPr="00A00114">
              <w:rPr>
                <w:rFonts w:ascii="Century Gothic" w:eastAsiaTheme="minorHAnsi" w:hAnsi="Century Gothic" w:cs="Calibri"/>
                <w:color w:val="000000"/>
                <w:sz w:val="20"/>
                <w:szCs w:val="20"/>
              </w:rPr>
              <w:t>d’authenticité</w:t>
            </w:r>
            <w:proofErr w:type="spellEnd"/>
            <w:r w:rsidRPr="00A00114">
              <w:rPr>
                <w:rFonts w:ascii="Century Gothic" w:eastAsiaTheme="minorHAnsi" w:hAnsi="Century Gothic" w:cs="Calibri"/>
                <w:color w:val="000000"/>
                <w:sz w:val="20"/>
                <w:szCs w:val="20"/>
              </w:rPr>
              <w:t xml:space="preserve"> des </w:t>
            </w:r>
            <w:proofErr w:type="spellStart"/>
            <w:r w:rsidRPr="00A00114">
              <w:rPr>
                <w:rFonts w:ascii="Century Gothic" w:eastAsiaTheme="minorHAnsi" w:hAnsi="Century Gothic" w:cs="Calibri"/>
                <w:color w:val="000000"/>
                <w:sz w:val="20"/>
                <w:szCs w:val="20"/>
              </w:rPr>
              <w:t>produits</w:t>
            </w:r>
            <w:proofErr w:type="spellEnd"/>
            <w:r w:rsidRPr="00A00114">
              <w:rPr>
                <w:rFonts w:ascii="Century Gothic" w:eastAsiaTheme="minorHAnsi" w:hAnsi="Century Gothic" w:cs="Calibri"/>
                <w:color w:val="000000"/>
                <w:sz w:val="20"/>
                <w:szCs w:val="20"/>
              </w:rPr>
              <w:t xml:space="preserve">, et de culture de </w:t>
            </w:r>
            <w:proofErr w:type="spellStart"/>
            <w:r w:rsidRPr="00A00114">
              <w:rPr>
                <w:rFonts w:ascii="Century Gothic" w:eastAsiaTheme="minorHAnsi" w:hAnsi="Century Gothic" w:cs="Calibri"/>
                <w:color w:val="000000"/>
                <w:sz w:val="20"/>
                <w:szCs w:val="20"/>
              </w:rPr>
              <w:t>sécurité</w:t>
            </w:r>
            <w:proofErr w:type="spellEnd"/>
            <w:r w:rsidRPr="00A00114">
              <w:rPr>
                <w:rFonts w:ascii="Century Gothic" w:eastAsiaTheme="minorHAnsi" w:hAnsi="Century Gothic" w:cs="Calibri"/>
                <w:color w:val="000000"/>
                <w:sz w:val="20"/>
                <w:szCs w:val="20"/>
              </w:rPr>
              <w:t xml:space="preserve"> et de </w:t>
            </w:r>
            <w:proofErr w:type="spellStart"/>
            <w:r w:rsidRPr="00A00114">
              <w:rPr>
                <w:rFonts w:ascii="Century Gothic" w:eastAsiaTheme="minorHAnsi" w:hAnsi="Century Gothic" w:cs="Calibri"/>
                <w:color w:val="000000"/>
                <w:sz w:val="20"/>
                <w:szCs w:val="20"/>
              </w:rPr>
              <w:t>qualité</w:t>
            </w:r>
            <w:proofErr w:type="spellEnd"/>
            <w:r w:rsidRPr="00A00114">
              <w:rPr>
                <w:rFonts w:ascii="Century Gothic" w:eastAsiaTheme="minorHAnsi" w:hAnsi="Century Gothic" w:cs="Calibri"/>
                <w:color w:val="000000"/>
                <w:sz w:val="20"/>
                <w:szCs w:val="20"/>
              </w:rPr>
              <w:t xml:space="preserve"> des </w:t>
            </w:r>
            <w:proofErr w:type="spellStart"/>
            <w:r w:rsidRPr="00A00114">
              <w:rPr>
                <w:rFonts w:ascii="Century Gothic" w:eastAsiaTheme="minorHAnsi" w:hAnsi="Century Gothic" w:cs="Calibri"/>
                <w:color w:val="000000"/>
                <w:sz w:val="20"/>
                <w:szCs w:val="20"/>
              </w:rPr>
              <w:t>denrées</w:t>
            </w:r>
            <w:proofErr w:type="spellEnd"/>
            <w:r w:rsidRPr="00A00114">
              <w:rPr>
                <w:rFonts w:ascii="Century Gothic" w:eastAsiaTheme="minorHAnsi" w:hAnsi="Century Gothic" w:cs="Calibri"/>
                <w:color w:val="000000"/>
                <w:sz w:val="20"/>
                <w:szCs w:val="20"/>
              </w:rPr>
              <w:t xml:space="preserve"> </w:t>
            </w:r>
            <w:proofErr w:type="spellStart"/>
            <w:r w:rsidRPr="00A00114">
              <w:rPr>
                <w:rFonts w:ascii="Century Gothic" w:eastAsiaTheme="minorHAnsi" w:hAnsi="Century Gothic" w:cs="Calibri"/>
                <w:color w:val="000000"/>
                <w:sz w:val="20"/>
                <w:szCs w:val="20"/>
              </w:rPr>
              <w:t>alimentaires</w:t>
            </w:r>
            <w:proofErr w:type="spellEnd"/>
          </w:p>
          <w:p w14:paraId="17E3052E" w14:textId="77777777" w:rsidR="00A00114" w:rsidRPr="00A00114" w:rsidRDefault="00A00114" w:rsidP="00B149A1">
            <w:pPr>
              <w:pStyle w:val="TableParagraph"/>
              <w:numPr>
                <w:ilvl w:val="0"/>
                <w:numId w:val="7"/>
              </w:numPr>
              <w:tabs>
                <w:tab w:val="left" w:pos="284"/>
              </w:tabs>
              <w:spacing w:line="258" w:lineRule="exact"/>
              <w:ind w:hanging="171"/>
              <w:rPr>
                <w:rFonts w:ascii="Century Gothic" w:eastAsiaTheme="minorHAnsi" w:hAnsi="Century Gothic" w:cs="Calibri"/>
                <w:color w:val="000000"/>
                <w:sz w:val="20"/>
                <w:szCs w:val="20"/>
              </w:rPr>
            </w:pPr>
            <w:r w:rsidRPr="00A00114">
              <w:rPr>
                <w:rFonts w:ascii="Century Gothic" w:eastAsiaTheme="minorHAnsi" w:hAnsi="Century Gothic" w:cs="Calibri"/>
                <w:color w:val="000000"/>
                <w:sz w:val="20"/>
                <w:szCs w:val="20"/>
              </w:rPr>
              <w:t xml:space="preserve">des exigences </w:t>
            </w:r>
            <w:proofErr w:type="spellStart"/>
            <w:r w:rsidRPr="00A00114">
              <w:rPr>
                <w:rFonts w:ascii="Century Gothic" w:eastAsiaTheme="minorHAnsi" w:hAnsi="Century Gothic" w:cs="Calibri"/>
                <w:color w:val="000000"/>
                <w:sz w:val="20"/>
                <w:szCs w:val="20"/>
              </w:rPr>
              <w:t>en</w:t>
            </w:r>
            <w:proofErr w:type="spellEnd"/>
            <w:r w:rsidRPr="00A00114">
              <w:rPr>
                <w:rFonts w:ascii="Century Gothic" w:eastAsiaTheme="minorHAnsi" w:hAnsi="Century Gothic" w:cs="Calibri"/>
                <w:color w:val="000000"/>
                <w:sz w:val="20"/>
                <w:szCs w:val="20"/>
              </w:rPr>
              <w:t xml:space="preserve"> matière de </w:t>
            </w:r>
            <w:proofErr w:type="spellStart"/>
            <w:r w:rsidRPr="00A00114">
              <w:rPr>
                <w:rFonts w:ascii="Century Gothic" w:eastAsiaTheme="minorHAnsi" w:hAnsi="Century Gothic" w:cs="Calibri"/>
                <w:color w:val="000000"/>
                <w:sz w:val="20"/>
                <w:szCs w:val="20"/>
              </w:rPr>
              <w:t>ressources</w:t>
            </w:r>
            <w:proofErr w:type="spellEnd"/>
            <w:r w:rsidRPr="00A00114">
              <w:rPr>
                <w:rFonts w:ascii="Century Gothic" w:eastAsiaTheme="minorHAnsi" w:hAnsi="Century Gothic" w:cs="Calibri"/>
                <w:color w:val="000000"/>
                <w:sz w:val="20"/>
                <w:szCs w:val="20"/>
              </w:rPr>
              <w:t>.</w:t>
            </w:r>
          </w:p>
          <w:p w14:paraId="527EC600" w14:textId="77777777" w:rsidR="00A00114" w:rsidRPr="00A00114" w:rsidRDefault="00A00114" w:rsidP="00A00114">
            <w:pPr>
              <w:pStyle w:val="TableParagraph"/>
              <w:tabs>
                <w:tab w:val="left" w:pos="284"/>
              </w:tabs>
              <w:spacing w:line="258" w:lineRule="exact"/>
              <w:ind w:left="283"/>
              <w:rPr>
                <w:rFonts w:ascii="Century Gothic" w:eastAsiaTheme="minorHAnsi" w:hAnsi="Century Gothic" w:cs="Calibri"/>
                <w:color w:val="000000"/>
                <w:sz w:val="20"/>
                <w:szCs w:val="20"/>
              </w:rPr>
            </w:pPr>
          </w:p>
          <w:p w14:paraId="5B7EE37C" w14:textId="7B4A7BEA" w:rsidR="006063CA" w:rsidRPr="00D36D69" w:rsidRDefault="00A00114" w:rsidP="00A00114">
            <w:pPr>
              <w:pStyle w:val="para"/>
              <w:rPr>
                <w:rFonts w:ascii="Century Gothic" w:hAnsi="Century Gothic" w:cs="Calibri"/>
                <w:sz w:val="20"/>
                <w:szCs w:val="20"/>
              </w:rPr>
            </w:pPr>
            <w:r w:rsidRPr="00A00114">
              <w:rPr>
                <w:rFonts w:ascii="Century Gothic" w:hAnsi="Century Gothic" w:cs="Calibri"/>
                <w:sz w:val="20"/>
                <w:szCs w:val="20"/>
              </w:rPr>
              <w:t xml:space="preserve">Des </w:t>
            </w:r>
            <w:proofErr w:type="spellStart"/>
            <w:r w:rsidRPr="00A00114">
              <w:rPr>
                <w:rFonts w:ascii="Century Gothic" w:hAnsi="Century Gothic" w:cs="Calibri"/>
                <w:sz w:val="20"/>
                <w:szCs w:val="20"/>
              </w:rPr>
              <w:t>enregistrements</w:t>
            </w:r>
            <w:proofErr w:type="spellEnd"/>
            <w:r w:rsidRPr="00A00114">
              <w:rPr>
                <w:rFonts w:ascii="Century Gothic" w:hAnsi="Century Gothic" w:cs="Calibri"/>
                <w:sz w:val="20"/>
                <w:szCs w:val="20"/>
              </w:rPr>
              <w:t xml:space="preserve"> de la </w:t>
            </w:r>
            <w:proofErr w:type="spellStart"/>
            <w:r w:rsidRPr="00A00114">
              <w:rPr>
                <w:rFonts w:ascii="Century Gothic" w:hAnsi="Century Gothic" w:cs="Calibri"/>
                <w:sz w:val="20"/>
                <w:szCs w:val="20"/>
              </w:rPr>
              <w:t>réunion</w:t>
            </w:r>
            <w:proofErr w:type="spellEnd"/>
            <w:r w:rsidRPr="00A00114">
              <w:rPr>
                <w:rFonts w:ascii="Century Gothic" w:hAnsi="Century Gothic" w:cs="Calibri"/>
                <w:sz w:val="20"/>
                <w:szCs w:val="20"/>
              </w:rPr>
              <w:t xml:space="preserve"> </w:t>
            </w:r>
            <w:proofErr w:type="spellStart"/>
            <w:r w:rsidRPr="00A00114">
              <w:rPr>
                <w:rFonts w:ascii="Century Gothic" w:hAnsi="Century Gothic" w:cs="Calibri"/>
                <w:sz w:val="20"/>
                <w:szCs w:val="20"/>
              </w:rPr>
              <w:t>seront</w:t>
            </w:r>
            <w:proofErr w:type="spellEnd"/>
            <w:r w:rsidRPr="00A00114">
              <w:rPr>
                <w:rFonts w:ascii="Century Gothic" w:hAnsi="Century Gothic" w:cs="Calibri"/>
                <w:sz w:val="20"/>
                <w:szCs w:val="20"/>
              </w:rPr>
              <w:t xml:space="preserve"> </w:t>
            </w:r>
            <w:proofErr w:type="spellStart"/>
            <w:r w:rsidRPr="00A00114">
              <w:rPr>
                <w:rFonts w:ascii="Century Gothic" w:hAnsi="Century Gothic" w:cs="Calibri"/>
                <w:sz w:val="20"/>
                <w:szCs w:val="20"/>
              </w:rPr>
              <w:t>rassemblés</w:t>
            </w:r>
            <w:proofErr w:type="spellEnd"/>
            <w:r w:rsidRPr="00A00114">
              <w:rPr>
                <w:rFonts w:ascii="Century Gothic" w:hAnsi="Century Gothic" w:cs="Calibri"/>
                <w:sz w:val="20"/>
                <w:szCs w:val="20"/>
              </w:rPr>
              <w:t xml:space="preserve"> et </w:t>
            </w:r>
            <w:proofErr w:type="spellStart"/>
            <w:r w:rsidRPr="00A00114">
              <w:rPr>
                <w:rFonts w:ascii="Century Gothic" w:hAnsi="Century Gothic" w:cs="Calibri"/>
                <w:sz w:val="20"/>
                <w:szCs w:val="20"/>
              </w:rPr>
              <w:t>utilisés</w:t>
            </w:r>
            <w:proofErr w:type="spellEnd"/>
            <w:r w:rsidRPr="00A00114">
              <w:rPr>
                <w:rFonts w:ascii="Century Gothic" w:hAnsi="Century Gothic" w:cs="Calibri"/>
                <w:sz w:val="20"/>
                <w:szCs w:val="20"/>
              </w:rPr>
              <w:t xml:space="preserve"> pour revoir les </w:t>
            </w:r>
            <w:proofErr w:type="spellStart"/>
            <w:r w:rsidRPr="00A00114">
              <w:rPr>
                <w:rFonts w:ascii="Century Gothic" w:hAnsi="Century Gothic" w:cs="Calibri"/>
                <w:sz w:val="20"/>
                <w:szCs w:val="20"/>
              </w:rPr>
              <w:t>objectifs</w:t>
            </w:r>
            <w:proofErr w:type="spellEnd"/>
            <w:r w:rsidRPr="00A00114">
              <w:rPr>
                <w:rFonts w:ascii="Century Gothic" w:hAnsi="Century Gothic" w:cs="Calibri"/>
                <w:sz w:val="20"/>
                <w:szCs w:val="20"/>
              </w:rPr>
              <w:t xml:space="preserve">, </w:t>
            </w:r>
            <w:proofErr w:type="spellStart"/>
            <w:r w:rsidRPr="00A00114">
              <w:rPr>
                <w:rFonts w:ascii="Century Gothic" w:hAnsi="Century Gothic" w:cs="Calibri"/>
                <w:sz w:val="20"/>
                <w:szCs w:val="20"/>
              </w:rPr>
              <w:t>encourageant</w:t>
            </w:r>
            <w:proofErr w:type="spellEnd"/>
            <w:r w:rsidRPr="00A00114">
              <w:rPr>
                <w:rFonts w:ascii="Century Gothic" w:hAnsi="Century Gothic" w:cs="Calibri"/>
                <w:sz w:val="20"/>
                <w:szCs w:val="20"/>
              </w:rPr>
              <w:t xml:space="preserve"> </w:t>
            </w:r>
            <w:proofErr w:type="spellStart"/>
            <w:r w:rsidRPr="00A00114">
              <w:rPr>
                <w:rFonts w:ascii="Century Gothic" w:hAnsi="Century Gothic" w:cs="Calibri"/>
                <w:sz w:val="20"/>
                <w:szCs w:val="20"/>
              </w:rPr>
              <w:t>une</w:t>
            </w:r>
            <w:proofErr w:type="spellEnd"/>
            <w:r w:rsidRPr="00A00114">
              <w:rPr>
                <w:rFonts w:ascii="Century Gothic" w:hAnsi="Century Gothic" w:cs="Calibri"/>
                <w:sz w:val="20"/>
                <w:szCs w:val="20"/>
              </w:rPr>
              <w:t xml:space="preserve"> </w:t>
            </w:r>
            <w:proofErr w:type="spellStart"/>
            <w:r w:rsidRPr="00A00114">
              <w:rPr>
                <w:rFonts w:ascii="Century Gothic" w:hAnsi="Century Gothic" w:cs="Calibri"/>
                <w:sz w:val="20"/>
                <w:szCs w:val="20"/>
              </w:rPr>
              <w:t>amélioration</w:t>
            </w:r>
            <w:proofErr w:type="spellEnd"/>
            <w:r w:rsidRPr="00A00114">
              <w:rPr>
                <w:rFonts w:ascii="Century Gothic" w:hAnsi="Century Gothic" w:cs="Calibri"/>
                <w:sz w:val="20"/>
                <w:szCs w:val="20"/>
              </w:rPr>
              <w:t xml:space="preserve"> continue. Les </w:t>
            </w:r>
            <w:proofErr w:type="spellStart"/>
            <w:r w:rsidRPr="00A00114">
              <w:rPr>
                <w:rFonts w:ascii="Century Gothic" w:hAnsi="Century Gothic" w:cs="Calibri"/>
                <w:sz w:val="20"/>
                <w:szCs w:val="20"/>
              </w:rPr>
              <w:t>décisions</w:t>
            </w:r>
            <w:proofErr w:type="spellEnd"/>
            <w:r w:rsidRPr="00A00114">
              <w:rPr>
                <w:rFonts w:ascii="Century Gothic" w:hAnsi="Century Gothic" w:cs="Calibri"/>
                <w:sz w:val="20"/>
                <w:szCs w:val="20"/>
              </w:rPr>
              <w:t xml:space="preserve"> et actions prises </w:t>
            </w:r>
            <w:proofErr w:type="spellStart"/>
            <w:r w:rsidRPr="00A00114">
              <w:rPr>
                <w:rFonts w:ascii="Century Gothic" w:hAnsi="Century Gothic" w:cs="Calibri"/>
                <w:sz w:val="20"/>
                <w:szCs w:val="20"/>
              </w:rPr>
              <w:t>lors</w:t>
            </w:r>
            <w:proofErr w:type="spellEnd"/>
            <w:r w:rsidRPr="00A00114">
              <w:rPr>
                <w:rFonts w:ascii="Century Gothic" w:hAnsi="Century Gothic" w:cs="Calibri"/>
                <w:sz w:val="20"/>
                <w:szCs w:val="20"/>
              </w:rPr>
              <w:t xml:space="preserve"> du processus </w:t>
            </w:r>
            <w:proofErr w:type="spellStart"/>
            <w:r w:rsidRPr="00A00114">
              <w:rPr>
                <w:rFonts w:ascii="Century Gothic" w:hAnsi="Century Gothic" w:cs="Calibri"/>
                <w:sz w:val="20"/>
                <w:szCs w:val="20"/>
              </w:rPr>
              <w:t>d'examen</w:t>
            </w:r>
            <w:proofErr w:type="spellEnd"/>
            <w:r w:rsidRPr="00A00114">
              <w:rPr>
                <w:rFonts w:ascii="Century Gothic" w:hAnsi="Century Gothic" w:cs="Calibri"/>
                <w:sz w:val="20"/>
                <w:szCs w:val="20"/>
              </w:rPr>
              <w:t xml:space="preserve"> </w:t>
            </w:r>
            <w:proofErr w:type="spellStart"/>
            <w:r w:rsidRPr="00A00114">
              <w:rPr>
                <w:rFonts w:ascii="Century Gothic" w:hAnsi="Century Gothic" w:cs="Calibri"/>
                <w:sz w:val="20"/>
                <w:szCs w:val="20"/>
              </w:rPr>
              <w:t>doivent</w:t>
            </w:r>
            <w:proofErr w:type="spellEnd"/>
            <w:r w:rsidRPr="00A00114">
              <w:rPr>
                <w:rFonts w:ascii="Century Gothic" w:hAnsi="Century Gothic" w:cs="Calibri"/>
                <w:sz w:val="20"/>
                <w:szCs w:val="20"/>
              </w:rPr>
              <w:t xml:space="preserve"> </w:t>
            </w:r>
            <w:proofErr w:type="spellStart"/>
            <w:r w:rsidRPr="00A00114">
              <w:rPr>
                <w:rFonts w:ascii="Century Gothic" w:hAnsi="Century Gothic" w:cs="Calibri"/>
                <w:sz w:val="20"/>
                <w:szCs w:val="20"/>
              </w:rPr>
              <w:t>être</w:t>
            </w:r>
            <w:proofErr w:type="spellEnd"/>
            <w:r w:rsidRPr="00A00114">
              <w:rPr>
                <w:rFonts w:ascii="Century Gothic" w:hAnsi="Century Gothic" w:cs="Calibri"/>
                <w:sz w:val="20"/>
                <w:szCs w:val="20"/>
              </w:rPr>
              <w:t xml:space="preserve"> </w:t>
            </w:r>
            <w:proofErr w:type="spellStart"/>
            <w:r w:rsidRPr="00A00114">
              <w:rPr>
                <w:rFonts w:ascii="Century Gothic" w:hAnsi="Century Gothic" w:cs="Calibri"/>
                <w:sz w:val="20"/>
                <w:szCs w:val="20"/>
              </w:rPr>
              <w:t>communiquées</w:t>
            </w:r>
            <w:proofErr w:type="spellEnd"/>
            <w:r w:rsidRPr="00A00114">
              <w:rPr>
                <w:rFonts w:ascii="Century Gothic" w:hAnsi="Century Gothic" w:cs="Calibri"/>
                <w:sz w:val="20"/>
                <w:szCs w:val="20"/>
              </w:rPr>
              <w:t xml:space="preserve"> de manière </w:t>
            </w:r>
            <w:proofErr w:type="spellStart"/>
            <w:r w:rsidRPr="00A00114">
              <w:rPr>
                <w:rFonts w:ascii="Century Gothic" w:hAnsi="Century Gothic" w:cs="Calibri"/>
                <w:sz w:val="20"/>
                <w:szCs w:val="20"/>
              </w:rPr>
              <w:t>efficace</w:t>
            </w:r>
            <w:proofErr w:type="spellEnd"/>
            <w:r w:rsidRPr="00A00114">
              <w:rPr>
                <w:rFonts w:ascii="Century Gothic" w:hAnsi="Century Gothic" w:cs="Calibri"/>
                <w:sz w:val="20"/>
                <w:szCs w:val="20"/>
              </w:rPr>
              <w:t xml:space="preserve"> au personnel </w:t>
            </w:r>
            <w:proofErr w:type="spellStart"/>
            <w:r w:rsidRPr="00A00114">
              <w:rPr>
                <w:rFonts w:ascii="Century Gothic" w:hAnsi="Century Gothic" w:cs="Calibri"/>
                <w:sz w:val="20"/>
                <w:szCs w:val="20"/>
              </w:rPr>
              <w:t>concerné</w:t>
            </w:r>
            <w:proofErr w:type="spellEnd"/>
            <w:r w:rsidRPr="00A00114">
              <w:rPr>
                <w:rFonts w:ascii="Century Gothic" w:hAnsi="Century Gothic" w:cs="Calibri"/>
                <w:sz w:val="20"/>
                <w:szCs w:val="20"/>
              </w:rPr>
              <w:t xml:space="preserve">, et les actions </w:t>
            </w:r>
            <w:proofErr w:type="spellStart"/>
            <w:r w:rsidRPr="00A00114">
              <w:rPr>
                <w:rFonts w:ascii="Century Gothic" w:hAnsi="Century Gothic" w:cs="Calibri"/>
                <w:sz w:val="20"/>
                <w:szCs w:val="20"/>
              </w:rPr>
              <w:t>seront</w:t>
            </w:r>
            <w:proofErr w:type="spellEnd"/>
            <w:r w:rsidRPr="00A00114">
              <w:rPr>
                <w:rFonts w:ascii="Century Gothic" w:hAnsi="Century Gothic" w:cs="Calibri"/>
                <w:sz w:val="20"/>
                <w:szCs w:val="20"/>
              </w:rPr>
              <w:t xml:space="preserve"> mises </w:t>
            </w:r>
            <w:proofErr w:type="spellStart"/>
            <w:r w:rsidRPr="00A00114">
              <w:rPr>
                <w:rFonts w:ascii="Century Gothic" w:hAnsi="Century Gothic" w:cs="Calibri"/>
                <w:sz w:val="20"/>
                <w:szCs w:val="20"/>
              </w:rPr>
              <w:t>en</w:t>
            </w:r>
            <w:proofErr w:type="spellEnd"/>
            <w:r w:rsidRPr="00A00114">
              <w:rPr>
                <w:rFonts w:ascii="Century Gothic" w:hAnsi="Century Gothic" w:cs="Calibri"/>
                <w:sz w:val="20"/>
                <w:szCs w:val="20"/>
              </w:rPr>
              <w:t xml:space="preserve"> place dans les </w:t>
            </w:r>
            <w:proofErr w:type="spellStart"/>
            <w:r w:rsidRPr="00A00114">
              <w:rPr>
                <w:rFonts w:ascii="Century Gothic" w:hAnsi="Century Gothic" w:cs="Calibri"/>
                <w:sz w:val="20"/>
                <w:szCs w:val="20"/>
              </w:rPr>
              <w:t>délais</w:t>
            </w:r>
            <w:proofErr w:type="spellEnd"/>
            <w:r w:rsidRPr="00A00114">
              <w:rPr>
                <w:rFonts w:ascii="Century Gothic" w:hAnsi="Century Gothic" w:cs="Calibri"/>
                <w:sz w:val="20"/>
                <w:szCs w:val="20"/>
              </w:rPr>
              <w:t xml:space="preserve"> </w:t>
            </w:r>
            <w:proofErr w:type="spellStart"/>
            <w:r w:rsidRPr="00A00114">
              <w:rPr>
                <w:rFonts w:ascii="Century Gothic" w:hAnsi="Century Gothic" w:cs="Calibri"/>
                <w:sz w:val="20"/>
                <w:szCs w:val="20"/>
              </w:rPr>
              <w:t>prévus</w:t>
            </w:r>
            <w:proofErr w:type="spellEnd"/>
            <w:r w:rsidRPr="00A00114">
              <w:rPr>
                <w:rFonts w:ascii="Century Gothic" w:hAnsi="Century Gothic" w:cs="Calibri"/>
                <w:sz w:val="20"/>
                <w:szCs w:val="20"/>
              </w:rPr>
              <w:t>.</w:t>
            </w:r>
          </w:p>
        </w:tc>
        <w:tc>
          <w:tcPr>
            <w:tcW w:w="1275" w:type="dxa"/>
            <w:tcBorders>
              <w:right w:val="single" w:sz="4" w:space="0" w:color="auto"/>
            </w:tcBorders>
          </w:tcPr>
          <w:p w14:paraId="2DE9F03A"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02B1B54B"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2C9DDDF0" w14:textId="77777777" w:rsidTr="00F65767">
        <w:trPr>
          <w:trHeight w:val="397"/>
        </w:trPr>
        <w:tc>
          <w:tcPr>
            <w:tcW w:w="1555" w:type="dxa"/>
            <w:gridSpan w:val="2"/>
            <w:shd w:val="clear" w:color="auto" w:fill="D6E9B2"/>
            <w:tcMar>
              <w:top w:w="108" w:type="dxa"/>
              <w:bottom w:w="108" w:type="dxa"/>
            </w:tcMar>
          </w:tcPr>
          <w:p w14:paraId="5C944D04"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1.1.5</w:t>
            </w:r>
          </w:p>
        </w:tc>
        <w:tc>
          <w:tcPr>
            <w:tcW w:w="3686" w:type="dxa"/>
            <w:tcMar>
              <w:top w:w="108" w:type="dxa"/>
              <w:bottom w:w="108" w:type="dxa"/>
            </w:tcMar>
          </w:tcPr>
          <w:p w14:paraId="1197E56B" w14:textId="2C045B1F" w:rsidR="006063CA" w:rsidRPr="00D36D69" w:rsidRDefault="003B5659" w:rsidP="006063CA">
            <w:pPr>
              <w:pStyle w:val="para"/>
              <w:rPr>
                <w:rFonts w:ascii="Century Gothic" w:hAnsi="Century Gothic" w:cs="Calibri"/>
                <w:sz w:val="20"/>
                <w:szCs w:val="20"/>
              </w:rPr>
            </w:pPr>
            <w:r w:rsidRPr="003B5659">
              <w:rPr>
                <w:rFonts w:ascii="Century Gothic" w:hAnsi="Century Gothic" w:cs="Calibri"/>
                <w:sz w:val="20"/>
                <w:szCs w:val="20"/>
              </w:rPr>
              <w:t xml:space="preserve">Le site doit </w:t>
            </w:r>
            <w:proofErr w:type="spellStart"/>
            <w:r w:rsidRPr="003B5659">
              <w:rPr>
                <w:rFonts w:ascii="Century Gothic" w:hAnsi="Century Gothic" w:cs="Calibri"/>
                <w:sz w:val="20"/>
                <w:szCs w:val="20"/>
              </w:rPr>
              <w:t>posséder</w:t>
            </w:r>
            <w:proofErr w:type="spellEnd"/>
            <w:r w:rsidRPr="003B5659">
              <w:rPr>
                <w:rFonts w:ascii="Century Gothic" w:hAnsi="Century Gothic" w:cs="Calibri"/>
                <w:sz w:val="20"/>
                <w:szCs w:val="20"/>
              </w:rPr>
              <w:t xml:space="preserve"> un programme de </w:t>
            </w:r>
            <w:proofErr w:type="spellStart"/>
            <w:r w:rsidRPr="003B5659">
              <w:rPr>
                <w:rFonts w:ascii="Century Gothic" w:hAnsi="Century Gothic" w:cs="Calibri"/>
                <w:sz w:val="20"/>
                <w:szCs w:val="20"/>
              </w:rPr>
              <w:t>réunions</w:t>
            </w:r>
            <w:proofErr w:type="spellEnd"/>
            <w:r w:rsidRPr="003B5659">
              <w:rPr>
                <w:rFonts w:ascii="Century Gothic" w:hAnsi="Century Gothic" w:cs="Calibri"/>
                <w:sz w:val="20"/>
                <w:szCs w:val="20"/>
              </w:rPr>
              <w:t xml:space="preserve"> </w:t>
            </w:r>
            <w:proofErr w:type="spellStart"/>
            <w:r w:rsidRPr="003B5659">
              <w:rPr>
                <w:rFonts w:ascii="Century Gothic" w:hAnsi="Century Gothic" w:cs="Calibri"/>
                <w:sz w:val="20"/>
                <w:szCs w:val="20"/>
              </w:rPr>
              <w:t>vérifiable</w:t>
            </w:r>
            <w:proofErr w:type="spellEnd"/>
            <w:r w:rsidRPr="003B5659">
              <w:rPr>
                <w:rFonts w:ascii="Century Gothic" w:hAnsi="Century Gothic" w:cs="Calibri"/>
                <w:sz w:val="20"/>
                <w:szCs w:val="20"/>
              </w:rPr>
              <w:t xml:space="preserve"> qui </w:t>
            </w:r>
            <w:proofErr w:type="spellStart"/>
            <w:r w:rsidRPr="003B5659">
              <w:rPr>
                <w:rFonts w:ascii="Century Gothic" w:hAnsi="Century Gothic" w:cs="Calibri"/>
                <w:sz w:val="20"/>
                <w:szCs w:val="20"/>
              </w:rPr>
              <w:t>permette</w:t>
            </w:r>
            <w:proofErr w:type="spellEnd"/>
            <w:r w:rsidRPr="003B5659">
              <w:rPr>
                <w:rFonts w:ascii="Century Gothic" w:hAnsi="Century Gothic" w:cs="Calibri"/>
                <w:sz w:val="20"/>
                <w:szCs w:val="20"/>
              </w:rPr>
              <w:t xml:space="preserve"> de porter les </w:t>
            </w:r>
            <w:proofErr w:type="spellStart"/>
            <w:r w:rsidRPr="003B5659">
              <w:rPr>
                <w:rFonts w:ascii="Century Gothic" w:hAnsi="Century Gothic" w:cs="Calibri"/>
                <w:sz w:val="20"/>
                <w:szCs w:val="20"/>
              </w:rPr>
              <w:t>problèmes</w:t>
            </w:r>
            <w:proofErr w:type="spellEnd"/>
            <w:r w:rsidRPr="003B5659">
              <w:rPr>
                <w:rFonts w:ascii="Century Gothic" w:hAnsi="Century Gothic" w:cs="Calibri"/>
                <w:sz w:val="20"/>
                <w:szCs w:val="20"/>
              </w:rPr>
              <w:t xml:space="preserve"> de </w:t>
            </w:r>
            <w:proofErr w:type="spellStart"/>
            <w:r w:rsidRPr="003B5659">
              <w:rPr>
                <w:rFonts w:ascii="Century Gothic" w:hAnsi="Century Gothic" w:cs="Calibri"/>
                <w:sz w:val="20"/>
                <w:szCs w:val="20"/>
              </w:rPr>
              <w:t>sécurité</w:t>
            </w:r>
            <w:proofErr w:type="spellEnd"/>
            <w:r w:rsidRPr="003B5659">
              <w:rPr>
                <w:rFonts w:ascii="Century Gothic" w:hAnsi="Century Gothic" w:cs="Calibri"/>
                <w:sz w:val="20"/>
                <w:szCs w:val="20"/>
              </w:rPr>
              <w:t xml:space="preserve">, </w:t>
            </w:r>
            <w:proofErr w:type="spellStart"/>
            <w:r w:rsidRPr="003B5659">
              <w:rPr>
                <w:rFonts w:ascii="Century Gothic" w:hAnsi="Century Gothic" w:cs="Calibri"/>
                <w:sz w:val="20"/>
                <w:szCs w:val="20"/>
              </w:rPr>
              <w:t>d’authenticité</w:t>
            </w:r>
            <w:proofErr w:type="spellEnd"/>
            <w:r w:rsidRPr="003B5659">
              <w:rPr>
                <w:rFonts w:ascii="Century Gothic" w:hAnsi="Century Gothic" w:cs="Calibri"/>
                <w:sz w:val="20"/>
                <w:szCs w:val="20"/>
              </w:rPr>
              <w:t xml:space="preserve">, de </w:t>
            </w:r>
            <w:proofErr w:type="spellStart"/>
            <w:r w:rsidRPr="003B5659">
              <w:rPr>
                <w:rFonts w:ascii="Century Gothic" w:hAnsi="Century Gothic" w:cs="Calibri"/>
                <w:sz w:val="20"/>
                <w:szCs w:val="20"/>
              </w:rPr>
              <w:t>légalité</w:t>
            </w:r>
            <w:proofErr w:type="spellEnd"/>
            <w:r w:rsidRPr="003B5659">
              <w:rPr>
                <w:rFonts w:ascii="Century Gothic" w:hAnsi="Century Gothic" w:cs="Calibri"/>
                <w:sz w:val="20"/>
                <w:szCs w:val="20"/>
              </w:rPr>
              <w:t xml:space="preserve"> et de </w:t>
            </w:r>
            <w:proofErr w:type="spellStart"/>
            <w:r w:rsidRPr="003B5659">
              <w:rPr>
                <w:rFonts w:ascii="Century Gothic" w:hAnsi="Century Gothic" w:cs="Calibri"/>
                <w:sz w:val="20"/>
                <w:szCs w:val="20"/>
              </w:rPr>
              <w:t>qualité</w:t>
            </w:r>
            <w:proofErr w:type="spellEnd"/>
            <w:r w:rsidRPr="003B5659">
              <w:rPr>
                <w:rFonts w:ascii="Century Gothic" w:hAnsi="Century Gothic" w:cs="Calibri"/>
                <w:sz w:val="20"/>
                <w:szCs w:val="20"/>
              </w:rPr>
              <w:t xml:space="preserve"> des </w:t>
            </w:r>
            <w:proofErr w:type="spellStart"/>
            <w:r w:rsidRPr="003B5659">
              <w:rPr>
                <w:rFonts w:ascii="Century Gothic" w:hAnsi="Century Gothic" w:cs="Calibri"/>
                <w:sz w:val="20"/>
                <w:szCs w:val="20"/>
              </w:rPr>
              <w:t>denrées</w:t>
            </w:r>
            <w:proofErr w:type="spellEnd"/>
            <w:r w:rsidRPr="003B5659">
              <w:rPr>
                <w:rFonts w:ascii="Century Gothic" w:hAnsi="Century Gothic" w:cs="Calibri"/>
                <w:sz w:val="20"/>
                <w:szCs w:val="20"/>
              </w:rPr>
              <w:t xml:space="preserve"> </w:t>
            </w:r>
            <w:proofErr w:type="spellStart"/>
            <w:r w:rsidRPr="003B5659">
              <w:rPr>
                <w:rFonts w:ascii="Century Gothic" w:hAnsi="Century Gothic" w:cs="Calibri"/>
                <w:sz w:val="20"/>
                <w:szCs w:val="20"/>
              </w:rPr>
              <w:t>alimentaires</w:t>
            </w:r>
            <w:proofErr w:type="spellEnd"/>
            <w:r w:rsidRPr="003B5659">
              <w:rPr>
                <w:rFonts w:ascii="Century Gothic" w:hAnsi="Century Gothic" w:cs="Calibri"/>
                <w:sz w:val="20"/>
                <w:szCs w:val="20"/>
              </w:rPr>
              <w:t xml:space="preserve"> à </w:t>
            </w:r>
            <w:proofErr w:type="spellStart"/>
            <w:r w:rsidRPr="003B5659">
              <w:rPr>
                <w:rFonts w:ascii="Century Gothic" w:hAnsi="Century Gothic" w:cs="Calibri"/>
                <w:sz w:val="20"/>
                <w:szCs w:val="20"/>
              </w:rPr>
              <w:t>l'attention</w:t>
            </w:r>
            <w:proofErr w:type="spellEnd"/>
            <w:r w:rsidRPr="003B5659">
              <w:rPr>
                <w:rFonts w:ascii="Century Gothic" w:hAnsi="Century Gothic" w:cs="Calibri"/>
                <w:sz w:val="20"/>
                <w:szCs w:val="20"/>
              </w:rPr>
              <w:t xml:space="preserve"> de la direction. </w:t>
            </w:r>
            <w:proofErr w:type="spellStart"/>
            <w:r w:rsidRPr="003B5659">
              <w:rPr>
                <w:rFonts w:ascii="Century Gothic" w:hAnsi="Century Gothic" w:cs="Calibri"/>
                <w:sz w:val="20"/>
                <w:szCs w:val="20"/>
              </w:rPr>
              <w:t>Ces</w:t>
            </w:r>
            <w:proofErr w:type="spellEnd"/>
            <w:r w:rsidRPr="003B5659">
              <w:rPr>
                <w:rFonts w:ascii="Century Gothic" w:hAnsi="Century Gothic" w:cs="Calibri"/>
                <w:sz w:val="20"/>
                <w:szCs w:val="20"/>
              </w:rPr>
              <w:t xml:space="preserve"> </w:t>
            </w:r>
            <w:proofErr w:type="spellStart"/>
            <w:r w:rsidRPr="003B5659">
              <w:rPr>
                <w:rFonts w:ascii="Century Gothic" w:hAnsi="Century Gothic" w:cs="Calibri"/>
                <w:sz w:val="20"/>
                <w:szCs w:val="20"/>
              </w:rPr>
              <w:t>réunions</w:t>
            </w:r>
            <w:proofErr w:type="spellEnd"/>
            <w:r w:rsidRPr="003B5659">
              <w:rPr>
                <w:rFonts w:ascii="Century Gothic" w:hAnsi="Century Gothic" w:cs="Calibri"/>
                <w:sz w:val="20"/>
                <w:szCs w:val="20"/>
              </w:rPr>
              <w:t xml:space="preserve"> </w:t>
            </w:r>
            <w:proofErr w:type="spellStart"/>
            <w:r w:rsidRPr="003B5659">
              <w:rPr>
                <w:rFonts w:ascii="Century Gothic" w:hAnsi="Century Gothic" w:cs="Calibri"/>
                <w:sz w:val="20"/>
                <w:szCs w:val="20"/>
              </w:rPr>
              <w:t>doivent</w:t>
            </w:r>
            <w:proofErr w:type="spellEnd"/>
            <w:r w:rsidRPr="003B5659">
              <w:rPr>
                <w:rFonts w:ascii="Century Gothic" w:hAnsi="Century Gothic" w:cs="Calibri"/>
                <w:sz w:val="20"/>
                <w:szCs w:val="20"/>
              </w:rPr>
              <w:t xml:space="preserve"> </w:t>
            </w:r>
            <w:proofErr w:type="spellStart"/>
            <w:r w:rsidRPr="003B5659">
              <w:rPr>
                <w:rFonts w:ascii="Century Gothic" w:hAnsi="Century Gothic" w:cs="Calibri"/>
                <w:sz w:val="20"/>
                <w:szCs w:val="20"/>
              </w:rPr>
              <w:t>avoir</w:t>
            </w:r>
            <w:proofErr w:type="spellEnd"/>
            <w:r w:rsidRPr="003B5659">
              <w:rPr>
                <w:rFonts w:ascii="Century Gothic" w:hAnsi="Century Gothic" w:cs="Calibri"/>
                <w:sz w:val="20"/>
                <w:szCs w:val="20"/>
              </w:rPr>
              <w:t xml:space="preserve"> lieu au </w:t>
            </w:r>
            <w:proofErr w:type="spellStart"/>
            <w:r w:rsidRPr="003B5659">
              <w:rPr>
                <w:rFonts w:ascii="Century Gothic" w:hAnsi="Century Gothic" w:cs="Calibri"/>
                <w:sz w:val="20"/>
                <w:szCs w:val="20"/>
              </w:rPr>
              <w:t>moins</w:t>
            </w:r>
            <w:proofErr w:type="spellEnd"/>
            <w:r w:rsidRPr="003B5659">
              <w:rPr>
                <w:rFonts w:ascii="Century Gothic" w:hAnsi="Century Gothic" w:cs="Calibri"/>
                <w:sz w:val="20"/>
                <w:szCs w:val="20"/>
              </w:rPr>
              <w:t xml:space="preserve"> </w:t>
            </w:r>
            <w:proofErr w:type="spellStart"/>
            <w:r w:rsidRPr="003B5659">
              <w:rPr>
                <w:rFonts w:ascii="Century Gothic" w:hAnsi="Century Gothic" w:cs="Calibri"/>
                <w:sz w:val="20"/>
                <w:szCs w:val="20"/>
              </w:rPr>
              <w:t>une</w:t>
            </w:r>
            <w:proofErr w:type="spellEnd"/>
            <w:r w:rsidRPr="003B5659">
              <w:rPr>
                <w:rFonts w:ascii="Century Gothic" w:hAnsi="Century Gothic" w:cs="Calibri"/>
                <w:sz w:val="20"/>
                <w:szCs w:val="20"/>
              </w:rPr>
              <w:t xml:space="preserve"> </w:t>
            </w:r>
            <w:proofErr w:type="spellStart"/>
            <w:r w:rsidRPr="003B5659">
              <w:rPr>
                <w:rFonts w:ascii="Century Gothic" w:hAnsi="Century Gothic" w:cs="Calibri"/>
                <w:sz w:val="20"/>
                <w:szCs w:val="20"/>
              </w:rPr>
              <w:t>fois</w:t>
            </w:r>
            <w:proofErr w:type="spellEnd"/>
            <w:r w:rsidRPr="003B5659">
              <w:rPr>
                <w:rFonts w:ascii="Century Gothic" w:hAnsi="Century Gothic" w:cs="Calibri"/>
                <w:sz w:val="20"/>
                <w:szCs w:val="20"/>
              </w:rPr>
              <w:t xml:space="preserve"> par </w:t>
            </w:r>
            <w:proofErr w:type="spellStart"/>
            <w:r w:rsidRPr="003B5659">
              <w:rPr>
                <w:rFonts w:ascii="Century Gothic" w:hAnsi="Century Gothic" w:cs="Calibri"/>
                <w:sz w:val="20"/>
                <w:szCs w:val="20"/>
              </w:rPr>
              <w:t>mois</w:t>
            </w:r>
            <w:proofErr w:type="spellEnd"/>
            <w:r w:rsidRPr="003B5659">
              <w:rPr>
                <w:rFonts w:ascii="Century Gothic" w:hAnsi="Century Gothic" w:cs="Calibri"/>
                <w:sz w:val="20"/>
                <w:szCs w:val="20"/>
              </w:rPr>
              <w:t>.</w:t>
            </w:r>
          </w:p>
        </w:tc>
        <w:tc>
          <w:tcPr>
            <w:tcW w:w="1275" w:type="dxa"/>
            <w:tcBorders>
              <w:right w:val="single" w:sz="4" w:space="0" w:color="auto"/>
            </w:tcBorders>
          </w:tcPr>
          <w:p w14:paraId="0B48E70E"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06D4CBDF"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401AF933" w14:textId="77777777" w:rsidTr="00F65767">
        <w:trPr>
          <w:trHeight w:val="397"/>
        </w:trPr>
        <w:tc>
          <w:tcPr>
            <w:tcW w:w="1555" w:type="dxa"/>
            <w:gridSpan w:val="2"/>
            <w:shd w:val="clear" w:color="auto" w:fill="D6E9B2"/>
            <w:tcMar>
              <w:top w:w="108" w:type="dxa"/>
              <w:bottom w:w="108" w:type="dxa"/>
            </w:tcMar>
          </w:tcPr>
          <w:p w14:paraId="3F58154E"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1.1.6</w:t>
            </w:r>
          </w:p>
        </w:tc>
        <w:tc>
          <w:tcPr>
            <w:tcW w:w="3686" w:type="dxa"/>
            <w:tcMar>
              <w:top w:w="108" w:type="dxa"/>
              <w:bottom w:w="108" w:type="dxa"/>
            </w:tcMar>
          </w:tcPr>
          <w:p w14:paraId="0E78A67D" w14:textId="77777777" w:rsidR="003136C1" w:rsidRPr="003136C1" w:rsidRDefault="003136C1" w:rsidP="003136C1">
            <w:pPr>
              <w:pStyle w:val="TableParagraph"/>
              <w:spacing w:before="149" w:line="194" w:lineRule="auto"/>
              <w:ind w:left="113"/>
              <w:rPr>
                <w:rFonts w:ascii="Century Gothic" w:eastAsiaTheme="minorHAnsi" w:hAnsi="Century Gothic" w:cs="Calibri"/>
                <w:color w:val="000000"/>
                <w:sz w:val="20"/>
                <w:szCs w:val="20"/>
              </w:rPr>
            </w:pPr>
            <w:proofErr w:type="spellStart"/>
            <w:r w:rsidRPr="003136C1">
              <w:rPr>
                <w:rFonts w:ascii="Century Gothic" w:eastAsiaTheme="minorHAnsi" w:hAnsi="Century Gothic" w:cs="Calibri"/>
                <w:color w:val="000000"/>
                <w:sz w:val="20"/>
                <w:szCs w:val="20"/>
              </w:rPr>
              <w:t>L'entreprise</w:t>
            </w:r>
            <w:proofErr w:type="spellEnd"/>
            <w:r w:rsidRPr="003136C1">
              <w:rPr>
                <w:rFonts w:ascii="Century Gothic" w:eastAsiaTheme="minorHAnsi" w:hAnsi="Century Gothic" w:cs="Calibri"/>
                <w:color w:val="000000"/>
                <w:sz w:val="20"/>
                <w:szCs w:val="20"/>
              </w:rPr>
              <w:t xml:space="preserve"> doit disposer d'un </w:t>
            </w:r>
            <w:proofErr w:type="spellStart"/>
            <w:r w:rsidRPr="003136C1">
              <w:rPr>
                <w:rFonts w:ascii="Century Gothic" w:eastAsiaTheme="minorHAnsi" w:hAnsi="Century Gothic" w:cs="Calibri"/>
                <w:color w:val="000000"/>
                <w:sz w:val="20"/>
                <w:szCs w:val="20"/>
              </w:rPr>
              <w:t>système</w:t>
            </w:r>
            <w:proofErr w:type="spellEnd"/>
            <w:r w:rsidRPr="003136C1">
              <w:rPr>
                <w:rFonts w:ascii="Century Gothic" w:eastAsiaTheme="minorHAnsi" w:hAnsi="Century Gothic" w:cs="Calibri"/>
                <w:color w:val="000000"/>
                <w:sz w:val="20"/>
                <w:szCs w:val="20"/>
              </w:rPr>
              <w:t xml:space="preserve"> de </w:t>
            </w:r>
            <w:proofErr w:type="spellStart"/>
            <w:r w:rsidRPr="003136C1">
              <w:rPr>
                <w:rFonts w:ascii="Century Gothic" w:eastAsiaTheme="minorHAnsi" w:hAnsi="Century Gothic" w:cs="Calibri"/>
                <w:color w:val="000000"/>
                <w:sz w:val="20"/>
                <w:szCs w:val="20"/>
              </w:rPr>
              <w:t>signalement</w:t>
            </w:r>
            <w:proofErr w:type="spellEnd"/>
            <w:r w:rsidRPr="003136C1">
              <w:rPr>
                <w:rFonts w:ascii="Century Gothic" w:eastAsiaTheme="minorHAnsi" w:hAnsi="Century Gothic" w:cs="Calibri"/>
                <w:color w:val="000000"/>
                <w:sz w:val="20"/>
                <w:szCs w:val="20"/>
              </w:rPr>
              <w:t xml:space="preserve"> </w:t>
            </w:r>
            <w:proofErr w:type="spellStart"/>
            <w:r w:rsidRPr="003136C1">
              <w:rPr>
                <w:rFonts w:ascii="Century Gothic" w:eastAsiaTheme="minorHAnsi" w:hAnsi="Century Gothic" w:cs="Calibri"/>
                <w:color w:val="000000"/>
                <w:sz w:val="20"/>
                <w:szCs w:val="20"/>
              </w:rPr>
              <w:t>confidentiel</w:t>
            </w:r>
            <w:proofErr w:type="spellEnd"/>
            <w:r w:rsidRPr="003136C1">
              <w:rPr>
                <w:rFonts w:ascii="Century Gothic" w:eastAsiaTheme="minorHAnsi" w:hAnsi="Century Gothic" w:cs="Calibri"/>
                <w:color w:val="000000"/>
                <w:sz w:val="20"/>
                <w:szCs w:val="20"/>
              </w:rPr>
              <w:t xml:space="preserve">, qui </w:t>
            </w:r>
            <w:proofErr w:type="spellStart"/>
            <w:r w:rsidRPr="003136C1">
              <w:rPr>
                <w:rFonts w:ascii="Century Gothic" w:eastAsiaTheme="minorHAnsi" w:hAnsi="Century Gothic" w:cs="Calibri"/>
                <w:color w:val="000000"/>
                <w:sz w:val="20"/>
                <w:szCs w:val="20"/>
              </w:rPr>
              <w:t>permette</w:t>
            </w:r>
            <w:proofErr w:type="spellEnd"/>
            <w:r w:rsidRPr="003136C1">
              <w:rPr>
                <w:rFonts w:ascii="Century Gothic" w:eastAsiaTheme="minorHAnsi" w:hAnsi="Century Gothic" w:cs="Calibri"/>
                <w:color w:val="000000"/>
                <w:sz w:val="20"/>
                <w:szCs w:val="20"/>
              </w:rPr>
              <w:t xml:space="preserve"> au personnel de </w:t>
            </w:r>
            <w:proofErr w:type="spellStart"/>
            <w:r w:rsidRPr="003136C1">
              <w:rPr>
                <w:rFonts w:ascii="Century Gothic" w:eastAsiaTheme="minorHAnsi" w:hAnsi="Century Gothic" w:cs="Calibri"/>
                <w:color w:val="000000"/>
                <w:sz w:val="20"/>
                <w:szCs w:val="20"/>
              </w:rPr>
              <w:t>signaler</w:t>
            </w:r>
            <w:proofErr w:type="spellEnd"/>
            <w:r w:rsidRPr="003136C1">
              <w:rPr>
                <w:rFonts w:ascii="Century Gothic" w:eastAsiaTheme="minorHAnsi" w:hAnsi="Century Gothic" w:cs="Calibri"/>
                <w:color w:val="000000"/>
                <w:sz w:val="20"/>
                <w:szCs w:val="20"/>
              </w:rPr>
              <w:t xml:space="preserve"> tout </w:t>
            </w:r>
            <w:proofErr w:type="spellStart"/>
            <w:r w:rsidRPr="003136C1">
              <w:rPr>
                <w:rFonts w:ascii="Century Gothic" w:eastAsiaTheme="minorHAnsi" w:hAnsi="Century Gothic" w:cs="Calibri"/>
                <w:color w:val="000000"/>
                <w:sz w:val="20"/>
                <w:szCs w:val="20"/>
              </w:rPr>
              <w:t>problème</w:t>
            </w:r>
            <w:proofErr w:type="spellEnd"/>
            <w:r w:rsidRPr="003136C1">
              <w:rPr>
                <w:rFonts w:ascii="Century Gothic" w:eastAsiaTheme="minorHAnsi" w:hAnsi="Century Gothic" w:cs="Calibri"/>
                <w:color w:val="000000"/>
                <w:sz w:val="20"/>
                <w:szCs w:val="20"/>
              </w:rPr>
              <w:t xml:space="preserve"> </w:t>
            </w:r>
            <w:proofErr w:type="spellStart"/>
            <w:r w:rsidRPr="003136C1">
              <w:rPr>
                <w:rFonts w:ascii="Century Gothic" w:eastAsiaTheme="minorHAnsi" w:hAnsi="Century Gothic" w:cs="Calibri"/>
                <w:color w:val="000000"/>
                <w:sz w:val="20"/>
                <w:szCs w:val="20"/>
              </w:rPr>
              <w:t>relatif</w:t>
            </w:r>
            <w:proofErr w:type="spellEnd"/>
            <w:r w:rsidRPr="003136C1">
              <w:rPr>
                <w:rFonts w:ascii="Century Gothic" w:eastAsiaTheme="minorHAnsi" w:hAnsi="Century Gothic" w:cs="Calibri"/>
                <w:color w:val="000000"/>
                <w:sz w:val="20"/>
                <w:szCs w:val="20"/>
              </w:rPr>
              <w:t xml:space="preserve"> à la </w:t>
            </w:r>
            <w:proofErr w:type="spellStart"/>
            <w:r w:rsidRPr="003136C1">
              <w:rPr>
                <w:rFonts w:ascii="Century Gothic" w:eastAsiaTheme="minorHAnsi" w:hAnsi="Century Gothic" w:cs="Calibri"/>
                <w:color w:val="000000"/>
                <w:sz w:val="20"/>
                <w:szCs w:val="20"/>
              </w:rPr>
              <w:t>sécurité</w:t>
            </w:r>
            <w:proofErr w:type="spellEnd"/>
            <w:r w:rsidRPr="003136C1">
              <w:rPr>
                <w:rFonts w:ascii="Century Gothic" w:eastAsiaTheme="minorHAnsi" w:hAnsi="Century Gothic" w:cs="Calibri"/>
                <w:color w:val="000000"/>
                <w:sz w:val="20"/>
                <w:szCs w:val="20"/>
              </w:rPr>
              <w:t xml:space="preserve">, à </w:t>
            </w:r>
            <w:proofErr w:type="spellStart"/>
            <w:r w:rsidRPr="003136C1">
              <w:rPr>
                <w:rFonts w:ascii="Century Gothic" w:eastAsiaTheme="minorHAnsi" w:hAnsi="Century Gothic" w:cs="Calibri"/>
                <w:color w:val="000000"/>
                <w:sz w:val="20"/>
                <w:szCs w:val="20"/>
              </w:rPr>
              <w:t>l’authenticité</w:t>
            </w:r>
            <w:proofErr w:type="spellEnd"/>
            <w:r w:rsidRPr="003136C1">
              <w:rPr>
                <w:rFonts w:ascii="Century Gothic" w:eastAsiaTheme="minorHAnsi" w:hAnsi="Century Gothic" w:cs="Calibri"/>
                <w:color w:val="000000"/>
                <w:sz w:val="20"/>
                <w:szCs w:val="20"/>
              </w:rPr>
              <w:t xml:space="preserve">, à la </w:t>
            </w:r>
            <w:proofErr w:type="spellStart"/>
            <w:r w:rsidRPr="003136C1">
              <w:rPr>
                <w:rFonts w:ascii="Century Gothic" w:eastAsiaTheme="minorHAnsi" w:hAnsi="Century Gothic" w:cs="Calibri"/>
                <w:color w:val="000000"/>
                <w:sz w:val="20"/>
                <w:szCs w:val="20"/>
              </w:rPr>
              <w:t>légalité</w:t>
            </w:r>
            <w:proofErr w:type="spellEnd"/>
            <w:r w:rsidRPr="003136C1">
              <w:rPr>
                <w:rFonts w:ascii="Century Gothic" w:eastAsiaTheme="minorHAnsi" w:hAnsi="Century Gothic" w:cs="Calibri"/>
                <w:color w:val="000000"/>
                <w:sz w:val="20"/>
                <w:szCs w:val="20"/>
              </w:rPr>
              <w:t xml:space="preserve"> et à la </w:t>
            </w:r>
            <w:proofErr w:type="spellStart"/>
            <w:r w:rsidRPr="003136C1">
              <w:rPr>
                <w:rFonts w:ascii="Century Gothic" w:eastAsiaTheme="minorHAnsi" w:hAnsi="Century Gothic" w:cs="Calibri"/>
                <w:color w:val="000000"/>
                <w:sz w:val="20"/>
                <w:szCs w:val="20"/>
              </w:rPr>
              <w:t>qualité</w:t>
            </w:r>
            <w:proofErr w:type="spellEnd"/>
            <w:r w:rsidRPr="003136C1">
              <w:rPr>
                <w:rFonts w:ascii="Century Gothic" w:eastAsiaTheme="minorHAnsi" w:hAnsi="Century Gothic" w:cs="Calibri"/>
                <w:color w:val="000000"/>
                <w:sz w:val="20"/>
                <w:szCs w:val="20"/>
              </w:rPr>
              <w:t xml:space="preserve"> des </w:t>
            </w:r>
            <w:proofErr w:type="spellStart"/>
            <w:r w:rsidRPr="003136C1">
              <w:rPr>
                <w:rFonts w:ascii="Century Gothic" w:eastAsiaTheme="minorHAnsi" w:hAnsi="Century Gothic" w:cs="Calibri"/>
                <w:color w:val="000000"/>
                <w:sz w:val="20"/>
                <w:szCs w:val="20"/>
              </w:rPr>
              <w:t>produits</w:t>
            </w:r>
            <w:proofErr w:type="spellEnd"/>
            <w:r w:rsidRPr="003136C1">
              <w:rPr>
                <w:rFonts w:ascii="Century Gothic" w:eastAsiaTheme="minorHAnsi" w:hAnsi="Century Gothic" w:cs="Calibri"/>
                <w:color w:val="000000"/>
                <w:sz w:val="20"/>
                <w:szCs w:val="20"/>
              </w:rPr>
              <w:t>.</w:t>
            </w:r>
          </w:p>
          <w:p w14:paraId="1C5B7A14" w14:textId="77777777" w:rsidR="003136C1" w:rsidRPr="003136C1" w:rsidRDefault="003136C1" w:rsidP="003136C1">
            <w:pPr>
              <w:pStyle w:val="TableParagraph"/>
              <w:spacing w:before="117" w:line="194" w:lineRule="auto"/>
              <w:ind w:left="113" w:right="124"/>
              <w:rPr>
                <w:rFonts w:ascii="Century Gothic" w:eastAsiaTheme="minorHAnsi" w:hAnsi="Century Gothic" w:cs="Calibri"/>
                <w:color w:val="000000"/>
                <w:sz w:val="20"/>
                <w:szCs w:val="20"/>
              </w:rPr>
            </w:pPr>
            <w:r w:rsidRPr="003136C1">
              <w:rPr>
                <w:rFonts w:ascii="Century Gothic" w:eastAsiaTheme="minorHAnsi" w:hAnsi="Century Gothic" w:cs="Calibri"/>
                <w:color w:val="000000"/>
                <w:sz w:val="20"/>
                <w:szCs w:val="20"/>
              </w:rPr>
              <w:lastRenderedPageBreak/>
              <w:t xml:space="preserve">Le </w:t>
            </w:r>
            <w:proofErr w:type="spellStart"/>
            <w:r w:rsidRPr="003136C1">
              <w:rPr>
                <w:rFonts w:ascii="Century Gothic" w:eastAsiaTheme="minorHAnsi" w:hAnsi="Century Gothic" w:cs="Calibri"/>
                <w:color w:val="000000"/>
                <w:sz w:val="20"/>
                <w:szCs w:val="20"/>
              </w:rPr>
              <w:t>mécanisme</w:t>
            </w:r>
            <w:proofErr w:type="spellEnd"/>
            <w:r w:rsidRPr="003136C1">
              <w:rPr>
                <w:rFonts w:ascii="Century Gothic" w:eastAsiaTheme="minorHAnsi" w:hAnsi="Century Gothic" w:cs="Calibri"/>
                <w:color w:val="000000"/>
                <w:sz w:val="20"/>
                <w:szCs w:val="20"/>
              </w:rPr>
              <w:t xml:space="preserve"> (c-à-d. le </w:t>
            </w:r>
            <w:proofErr w:type="spellStart"/>
            <w:r w:rsidRPr="003136C1">
              <w:rPr>
                <w:rFonts w:ascii="Century Gothic" w:eastAsiaTheme="minorHAnsi" w:hAnsi="Century Gothic" w:cs="Calibri"/>
                <w:color w:val="000000"/>
                <w:sz w:val="20"/>
                <w:szCs w:val="20"/>
              </w:rPr>
              <w:t>numéro</w:t>
            </w:r>
            <w:proofErr w:type="spellEnd"/>
            <w:r w:rsidRPr="003136C1">
              <w:rPr>
                <w:rFonts w:ascii="Century Gothic" w:eastAsiaTheme="minorHAnsi" w:hAnsi="Century Gothic" w:cs="Calibri"/>
                <w:color w:val="000000"/>
                <w:sz w:val="20"/>
                <w:szCs w:val="20"/>
              </w:rPr>
              <w:t xml:space="preserve"> de </w:t>
            </w:r>
            <w:proofErr w:type="spellStart"/>
            <w:r w:rsidRPr="003136C1">
              <w:rPr>
                <w:rFonts w:ascii="Century Gothic" w:eastAsiaTheme="minorHAnsi" w:hAnsi="Century Gothic" w:cs="Calibri"/>
                <w:color w:val="000000"/>
                <w:sz w:val="20"/>
                <w:szCs w:val="20"/>
              </w:rPr>
              <w:t>téléphone</w:t>
            </w:r>
            <w:proofErr w:type="spellEnd"/>
            <w:r w:rsidRPr="003136C1">
              <w:rPr>
                <w:rFonts w:ascii="Century Gothic" w:eastAsiaTheme="minorHAnsi" w:hAnsi="Century Gothic" w:cs="Calibri"/>
                <w:color w:val="000000"/>
                <w:sz w:val="20"/>
                <w:szCs w:val="20"/>
              </w:rPr>
              <w:t xml:space="preserve"> à </w:t>
            </w:r>
            <w:proofErr w:type="spellStart"/>
            <w:r w:rsidRPr="003136C1">
              <w:rPr>
                <w:rFonts w:ascii="Century Gothic" w:eastAsiaTheme="minorHAnsi" w:hAnsi="Century Gothic" w:cs="Calibri"/>
                <w:color w:val="000000"/>
                <w:sz w:val="20"/>
                <w:szCs w:val="20"/>
              </w:rPr>
              <w:t>appeler</w:t>
            </w:r>
            <w:proofErr w:type="spellEnd"/>
            <w:r w:rsidRPr="003136C1">
              <w:rPr>
                <w:rFonts w:ascii="Century Gothic" w:eastAsiaTheme="minorHAnsi" w:hAnsi="Century Gothic" w:cs="Calibri"/>
                <w:color w:val="000000"/>
                <w:sz w:val="20"/>
                <w:szCs w:val="20"/>
              </w:rPr>
              <w:t xml:space="preserve">) de </w:t>
            </w:r>
            <w:proofErr w:type="spellStart"/>
            <w:r w:rsidRPr="003136C1">
              <w:rPr>
                <w:rFonts w:ascii="Century Gothic" w:eastAsiaTheme="minorHAnsi" w:hAnsi="Century Gothic" w:cs="Calibri"/>
                <w:color w:val="000000"/>
                <w:sz w:val="20"/>
                <w:szCs w:val="20"/>
              </w:rPr>
              <w:t>signalement</w:t>
            </w:r>
            <w:proofErr w:type="spellEnd"/>
            <w:r w:rsidRPr="003136C1">
              <w:rPr>
                <w:rFonts w:ascii="Century Gothic" w:eastAsiaTheme="minorHAnsi" w:hAnsi="Century Gothic" w:cs="Calibri"/>
                <w:color w:val="000000"/>
                <w:sz w:val="20"/>
                <w:szCs w:val="20"/>
              </w:rPr>
              <w:t xml:space="preserve"> des </w:t>
            </w:r>
            <w:proofErr w:type="spellStart"/>
            <w:r w:rsidRPr="003136C1">
              <w:rPr>
                <w:rFonts w:ascii="Century Gothic" w:eastAsiaTheme="minorHAnsi" w:hAnsi="Century Gothic" w:cs="Calibri"/>
                <w:color w:val="000000"/>
                <w:sz w:val="20"/>
                <w:szCs w:val="20"/>
              </w:rPr>
              <w:t>problèmes</w:t>
            </w:r>
            <w:proofErr w:type="spellEnd"/>
            <w:r w:rsidRPr="003136C1">
              <w:rPr>
                <w:rFonts w:ascii="Century Gothic" w:eastAsiaTheme="minorHAnsi" w:hAnsi="Century Gothic" w:cs="Calibri"/>
                <w:color w:val="000000"/>
                <w:sz w:val="20"/>
                <w:szCs w:val="20"/>
              </w:rPr>
              <w:t xml:space="preserve"> doit </w:t>
            </w:r>
            <w:proofErr w:type="spellStart"/>
            <w:r w:rsidRPr="003136C1">
              <w:rPr>
                <w:rFonts w:ascii="Century Gothic" w:eastAsiaTheme="minorHAnsi" w:hAnsi="Century Gothic" w:cs="Calibri"/>
                <w:color w:val="000000"/>
                <w:sz w:val="20"/>
                <w:szCs w:val="20"/>
              </w:rPr>
              <w:t>être</w:t>
            </w:r>
            <w:proofErr w:type="spellEnd"/>
            <w:r w:rsidRPr="003136C1">
              <w:rPr>
                <w:rFonts w:ascii="Century Gothic" w:eastAsiaTheme="minorHAnsi" w:hAnsi="Century Gothic" w:cs="Calibri"/>
                <w:color w:val="000000"/>
                <w:sz w:val="20"/>
                <w:szCs w:val="20"/>
              </w:rPr>
              <w:t xml:space="preserve"> </w:t>
            </w:r>
            <w:proofErr w:type="spellStart"/>
            <w:r w:rsidRPr="003136C1">
              <w:rPr>
                <w:rFonts w:ascii="Century Gothic" w:eastAsiaTheme="minorHAnsi" w:hAnsi="Century Gothic" w:cs="Calibri"/>
                <w:color w:val="000000"/>
                <w:sz w:val="20"/>
                <w:szCs w:val="20"/>
              </w:rPr>
              <w:t>clairement</w:t>
            </w:r>
            <w:proofErr w:type="spellEnd"/>
            <w:r w:rsidRPr="003136C1">
              <w:rPr>
                <w:rFonts w:ascii="Century Gothic" w:eastAsiaTheme="minorHAnsi" w:hAnsi="Century Gothic" w:cs="Calibri"/>
                <w:color w:val="000000"/>
                <w:sz w:val="20"/>
                <w:szCs w:val="20"/>
              </w:rPr>
              <w:t xml:space="preserve"> communiqué au personnel.</w:t>
            </w:r>
          </w:p>
          <w:p w14:paraId="5F3878F6" w14:textId="7FB9F791" w:rsidR="006063CA" w:rsidRPr="003136C1" w:rsidRDefault="003136C1" w:rsidP="003136C1">
            <w:pPr>
              <w:pStyle w:val="TableParagraph"/>
              <w:spacing w:before="117" w:line="194" w:lineRule="auto"/>
              <w:ind w:left="113" w:right="124"/>
              <w:rPr>
                <w:rFonts w:ascii="Century Gothic" w:eastAsiaTheme="minorHAnsi" w:hAnsi="Century Gothic" w:cs="Calibri"/>
                <w:color w:val="000000"/>
                <w:sz w:val="20"/>
                <w:szCs w:val="20"/>
              </w:rPr>
            </w:pPr>
            <w:r w:rsidRPr="003136C1">
              <w:rPr>
                <w:rFonts w:ascii="Century Gothic" w:eastAsiaTheme="minorHAnsi" w:hAnsi="Century Gothic" w:cs="Calibri"/>
                <w:color w:val="000000"/>
                <w:sz w:val="20"/>
                <w:szCs w:val="20"/>
              </w:rPr>
              <w:t xml:space="preserve">La direction de </w:t>
            </w:r>
            <w:proofErr w:type="spellStart"/>
            <w:r w:rsidRPr="003136C1">
              <w:rPr>
                <w:rFonts w:ascii="Century Gothic" w:eastAsiaTheme="minorHAnsi" w:hAnsi="Century Gothic" w:cs="Calibri"/>
                <w:color w:val="000000"/>
                <w:sz w:val="20"/>
                <w:szCs w:val="20"/>
              </w:rPr>
              <w:t>l’entreprise</w:t>
            </w:r>
            <w:proofErr w:type="spellEnd"/>
            <w:r w:rsidRPr="003136C1">
              <w:rPr>
                <w:rFonts w:ascii="Century Gothic" w:eastAsiaTheme="minorHAnsi" w:hAnsi="Century Gothic" w:cs="Calibri"/>
                <w:color w:val="000000"/>
                <w:sz w:val="20"/>
                <w:szCs w:val="20"/>
              </w:rPr>
              <w:t xml:space="preserve"> doit disposer d’un processus </w:t>
            </w:r>
            <w:proofErr w:type="spellStart"/>
            <w:r w:rsidRPr="003136C1">
              <w:rPr>
                <w:rFonts w:ascii="Century Gothic" w:eastAsiaTheme="minorHAnsi" w:hAnsi="Century Gothic" w:cs="Calibri"/>
                <w:color w:val="000000"/>
                <w:sz w:val="20"/>
                <w:szCs w:val="20"/>
              </w:rPr>
              <w:t>d'évaluation</w:t>
            </w:r>
            <w:proofErr w:type="spellEnd"/>
            <w:r w:rsidRPr="003136C1">
              <w:rPr>
                <w:rFonts w:ascii="Century Gothic" w:eastAsiaTheme="minorHAnsi" w:hAnsi="Century Gothic" w:cs="Calibri"/>
                <w:color w:val="000000"/>
                <w:sz w:val="20"/>
                <w:szCs w:val="20"/>
              </w:rPr>
              <w:t xml:space="preserve"> des </w:t>
            </w:r>
            <w:proofErr w:type="spellStart"/>
            <w:r w:rsidRPr="003136C1">
              <w:rPr>
                <w:rFonts w:ascii="Century Gothic" w:eastAsiaTheme="minorHAnsi" w:hAnsi="Century Gothic" w:cs="Calibri"/>
                <w:color w:val="000000"/>
                <w:sz w:val="20"/>
                <w:szCs w:val="20"/>
              </w:rPr>
              <w:t>problèmes</w:t>
            </w:r>
            <w:proofErr w:type="spellEnd"/>
            <w:r w:rsidRPr="003136C1">
              <w:rPr>
                <w:rFonts w:ascii="Century Gothic" w:eastAsiaTheme="minorHAnsi" w:hAnsi="Century Gothic" w:cs="Calibri"/>
                <w:color w:val="000000"/>
                <w:sz w:val="20"/>
                <w:szCs w:val="20"/>
              </w:rPr>
              <w:t xml:space="preserve"> </w:t>
            </w:r>
            <w:proofErr w:type="spellStart"/>
            <w:r w:rsidRPr="003136C1">
              <w:rPr>
                <w:rFonts w:ascii="Century Gothic" w:eastAsiaTheme="minorHAnsi" w:hAnsi="Century Gothic" w:cs="Calibri"/>
                <w:color w:val="000000"/>
                <w:sz w:val="20"/>
                <w:szCs w:val="20"/>
              </w:rPr>
              <w:t>soulevés</w:t>
            </w:r>
            <w:proofErr w:type="spellEnd"/>
            <w:r w:rsidRPr="003136C1">
              <w:rPr>
                <w:rFonts w:ascii="Century Gothic" w:eastAsiaTheme="minorHAnsi" w:hAnsi="Century Gothic" w:cs="Calibri"/>
                <w:color w:val="000000"/>
                <w:sz w:val="20"/>
                <w:szCs w:val="20"/>
              </w:rPr>
              <w:t xml:space="preserve">. Les </w:t>
            </w:r>
            <w:proofErr w:type="spellStart"/>
            <w:r w:rsidRPr="003136C1">
              <w:rPr>
                <w:rFonts w:ascii="Century Gothic" w:eastAsiaTheme="minorHAnsi" w:hAnsi="Century Gothic" w:cs="Calibri"/>
                <w:color w:val="000000"/>
                <w:sz w:val="20"/>
                <w:szCs w:val="20"/>
              </w:rPr>
              <w:t>enregistrements</w:t>
            </w:r>
            <w:proofErr w:type="spellEnd"/>
            <w:r w:rsidRPr="003136C1">
              <w:rPr>
                <w:rFonts w:ascii="Century Gothic" w:eastAsiaTheme="minorHAnsi" w:hAnsi="Century Gothic" w:cs="Calibri"/>
                <w:color w:val="000000"/>
                <w:sz w:val="20"/>
                <w:szCs w:val="20"/>
              </w:rPr>
              <w:t xml:space="preserve"> de </w:t>
            </w:r>
            <w:proofErr w:type="spellStart"/>
            <w:r w:rsidRPr="003136C1">
              <w:rPr>
                <w:rFonts w:ascii="Century Gothic" w:eastAsiaTheme="minorHAnsi" w:hAnsi="Century Gothic" w:cs="Calibri"/>
                <w:color w:val="000000"/>
                <w:sz w:val="20"/>
                <w:szCs w:val="20"/>
              </w:rPr>
              <w:t>l’évaluation</w:t>
            </w:r>
            <w:proofErr w:type="spellEnd"/>
            <w:r w:rsidRPr="003136C1">
              <w:rPr>
                <w:rFonts w:ascii="Century Gothic" w:eastAsiaTheme="minorHAnsi" w:hAnsi="Century Gothic" w:cs="Calibri"/>
                <w:color w:val="000000"/>
                <w:sz w:val="20"/>
                <w:szCs w:val="20"/>
              </w:rPr>
              <w:t xml:space="preserve"> et, le </w:t>
            </w:r>
            <w:proofErr w:type="spellStart"/>
            <w:r w:rsidRPr="003136C1">
              <w:rPr>
                <w:rFonts w:ascii="Century Gothic" w:eastAsiaTheme="minorHAnsi" w:hAnsi="Century Gothic" w:cs="Calibri"/>
                <w:color w:val="000000"/>
                <w:sz w:val="20"/>
                <w:szCs w:val="20"/>
              </w:rPr>
              <w:t>cas</w:t>
            </w:r>
            <w:proofErr w:type="spellEnd"/>
            <w:r w:rsidRPr="003136C1">
              <w:rPr>
                <w:rFonts w:ascii="Century Gothic" w:eastAsiaTheme="minorHAnsi" w:hAnsi="Century Gothic" w:cs="Calibri"/>
                <w:color w:val="000000"/>
                <w:sz w:val="20"/>
                <w:szCs w:val="20"/>
              </w:rPr>
              <w:t xml:space="preserve"> </w:t>
            </w:r>
            <w:proofErr w:type="spellStart"/>
            <w:r w:rsidRPr="003136C1">
              <w:rPr>
                <w:rFonts w:ascii="Century Gothic" w:eastAsiaTheme="minorHAnsi" w:hAnsi="Century Gothic" w:cs="Calibri"/>
                <w:color w:val="000000"/>
                <w:sz w:val="20"/>
                <w:szCs w:val="20"/>
              </w:rPr>
              <w:t>échéant</w:t>
            </w:r>
            <w:proofErr w:type="spellEnd"/>
            <w:r w:rsidRPr="003136C1">
              <w:rPr>
                <w:rFonts w:ascii="Century Gothic" w:eastAsiaTheme="minorHAnsi" w:hAnsi="Century Gothic" w:cs="Calibri"/>
                <w:color w:val="000000"/>
                <w:sz w:val="20"/>
                <w:szCs w:val="20"/>
              </w:rPr>
              <w:t xml:space="preserve">, les </w:t>
            </w:r>
            <w:proofErr w:type="spellStart"/>
            <w:r w:rsidRPr="003136C1">
              <w:rPr>
                <w:rFonts w:ascii="Century Gothic" w:eastAsiaTheme="minorHAnsi" w:hAnsi="Century Gothic" w:cs="Calibri"/>
                <w:color w:val="000000"/>
                <w:sz w:val="20"/>
                <w:szCs w:val="20"/>
              </w:rPr>
              <w:t>mesures</w:t>
            </w:r>
            <w:proofErr w:type="spellEnd"/>
            <w:r w:rsidRPr="003136C1">
              <w:rPr>
                <w:rFonts w:ascii="Century Gothic" w:eastAsiaTheme="minorHAnsi" w:hAnsi="Century Gothic" w:cs="Calibri"/>
                <w:color w:val="000000"/>
                <w:sz w:val="20"/>
                <w:szCs w:val="20"/>
              </w:rPr>
              <w:t xml:space="preserve"> prises </w:t>
            </w:r>
            <w:proofErr w:type="spellStart"/>
            <w:r w:rsidRPr="003136C1">
              <w:rPr>
                <w:rFonts w:ascii="Century Gothic" w:eastAsiaTheme="minorHAnsi" w:hAnsi="Century Gothic" w:cs="Calibri"/>
                <w:color w:val="000000"/>
                <w:sz w:val="20"/>
                <w:szCs w:val="20"/>
              </w:rPr>
              <w:t>doivent</w:t>
            </w:r>
            <w:proofErr w:type="spellEnd"/>
            <w:r w:rsidRPr="003136C1">
              <w:rPr>
                <w:rFonts w:ascii="Century Gothic" w:eastAsiaTheme="minorHAnsi" w:hAnsi="Century Gothic" w:cs="Calibri"/>
                <w:color w:val="000000"/>
                <w:sz w:val="20"/>
                <w:szCs w:val="20"/>
              </w:rPr>
              <w:t xml:space="preserve"> </w:t>
            </w:r>
            <w:proofErr w:type="spellStart"/>
            <w:r w:rsidRPr="003136C1">
              <w:rPr>
                <w:rFonts w:ascii="Century Gothic" w:eastAsiaTheme="minorHAnsi" w:hAnsi="Century Gothic" w:cs="Calibri"/>
                <w:color w:val="000000"/>
                <w:sz w:val="20"/>
                <w:szCs w:val="20"/>
              </w:rPr>
              <w:t>être</w:t>
            </w:r>
            <w:proofErr w:type="spellEnd"/>
            <w:r w:rsidRPr="003136C1">
              <w:rPr>
                <w:rFonts w:ascii="Century Gothic" w:eastAsiaTheme="minorHAnsi" w:hAnsi="Century Gothic" w:cs="Calibri"/>
                <w:color w:val="000000"/>
                <w:sz w:val="20"/>
                <w:szCs w:val="20"/>
              </w:rPr>
              <w:t xml:space="preserve"> </w:t>
            </w:r>
            <w:proofErr w:type="spellStart"/>
            <w:r w:rsidRPr="003136C1">
              <w:rPr>
                <w:rFonts w:ascii="Century Gothic" w:eastAsiaTheme="minorHAnsi" w:hAnsi="Century Gothic" w:cs="Calibri"/>
                <w:color w:val="000000"/>
                <w:sz w:val="20"/>
                <w:szCs w:val="20"/>
              </w:rPr>
              <w:t>documentés</w:t>
            </w:r>
            <w:proofErr w:type="spellEnd"/>
            <w:r w:rsidRPr="003136C1">
              <w:rPr>
                <w:rFonts w:ascii="Century Gothic" w:eastAsiaTheme="minorHAnsi" w:hAnsi="Century Gothic" w:cs="Calibri"/>
                <w:color w:val="000000"/>
                <w:sz w:val="20"/>
                <w:szCs w:val="20"/>
              </w:rPr>
              <w:t>.</w:t>
            </w:r>
          </w:p>
        </w:tc>
        <w:tc>
          <w:tcPr>
            <w:tcW w:w="1275" w:type="dxa"/>
            <w:tcBorders>
              <w:right w:val="single" w:sz="4" w:space="0" w:color="auto"/>
            </w:tcBorders>
          </w:tcPr>
          <w:p w14:paraId="14855F2B"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5BA0BA61"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0C264BE9" w14:textId="77777777" w:rsidTr="00F65767">
        <w:trPr>
          <w:trHeight w:val="397"/>
        </w:trPr>
        <w:tc>
          <w:tcPr>
            <w:tcW w:w="846" w:type="dxa"/>
            <w:shd w:val="clear" w:color="auto" w:fill="D6E9B2"/>
            <w:tcMar>
              <w:top w:w="108" w:type="dxa"/>
              <w:bottom w:w="108" w:type="dxa"/>
            </w:tcMar>
          </w:tcPr>
          <w:p w14:paraId="65D6EAD3"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1.1.7</w:t>
            </w:r>
          </w:p>
        </w:tc>
        <w:tc>
          <w:tcPr>
            <w:tcW w:w="709" w:type="dxa"/>
            <w:shd w:val="clear" w:color="auto" w:fill="FBD4B4"/>
          </w:tcPr>
          <w:p w14:paraId="00FB7D91"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B0CE024" w14:textId="57A28AD1" w:rsidR="006063CA" w:rsidRPr="0059468A" w:rsidRDefault="0059468A" w:rsidP="006063CA">
            <w:pPr>
              <w:autoSpaceDE w:val="0"/>
              <w:autoSpaceDN w:val="0"/>
              <w:adjustRightInd w:val="0"/>
              <w:spacing w:before="120" w:after="120" w:line="240" w:lineRule="auto"/>
              <w:rPr>
                <w:rFonts w:ascii="Century Gothic" w:hAnsi="Century Gothic" w:cs="Calibri"/>
                <w:color w:val="000000"/>
                <w:sz w:val="20"/>
                <w:szCs w:val="20"/>
              </w:rPr>
            </w:pPr>
            <w:r w:rsidRPr="0059468A">
              <w:rPr>
                <w:rFonts w:ascii="Century Gothic" w:hAnsi="Century Gothic" w:cs="Calibri"/>
                <w:color w:val="000000"/>
                <w:sz w:val="20"/>
                <w:szCs w:val="20"/>
              </w:rPr>
              <w:t xml:space="preserve">La direction de </w:t>
            </w:r>
            <w:proofErr w:type="spellStart"/>
            <w:r w:rsidRPr="0059468A">
              <w:rPr>
                <w:rFonts w:ascii="Century Gothic" w:hAnsi="Century Gothic" w:cs="Calibri"/>
                <w:color w:val="000000"/>
                <w:sz w:val="20"/>
                <w:szCs w:val="20"/>
              </w:rPr>
              <w:t>l'entreprise</w:t>
            </w:r>
            <w:proofErr w:type="spellEnd"/>
            <w:r w:rsidRPr="0059468A">
              <w:rPr>
                <w:rFonts w:ascii="Century Gothic" w:hAnsi="Century Gothic" w:cs="Calibri"/>
                <w:color w:val="000000"/>
                <w:sz w:val="20"/>
                <w:szCs w:val="20"/>
              </w:rPr>
              <w:t xml:space="preserve"> doit </w:t>
            </w:r>
            <w:proofErr w:type="spellStart"/>
            <w:r w:rsidRPr="0059468A">
              <w:rPr>
                <w:rFonts w:ascii="Century Gothic" w:hAnsi="Century Gothic" w:cs="Calibri"/>
                <w:color w:val="000000"/>
                <w:sz w:val="20"/>
                <w:szCs w:val="20"/>
              </w:rPr>
              <w:t>apporter</w:t>
            </w:r>
            <w:proofErr w:type="spellEnd"/>
            <w:r w:rsidRPr="0059468A">
              <w:rPr>
                <w:rFonts w:ascii="Century Gothic" w:hAnsi="Century Gothic" w:cs="Calibri"/>
                <w:color w:val="000000"/>
                <w:sz w:val="20"/>
                <w:szCs w:val="20"/>
              </w:rPr>
              <w:t xml:space="preserve"> les </w:t>
            </w:r>
            <w:proofErr w:type="spellStart"/>
            <w:r w:rsidRPr="0059468A">
              <w:rPr>
                <w:rFonts w:ascii="Century Gothic" w:hAnsi="Century Gothic" w:cs="Calibri"/>
                <w:color w:val="000000"/>
                <w:sz w:val="20"/>
                <w:szCs w:val="20"/>
              </w:rPr>
              <w:t>ressources</w:t>
            </w:r>
            <w:proofErr w:type="spellEnd"/>
            <w:r w:rsidRPr="0059468A">
              <w:rPr>
                <w:rFonts w:ascii="Century Gothic" w:hAnsi="Century Gothic" w:cs="Calibri"/>
                <w:color w:val="000000"/>
                <w:sz w:val="20"/>
                <w:szCs w:val="20"/>
              </w:rPr>
              <w:t xml:space="preserve"> </w:t>
            </w:r>
            <w:proofErr w:type="spellStart"/>
            <w:r w:rsidRPr="0059468A">
              <w:rPr>
                <w:rFonts w:ascii="Century Gothic" w:hAnsi="Century Gothic" w:cs="Calibri"/>
                <w:color w:val="000000"/>
                <w:sz w:val="20"/>
                <w:szCs w:val="20"/>
              </w:rPr>
              <w:t>humaines</w:t>
            </w:r>
            <w:proofErr w:type="spellEnd"/>
            <w:r w:rsidRPr="0059468A">
              <w:rPr>
                <w:rFonts w:ascii="Century Gothic" w:hAnsi="Century Gothic" w:cs="Calibri"/>
                <w:color w:val="000000"/>
                <w:sz w:val="20"/>
                <w:szCs w:val="20"/>
              </w:rPr>
              <w:t xml:space="preserve"> et </w:t>
            </w:r>
            <w:proofErr w:type="spellStart"/>
            <w:r w:rsidRPr="0059468A">
              <w:rPr>
                <w:rFonts w:ascii="Century Gothic" w:hAnsi="Century Gothic" w:cs="Calibri"/>
                <w:color w:val="000000"/>
                <w:sz w:val="20"/>
                <w:szCs w:val="20"/>
              </w:rPr>
              <w:t>financières</w:t>
            </w:r>
            <w:proofErr w:type="spellEnd"/>
            <w:r w:rsidRPr="0059468A">
              <w:rPr>
                <w:rFonts w:ascii="Century Gothic" w:hAnsi="Century Gothic" w:cs="Calibri"/>
                <w:color w:val="000000"/>
                <w:sz w:val="20"/>
                <w:szCs w:val="20"/>
              </w:rPr>
              <w:t xml:space="preserve"> </w:t>
            </w:r>
            <w:proofErr w:type="spellStart"/>
            <w:r w:rsidRPr="0059468A">
              <w:rPr>
                <w:rFonts w:ascii="Century Gothic" w:hAnsi="Century Gothic" w:cs="Calibri"/>
                <w:color w:val="000000"/>
                <w:sz w:val="20"/>
                <w:szCs w:val="20"/>
              </w:rPr>
              <w:t>nécessaires</w:t>
            </w:r>
            <w:proofErr w:type="spellEnd"/>
            <w:r w:rsidRPr="0059468A">
              <w:rPr>
                <w:rFonts w:ascii="Century Gothic" w:hAnsi="Century Gothic" w:cs="Calibri"/>
                <w:color w:val="000000"/>
                <w:sz w:val="20"/>
                <w:szCs w:val="20"/>
              </w:rPr>
              <w:t xml:space="preserve"> à la production </w:t>
            </w:r>
            <w:proofErr w:type="spellStart"/>
            <w:r w:rsidRPr="0059468A">
              <w:rPr>
                <w:rFonts w:ascii="Century Gothic" w:hAnsi="Century Gothic" w:cs="Calibri"/>
                <w:color w:val="000000"/>
                <w:sz w:val="20"/>
                <w:szCs w:val="20"/>
              </w:rPr>
              <w:t>d'aliments</w:t>
            </w:r>
            <w:proofErr w:type="spellEnd"/>
            <w:r w:rsidRPr="0059468A">
              <w:rPr>
                <w:rFonts w:ascii="Century Gothic" w:hAnsi="Century Gothic" w:cs="Calibri"/>
                <w:color w:val="000000"/>
                <w:sz w:val="20"/>
                <w:szCs w:val="20"/>
              </w:rPr>
              <w:t xml:space="preserve"> </w:t>
            </w:r>
            <w:proofErr w:type="spellStart"/>
            <w:r w:rsidRPr="0059468A">
              <w:rPr>
                <w:rFonts w:ascii="Century Gothic" w:hAnsi="Century Gothic" w:cs="Calibri"/>
                <w:color w:val="000000"/>
                <w:sz w:val="20"/>
                <w:szCs w:val="20"/>
              </w:rPr>
              <w:t>sûrs</w:t>
            </w:r>
            <w:proofErr w:type="spellEnd"/>
            <w:r w:rsidRPr="0059468A">
              <w:rPr>
                <w:rFonts w:ascii="Century Gothic" w:hAnsi="Century Gothic" w:cs="Calibri"/>
                <w:color w:val="000000"/>
                <w:sz w:val="20"/>
                <w:szCs w:val="20"/>
              </w:rPr>
              <w:t xml:space="preserve">, </w:t>
            </w:r>
            <w:proofErr w:type="spellStart"/>
            <w:r w:rsidRPr="0059468A">
              <w:rPr>
                <w:rFonts w:ascii="Century Gothic" w:hAnsi="Century Gothic" w:cs="Calibri"/>
                <w:color w:val="000000"/>
                <w:sz w:val="20"/>
                <w:szCs w:val="20"/>
              </w:rPr>
              <w:t>authentiques</w:t>
            </w:r>
            <w:proofErr w:type="spellEnd"/>
            <w:r w:rsidRPr="0059468A">
              <w:rPr>
                <w:rFonts w:ascii="Century Gothic" w:hAnsi="Century Gothic" w:cs="Calibri"/>
                <w:color w:val="000000"/>
                <w:sz w:val="20"/>
                <w:szCs w:val="20"/>
              </w:rPr>
              <w:t xml:space="preserve">, à la </w:t>
            </w:r>
            <w:proofErr w:type="spellStart"/>
            <w:r w:rsidRPr="0059468A">
              <w:rPr>
                <w:rFonts w:ascii="Century Gothic" w:hAnsi="Century Gothic" w:cs="Calibri"/>
                <w:color w:val="000000"/>
                <w:sz w:val="20"/>
                <w:szCs w:val="20"/>
              </w:rPr>
              <w:t>qualité</w:t>
            </w:r>
            <w:proofErr w:type="spellEnd"/>
            <w:r w:rsidRPr="0059468A">
              <w:rPr>
                <w:rFonts w:ascii="Century Gothic" w:hAnsi="Century Gothic" w:cs="Calibri"/>
                <w:color w:val="000000"/>
                <w:sz w:val="20"/>
                <w:szCs w:val="20"/>
              </w:rPr>
              <w:t xml:space="preserve"> </w:t>
            </w:r>
            <w:proofErr w:type="spellStart"/>
            <w:r w:rsidRPr="0059468A">
              <w:rPr>
                <w:rFonts w:ascii="Century Gothic" w:hAnsi="Century Gothic" w:cs="Calibri"/>
                <w:color w:val="000000"/>
                <w:sz w:val="20"/>
                <w:szCs w:val="20"/>
              </w:rPr>
              <w:t>spécifiée</w:t>
            </w:r>
            <w:proofErr w:type="spellEnd"/>
            <w:r w:rsidRPr="0059468A">
              <w:rPr>
                <w:rFonts w:ascii="Century Gothic" w:hAnsi="Century Gothic" w:cs="Calibri"/>
                <w:color w:val="000000"/>
                <w:sz w:val="20"/>
                <w:szCs w:val="20"/>
              </w:rPr>
              <w:t xml:space="preserve"> et </w:t>
            </w:r>
            <w:proofErr w:type="spellStart"/>
            <w:r w:rsidRPr="0059468A">
              <w:rPr>
                <w:rFonts w:ascii="Century Gothic" w:hAnsi="Century Gothic" w:cs="Calibri"/>
                <w:color w:val="000000"/>
                <w:sz w:val="20"/>
                <w:szCs w:val="20"/>
              </w:rPr>
              <w:t>conformes</w:t>
            </w:r>
            <w:proofErr w:type="spellEnd"/>
            <w:r w:rsidRPr="0059468A">
              <w:rPr>
                <w:rFonts w:ascii="Century Gothic" w:hAnsi="Century Gothic" w:cs="Calibri"/>
                <w:color w:val="000000"/>
                <w:sz w:val="20"/>
                <w:szCs w:val="20"/>
              </w:rPr>
              <w:t xml:space="preserve"> aux exigences de </w:t>
            </w:r>
            <w:proofErr w:type="spellStart"/>
            <w:r w:rsidRPr="0059468A">
              <w:rPr>
                <w:rFonts w:ascii="Century Gothic" w:hAnsi="Century Gothic" w:cs="Calibri"/>
                <w:color w:val="000000"/>
                <w:sz w:val="20"/>
                <w:szCs w:val="20"/>
              </w:rPr>
              <w:t>cette</w:t>
            </w:r>
            <w:proofErr w:type="spellEnd"/>
            <w:r w:rsidRPr="0059468A">
              <w:rPr>
                <w:rFonts w:ascii="Century Gothic" w:hAnsi="Century Gothic" w:cs="Calibri"/>
                <w:color w:val="000000"/>
                <w:sz w:val="20"/>
                <w:szCs w:val="20"/>
              </w:rPr>
              <w:t xml:space="preserve"> </w:t>
            </w:r>
            <w:proofErr w:type="spellStart"/>
            <w:r w:rsidRPr="0059468A">
              <w:rPr>
                <w:rFonts w:ascii="Century Gothic" w:hAnsi="Century Gothic" w:cs="Calibri"/>
                <w:color w:val="000000"/>
                <w:sz w:val="20"/>
                <w:szCs w:val="20"/>
              </w:rPr>
              <w:t>Norme</w:t>
            </w:r>
            <w:proofErr w:type="spellEnd"/>
            <w:r w:rsidRPr="0059468A">
              <w:rPr>
                <w:rFonts w:ascii="Century Gothic" w:hAnsi="Century Gothic" w:cs="Calibri"/>
                <w:color w:val="000000"/>
                <w:sz w:val="20"/>
                <w:szCs w:val="20"/>
              </w:rPr>
              <w:t>.</w:t>
            </w:r>
          </w:p>
        </w:tc>
        <w:tc>
          <w:tcPr>
            <w:tcW w:w="1275" w:type="dxa"/>
            <w:tcBorders>
              <w:right w:val="single" w:sz="4" w:space="0" w:color="auto"/>
            </w:tcBorders>
          </w:tcPr>
          <w:p w14:paraId="47FFB552"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7DBF3D7"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72C94F7C" w14:textId="77777777" w:rsidTr="00F65767">
        <w:trPr>
          <w:trHeight w:val="397"/>
        </w:trPr>
        <w:tc>
          <w:tcPr>
            <w:tcW w:w="1555" w:type="dxa"/>
            <w:gridSpan w:val="2"/>
            <w:shd w:val="clear" w:color="auto" w:fill="D6E9B2"/>
            <w:tcMar>
              <w:top w:w="108" w:type="dxa"/>
              <w:bottom w:w="108" w:type="dxa"/>
            </w:tcMar>
          </w:tcPr>
          <w:p w14:paraId="343AE417"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1.1.8</w:t>
            </w:r>
          </w:p>
        </w:tc>
        <w:tc>
          <w:tcPr>
            <w:tcW w:w="3686" w:type="dxa"/>
            <w:tcMar>
              <w:top w:w="108" w:type="dxa"/>
              <w:bottom w:w="108" w:type="dxa"/>
            </w:tcMar>
          </w:tcPr>
          <w:p w14:paraId="0D9BAB42" w14:textId="77777777" w:rsidR="003071DE" w:rsidRPr="003071DE" w:rsidRDefault="003071DE" w:rsidP="003071DE">
            <w:pPr>
              <w:pStyle w:val="TableParagraph"/>
              <w:spacing w:before="59" w:line="194" w:lineRule="auto"/>
              <w:ind w:left="80"/>
              <w:rPr>
                <w:rFonts w:ascii="Century Gothic" w:eastAsiaTheme="minorHAnsi" w:hAnsi="Century Gothic" w:cs="Calibri"/>
                <w:color w:val="000000"/>
                <w:sz w:val="20"/>
                <w:szCs w:val="20"/>
              </w:rPr>
            </w:pPr>
            <w:r w:rsidRPr="003071DE">
              <w:rPr>
                <w:rFonts w:ascii="Century Gothic" w:eastAsiaTheme="minorHAnsi" w:hAnsi="Century Gothic" w:cs="Calibri"/>
                <w:color w:val="000000"/>
                <w:sz w:val="20"/>
                <w:szCs w:val="20"/>
              </w:rPr>
              <w:t xml:space="preserve">La direction de </w:t>
            </w:r>
            <w:proofErr w:type="spellStart"/>
            <w:r w:rsidRPr="003071DE">
              <w:rPr>
                <w:rFonts w:ascii="Century Gothic" w:eastAsiaTheme="minorHAnsi" w:hAnsi="Century Gothic" w:cs="Calibri"/>
                <w:color w:val="000000"/>
                <w:sz w:val="20"/>
                <w:szCs w:val="20"/>
              </w:rPr>
              <w:t>l'entreprise</w:t>
            </w:r>
            <w:proofErr w:type="spellEnd"/>
            <w:r w:rsidRPr="003071DE">
              <w:rPr>
                <w:rFonts w:ascii="Century Gothic" w:eastAsiaTheme="minorHAnsi" w:hAnsi="Century Gothic" w:cs="Calibri"/>
                <w:color w:val="000000"/>
                <w:sz w:val="20"/>
                <w:szCs w:val="20"/>
              </w:rPr>
              <w:t xml:space="preserve"> doit </w:t>
            </w:r>
            <w:proofErr w:type="spellStart"/>
            <w:r w:rsidRPr="003071DE">
              <w:rPr>
                <w:rFonts w:ascii="Century Gothic" w:eastAsiaTheme="minorHAnsi" w:hAnsi="Century Gothic" w:cs="Calibri"/>
                <w:color w:val="000000"/>
                <w:sz w:val="20"/>
                <w:szCs w:val="20"/>
              </w:rPr>
              <w:t>avoir</w:t>
            </w:r>
            <w:proofErr w:type="spellEnd"/>
            <w:r w:rsidRPr="003071DE">
              <w:rPr>
                <w:rFonts w:ascii="Century Gothic" w:eastAsiaTheme="minorHAnsi" w:hAnsi="Century Gothic" w:cs="Calibri"/>
                <w:color w:val="000000"/>
                <w:sz w:val="20"/>
                <w:szCs w:val="20"/>
              </w:rPr>
              <w:t xml:space="preserve"> </w:t>
            </w:r>
            <w:proofErr w:type="spellStart"/>
            <w:r w:rsidRPr="003071DE">
              <w:rPr>
                <w:rFonts w:ascii="Century Gothic" w:eastAsiaTheme="minorHAnsi" w:hAnsi="Century Gothic" w:cs="Calibri"/>
                <w:color w:val="000000"/>
                <w:sz w:val="20"/>
                <w:szCs w:val="20"/>
              </w:rPr>
              <w:t>établi</w:t>
            </w:r>
            <w:proofErr w:type="spellEnd"/>
            <w:r w:rsidRPr="003071DE">
              <w:rPr>
                <w:rFonts w:ascii="Century Gothic" w:eastAsiaTheme="minorHAnsi" w:hAnsi="Century Gothic" w:cs="Calibri"/>
                <w:color w:val="000000"/>
                <w:sz w:val="20"/>
                <w:szCs w:val="20"/>
              </w:rPr>
              <w:t xml:space="preserve"> un </w:t>
            </w:r>
            <w:proofErr w:type="spellStart"/>
            <w:r w:rsidRPr="003071DE">
              <w:rPr>
                <w:rFonts w:ascii="Century Gothic" w:eastAsiaTheme="minorHAnsi" w:hAnsi="Century Gothic" w:cs="Calibri"/>
                <w:color w:val="000000"/>
                <w:sz w:val="20"/>
                <w:szCs w:val="20"/>
              </w:rPr>
              <w:t>système</w:t>
            </w:r>
            <w:proofErr w:type="spellEnd"/>
            <w:r w:rsidRPr="003071DE">
              <w:rPr>
                <w:rFonts w:ascii="Century Gothic" w:eastAsiaTheme="minorHAnsi" w:hAnsi="Century Gothic" w:cs="Calibri"/>
                <w:color w:val="000000"/>
                <w:sz w:val="20"/>
                <w:szCs w:val="20"/>
              </w:rPr>
              <w:t xml:space="preserve"> </w:t>
            </w:r>
            <w:proofErr w:type="spellStart"/>
            <w:r w:rsidRPr="003071DE">
              <w:rPr>
                <w:rFonts w:ascii="Century Gothic" w:eastAsiaTheme="minorHAnsi" w:hAnsi="Century Gothic" w:cs="Calibri"/>
                <w:color w:val="000000"/>
                <w:sz w:val="20"/>
                <w:szCs w:val="20"/>
              </w:rPr>
              <w:t>garantissant</w:t>
            </w:r>
            <w:proofErr w:type="spellEnd"/>
            <w:r w:rsidRPr="003071DE">
              <w:rPr>
                <w:rFonts w:ascii="Century Gothic" w:eastAsiaTheme="minorHAnsi" w:hAnsi="Century Gothic" w:cs="Calibri"/>
                <w:color w:val="000000"/>
                <w:sz w:val="20"/>
                <w:szCs w:val="20"/>
              </w:rPr>
              <w:t xml:space="preserve"> que le site </w:t>
            </w:r>
            <w:proofErr w:type="spellStart"/>
            <w:r w:rsidRPr="003071DE">
              <w:rPr>
                <w:rFonts w:ascii="Century Gothic" w:eastAsiaTheme="minorHAnsi" w:hAnsi="Century Gothic" w:cs="Calibri"/>
                <w:color w:val="000000"/>
                <w:sz w:val="20"/>
                <w:szCs w:val="20"/>
              </w:rPr>
              <w:t>est</w:t>
            </w:r>
            <w:proofErr w:type="spellEnd"/>
            <w:r w:rsidRPr="003071DE">
              <w:rPr>
                <w:rFonts w:ascii="Century Gothic" w:eastAsiaTheme="minorHAnsi" w:hAnsi="Century Gothic" w:cs="Calibri"/>
                <w:color w:val="000000"/>
                <w:sz w:val="20"/>
                <w:szCs w:val="20"/>
              </w:rPr>
              <w:t xml:space="preserve"> </w:t>
            </w:r>
            <w:proofErr w:type="spellStart"/>
            <w:r w:rsidRPr="003071DE">
              <w:rPr>
                <w:rFonts w:ascii="Century Gothic" w:eastAsiaTheme="minorHAnsi" w:hAnsi="Century Gothic" w:cs="Calibri"/>
                <w:color w:val="000000"/>
                <w:sz w:val="20"/>
                <w:szCs w:val="20"/>
              </w:rPr>
              <w:t>informé</w:t>
            </w:r>
            <w:proofErr w:type="spellEnd"/>
            <w:r w:rsidRPr="003071DE">
              <w:rPr>
                <w:rFonts w:ascii="Century Gothic" w:eastAsiaTheme="minorHAnsi" w:hAnsi="Century Gothic" w:cs="Calibri"/>
                <w:color w:val="000000"/>
                <w:sz w:val="20"/>
                <w:szCs w:val="20"/>
              </w:rPr>
              <w:t xml:space="preserve"> des aspects </w:t>
            </w:r>
            <w:proofErr w:type="spellStart"/>
            <w:r w:rsidRPr="003071DE">
              <w:rPr>
                <w:rFonts w:ascii="Century Gothic" w:eastAsiaTheme="minorHAnsi" w:hAnsi="Century Gothic" w:cs="Calibri"/>
                <w:color w:val="000000"/>
                <w:sz w:val="20"/>
                <w:szCs w:val="20"/>
              </w:rPr>
              <w:t>suivants</w:t>
            </w:r>
            <w:proofErr w:type="spellEnd"/>
            <w:r w:rsidRPr="003071DE">
              <w:rPr>
                <w:rFonts w:ascii="Century Gothic" w:eastAsiaTheme="minorHAnsi" w:hAnsi="Century Gothic" w:cs="Calibri"/>
                <w:color w:val="000000"/>
                <w:sz w:val="20"/>
                <w:szCs w:val="20"/>
              </w:rPr>
              <w:t xml:space="preserve"> et les examine :</w:t>
            </w:r>
          </w:p>
          <w:p w14:paraId="2805B8ED" w14:textId="77777777" w:rsidR="003071DE" w:rsidRPr="003071DE" w:rsidRDefault="003071DE" w:rsidP="00B149A1">
            <w:pPr>
              <w:pStyle w:val="TableParagraph"/>
              <w:numPr>
                <w:ilvl w:val="0"/>
                <w:numId w:val="8"/>
              </w:numPr>
              <w:tabs>
                <w:tab w:val="left" w:pos="251"/>
              </w:tabs>
              <w:spacing w:before="77" w:line="267" w:lineRule="exact"/>
              <w:ind w:hanging="171"/>
              <w:rPr>
                <w:rFonts w:ascii="Century Gothic" w:eastAsiaTheme="minorHAnsi" w:hAnsi="Century Gothic" w:cs="Calibri"/>
                <w:color w:val="000000"/>
                <w:sz w:val="20"/>
                <w:szCs w:val="20"/>
              </w:rPr>
            </w:pPr>
            <w:proofErr w:type="spellStart"/>
            <w:r w:rsidRPr="003071DE">
              <w:rPr>
                <w:rFonts w:ascii="Century Gothic" w:eastAsiaTheme="minorHAnsi" w:hAnsi="Century Gothic" w:cs="Calibri"/>
                <w:color w:val="000000"/>
                <w:sz w:val="20"/>
                <w:szCs w:val="20"/>
              </w:rPr>
              <w:t>avancées</w:t>
            </w:r>
            <w:proofErr w:type="spellEnd"/>
            <w:r w:rsidRPr="003071DE">
              <w:rPr>
                <w:rFonts w:ascii="Century Gothic" w:eastAsiaTheme="minorHAnsi" w:hAnsi="Century Gothic" w:cs="Calibri"/>
                <w:color w:val="000000"/>
                <w:sz w:val="20"/>
                <w:szCs w:val="20"/>
              </w:rPr>
              <w:t xml:space="preserve"> </w:t>
            </w:r>
            <w:proofErr w:type="spellStart"/>
            <w:r w:rsidRPr="003071DE">
              <w:rPr>
                <w:rFonts w:ascii="Century Gothic" w:eastAsiaTheme="minorHAnsi" w:hAnsi="Century Gothic" w:cs="Calibri"/>
                <w:color w:val="000000"/>
                <w:sz w:val="20"/>
                <w:szCs w:val="20"/>
              </w:rPr>
              <w:t>scientifiques</w:t>
            </w:r>
            <w:proofErr w:type="spellEnd"/>
            <w:r w:rsidRPr="003071DE">
              <w:rPr>
                <w:rFonts w:ascii="Century Gothic" w:eastAsiaTheme="minorHAnsi" w:hAnsi="Century Gothic" w:cs="Calibri"/>
                <w:color w:val="000000"/>
                <w:sz w:val="20"/>
                <w:szCs w:val="20"/>
              </w:rPr>
              <w:t xml:space="preserve"> et techniques</w:t>
            </w:r>
          </w:p>
          <w:p w14:paraId="7E942D8B" w14:textId="77777777" w:rsidR="003071DE" w:rsidRPr="003071DE" w:rsidRDefault="003071DE" w:rsidP="00B149A1">
            <w:pPr>
              <w:pStyle w:val="TableParagraph"/>
              <w:numPr>
                <w:ilvl w:val="0"/>
                <w:numId w:val="8"/>
              </w:numPr>
              <w:tabs>
                <w:tab w:val="left" w:pos="251"/>
              </w:tabs>
              <w:spacing w:line="240" w:lineRule="exact"/>
              <w:ind w:hanging="171"/>
              <w:rPr>
                <w:rFonts w:ascii="Century Gothic" w:eastAsiaTheme="minorHAnsi" w:hAnsi="Century Gothic" w:cs="Calibri"/>
                <w:color w:val="000000"/>
                <w:sz w:val="20"/>
                <w:szCs w:val="20"/>
              </w:rPr>
            </w:pPr>
            <w:r w:rsidRPr="003071DE">
              <w:rPr>
                <w:rFonts w:ascii="Century Gothic" w:eastAsiaTheme="minorHAnsi" w:hAnsi="Century Gothic" w:cs="Calibri"/>
                <w:color w:val="000000"/>
                <w:sz w:val="20"/>
                <w:szCs w:val="20"/>
              </w:rPr>
              <w:t xml:space="preserve">codes </w:t>
            </w:r>
            <w:proofErr w:type="spellStart"/>
            <w:r w:rsidRPr="003071DE">
              <w:rPr>
                <w:rFonts w:ascii="Century Gothic" w:eastAsiaTheme="minorHAnsi" w:hAnsi="Century Gothic" w:cs="Calibri"/>
                <w:color w:val="000000"/>
                <w:sz w:val="20"/>
                <w:szCs w:val="20"/>
              </w:rPr>
              <w:t>d'usage</w:t>
            </w:r>
            <w:proofErr w:type="spellEnd"/>
            <w:r w:rsidRPr="003071DE">
              <w:rPr>
                <w:rFonts w:ascii="Century Gothic" w:eastAsiaTheme="minorHAnsi" w:hAnsi="Century Gothic" w:cs="Calibri"/>
                <w:color w:val="000000"/>
                <w:sz w:val="20"/>
                <w:szCs w:val="20"/>
              </w:rPr>
              <w:t xml:space="preserve"> de </w:t>
            </w:r>
            <w:proofErr w:type="spellStart"/>
            <w:r w:rsidRPr="003071DE">
              <w:rPr>
                <w:rFonts w:ascii="Century Gothic" w:eastAsiaTheme="minorHAnsi" w:hAnsi="Century Gothic" w:cs="Calibri"/>
                <w:color w:val="000000"/>
                <w:sz w:val="20"/>
                <w:szCs w:val="20"/>
              </w:rPr>
              <w:t>l'industrie</w:t>
            </w:r>
            <w:proofErr w:type="spellEnd"/>
          </w:p>
          <w:p w14:paraId="33655302" w14:textId="77777777" w:rsidR="003071DE" w:rsidRPr="003071DE" w:rsidRDefault="003071DE" w:rsidP="00B149A1">
            <w:pPr>
              <w:pStyle w:val="TableParagraph"/>
              <w:numPr>
                <w:ilvl w:val="0"/>
                <w:numId w:val="8"/>
              </w:numPr>
              <w:tabs>
                <w:tab w:val="left" w:pos="251"/>
              </w:tabs>
              <w:spacing w:line="240" w:lineRule="exact"/>
              <w:ind w:hanging="171"/>
              <w:rPr>
                <w:rFonts w:ascii="Century Gothic" w:eastAsiaTheme="minorHAnsi" w:hAnsi="Century Gothic" w:cs="Calibri"/>
                <w:color w:val="000000"/>
                <w:sz w:val="20"/>
                <w:szCs w:val="20"/>
              </w:rPr>
            </w:pPr>
            <w:r w:rsidRPr="003071DE">
              <w:rPr>
                <w:rFonts w:ascii="Century Gothic" w:eastAsiaTheme="minorHAnsi" w:hAnsi="Century Gothic" w:cs="Calibri"/>
                <w:color w:val="000000"/>
                <w:sz w:val="20"/>
                <w:szCs w:val="20"/>
              </w:rPr>
              <w:t xml:space="preserve">nouveaux </w:t>
            </w:r>
            <w:proofErr w:type="spellStart"/>
            <w:r w:rsidRPr="003071DE">
              <w:rPr>
                <w:rFonts w:ascii="Century Gothic" w:eastAsiaTheme="minorHAnsi" w:hAnsi="Century Gothic" w:cs="Calibri"/>
                <w:color w:val="000000"/>
                <w:sz w:val="20"/>
                <w:szCs w:val="20"/>
              </w:rPr>
              <w:t>risques</w:t>
            </w:r>
            <w:proofErr w:type="spellEnd"/>
            <w:r w:rsidRPr="003071DE">
              <w:rPr>
                <w:rFonts w:ascii="Century Gothic" w:eastAsiaTheme="minorHAnsi" w:hAnsi="Century Gothic" w:cs="Calibri"/>
                <w:color w:val="000000"/>
                <w:sz w:val="20"/>
                <w:szCs w:val="20"/>
              </w:rPr>
              <w:t xml:space="preserve"> </w:t>
            </w:r>
            <w:proofErr w:type="spellStart"/>
            <w:r w:rsidRPr="003071DE">
              <w:rPr>
                <w:rFonts w:ascii="Century Gothic" w:eastAsiaTheme="minorHAnsi" w:hAnsi="Century Gothic" w:cs="Calibri"/>
                <w:color w:val="000000"/>
                <w:sz w:val="20"/>
                <w:szCs w:val="20"/>
              </w:rPr>
              <w:t>associés</w:t>
            </w:r>
            <w:proofErr w:type="spellEnd"/>
            <w:r w:rsidRPr="003071DE">
              <w:rPr>
                <w:rFonts w:ascii="Century Gothic" w:eastAsiaTheme="minorHAnsi" w:hAnsi="Century Gothic" w:cs="Calibri"/>
                <w:color w:val="000000"/>
                <w:sz w:val="20"/>
                <w:szCs w:val="20"/>
              </w:rPr>
              <w:t xml:space="preserve"> à </w:t>
            </w:r>
            <w:proofErr w:type="spellStart"/>
            <w:r w:rsidRPr="003071DE">
              <w:rPr>
                <w:rFonts w:ascii="Century Gothic" w:eastAsiaTheme="minorHAnsi" w:hAnsi="Century Gothic" w:cs="Calibri"/>
                <w:color w:val="000000"/>
                <w:sz w:val="20"/>
                <w:szCs w:val="20"/>
              </w:rPr>
              <w:t>l'authenticité</w:t>
            </w:r>
            <w:proofErr w:type="spellEnd"/>
            <w:r w:rsidRPr="003071DE">
              <w:rPr>
                <w:rFonts w:ascii="Century Gothic" w:eastAsiaTheme="minorHAnsi" w:hAnsi="Century Gothic" w:cs="Calibri"/>
                <w:color w:val="000000"/>
                <w:sz w:val="20"/>
                <w:szCs w:val="20"/>
              </w:rPr>
              <w:t xml:space="preserve"> des matières premières</w:t>
            </w:r>
          </w:p>
          <w:p w14:paraId="69789CDF" w14:textId="4A156F8D" w:rsidR="006063CA" w:rsidRPr="003071DE" w:rsidRDefault="003071DE" w:rsidP="00B149A1">
            <w:pPr>
              <w:pStyle w:val="TableParagraph"/>
              <w:numPr>
                <w:ilvl w:val="0"/>
                <w:numId w:val="8"/>
              </w:numPr>
              <w:tabs>
                <w:tab w:val="left" w:pos="251"/>
              </w:tabs>
              <w:spacing w:line="240" w:lineRule="exact"/>
              <w:ind w:hanging="171"/>
              <w:rPr>
                <w:rFonts w:ascii="Century Gothic" w:eastAsiaTheme="minorHAnsi" w:hAnsi="Century Gothic" w:cs="Calibri"/>
                <w:color w:val="000000"/>
                <w:sz w:val="20"/>
                <w:szCs w:val="20"/>
              </w:rPr>
            </w:pPr>
            <w:proofErr w:type="spellStart"/>
            <w:r w:rsidRPr="003071DE">
              <w:rPr>
                <w:rFonts w:ascii="Century Gothic" w:eastAsiaTheme="minorHAnsi" w:hAnsi="Century Gothic" w:cs="Calibri"/>
                <w:color w:val="000000"/>
                <w:sz w:val="20"/>
                <w:szCs w:val="20"/>
              </w:rPr>
              <w:t>toute</w:t>
            </w:r>
            <w:proofErr w:type="spellEnd"/>
            <w:r w:rsidRPr="003071DE">
              <w:rPr>
                <w:rFonts w:ascii="Century Gothic" w:eastAsiaTheme="minorHAnsi" w:hAnsi="Century Gothic" w:cs="Calibri"/>
                <w:color w:val="000000"/>
                <w:sz w:val="20"/>
                <w:szCs w:val="20"/>
              </w:rPr>
              <w:t xml:space="preserve"> </w:t>
            </w:r>
            <w:proofErr w:type="spellStart"/>
            <w:r w:rsidRPr="003071DE">
              <w:rPr>
                <w:rFonts w:ascii="Century Gothic" w:eastAsiaTheme="minorHAnsi" w:hAnsi="Century Gothic" w:cs="Calibri"/>
                <w:color w:val="000000"/>
                <w:sz w:val="20"/>
                <w:szCs w:val="20"/>
              </w:rPr>
              <w:t>législation</w:t>
            </w:r>
            <w:proofErr w:type="spellEnd"/>
            <w:r w:rsidRPr="003071DE">
              <w:rPr>
                <w:rFonts w:ascii="Century Gothic" w:eastAsiaTheme="minorHAnsi" w:hAnsi="Century Gothic" w:cs="Calibri"/>
                <w:color w:val="000000"/>
                <w:sz w:val="20"/>
                <w:szCs w:val="20"/>
              </w:rPr>
              <w:t xml:space="preserve"> </w:t>
            </w:r>
            <w:proofErr w:type="spellStart"/>
            <w:r w:rsidRPr="003071DE">
              <w:rPr>
                <w:rFonts w:ascii="Century Gothic" w:eastAsiaTheme="minorHAnsi" w:hAnsi="Century Gothic" w:cs="Calibri"/>
                <w:color w:val="000000"/>
                <w:sz w:val="20"/>
                <w:szCs w:val="20"/>
              </w:rPr>
              <w:t>pertinente</w:t>
            </w:r>
            <w:proofErr w:type="spellEnd"/>
            <w:r w:rsidRPr="003071DE">
              <w:rPr>
                <w:rFonts w:ascii="Century Gothic" w:eastAsiaTheme="minorHAnsi" w:hAnsi="Century Gothic" w:cs="Calibri"/>
                <w:color w:val="000000"/>
                <w:sz w:val="20"/>
                <w:szCs w:val="20"/>
              </w:rPr>
              <w:t xml:space="preserve"> applicable au pays </w:t>
            </w:r>
            <w:proofErr w:type="spellStart"/>
            <w:r w:rsidRPr="003071DE">
              <w:rPr>
                <w:rFonts w:ascii="Century Gothic" w:eastAsiaTheme="minorHAnsi" w:hAnsi="Century Gothic" w:cs="Calibri"/>
                <w:color w:val="000000"/>
                <w:sz w:val="20"/>
                <w:szCs w:val="20"/>
              </w:rPr>
              <w:t>où</w:t>
            </w:r>
            <w:proofErr w:type="spellEnd"/>
            <w:r w:rsidRPr="003071DE">
              <w:rPr>
                <w:rFonts w:ascii="Century Gothic" w:eastAsiaTheme="minorHAnsi" w:hAnsi="Century Gothic" w:cs="Calibri"/>
                <w:color w:val="000000"/>
                <w:sz w:val="20"/>
                <w:szCs w:val="20"/>
              </w:rPr>
              <w:t xml:space="preserve"> le </w:t>
            </w:r>
            <w:proofErr w:type="spellStart"/>
            <w:r w:rsidRPr="003071DE">
              <w:rPr>
                <w:rFonts w:ascii="Century Gothic" w:eastAsiaTheme="minorHAnsi" w:hAnsi="Century Gothic" w:cs="Calibri"/>
                <w:color w:val="000000"/>
                <w:sz w:val="20"/>
                <w:szCs w:val="20"/>
              </w:rPr>
              <w:t>produit</w:t>
            </w:r>
            <w:proofErr w:type="spellEnd"/>
            <w:r w:rsidRPr="003071DE">
              <w:rPr>
                <w:rFonts w:ascii="Century Gothic" w:eastAsiaTheme="minorHAnsi" w:hAnsi="Century Gothic" w:cs="Calibri"/>
                <w:color w:val="000000"/>
                <w:sz w:val="20"/>
                <w:szCs w:val="20"/>
              </w:rPr>
              <w:t xml:space="preserve"> sera </w:t>
            </w:r>
            <w:proofErr w:type="spellStart"/>
            <w:r w:rsidRPr="003071DE">
              <w:rPr>
                <w:rFonts w:ascii="Century Gothic" w:eastAsiaTheme="minorHAnsi" w:hAnsi="Century Gothic" w:cs="Calibri"/>
                <w:color w:val="000000"/>
                <w:sz w:val="20"/>
                <w:szCs w:val="20"/>
              </w:rPr>
              <w:t>vendu</w:t>
            </w:r>
            <w:proofErr w:type="spellEnd"/>
            <w:r w:rsidRPr="003071DE">
              <w:rPr>
                <w:rFonts w:ascii="Century Gothic" w:eastAsiaTheme="minorHAnsi" w:hAnsi="Century Gothic" w:cs="Calibri"/>
                <w:color w:val="000000"/>
                <w:sz w:val="20"/>
                <w:szCs w:val="20"/>
              </w:rPr>
              <w:t xml:space="preserve"> (</w:t>
            </w:r>
            <w:proofErr w:type="spellStart"/>
            <w:r w:rsidRPr="003071DE">
              <w:rPr>
                <w:rFonts w:ascii="Century Gothic" w:eastAsiaTheme="minorHAnsi" w:hAnsi="Century Gothic" w:cs="Calibri"/>
                <w:color w:val="000000"/>
                <w:sz w:val="20"/>
                <w:szCs w:val="20"/>
              </w:rPr>
              <w:t>lorsqu'il</w:t>
            </w:r>
            <w:proofErr w:type="spellEnd"/>
            <w:r w:rsidRPr="003071DE">
              <w:rPr>
                <w:rFonts w:ascii="Century Gothic" w:eastAsiaTheme="minorHAnsi" w:hAnsi="Century Gothic" w:cs="Calibri"/>
                <w:color w:val="000000"/>
                <w:sz w:val="20"/>
                <w:szCs w:val="20"/>
              </w:rPr>
              <w:t xml:space="preserve"> </w:t>
            </w:r>
            <w:proofErr w:type="spellStart"/>
            <w:r w:rsidRPr="003071DE">
              <w:rPr>
                <w:rFonts w:ascii="Century Gothic" w:eastAsiaTheme="minorHAnsi" w:hAnsi="Century Gothic" w:cs="Calibri"/>
                <w:color w:val="000000"/>
                <w:sz w:val="20"/>
                <w:szCs w:val="20"/>
              </w:rPr>
              <w:t>est</w:t>
            </w:r>
            <w:proofErr w:type="spellEnd"/>
            <w:r w:rsidRPr="003071DE">
              <w:rPr>
                <w:rFonts w:ascii="Century Gothic" w:eastAsiaTheme="minorHAnsi" w:hAnsi="Century Gothic" w:cs="Calibri"/>
                <w:color w:val="000000"/>
                <w:sz w:val="20"/>
                <w:szCs w:val="20"/>
              </w:rPr>
              <w:t xml:space="preserve"> </w:t>
            </w:r>
            <w:proofErr w:type="spellStart"/>
            <w:r w:rsidRPr="003071DE">
              <w:rPr>
                <w:rFonts w:ascii="Century Gothic" w:eastAsiaTheme="minorHAnsi" w:hAnsi="Century Gothic" w:cs="Calibri"/>
                <w:color w:val="000000"/>
                <w:sz w:val="20"/>
                <w:szCs w:val="20"/>
              </w:rPr>
              <w:t>connu</w:t>
            </w:r>
            <w:proofErr w:type="spellEnd"/>
            <w:r w:rsidRPr="003071DE">
              <w:rPr>
                <w:rFonts w:ascii="Century Gothic" w:eastAsiaTheme="minorHAnsi" w:hAnsi="Century Gothic" w:cs="Calibri"/>
                <w:color w:val="000000"/>
                <w:sz w:val="20"/>
                <w:szCs w:val="20"/>
              </w:rPr>
              <w:t>).</w:t>
            </w:r>
          </w:p>
        </w:tc>
        <w:tc>
          <w:tcPr>
            <w:tcW w:w="1275" w:type="dxa"/>
            <w:tcBorders>
              <w:right w:val="single" w:sz="4" w:space="0" w:color="auto"/>
            </w:tcBorders>
          </w:tcPr>
          <w:p w14:paraId="53270887"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B7F0401"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2ECEA8FE" w14:textId="77777777" w:rsidTr="00F65767">
        <w:trPr>
          <w:trHeight w:val="397"/>
        </w:trPr>
        <w:tc>
          <w:tcPr>
            <w:tcW w:w="1555" w:type="dxa"/>
            <w:gridSpan w:val="2"/>
            <w:shd w:val="clear" w:color="auto" w:fill="D6E9B2"/>
            <w:tcMar>
              <w:top w:w="108" w:type="dxa"/>
              <w:bottom w:w="108" w:type="dxa"/>
            </w:tcMar>
          </w:tcPr>
          <w:p w14:paraId="2FFB3FEF"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1.1.9</w:t>
            </w:r>
          </w:p>
        </w:tc>
        <w:tc>
          <w:tcPr>
            <w:tcW w:w="3686" w:type="dxa"/>
            <w:tcMar>
              <w:top w:w="108" w:type="dxa"/>
              <w:bottom w:w="108" w:type="dxa"/>
            </w:tcMar>
          </w:tcPr>
          <w:p w14:paraId="54D07F47" w14:textId="16D49FE7" w:rsidR="006063CA" w:rsidRPr="00545F4B" w:rsidRDefault="00545F4B" w:rsidP="006063CA">
            <w:pPr>
              <w:pStyle w:val="para"/>
              <w:rPr>
                <w:rFonts w:ascii="Century Gothic" w:hAnsi="Century Gothic"/>
                <w:sz w:val="20"/>
                <w:szCs w:val="20"/>
              </w:rPr>
            </w:pPr>
            <w:r w:rsidRPr="00545F4B">
              <w:rPr>
                <w:rFonts w:ascii="Century Gothic" w:hAnsi="Century Gothic"/>
                <w:sz w:val="20"/>
                <w:szCs w:val="20"/>
              </w:rPr>
              <w:t xml:space="preserve">Le site doit </w:t>
            </w:r>
            <w:proofErr w:type="spellStart"/>
            <w:r w:rsidRPr="00545F4B">
              <w:rPr>
                <w:rFonts w:ascii="Century Gothic" w:hAnsi="Century Gothic"/>
                <w:sz w:val="20"/>
                <w:szCs w:val="20"/>
              </w:rPr>
              <w:t>posséder</w:t>
            </w:r>
            <w:proofErr w:type="spellEnd"/>
            <w:r w:rsidRPr="00545F4B">
              <w:rPr>
                <w:rFonts w:ascii="Century Gothic" w:hAnsi="Century Gothic"/>
                <w:sz w:val="20"/>
                <w:szCs w:val="20"/>
              </w:rPr>
              <w:t xml:space="preserve"> un </w:t>
            </w:r>
            <w:proofErr w:type="spellStart"/>
            <w:r w:rsidRPr="00545F4B">
              <w:rPr>
                <w:rFonts w:ascii="Century Gothic" w:hAnsi="Century Gothic"/>
                <w:sz w:val="20"/>
                <w:szCs w:val="20"/>
              </w:rPr>
              <w:t>exemplaire</w:t>
            </w:r>
            <w:proofErr w:type="spellEnd"/>
            <w:r w:rsidRPr="00545F4B">
              <w:rPr>
                <w:rFonts w:ascii="Century Gothic" w:hAnsi="Century Gothic"/>
                <w:sz w:val="20"/>
                <w:szCs w:val="20"/>
              </w:rPr>
              <w:t xml:space="preserve"> </w:t>
            </w:r>
            <w:proofErr w:type="spellStart"/>
            <w:r w:rsidRPr="00545F4B">
              <w:rPr>
                <w:rFonts w:ascii="Century Gothic" w:hAnsi="Century Gothic"/>
                <w:sz w:val="20"/>
                <w:szCs w:val="20"/>
              </w:rPr>
              <w:t>authentique</w:t>
            </w:r>
            <w:proofErr w:type="spellEnd"/>
            <w:r w:rsidRPr="00545F4B">
              <w:rPr>
                <w:rFonts w:ascii="Century Gothic" w:hAnsi="Century Gothic"/>
                <w:sz w:val="20"/>
                <w:szCs w:val="20"/>
              </w:rPr>
              <w:t xml:space="preserve"> de la </w:t>
            </w:r>
            <w:proofErr w:type="spellStart"/>
            <w:r w:rsidRPr="00545F4B">
              <w:rPr>
                <w:rFonts w:ascii="Century Gothic" w:hAnsi="Century Gothic"/>
                <w:sz w:val="20"/>
                <w:szCs w:val="20"/>
              </w:rPr>
              <w:t>Norme</w:t>
            </w:r>
            <w:proofErr w:type="spellEnd"/>
            <w:r w:rsidRPr="00545F4B">
              <w:rPr>
                <w:rFonts w:ascii="Century Gothic" w:hAnsi="Century Gothic"/>
                <w:sz w:val="20"/>
                <w:szCs w:val="20"/>
              </w:rPr>
              <w:t xml:space="preserve"> </w:t>
            </w:r>
            <w:proofErr w:type="spellStart"/>
            <w:r w:rsidRPr="00545F4B">
              <w:rPr>
                <w:rFonts w:ascii="Century Gothic" w:hAnsi="Century Gothic"/>
                <w:sz w:val="20"/>
                <w:szCs w:val="20"/>
              </w:rPr>
              <w:t>actuelle</w:t>
            </w:r>
            <w:proofErr w:type="spellEnd"/>
            <w:r w:rsidRPr="00545F4B">
              <w:rPr>
                <w:rFonts w:ascii="Century Gothic" w:hAnsi="Century Gothic"/>
                <w:sz w:val="20"/>
                <w:szCs w:val="20"/>
              </w:rPr>
              <w:t xml:space="preserve">, </w:t>
            </w:r>
            <w:proofErr w:type="spellStart"/>
            <w:r w:rsidRPr="00545F4B">
              <w:rPr>
                <w:rFonts w:ascii="Century Gothic" w:hAnsi="Century Gothic"/>
                <w:sz w:val="20"/>
                <w:szCs w:val="20"/>
              </w:rPr>
              <w:t>soit</w:t>
            </w:r>
            <w:proofErr w:type="spellEnd"/>
            <w:r w:rsidRPr="00545F4B">
              <w:rPr>
                <w:rFonts w:ascii="Century Gothic" w:hAnsi="Century Gothic"/>
                <w:sz w:val="20"/>
                <w:szCs w:val="20"/>
              </w:rPr>
              <w:t xml:space="preserve"> le document original </w:t>
            </w:r>
            <w:proofErr w:type="spellStart"/>
            <w:r w:rsidRPr="00545F4B">
              <w:rPr>
                <w:rFonts w:ascii="Century Gothic" w:hAnsi="Century Gothic"/>
                <w:sz w:val="20"/>
                <w:szCs w:val="20"/>
              </w:rPr>
              <w:t>en</w:t>
            </w:r>
            <w:proofErr w:type="spellEnd"/>
            <w:r w:rsidRPr="00545F4B">
              <w:rPr>
                <w:rFonts w:ascii="Century Gothic" w:hAnsi="Century Gothic"/>
                <w:sz w:val="20"/>
                <w:szCs w:val="20"/>
              </w:rPr>
              <w:t xml:space="preserve"> format papier, </w:t>
            </w:r>
            <w:proofErr w:type="spellStart"/>
            <w:r w:rsidRPr="00545F4B">
              <w:rPr>
                <w:rFonts w:ascii="Century Gothic" w:hAnsi="Century Gothic"/>
                <w:sz w:val="20"/>
                <w:szCs w:val="20"/>
              </w:rPr>
              <w:t>soit</w:t>
            </w:r>
            <w:proofErr w:type="spellEnd"/>
            <w:r w:rsidRPr="00545F4B">
              <w:rPr>
                <w:rFonts w:ascii="Century Gothic" w:hAnsi="Century Gothic"/>
                <w:sz w:val="20"/>
                <w:szCs w:val="20"/>
              </w:rPr>
              <w:t xml:space="preserve"> </w:t>
            </w:r>
            <w:proofErr w:type="spellStart"/>
            <w:r w:rsidRPr="00545F4B">
              <w:rPr>
                <w:rFonts w:ascii="Century Gothic" w:hAnsi="Century Gothic"/>
                <w:sz w:val="20"/>
                <w:szCs w:val="20"/>
              </w:rPr>
              <w:t>une</w:t>
            </w:r>
            <w:proofErr w:type="spellEnd"/>
            <w:r w:rsidRPr="00545F4B">
              <w:rPr>
                <w:rFonts w:ascii="Century Gothic" w:hAnsi="Century Gothic"/>
                <w:sz w:val="20"/>
                <w:szCs w:val="20"/>
              </w:rPr>
              <w:t xml:space="preserve"> version </w:t>
            </w:r>
            <w:proofErr w:type="spellStart"/>
            <w:r w:rsidRPr="00545F4B">
              <w:rPr>
                <w:rFonts w:ascii="Century Gothic" w:hAnsi="Century Gothic"/>
                <w:sz w:val="20"/>
                <w:szCs w:val="20"/>
              </w:rPr>
              <w:t>électronique</w:t>
            </w:r>
            <w:proofErr w:type="spellEnd"/>
            <w:r w:rsidRPr="00545F4B">
              <w:rPr>
                <w:rFonts w:ascii="Century Gothic" w:hAnsi="Century Gothic"/>
                <w:sz w:val="20"/>
                <w:szCs w:val="20"/>
              </w:rPr>
              <w:t xml:space="preserve">. Il doit </w:t>
            </w:r>
            <w:proofErr w:type="spellStart"/>
            <w:r w:rsidRPr="00545F4B">
              <w:rPr>
                <w:rFonts w:ascii="Century Gothic" w:hAnsi="Century Gothic"/>
                <w:sz w:val="20"/>
                <w:szCs w:val="20"/>
              </w:rPr>
              <w:t>également</w:t>
            </w:r>
            <w:proofErr w:type="spellEnd"/>
            <w:r w:rsidRPr="00545F4B">
              <w:rPr>
                <w:rFonts w:ascii="Century Gothic" w:hAnsi="Century Gothic"/>
                <w:sz w:val="20"/>
                <w:szCs w:val="20"/>
              </w:rPr>
              <w:t xml:space="preserve"> </w:t>
            </w:r>
            <w:proofErr w:type="spellStart"/>
            <w:r w:rsidRPr="00545F4B">
              <w:rPr>
                <w:rFonts w:ascii="Century Gothic" w:hAnsi="Century Gothic"/>
                <w:sz w:val="20"/>
                <w:szCs w:val="20"/>
              </w:rPr>
              <w:t>être</w:t>
            </w:r>
            <w:proofErr w:type="spellEnd"/>
            <w:r w:rsidRPr="00545F4B">
              <w:rPr>
                <w:rFonts w:ascii="Century Gothic" w:hAnsi="Century Gothic"/>
                <w:sz w:val="20"/>
                <w:szCs w:val="20"/>
              </w:rPr>
              <w:t xml:space="preserve"> au courant des modifications </w:t>
            </w:r>
            <w:proofErr w:type="spellStart"/>
            <w:r w:rsidRPr="00545F4B">
              <w:rPr>
                <w:rFonts w:ascii="Century Gothic" w:hAnsi="Century Gothic"/>
                <w:sz w:val="20"/>
                <w:szCs w:val="20"/>
              </w:rPr>
              <w:t>éventuelles</w:t>
            </w:r>
            <w:proofErr w:type="spellEnd"/>
            <w:r w:rsidRPr="00545F4B">
              <w:rPr>
                <w:rFonts w:ascii="Century Gothic" w:hAnsi="Century Gothic"/>
                <w:sz w:val="20"/>
                <w:szCs w:val="20"/>
              </w:rPr>
              <w:t xml:space="preserve"> </w:t>
            </w:r>
            <w:proofErr w:type="spellStart"/>
            <w:r w:rsidRPr="00545F4B">
              <w:rPr>
                <w:rFonts w:ascii="Century Gothic" w:hAnsi="Century Gothic"/>
                <w:sz w:val="20"/>
                <w:szCs w:val="20"/>
              </w:rPr>
              <w:t>apportées</w:t>
            </w:r>
            <w:proofErr w:type="spellEnd"/>
            <w:r w:rsidRPr="00545F4B">
              <w:rPr>
                <w:rFonts w:ascii="Century Gothic" w:hAnsi="Century Gothic"/>
                <w:sz w:val="20"/>
                <w:szCs w:val="20"/>
              </w:rPr>
              <w:t xml:space="preserve"> à la </w:t>
            </w:r>
            <w:proofErr w:type="spellStart"/>
            <w:r w:rsidRPr="00545F4B">
              <w:rPr>
                <w:rFonts w:ascii="Century Gothic" w:hAnsi="Century Gothic"/>
                <w:sz w:val="20"/>
                <w:szCs w:val="20"/>
              </w:rPr>
              <w:t>Norme</w:t>
            </w:r>
            <w:proofErr w:type="spellEnd"/>
            <w:r w:rsidRPr="00545F4B">
              <w:rPr>
                <w:rFonts w:ascii="Century Gothic" w:hAnsi="Century Gothic"/>
                <w:sz w:val="20"/>
                <w:szCs w:val="20"/>
              </w:rPr>
              <w:t xml:space="preserve"> </w:t>
            </w:r>
            <w:proofErr w:type="spellStart"/>
            <w:r w:rsidRPr="00545F4B">
              <w:rPr>
                <w:rFonts w:ascii="Century Gothic" w:hAnsi="Century Gothic"/>
                <w:sz w:val="20"/>
                <w:szCs w:val="20"/>
              </w:rPr>
              <w:t>ou</w:t>
            </w:r>
            <w:proofErr w:type="spellEnd"/>
            <w:r w:rsidRPr="00545F4B">
              <w:rPr>
                <w:rFonts w:ascii="Century Gothic" w:hAnsi="Century Gothic"/>
                <w:sz w:val="20"/>
                <w:szCs w:val="20"/>
              </w:rPr>
              <w:t xml:space="preserve"> au </w:t>
            </w:r>
            <w:proofErr w:type="spellStart"/>
            <w:r w:rsidRPr="00545F4B">
              <w:rPr>
                <w:rFonts w:ascii="Century Gothic" w:hAnsi="Century Gothic"/>
                <w:sz w:val="20"/>
                <w:szCs w:val="20"/>
              </w:rPr>
              <w:t>protocole</w:t>
            </w:r>
            <w:proofErr w:type="spellEnd"/>
            <w:r w:rsidRPr="00545F4B">
              <w:rPr>
                <w:rFonts w:ascii="Century Gothic" w:hAnsi="Century Gothic"/>
                <w:sz w:val="20"/>
                <w:szCs w:val="20"/>
              </w:rPr>
              <w:t xml:space="preserve"> </w:t>
            </w:r>
            <w:proofErr w:type="spellStart"/>
            <w:r w:rsidRPr="00545F4B">
              <w:rPr>
                <w:rFonts w:ascii="Century Gothic" w:hAnsi="Century Gothic"/>
                <w:sz w:val="20"/>
                <w:szCs w:val="20"/>
              </w:rPr>
              <w:t>publiées</w:t>
            </w:r>
            <w:proofErr w:type="spellEnd"/>
            <w:r w:rsidRPr="00545F4B">
              <w:rPr>
                <w:rFonts w:ascii="Century Gothic" w:hAnsi="Century Gothic"/>
                <w:sz w:val="20"/>
                <w:szCs w:val="20"/>
              </w:rPr>
              <w:t xml:space="preserve"> sur le site Internet du BRCGS.</w:t>
            </w:r>
          </w:p>
        </w:tc>
        <w:tc>
          <w:tcPr>
            <w:tcW w:w="1275" w:type="dxa"/>
            <w:tcBorders>
              <w:right w:val="single" w:sz="4" w:space="0" w:color="auto"/>
            </w:tcBorders>
          </w:tcPr>
          <w:p w14:paraId="5DAF9D42"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530DE58"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4D28F328" w14:textId="77777777" w:rsidTr="00F65767">
        <w:trPr>
          <w:trHeight w:val="397"/>
        </w:trPr>
        <w:tc>
          <w:tcPr>
            <w:tcW w:w="1555" w:type="dxa"/>
            <w:gridSpan w:val="2"/>
            <w:shd w:val="clear" w:color="auto" w:fill="D6E9B2"/>
            <w:tcMar>
              <w:top w:w="108" w:type="dxa"/>
              <w:bottom w:w="108" w:type="dxa"/>
            </w:tcMar>
          </w:tcPr>
          <w:p w14:paraId="4935D5A4"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1.1.10</w:t>
            </w:r>
          </w:p>
        </w:tc>
        <w:tc>
          <w:tcPr>
            <w:tcW w:w="3686" w:type="dxa"/>
            <w:tcMar>
              <w:top w:w="108" w:type="dxa"/>
              <w:bottom w:w="108" w:type="dxa"/>
            </w:tcMar>
          </w:tcPr>
          <w:p w14:paraId="3151C55A" w14:textId="6C65E69D" w:rsidR="006063CA" w:rsidRPr="00FC3758" w:rsidRDefault="00FC3758" w:rsidP="006063CA">
            <w:pPr>
              <w:pStyle w:val="para"/>
              <w:rPr>
                <w:rFonts w:ascii="Century Gothic" w:hAnsi="Century Gothic"/>
                <w:sz w:val="20"/>
                <w:szCs w:val="20"/>
              </w:rPr>
            </w:pPr>
            <w:r w:rsidRPr="00FC3758">
              <w:rPr>
                <w:rFonts w:ascii="Century Gothic" w:hAnsi="Century Gothic"/>
                <w:sz w:val="20"/>
                <w:szCs w:val="20"/>
              </w:rPr>
              <w:t xml:space="preserve">Les sites déjà </w:t>
            </w:r>
            <w:proofErr w:type="spellStart"/>
            <w:r w:rsidRPr="00FC3758">
              <w:rPr>
                <w:rFonts w:ascii="Century Gothic" w:hAnsi="Century Gothic"/>
                <w:sz w:val="20"/>
                <w:szCs w:val="20"/>
              </w:rPr>
              <w:t>certifiés</w:t>
            </w:r>
            <w:proofErr w:type="spellEnd"/>
            <w:r w:rsidRPr="00FC3758">
              <w:rPr>
                <w:rFonts w:ascii="Century Gothic" w:hAnsi="Century Gothic"/>
                <w:sz w:val="20"/>
                <w:szCs w:val="20"/>
              </w:rPr>
              <w:t xml:space="preserve"> dans le cadre de la </w:t>
            </w:r>
            <w:proofErr w:type="spellStart"/>
            <w:r w:rsidRPr="00FC3758">
              <w:rPr>
                <w:rFonts w:ascii="Century Gothic" w:hAnsi="Century Gothic"/>
                <w:sz w:val="20"/>
                <w:szCs w:val="20"/>
              </w:rPr>
              <w:t>Norme</w:t>
            </w:r>
            <w:proofErr w:type="spellEnd"/>
            <w:r w:rsidRPr="00FC3758">
              <w:rPr>
                <w:rFonts w:ascii="Century Gothic" w:hAnsi="Century Gothic"/>
                <w:sz w:val="20"/>
                <w:szCs w:val="20"/>
              </w:rPr>
              <w:t xml:space="preserve"> </w:t>
            </w:r>
            <w:proofErr w:type="spellStart"/>
            <w:r w:rsidRPr="00FC3758">
              <w:rPr>
                <w:rFonts w:ascii="Century Gothic" w:hAnsi="Century Gothic"/>
                <w:sz w:val="20"/>
                <w:szCs w:val="20"/>
              </w:rPr>
              <w:t>doivent</w:t>
            </w:r>
            <w:proofErr w:type="spellEnd"/>
            <w:r w:rsidRPr="00FC3758">
              <w:rPr>
                <w:rFonts w:ascii="Century Gothic" w:hAnsi="Century Gothic"/>
                <w:sz w:val="20"/>
                <w:szCs w:val="20"/>
              </w:rPr>
              <w:t xml:space="preserve"> </w:t>
            </w:r>
            <w:proofErr w:type="spellStart"/>
            <w:r w:rsidRPr="00FC3758">
              <w:rPr>
                <w:rFonts w:ascii="Century Gothic" w:hAnsi="Century Gothic"/>
                <w:sz w:val="20"/>
                <w:szCs w:val="20"/>
              </w:rPr>
              <w:t>s'assurer</w:t>
            </w:r>
            <w:proofErr w:type="spellEnd"/>
            <w:r w:rsidRPr="00FC3758">
              <w:rPr>
                <w:rFonts w:ascii="Century Gothic" w:hAnsi="Century Gothic"/>
                <w:sz w:val="20"/>
                <w:szCs w:val="20"/>
              </w:rPr>
              <w:t xml:space="preserve"> que les audits de recertification </w:t>
            </w:r>
            <w:proofErr w:type="spellStart"/>
            <w:r w:rsidRPr="00FC3758">
              <w:rPr>
                <w:rFonts w:ascii="Century Gothic" w:hAnsi="Century Gothic"/>
                <w:sz w:val="20"/>
                <w:szCs w:val="20"/>
              </w:rPr>
              <w:t>annoncés</w:t>
            </w:r>
            <w:proofErr w:type="spellEnd"/>
            <w:r w:rsidRPr="00FC3758">
              <w:rPr>
                <w:rFonts w:ascii="Century Gothic" w:hAnsi="Century Gothic"/>
                <w:sz w:val="20"/>
                <w:szCs w:val="20"/>
              </w:rPr>
              <w:t xml:space="preserve"> </w:t>
            </w:r>
            <w:proofErr w:type="spellStart"/>
            <w:r w:rsidRPr="00FC3758">
              <w:rPr>
                <w:rFonts w:ascii="Century Gothic" w:hAnsi="Century Gothic"/>
                <w:sz w:val="20"/>
                <w:szCs w:val="20"/>
              </w:rPr>
              <w:t>ou</w:t>
            </w:r>
            <w:proofErr w:type="spellEnd"/>
            <w:r w:rsidRPr="00FC3758">
              <w:rPr>
                <w:rFonts w:ascii="Century Gothic" w:hAnsi="Century Gothic"/>
                <w:sz w:val="20"/>
                <w:szCs w:val="20"/>
              </w:rPr>
              <w:t xml:space="preserve"> </w:t>
            </w:r>
            <w:proofErr w:type="spellStart"/>
            <w:r w:rsidRPr="00FC3758">
              <w:rPr>
                <w:rFonts w:ascii="Century Gothic" w:hAnsi="Century Gothic"/>
                <w:sz w:val="20"/>
                <w:szCs w:val="20"/>
              </w:rPr>
              <w:t>annoncés</w:t>
            </w:r>
            <w:proofErr w:type="spellEnd"/>
            <w:r w:rsidRPr="00FC3758">
              <w:rPr>
                <w:rFonts w:ascii="Century Gothic" w:hAnsi="Century Gothic"/>
                <w:sz w:val="20"/>
                <w:szCs w:val="20"/>
              </w:rPr>
              <w:t xml:space="preserve"> </w:t>
            </w:r>
            <w:proofErr w:type="spellStart"/>
            <w:r w:rsidRPr="00FC3758">
              <w:rPr>
                <w:rFonts w:ascii="Century Gothic" w:hAnsi="Century Gothic"/>
                <w:sz w:val="20"/>
                <w:szCs w:val="20"/>
              </w:rPr>
              <w:t>mixtes</w:t>
            </w:r>
            <w:proofErr w:type="spellEnd"/>
            <w:r w:rsidRPr="00FC3758">
              <w:rPr>
                <w:rFonts w:ascii="Century Gothic" w:hAnsi="Century Gothic"/>
                <w:sz w:val="20"/>
                <w:szCs w:val="20"/>
              </w:rPr>
              <w:t xml:space="preserve"> </w:t>
            </w:r>
            <w:proofErr w:type="spellStart"/>
            <w:r w:rsidRPr="00FC3758">
              <w:rPr>
                <w:rFonts w:ascii="Century Gothic" w:hAnsi="Century Gothic"/>
                <w:sz w:val="20"/>
                <w:szCs w:val="20"/>
              </w:rPr>
              <w:t>ont</w:t>
            </w:r>
            <w:proofErr w:type="spellEnd"/>
            <w:r w:rsidRPr="00FC3758">
              <w:rPr>
                <w:rFonts w:ascii="Century Gothic" w:hAnsi="Century Gothic"/>
                <w:sz w:val="20"/>
                <w:szCs w:val="20"/>
              </w:rPr>
              <w:t xml:space="preserve"> lieu à la date </w:t>
            </w:r>
            <w:proofErr w:type="spellStart"/>
            <w:r w:rsidRPr="00FC3758">
              <w:rPr>
                <w:rFonts w:ascii="Century Gothic" w:hAnsi="Century Gothic"/>
                <w:sz w:val="20"/>
                <w:szCs w:val="20"/>
              </w:rPr>
              <w:t>d'échéance</w:t>
            </w:r>
            <w:proofErr w:type="spellEnd"/>
            <w:r w:rsidRPr="00FC3758">
              <w:rPr>
                <w:rFonts w:ascii="Century Gothic" w:hAnsi="Century Gothic"/>
                <w:sz w:val="20"/>
                <w:szCs w:val="20"/>
              </w:rPr>
              <w:t xml:space="preserve"> </w:t>
            </w:r>
            <w:proofErr w:type="spellStart"/>
            <w:r w:rsidRPr="00FC3758">
              <w:rPr>
                <w:rFonts w:ascii="Century Gothic" w:hAnsi="Century Gothic"/>
                <w:sz w:val="20"/>
                <w:szCs w:val="20"/>
              </w:rPr>
              <w:t>d'audit</w:t>
            </w:r>
            <w:proofErr w:type="spellEnd"/>
            <w:r w:rsidRPr="00FC3758">
              <w:rPr>
                <w:rFonts w:ascii="Century Gothic" w:hAnsi="Century Gothic"/>
                <w:sz w:val="20"/>
                <w:szCs w:val="20"/>
              </w:rPr>
              <w:t xml:space="preserve"> </w:t>
            </w:r>
            <w:proofErr w:type="spellStart"/>
            <w:r w:rsidRPr="00FC3758">
              <w:rPr>
                <w:rFonts w:ascii="Century Gothic" w:hAnsi="Century Gothic"/>
                <w:sz w:val="20"/>
                <w:szCs w:val="20"/>
              </w:rPr>
              <w:lastRenderedPageBreak/>
              <w:t>indiquée</w:t>
            </w:r>
            <w:proofErr w:type="spellEnd"/>
            <w:r w:rsidRPr="00FC3758">
              <w:rPr>
                <w:rFonts w:ascii="Century Gothic" w:hAnsi="Century Gothic"/>
                <w:sz w:val="20"/>
                <w:szCs w:val="20"/>
              </w:rPr>
              <w:t xml:space="preserve"> sur le </w:t>
            </w:r>
            <w:proofErr w:type="spellStart"/>
            <w:r w:rsidRPr="00FC3758">
              <w:rPr>
                <w:rFonts w:ascii="Century Gothic" w:hAnsi="Century Gothic"/>
                <w:sz w:val="20"/>
                <w:szCs w:val="20"/>
              </w:rPr>
              <w:t>certificat</w:t>
            </w:r>
            <w:proofErr w:type="spellEnd"/>
            <w:r w:rsidRPr="00FC3758">
              <w:rPr>
                <w:rFonts w:ascii="Century Gothic" w:hAnsi="Century Gothic"/>
                <w:sz w:val="20"/>
                <w:szCs w:val="20"/>
              </w:rPr>
              <w:t xml:space="preserve"> </w:t>
            </w:r>
            <w:proofErr w:type="spellStart"/>
            <w:r w:rsidRPr="00FC3758">
              <w:rPr>
                <w:rFonts w:ascii="Century Gothic" w:hAnsi="Century Gothic"/>
                <w:sz w:val="20"/>
                <w:szCs w:val="20"/>
              </w:rPr>
              <w:t>ou</w:t>
            </w:r>
            <w:proofErr w:type="spellEnd"/>
            <w:r w:rsidRPr="00FC3758">
              <w:rPr>
                <w:rFonts w:ascii="Century Gothic" w:hAnsi="Century Gothic"/>
                <w:sz w:val="20"/>
                <w:szCs w:val="20"/>
              </w:rPr>
              <w:t xml:space="preserve"> à </w:t>
            </w:r>
            <w:proofErr w:type="spellStart"/>
            <w:r w:rsidRPr="00FC3758">
              <w:rPr>
                <w:rFonts w:ascii="Century Gothic" w:hAnsi="Century Gothic"/>
                <w:sz w:val="20"/>
                <w:szCs w:val="20"/>
              </w:rPr>
              <w:t>une</w:t>
            </w:r>
            <w:proofErr w:type="spellEnd"/>
            <w:r w:rsidRPr="00FC3758">
              <w:rPr>
                <w:rFonts w:ascii="Century Gothic" w:hAnsi="Century Gothic"/>
                <w:sz w:val="20"/>
                <w:szCs w:val="20"/>
              </w:rPr>
              <w:t xml:space="preserve"> date </w:t>
            </w:r>
            <w:proofErr w:type="spellStart"/>
            <w:r w:rsidRPr="00FC3758">
              <w:rPr>
                <w:rFonts w:ascii="Century Gothic" w:hAnsi="Century Gothic"/>
                <w:sz w:val="20"/>
                <w:szCs w:val="20"/>
              </w:rPr>
              <w:t>antérieure</w:t>
            </w:r>
            <w:proofErr w:type="spellEnd"/>
            <w:r w:rsidRPr="00FC3758">
              <w:rPr>
                <w:rFonts w:ascii="Century Gothic" w:hAnsi="Century Gothic"/>
                <w:sz w:val="20"/>
                <w:szCs w:val="20"/>
              </w:rPr>
              <w:t>.</w:t>
            </w:r>
          </w:p>
        </w:tc>
        <w:tc>
          <w:tcPr>
            <w:tcW w:w="1275" w:type="dxa"/>
            <w:tcBorders>
              <w:right w:val="single" w:sz="4" w:space="0" w:color="auto"/>
            </w:tcBorders>
          </w:tcPr>
          <w:p w14:paraId="290CE031"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6E01911D"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2CFB444E" w14:textId="77777777" w:rsidTr="00F65767">
        <w:trPr>
          <w:trHeight w:val="397"/>
        </w:trPr>
        <w:tc>
          <w:tcPr>
            <w:tcW w:w="846" w:type="dxa"/>
            <w:shd w:val="clear" w:color="auto" w:fill="D6E9B2"/>
            <w:tcMar>
              <w:top w:w="108" w:type="dxa"/>
              <w:bottom w:w="108" w:type="dxa"/>
            </w:tcMar>
          </w:tcPr>
          <w:p w14:paraId="3705157B"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1.1.11</w:t>
            </w:r>
          </w:p>
        </w:tc>
        <w:tc>
          <w:tcPr>
            <w:tcW w:w="709" w:type="dxa"/>
            <w:shd w:val="clear" w:color="auto" w:fill="FBD4B4"/>
          </w:tcPr>
          <w:p w14:paraId="5915E241"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23F5C8C7" w14:textId="77777777" w:rsidR="00C34B57" w:rsidRPr="00C34B57" w:rsidRDefault="00C34B57" w:rsidP="00C34B57">
            <w:pPr>
              <w:pStyle w:val="TableParagraph"/>
              <w:spacing w:before="149" w:line="194" w:lineRule="auto"/>
              <w:ind w:left="113" w:right="424"/>
              <w:rPr>
                <w:rFonts w:ascii="Century Gothic" w:eastAsiaTheme="minorHAnsi" w:hAnsi="Century Gothic" w:cstheme="minorBidi"/>
                <w:color w:val="000000"/>
                <w:sz w:val="20"/>
                <w:szCs w:val="20"/>
              </w:rPr>
            </w:pPr>
            <w:r w:rsidRPr="00C34B57">
              <w:rPr>
                <w:rFonts w:ascii="Century Gothic" w:eastAsiaTheme="minorHAnsi" w:hAnsi="Century Gothic" w:cstheme="minorBidi"/>
                <w:color w:val="000000"/>
                <w:sz w:val="20"/>
                <w:szCs w:val="20"/>
              </w:rPr>
              <w:t xml:space="preserve">Le </w:t>
            </w:r>
            <w:proofErr w:type="spellStart"/>
            <w:r w:rsidRPr="00C34B57">
              <w:rPr>
                <w:rFonts w:ascii="Century Gothic" w:eastAsiaTheme="minorHAnsi" w:hAnsi="Century Gothic" w:cstheme="minorBidi"/>
                <w:color w:val="000000"/>
                <w:sz w:val="20"/>
                <w:szCs w:val="20"/>
              </w:rPr>
              <w:t>responsable</w:t>
            </w:r>
            <w:proofErr w:type="spellEnd"/>
            <w:r w:rsidRPr="00C34B57">
              <w:rPr>
                <w:rFonts w:ascii="Century Gothic" w:eastAsiaTheme="minorHAnsi" w:hAnsi="Century Gothic" w:cstheme="minorBidi"/>
                <w:color w:val="000000"/>
                <w:sz w:val="20"/>
                <w:szCs w:val="20"/>
              </w:rPr>
              <w:t xml:space="preserve"> de production </w:t>
            </w:r>
            <w:proofErr w:type="spellStart"/>
            <w:r w:rsidRPr="00C34B57">
              <w:rPr>
                <w:rFonts w:ascii="Century Gothic" w:eastAsiaTheme="minorHAnsi" w:hAnsi="Century Gothic" w:cstheme="minorBidi"/>
                <w:color w:val="000000"/>
                <w:sz w:val="20"/>
                <w:szCs w:val="20"/>
              </w:rPr>
              <w:t>ou</w:t>
            </w:r>
            <w:proofErr w:type="spellEnd"/>
            <w:r w:rsidRPr="00C34B57">
              <w:rPr>
                <w:rFonts w:ascii="Century Gothic" w:eastAsiaTheme="minorHAnsi" w:hAnsi="Century Gothic" w:cstheme="minorBidi"/>
                <w:color w:val="000000"/>
                <w:sz w:val="20"/>
                <w:szCs w:val="20"/>
              </w:rPr>
              <w:t xml:space="preserve"> des </w:t>
            </w:r>
            <w:proofErr w:type="spellStart"/>
            <w:r w:rsidRPr="00C34B57">
              <w:rPr>
                <w:rFonts w:ascii="Century Gothic" w:eastAsiaTheme="minorHAnsi" w:hAnsi="Century Gothic" w:cstheme="minorBidi"/>
                <w:color w:val="000000"/>
                <w:sz w:val="20"/>
                <w:szCs w:val="20"/>
              </w:rPr>
              <w:t>opérations</w:t>
            </w:r>
            <w:proofErr w:type="spellEnd"/>
            <w:r w:rsidRPr="00C34B57">
              <w:rPr>
                <w:rFonts w:ascii="Century Gothic" w:eastAsiaTheme="minorHAnsi" w:hAnsi="Century Gothic" w:cstheme="minorBidi"/>
                <w:color w:val="000000"/>
                <w:sz w:val="20"/>
                <w:szCs w:val="20"/>
              </w:rPr>
              <w:t xml:space="preserve"> le plus haut </w:t>
            </w:r>
            <w:proofErr w:type="spellStart"/>
            <w:r w:rsidRPr="00C34B57">
              <w:rPr>
                <w:rFonts w:ascii="Century Gothic" w:eastAsiaTheme="minorHAnsi" w:hAnsi="Century Gothic" w:cstheme="minorBidi"/>
                <w:color w:val="000000"/>
                <w:sz w:val="20"/>
                <w:szCs w:val="20"/>
              </w:rPr>
              <w:t>placé</w:t>
            </w:r>
            <w:proofErr w:type="spellEnd"/>
            <w:r w:rsidRPr="00C34B57">
              <w:rPr>
                <w:rFonts w:ascii="Century Gothic" w:eastAsiaTheme="minorHAnsi" w:hAnsi="Century Gothic" w:cstheme="minorBidi"/>
                <w:color w:val="000000"/>
                <w:sz w:val="20"/>
                <w:szCs w:val="20"/>
              </w:rPr>
              <w:t xml:space="preserve"> dans </w:t>
            </w:r>
            <w:proofErr w:type="spellStart"/>
            <w:r w:rsidRPr="00C34B57">
              <w:rPr>
                <w:rFonts w:ascii="Century Gothic" w:eastAsiaTheme="minorHAnsi" w:hAnsi="Century Gothic" w:cstheme="minorBidi"/>
                <w:color w:val="000000"/>
                <w:sz w:val="20"/>
                <w:szCs w:val="20"/>
              </w:rPr>
              <w:t>l'entreprise</w:t>
            </w:r>
            <w:proofErr w:type="spellEnd"/>
            <w:r w:rsidRPr="00C34B57">
              <w:rPr>
                <w:rFonts w:ascii="Century Gothic" w:eastAsiaTheme="minorHAnsi" w:hAnsi="Century Gothic" w:cstheme="minorBidi"/>
                <w:color w:val="000000"/>
                <w:sz w:val="20"/>
                <w:szCs w:val="20"/>
              </w:rPr>
              <w:t xml:space="preserve"> doit </w:t>
            </w:r>
            <w:proofErr w:type="spellStart"/>
            <w:r w:rsidRPr="00C34B57">
              <w:rPr>
                <w:rFonts w:ascii="Century Gothic" w:eastAsiaTheme="minorHAnsi" w:hAnsi="Century Gothic" w:cstheme="minorBidi"/>
                <w:color w:val="000000"/>
                <w:sz w:val="20"/>
                <w:szCs w:val="20"/>
              </w:rPr>
              <w:t>participer</w:t>
            </w:r>
            <w:proofErr w:type="spellEnd"/>
            <w:r w:rsidRPr="00C34B57">
              <w:rPr>
                <w:rFonts w:ascii="Century Gothic" w:eastAsiaTheme="minorHAnsi" w:hAnsi="Century Gothic" w:cstheme="minorBidi"/>
                <w:color w:val="000000"/>
                <w:sz w:val="20"/>
                <w:szCs w:val="20"/>
              </w:rPr>
              <w:t xml:space="preserve"> aux </w:t>
            </w:r>
            <w:proofErr w:type="spellStart"/>
            <w:r w:rsidRPr="00C34B57">
              <w:rPr>
                <w:rFonts w:ascii="Century Gothic" w:eastAsiaTheme="minorHAnsi" w:hAnsi="Century Gothic" w:cstheme="minorBidi"/>
                <w:color w:val="000000"/>
                <w:sz w:val="20"/>
                <w:szCs w:val="20"/>
              </w:rPr>
              <w:t>réunions</w:t>
            </w:r>
            <w:proofErr w:type="spellEnd"/>
            <w:r w:rsidRPr="00C34B57">
              <w:rPr>
                <w:rFonts w:ascii="Century Gothic" w:eastAsiaTheme="minorHAnsi" w:hAnsi="Century Gothic" w:cstheme="minorBidi"/>
                <w:color w:val="000000"/>
                <w:sz w:val="20"/>
                <w:szCs w:val="20"/>
              </w:rPr>
              <w:t xml:space="preserve"> </w:t>
            </w:r>
            <w:proofErr w:type="spellStart"/>
            <w:r w:rsidRPr="00C34B57">
              <w:rPr>
                <w:rFonts w:ascii="Century Gothic" w:eastAsiaTheme="minorHAnsi" w:hAnsi="Century Gothic" w:cstheme="minorBidi"/>
                <w:color w:val="000000"/>
                <w:sz w:val="20"/>
                <w:szCs w:val="20"/>
              </w:rPr>
              <w:t>d'ouverture</w:t>
            </w:r>
            <w:proofErr w:type="spellEnd"/>
            <w:r w:rsidRPr="00C34B57">
              <w:rPr>
                <w:rFonts w:ascii="Century Gothic" w:eastAsiaTheme="minorHAnsi" w:hAnsi="Century Gothic" w:cstheme="minorBidi"/>
                <w:color w:val="000000"/>
                <w:sz w:val="20"/>
                <w:szCs w:val="20"/>
              </w:rPr>
              <w:t xml:space="preserve"> et de </w:t>
            </w:r>
            <w:proofErr w:type="spellStart"/>
            <w:r w:rsidRPr="00C34B57">
              <w:rPr>
                <w:rFonts w:ascii="Century Gothic" w:eastAsiaTheme="minorHAnsi" w:hAnsi="Century Gothic" w:cstheme="minorBidi"/>
                <w:color w:val="000000"/>
                <w:sz w:val="20"/>
                <w:szCs w:val="20"/>
              </w:rPr>
              <w:t>clôture</w:t>
            </w:r>
            <w:proofErr w:type="spellEnd"/>
            <w:r w:rsidRPr="00C34B57">
              <w:rPr>
                <w:rFonts w:ascii="Century Gothic" w:eastAsiaTheme="minorHAnsi" w:hAnsi="Century Gothic" w:cstheme="minorBidi"/>
                <w:color w:val="000000"/>
                <w:sz w:val="20"/>
                <w:szCs w:val="20"/>
              </w:rPr>
              <w:t xml:space="preserve"> de </w:t>
            </w:r>
            <w:proofErr w:type="spellStart"/>
            <w:r w:rsidRPr="00C34B57">
              <w:rPr>
                <w:rFonts w:ascii="Century Gothic" w:eastAsiaTheme="minorHAnsi" w:hAnsi="Century Gothic" w:cstheme="minorBidi"/>
                <w:color w:val="000000"/>
                <w:sz w:val="20"/>
                <w:szCs w:val="20"/>
              </w:rPr>
              <w:t>l'audit</w:t>
            </w:r>
            <w:proofErr w:type="spellEnd"/>
            <w:r w:rsidRPr="00C34B57">
              <w:rPr>
                <w:rFonts w:ascii="Century Gothic" w:eastAsiaTheme="minorHAnsi" w:hAnsi="Century Gothic" w:cstheme="minorBidi"/>
                <w:color w:val="000000"/>
                <w:sz w:val="20"/>
                <w:szCs w:val="20"/>
              </w:rPr>
              <w:t xml:space="preserve"> pour la certification à la </w:t>
            </w:r>
            <w:proofErr w:type="spellStart"/>
            <w:r w:rsidRPr="00C34B57">
              <w:rPr>
                <w:rFonts w:ascii="Century Gothic" w:eastAsiaTheme="minorHAnsi" w:hAnsi="Century Gothic" w:cstheme="minorBidi"/>
                <w:color w:val="000000"/>
                <w:sz w:val="20"/>
                <w:szCs w:val="20"/>
              </w:rPr>
              <w:t>Norme</w:t>
            </w:r>
            <w:proofErr w:type="spellEnd"/>
            <w:r w:rsidRPr="00C34B57">
              <w:rPr>
                <w:rFonts w:ascii="Century Gothic" w:eastAsiaTheme="minorHAnsi" w:hAnsi="Century Gothic" w:cstheme="minorBidi"/>
                <w:color w:val="000000"/>
                <w:sz w:val="20"/>
                <w:szCs w:val="20"/>
              </w:rPr>
              <w:t>.</w:t>
            </w:r>
          </w:p>
          <w:p w14:paraId="79A8AE68" w14:textId="77777777" w:rsidR="00C34B57" w:rsidRPr="00C34B57" w:rsidRDefault="00C34B57" w:rsidP="00C34B57">
            <w:pPr>
              <w:pStyle w:val="TableParagraph"/>
              <w:spacing w:before="116" w:line="194" w:lineRule="auto"/>
              <w:ind w:left="113"/>
              <w:rPr>
                <w:rFonts w:ascii="Century Gothic" w:eastAsiaTheme="minorHAnsi" w:hAnsi="Century Gothic" w:cstheme="minorBidi"/>
                <w:color w:val="000000"/>
                <w:sz w:val="20"/>
                <w:szCs w:val="20"/>
              </w:rPr>
            </w:pPr>
            <w:r w:rsidRPr="00C34B57">
              <w:rPr>
                <w:rFonts w:ascii="Century Gothic" w:eastAsiaTheme="minorHAnsi" w:hAnsi="Century Gothic" w:cstheme="minorBidi"/>
                <w:color w:val="000000"/>
                <w:sz w:val="20"/>
                <w:szCs w:val="20"/>
              </w:rPr>
              <w:t xml:space="preserve">Les </w:t>
            </w:r>
            <w:proofErr w:type="spellStart"/>
            <w:r w:rsidRPr="00C34B57">
              <w:rPr>
                <w:rFonts w:ascii="Century Gothic" w:eastAsiaTheme="minorHAnsi" w:hAnsi="Century Gothic" w:cstheme="minorBidi"/>
                <w:color w:val="000000"/>
                <w:sz w:val="20"/>
                <w:szCs w:val="20"/>
              </w:rPr>
              <w:t>responsables</w:t>
            </w:r>
            <w:proofErr w:type="spellEnd"/>
            <w:r w:rsidRPr="00C34B57">
              <w:rPr>
                <w:rFonts w:ascii="Century Gothic" w:eastAsiaTheme="minorHAnsi" w:hAnsi="Century Gothic" w:cstheme="minorBidi"/>
                <w:color w:val="000000"/>
                <w:sz w:val="20"/>
                <w:szCs w:val="20"/>
              </w:rPr>
              <w:t xml:space="preserve"> des services </w:t>
            </w:r>
            <w:proofErr w:type="spellStart"/>
            <w:r w:rsidRPr="00C34B57">
              <w:rPr>
                <w:rFonts w:ascii="Century Gothic" w:eastAsiaTheme="minorHAnsi" w:hAnsi="Century Gothic" w:cstheme="minorBidi"/>
                <w:color w:val="000000"/>
                <w:sz w:val="20"/>
                <w:szCs w:val="20"/>
              </w:rPr>
              <w:t>concernés</w:t>
            </w:r>
            <w:proofErr w:type="spellEnd"/>
            <w:r w:rsidRPr="00C34B57">
              <w:rPr>
                <w:rFonts w:ascii="Century Gothic" w:eastAsiaTheme="minorHAnsi" w:hAnsi="Century Gothic" w:cstheme="minorBidi"/>
                <w:color w:val="000000"/>
                <w:sz w:val="20"/>
                <w:szCs w:val="20"/>
              </w:rPr>
              <w:t xml:space="preserve"> </w:t>
            </w:r>
            <w:proofErr w:type="spellStart"/>
            <w:r w:rsidRPr="00C34B57">
              <w:rPr>
                <w:rFonts w:ascii="Century Gothic" w:eastAsiaTheme="minorHAnsi" w:hAnsi="Century Gothic" w:cstheme="minorBidi"/>
                <w:color w:val="000000"/>
                <w:sz w:val="20"/>
                <w:szCs w:val="20"/>
              </w:rPr>
              <w:t>ou</w:t>
            </w:r>
            <w:proofErr w:type="spellEnd"/>
            <w:r w:rsidRPr="00C34B57">
              <w:rPr>
                <w:rFonts w:ascii="Century Gothic" w:eastAsiaTheme="minorHAnsi" w:hAnsi="Century Gothic" w:cstheme="minorBidi"/>
                <w:color w:val="000000"/>
                <w:sz w:val="20"/>
                <w:szCs w:val="20"/>
              </w:rPr>
              <w:t xml:space="preserve"> </w:t>
            </w:r>
            <w:proofErr w:type="spellStart"/>
            <w:r w:rsidRPr="00C34B57">
              <w:rPr>
                <w:rFonts w:ascii="Century Gothic" w:eastAsiaTheme="minorHAnsi" w:hAnsi="Century Gothic" w:cstheme="minorBidi"/>
                <w:color w:val="000000"/>
                <w:sz w:val="20"/>
                <w:szCs w:val="20"/>
              </w:rPr>
              <w:t>leurs</w:t>
            </w:r>
            <w:proofErr w:type="spellEnd"/>
            <w:r w:rsidRPr="00C34B57">
              <w:rPr>
                <w:rFonts w:ascii="Century Gothic" w:eastAsiaTheme="minorHAnsi" w:hAnsi="Century Gothic" w:cstheme="minorBidi"/>
                <w:color w:val="000000"/>
                <w:sz w:val="20"/>
                <w:szCs w:val="20"/>
              </w:rPr>
              <w:t xml:space="preserve"> adjoints </w:t>
            </w:r>
            <w:proofErr w:type="spellStart"/>
            <w:r w:rsidRPr="00C34B57">
              <w:rPr>
                <w:rFonts w:ascii="Century Gothic" w:eastAsiaTheme="minorHAnsi" w:hAnsi="Century Gothic" w:cstheme="minorBidi"/>
                <w:color w:val="000000"/>
                <w:sz w:val="20"/>
                <w:szCs w:val="20"/>
              </w:rPr>
              <w:t>doivent</w:t>
            </w:r>
            <w:proofErr w:type="spellEnd"/>
            <w:r w:rsidRPr="00C34B57">
              <w:rPr>
                <w:rFonts w:ascii="Century Gothic" w:eastAsiaTheme="minorHAnsi" w:hAnsi="Century Gothic" w:cstheme="minorBidi"/>
                <w:color w:val="000000"/>
                <w:sz w:val="20"/>
                <w:szCs w:val="20"/>
              </w:rPr>
              <w:t xml:space="preserve"> </w:t>
            </w:r>
            <w:proofErr w:type="spellStart"/>
            <w:r w:rsidRPr="00C34B57">
              <w:rPr>
                <w:rFonts w:ascii="Century Gothic" w:eastAsiaTheme="minorHAnsi" w:hAnsi="Century Gothic" w:cstheme="minorBidi"/>
                <w:color w:val="000000"/>
                <w:sz w:val="20"/>
                <w:szCs w:val="20"/>
              </w:rPr>
              <w:t>être</w:t>
            </w:r>
            <w:proofErr w:type="spellEnd"/>
            <w:r w:rsidRPr="00C34B57">
              <w:rPr>
                <w:rFonts w:ascii="Century Gothic" w:eastAsiaTheme="minorHAnsi" w:hAnsi="Century Gothic" w:cstheme="minorBidi"/>
                <w:color w:val="000000"/>
                <w:sz w:val="20"/>
                <w:szCs w:val="20"/>
              </w:rPr>
              <w:t xml:space="preserve"> </w:t>
            </w:r>
            <w:proofErr w:type="spellStart"/>
            <w:r w:rsidRPr="00C34B57">
              <w:rPr>
                <w:rFonts w:ascii="Century Gothic" w:eastAsiaTheme="minorHAnsi" w:hAnsi="Century Gothic" w:cstheme="minorBidi"/>
                <w:color w:val="000000"/>
                <w:sz w:val="20"/>
                <w:szCs w:val="20"/>
              </w:rPr>
              <w:t>disponibles</w:t>
            </w:r>
            <w:proofErr w:type="spellEnd"/>
            <w:r w:rsidRPr="00C34B57">
              <w:rPr>
                <w:rFonts w:ascii="Century Gothic" w:eastAsiaTheme="minorHAnsi" w:hAnsi="Century Gothic" w:cstheme="minorBidi"/>
                <w:color w:val="000000"/>
                <w:sz w:val="20"/>
                <w:szCs w:val="20"/>
              </w:rPr>
              <w:t xml:space="preserve"> </w:t>
            </w:r>
            <w:proofErr w:type="spellStart"/>
            <w:r w:rsidRPr="00C34B57">
              <w:rPr>
                <w:rFonts w:ascii="Century Gothic" w:eastAsiaTheme="minorHAnsi" w:hAnsi="Century Gothic" w:cstheme="minorBidi"/>
                <w:color w:val="000000"/>
                <w:sz w:val="20"/>
                <w:szCs w:val="20"/>
              </w:rPr>
              <w:t>durant</w:t>
            </w:r>
            <w:proofErr w:type="spellEnd"/>
            <w:r w:rsidRPr="00C34B57">
              <w:rPr>
                <w:rFonts w:ascii="Century Gothic" w:eastAsiaTheme="minorHAnsi" w:hAnsi="Century Gothic" w:cstheme="minorBidi"/>
                <w:color w:val="000000"/>
                <w:sz w:val="20"/>
                <w:szCs w:val="20"/>
              </w:rPr>
              <w:t xml:space="preserve"> </w:t>
            </w:r>
            <w:proofErr w:type="spellStart"/>
            <w:r w:rsidRPr="00C34B57">
              <w:rPr>
                <w:rFonts w:ascii="Century Gothic" w:eastAsiaTheme="minorHAnsi" w:hAnsi="Century Gothic" w:cstheme="minorBidi"/>
                <w:color w:val="000000"/>
                <w:sz w:val="20"/>
                <w:szCs w:val="20"/>
              </w:rPr>
              <w:t>l'audit</w:t>
            </w:r>
            <w:proofErr w:type="spellEnd"/>
            <w:r w:rsidRPr="00C34B57">
              <w:rPr>
                <w:rFonts w:ascii="Century Gothic" w:eastAsiaTheme="minorHAnsi" w:hAnsi="Century Gothic" w:cstheme="minorBidi"/>
                <w:color w:val="000000"/>
                <w:sz w:val="20"/>
                <w:szCs w:val="20"/>
              </w:rPr>
              <w:t xml:space="preserve">, </w:t>
            </w:r>
            <w:proofErr w:type="spellStart"/>
            <w:r w:rsidRPr="00C34B57">
              <w:rPr>
                <w:rFonts w:ascii="Century Gothic" w:eastAsiaTheme="minorHAnsi" w:hAnsi="Century Gothic" w:cstheme="minorBidi"/>
                <w:color w:val="000000"/>
                <w:sz w:val="20"/>
                <w:szCs w:val="20"/>
              </w:rPr>
              <w:t>selon</w:t>
            </w:r>
            <w:proofErr w:type="spellEnd"/>
            <w:r w:rsidRPr="00C34B57">
              <w:rPr>
                <w:rFonts w:ascii="Century Gothic" w:eastAsiaTheme="minorHAnsi" w:hAnsi="Century Gothic" w:cstheme="minorBidi"/>
                <w:color w:val="000000"/>
                <w:sz w:val="20"/>
                <w:szCs w:val="20"/>
              </w:rPr>
              <w:t xml:space="preserve"> les </w:t>
            </w:r>
            <w:proofErr w:type="spellStart"/>
            <w:r w:rsidRPr="00C34B57">
              <w:rPr>
                <w:rFonts w:ascii="Century Gothic" w:eastAsiaTheme="minorHAnsi" w:hAnsi="Century Gothic" w:cstheme="minorBidi"/>
                <w:color w:val="000000"/>
                <w:sz w:val="20"/>
                <w:szCs w:val="20"/>
              </w:rPr>
              <w:t>besoins</w:t>
            </w:r>
            <w:proofErr w:type="spellEnd"/>
            <w:r w:rsidRPr="00C34B57">
              <w:rPr>
                <w:rFonts w:ascii="Century Gothic" w:eastAsiaTheme="minorHAnsi" w:hAnsi="Century Gothic" w:cstheme="minorBidi"/>
                <w:color w:val="000000"/>
                <w:sz w:val="20"/>
                <w:szCs w:val="20"/>
              </w:rPr>
              <w:t>.</w:t>
            </w:r>
          </w:p>
          <w:p w14:paraId="3795B7E6" w14:textId="28705CE6" w:rsidR="006063CA" w:rsidRPr="00C34B57" w:rsidRDefault="00C34B57" w:rsidP="00C34B57">
            <w:pPr>
              <w:pStyle w:val="TableParagraph"/>
              <w:spacing w:before="116" w:line="194" w:lineRule="auto"/>
              <w:ind w:left="113"/>
              <w:rPr>
                <w:rFonts w:ascii="Century Gothic" w:eastAsiaTheme="minorHAnsi" w:hAnsi="Century Gothic" w:cstheme="minorBidi"/>
                <w:color w:val="000000"/>
                <w:sz w:val="20"/>
                <w:szCs w:val="20"/>
              </w:rPr>
            </w:pPr>
            <w:r w:rsidRPr="00C34B57">
              <w:rPr>
                <w:rFonts w:ascii="Century Gothic" w:eastAsiaTheme="minorHAnsi" w:hAnsi="Century Gothic" w:cstheme="minorBidi"/>
                <w:color w:val="000000"/>
                <w:sz w:val="20"/>
                <w:szCs w:val="20"/>
              </w:rPr>
              <w:t xml:space="preserve">Un </w:t>
            </w:r>
            <w:proofErr w:type="spellStart"/>
            <w:r w:rsidRPr="00C34B57">
              <w:rPr>
                <w:rFonts w:ascii="Century Gothic" w:eastAsiaTheme="minorHAnsi" w:hAnsi="Century Gothic" w:cstheme="minorBidi"/>
                <w:color w:val="000000"/>
                <w:sz w:val="20"/>
                <w:szCs w:val="20"/>
              </w:rPr>
              <w:t>membre</w:t>
            </w:r>
            <w:proofErr w:type="spellEnd"/>
            <w:r w:rsidRPr="00C34B57">
              <w:rPr>
                <w:rFonts w:ascii="Century Gothic" w:eastAsiaTheme="minorHAnsi" w:hAnsi="Century Gothic" w:cstheme="minorBidi"/>
                <w:color w:val="000000"/>
                <w:sz w:val="20"/>
                <w:szCs w:val="20"/>
              </w:rPr>
              <w:t xml:space="preserve"> de </w:t>
            </w:r>
            <w:proofErr w:type="spellStart"/>
            <w:r w:rsidRPr="00C34B57">
              <w:rPr>
                <w:rFonts w:ascii="Century Gothic" w:eastAsiaTheme="minorHAnsi" w:hAnsi="Century Gothic" w:cstheme="minorBidi"/>
                <w:color w:val="000000"/>
                <w:sz w:val="20"/>
                <w:szCs w:val="20"/>
              </w:rPr>
              <w:t>l'équipe</w:t>
            </w:r>
            <w:proofErr w:type="spellEnd"/>
            <w:r w:rsidRPr="00C34B57">
              <w:rPr>
                <w:rFonts w:ascii="Century Gothic" w:eastAsiaTheme="minorHAnsi" w:hAnsi="Century Gothic" w:cstheme="minorBidi"/>
                <w:color w:val="000000"/>
                <w:sz w:val="20"/>
                <w:szCs w:val="20"/>
              </w:rPr>
              <w:t xml:space="preserve"> de direction doit </w:t>
            </w:r>
            <w:proofErr w:type="spellStart"/>
            <w:r w:rsidRPr="00C34B57">
              <w:rPr>
                <w:rFonts w:ascii="Century Gothic" w:eastAsiaTheme="minorHAnsi" w:hAnsi="Century Gothic" w:cstheme="minorBidi"/>
                <w:color w:val="000000"/>
                <w:sz w:val="20"/>
                <w:szCs w:val="20"/>
              </w:rPr>
              <w:t>être</w:t>
            </w:r>
            <w:proofErr w:type="spellEnd"/>
            <w:r w:rsidRPr="00C34B57">
              <w:rPr>
                <w:rFonts w:ascii="Century Gothic" w:eastAsiaTheme="minorHAnsi" w:hAnsi="Century Gothic" w:cstheme="minorBidi"/>
                <w:color w:val="000000"/>
                <w:sz w:val="20"/>
                <w:szCs w:val="20"/>
              </w:rPr>
              <w:t xml:space="preserve"> </w:t>
            </w:r>
            <w:proofErr w:type="spellStart"/>
            <w:r w:rsidRPr="00C34B57">
              <w:rPr>
                <w:rFonts w:ascii="Century Gothic" w:eastAsiaTheme="minorHAnsi" w:hAnsi="Century Gothic" w:cstheme="minorBidi"/>
                <w:color w:val="000000"/>
                <w:sz w:val="20"/>
                <w:szCs w:val="20"/>
              </w:rPr>
              <w:t>présent</w:t>
            </w:r>
            <w:proofErr w:type="spellEnd"/>
            <w:r w:rsidRPr="00C34B57">
              <w:rPr>
                <w:rFonts w:ascii="Century Gothic" w:eastAsiaTheme="minorHAnsi" w:hAnsi="Century Gothic" w:cstheme="minorBidi"/>
                <w:color w:val="000000"/>
                <w:sz w:val="20"/>
                <w:szCs w:val="20"/>
              </w:rPr>
              <w:t xml:space="preserve"> sur le site et disponible pendant </w:t>
            </w:r>
            <w:proofErr w:type="spellStart"/>
            <w:r w:rsidRPr="00C34B57">
              <w:rPr>
                <w:rFonts w:ascii="Century Gothic" w:eastAsiaTheme="minorHAnsi" w:hAnsi="Century Gothic" w:cstheme="minorBidi"/>
                <w:color w:val="000000"/>
                <w:sz w:val="20"/>
                <w:szCs w:val="20"/>
              </w:rPr>
              <w:t>l'audit</w:t>
            </w:r>
            <w:proofErr w:type="spellEnd"/>
            <w:r w:rsidRPr="00C34B57">
              <w:rPr>
                <w:rFonts w:ascii="Century Gothic" w:eastAsiaTheme="minorHAnsi" w:hAnsi="Century Gothic" w:cstheme="minorBidi"/>
                <w:color w:val="000000"/>
                <w:sz w:val="20"/>
                <w:szCs w:val="20"/>
              </w:rPr>
              <w:t xml:space="preserve">, </w:t>
            </w:r>
            <w:proofErr w:type="spellStart"/>
            <w:r w:rsidRPr="00C34B57">
              <w:rPr>
                <w:rFonts w:ascii="Century Gothic" w:eastAsiaTheme="minorHAnsi" w:hAnsi="Century Gothic" w:cstheme="minorBidi"/>
                <w:color w:val="000000"/>
                <w:sz w:val="20"/>
                <w:szCs w:val="20"/>
              </w:rPr>
              <w:t>afin</w:t>
            </w:r>
            <w:proofErr w:type="spellEnd"/>
            <w:r w:rsidRPr="00C34B57">
              <w:rPr>
                <w:rFonts w:ascii="Century Gothic" w:eastAsiaTheme="minorHAnsi" w:hAnsi="Century Gothic" w:cstheme="minorBidi"/>
                <w:color w:val="000000"/>
                <w:sz w:val="20"/>
                <w:szCs w:val="20"/>
              </w:rPr>
              <w:t xml:space="preserve"> de </w:t>
            </w:r>
            <w:proofErr w:type="spellStart"/>
            <w:r w:rsidRPr="00C34B57">
              <w:rPr>
                <w:rFonts w:ascii="Century Gothic" w:eastAsiaTheme="minorHAnsi" w:hAnsi="Century Gothic" w:cstheme="minorBidi"/>
                <w:color w:val="000000"/>
                <w:sz w:val="20"/>
                <w:szCs w:val="20"/>
              </w:rPr>
              <w:t>discuter</w:t>
            </w:r>
            <w:proofErr w:type="spellEnd"/>
            <w:r w:rsidRPr="00C34B57">
              <w:rPr>
                <w:rFonts w:ascii="Century Gothic" w:eastAsiaTheme="minorHAnsi" w:hAnsi="Century Gothic" w:cstheme="minorBidi"/>
                <w:color w:val="000000"/>
                <w:sz w:val="20"/>
                <w:szCs w:val="20"/>
              </w:rPr>
              <w:t xml:space="preserve"> de la mise </w:t>
            </w:r>
            <w:proofErr w:type="spellStart"/>
            <w:r w:rsidRPr="00C34B57">
              <w:rPr>
                <w:rFonts w:ascii="Century Gothic" w:eastAsiaTheme="minorHAnsi" w:hAnsi="Century Gothic" w:cstheme="minorBidi"/>
                <w:color w:val="000000"/>
                <w:sz w:val="20"/>
                <w:szCs w:val="20"/>
              </w:rPr>
              <w:t>en</w:t>
            </w:r>
            <w:proofErr w:type="spellEnd"/>
            <w:r w:rsidRPr="00C34B57">
              <w:rPr>
                <w:rFonts w:ascii="Century Gothic" w:eastAsiaTheme="minorHAnsi" w:hAnsi="Century Gothic" w:cstheme="minorBidi"/>
                <w:color w:val="000000"/>
                <w:sz w:val="20"/>
                <w:szCs w:val="20"/>
              </w:rPr>
              <w:t xml:space="preserve"> place </w:t>
            </w:r>
            <w:proofErr w:type="spellStart"/>
            <w:r w:rsidRPr="00C34B57">
              <w:rPr>
                <w:rFonts w:ascii="Century Gothic" w:eastAsiaTheme="minorHAnsi" w:hAnsi="Century Gothic" w:cstheme="minorBidi"/>
                <w:color w:val="000000"/>
                <w:sz w:val="20"/>
                <w:szCs w:val="20"/>
              </w:rPr>
              <w:t>efficace</w:t>
            </w:r>
            <w:proofErr w:type="spellEnd"/>
            <w:r w:rsidRPr="00C34B57">
              <w:rPr>
                <w:rFonts w:ascii="Century Gothic" w:eastAsiaTheme="minorHAnsi" w:hAnsi="Century Gothic" w:cstheme="minorBidi"/>
                <w:color w:val="000000"/>
                <w:sz w:val="20"/>
                <w:szCs w:val="20"/>
              </w:rPr>
              <w:t xml:space="preserve"> du plan de culture de la </w:t>
            </w:r>
            <w:proofErr w:type="spellStart"/>
            <w:r w:rsidRPr="00C34B57">
              <w:rPr>
                <w:rFonts w:ascii="Century Gothic" w:eastAsiaTheme="minorHAnsi" w:hAnsi="Century Gothic" w:cstheme="minorBidi"/>
                <w:color w:val="000000"/>
                <w:sz w:val="20"/>
                <w:szCs w:val="20"/>
              </w:rPr>
              <w:t>sécurité</w:t>
            </w:r>
            <w:proofErr w:type="spellEnd"/>
            <w:r w:rsidRPr="00C34B57">
              <w:rPr>
                <w:rFonts w:ascii="Century Gothic" w:eastAsiaTheme="minorHAnsi" w:hAnsi="Century Gothic" w:cstheme="minorBidi"/>
                <w:color w:val="000000"/>
                <w:sz w:val="20"/>
                <w:szCs w:val="20"/>
              </w:rPr>
              <w:t xml:space="preserve"> et de la </w:t>
            </w:r>
            <w:proofErr w:type="spellStart"/>
            <w:r w:rsidRPr="00C34B57">
              <w:rPr>
                <w:rFonts w:ascii="Century Gothic" w:eastAsiaTheme="minorHAnsi" w:hAnsi="Century Gothic" w:cstheme="minorBidi"/>
                <w:color w:val="000000"/>
                <w:sz w:val="20"/>
                <w:szCs w:val="20"/>
              </w:rPr>
              <w:t>qualité</w:t>
            </w:r>
            <w:proofErr w:type="spellEnd"/>
            <w:r w:rsidRPr="00C34B57">
              <w:rPr>
                <w:rFonts w:ascii="Century Gothic" w:eastAsiaTheme="minorHAnsi" w:hAnsi="Century Gothic" w:cstheme="minorBidi"/>
                <w:color w:val="000000"/>
                <w:sz w:val="20"/>
                <w:szCs w:val="20"/>
              </w:rPr>
              <w:t xml:space="preserve"> des </w:t>
            </w:r>
            <w:proofErr w:type="spellStart"/>
            <w:r w:rsidRPr="00C34B57">
              <w:rPr>
                <w:rFonts w:ascii="Century Gothic" w:eastAsiaTheme="minorHAnsi" w:hAnsi="Century Gothic" w:cstheme="minorBidi"/>
                <w:color w:val="000000"/>
                <w:sz w:val="20"/>
                <w:szCs w:val="20"/>
              </w:rPr>
              <w:t>denrées</w:t>
            </w:r>
            <w:proofErr w:type="spellEnd"/>
            <w:r w:rsidRPr="00C34B57">
              <w:rPr>
                <w:rFonts w:ascii="Century Gothic" w:eastAsiaTheme="minorHAnsi" w:hAnsi="Century Gothic" w:cstheme="minorBidi"/>
                <w:color w:val="000000"/>
                <w:sz w:val="20"/>
                <w:szCs w:val="20"/>
              </w:rPr>
              <w:t xml:space="preserve"> </w:t>
            </w:r>
            <w:proofErr w:type="spellStart"/>
            <w:r w:rsidRPr="00C34B57">
              <w:rPr>
                <w:rFonts w:ascii="Century Gothic" w:eastAsiaTheme="minorHAnsi" w:hAnsi="Century Gothic" w:cstheme="minorBidi"/>
                <w:color w:val="000000"/>
                <w:sz w:val="20"/>
                <w:szCs w:val="20"/>
              </w:rPr>
              <w:t>alimentaires</w:t>
            </w:r>
            <w:proofErr w:type="spellEnd"/>
            <w:r w:rsidRPr="00C34B57">
              <w:rPr>
                <w:rFonts w:ascii="Century Gothic" w:eastAsiaTheme="minorHAnsi" w:hAnsi="Century Gothic" w:cstheme="minorBidi"/>
                <w:color w:val="000000"/>
                <w:sz w:val="20"/>
                <w:szCs w:val="20"/>
              </w:rPr>
              <w:t>.</w:t>
            </w:r>
          </w:p>
        </w:tc>
        <w:tc>
          <w:tcPr>
            <w:tcW w:w="1275" w:type="dxa"/>
            <w:tcBorders>
              <w:right w:val="single" w:sz="4" w:space="0" w:color="auto"/>
            </w:tcBorders>
          </w:tcPr>
          <w:p w14:paraId="05BCB5B2"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393178D"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4A658B34" w14:textId="77777777" w:rsidTr="00F65767">
        <w:trPr>
          <w:trHeight w:val="397"/>
        </w:trPr>
        <w:tc>
          <w:tcPr>
            <w:tcW w:w="846" w:type="dxa"/>
            <w:shd w:val="clear" w:color="auto" w:fill="D6E9B2"/>
            <w:tcMar>
              <w:top w:w="108" w:type="dxa"/>
              <w:bottom w:w="108" w:type="dxa"/>
            </w:tcMar>
          </w:tcPr>
          <w:p w14:paraId="3E783423"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1.1.12</w:t>
            </w:r>
          </w:p>
        </w:tc>
        <w:tc>
          <w:tcPr>
            <w:tcW w:w="709" w:type="dxa"/>
            <w:shd w:val="clear" w:color="auto" w:fill="FBD4B4"/>
          </w:tcPr>
          <w:p w14:paraId="2474E75A"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33DC29DC" w14:textId="2D828FFD" w:rsidR="006063CA" w:rsidRPr="004364E5" w:rsidRDefault="004364E5" w:rsidP="006063CA">
            <w:pPr>
              <w:pStyle w:val="para"/>
              <w:rPr>
                <w:rFonts w:ascii="Century Gothic" w:hAnsi="Century Gothic"/>
                <w:sz w:val="20"/>
                <w:szCs w:val="20"/>
              </w:rPr>
            </w:pPr>
            <w:r w:rsidRPr="004364E5">
              <w:rPr>
                <w:rFonts w:ascii="Century Gothic" w:hAnsi="Century Gothic"/>
                <w:sz w:val="20"/>
                <w:szCs w:val="20"/>
              </w:rPr>
              <w:t xml:space="preserve">La direction du site doit </w:t>
            </w:r>
            <w:proofErr w:type="spellStart"/>
            <w:r w:rsidRPr="004364E5">
              <w:rPr>
                <w:rFonts w:ascii="Century Gothic" w:hAnsi="Century Gothic"/>
                <w:sz w:val="20"/>
                <w:szCs w:val="20"/>
              </w:rPr>
              <w:t>s'assurer</w:t>
            </w:r>
            <w:proofErr w:type="spellEnd"/>
            <w:r w:rsidRPr="004364E5">
              <w:rPr>
                <w:rFonts w:ascii="Century Gothic" w:hAnsi="Century Gothic"/>
                <w:sz w:val="20"/>
                <w:szCs w:val="20"/>
              </w:rPr>
              <w:t xml:space="preserve"> que les causes </w:t>
            </w:r>
            <w:proofErr w:type="spellStart"/>
            <w:r w:rsidRPr="004364E5">
              <w:rPr>
                <w:rFonts w:ascii="Century Gothic" w:hAnsi="Century Gothic"/>
                <w:sz w:val="20"/>
                <w:szCs w:val="20"/>
              </w:rPr>
              <w:t>fondamentales</w:t>
            </w:r>
            <w:proofErr w:type="spellEnd"/>
            <w:r w:rsidRPr="004364E5">
              <w:rPr>
                <w:rFonts w:ascii="Century Gothic" w:hAnsi="Century Gothic"/>
                <w:sz w:val="20"/>
                <w:szCs w:val="20"/>
              </w:rPr>
              <w:t xml:space="preserve"> de </w:t>
            </w:r>
            <w:proofErr w:type="spellStart"/>
            <w:r w:rsidRPr="004364E5">
              <w:rPr>
                <w:rFonts w:ascii="Century Gothic" w:hAnsi="Century Gothic"/>
                <w:sz w:val="20"/>
                <w:szCs w:val="20"/>
              </w:rPr>
              <w:t>toute</w:t>
            </w:r>
            <w:proofErr w:type="spellEnd"/>
            <w:r w:rsidRPr="004364E5">
              <w:rPr>
                <w:rFonts w:ascii="Century Gothic" w:hAnsi="Century Gothic"/>
                <w:sz w:val="20"/>
                <w:szCs w:val="20"/>
              </w:rPr>
              <w:t xml:space="preserve"> non-</w:t>
            </w:r>
            <w:proofErr w:type="spellStart"/>
            <w:r w:rsidRPr="004364E5">
              <w:rPr>
                <w:rFonts w:ascii="Century Gothic" w:hAnsi="Century Gothic"/>
                <w:sz w:val="20"/>
                <w:szCs w:val="20"/>
              </w:rPr>
              <w:t>conformité</w:t>
            </w:r>
            <w:proofErr w:type="spellEnd"/>
            <w:r w:rsidRPr="004364E5">
              <w:rPr>
                <w:rFonts w:ascii="Century Gothic" w:hAnsi="Century Gothic"/>
                <w:sz w:val="20"/>
                <w:szCs w:val="20"/>
              </w:rPr>
              <w:t xml:space="preserve"> </w:t>
            </w:r>
            <w:proofErr w:type="spellStart"/>
            <w:r w:rsidRPr="004364E5">
              <w:rPr>
                <w:rFonts w:ascii="Century Gothic" w:hAnsi="Century Gothic"/>
                <w:sz w:val="20"/>
                <w:szCs w:val="20"/>
              </w:rPr>
              <w:t>identifiée</w:t>
            </w:r>
            <w:proofErr w:type="spellEnd"/>
            <w:r w:rsidRPr="004364E5">
              <w:rPr>
                <w:rFonts w:ascii="Century Gothic" w:hAnsi="Century Gothic"/>
                <w:sz w:val="20"/>
                <w:szCs w:val="20"/>
              </w:rPr>
              <w:t xml:space="preserve"> </w:t>
            </w:r>
            <w:proofErr w:type="spellStart"/>
            <w:r w:rsidRPr="004364E5">
              <w:rPr>
                <w:rFonts w:ascii="Century Gothic" w:hAnsi="Century Gothic"/>
                <w:sz w:val="20"/>
                <w:szCs w:val="20"/>
              </w:rPr>
              <w:t>lors</w:t>
            </w:r>
            <w:proofErr w:type="spellEnd"/>
            <w:r w:rsidRPr="004364E5">
              <w:rPr>
                <w:rFonts w:ascii="Century Gothic" w:hAnsi="Century Gothic"/>
                <w:sz w:val="20"/>
                <w:szCs w:val="20"/>
              </w:rPr>
              <w:t xml:space="preserve"> de </w:t>
            </w:r>
            <w:proofErr w:type="spellStart"/>
            <w:r w:rsidRPr="004364E5">
              <w:rPr>
                <w:rFonts w:ascii="Century Gothic" w:hAnsi="Century Gothic"/>
                <w:sz w:val="20"/>
                <w:szCs w:val="20"/>
              </w:rPr>
              <w:t>l'audit</w:t>
            </w:r>
            <w:proofErr w:type="spellEnd"/>
            <w:r w:rsidRPr="004364E5">
              <w:rPr>
                <w:rFonts w:ascii="Century Gothic" w:hAnsi="Century Gothic"/>
                <w:sz w:val="20"/>
                <w:szCs w:val="20"/>
              </w:rPr>
              <w:t xml:space="preserve"> </w:t>
            </w:r>
            <w:proofErr w:type="spellStart"/>
            <w:r w:rsidRPr="004364E5">
              <w:rPr>
                <w:rFonts w:ascii="Century Gothic" w:hAnsi="Century Gothic"/>
                <w:sz w:val="20"/>
                <w:szCs w:val="20"/>
              </w:rPr>
              <w:t>précédent</w:t>
            </w:r>
            <w:proofErr w:type="spellEnd"/>
            <w:r w:rsidRPr="004364E5">
              <w:rPr>
                <w:rFonts w:ascii="Century Gothic" w:hAnsi="Century Gothic"/>
                <w:sz w:val="20"/>
                <w:szCs w:val="20"/>
              </w:rPr>
              <w:t xml:space="preserve"> dans le cadre de la </w:t>
            </w:r>
            <w:proofErr w:type="spellStart"/>
            <w:r w:rsidRPr="004364E5">
              <w:rPr>
                <w:rFonts w:ascii="Century Gothic" w:hAnsi="Century Gothic"/>
                <w:sz w:val="20"/>
                <w:szCs w:val="20"/>
              </w:rPr>
              <w:t>Norme</w:t>
            </w:r>
            <w:proofErr w:type="spellEnd"/>
            <w:r w:rsidRPr="004364E5">
              <w:rPr>
                <w:rFonts w:ascii="Century Gothic" w:hAnsi="Century Gothic"/>
                <w:sz w:val="20"/>
                <w:szCs w:val="20"/>
              </w:rPr>
              <w:t xml:space="preserve"> </w:t>
            </w:r>
            <w:proofErr w:type="spellStart"/>
            <w:r w:rsidRPr="004364E5">
              <w:rPr>
                <w:rFonts w:ascii="Century Gothic" w:hAnsi="Century Gothic"/>
                <w:sz w:val="20"/>
                <w:szCs w:val="20"/>
              </w:rPr>
              <w:t>ont</w:t>
            </w:r>
            <w:proofErr w:type="spellEnd"/>
            <w:r w:rsidRPr="004364E5">
              <w:rPr>
                <w:rFonts w:ascii="Century Gothic" w:hAnsi="Century Gothic"/>
                <w:sz w:val="20"/>
                <w:szCs w:val="20"/>
              </w:rPr>
              <w:t xml:space="preserve"> </w:t>
            </w:r>
            <w:proofErr w:type="spellStart"/>
            <w:r w:rsidRPr="004364E5">
              <w:rPr>
                <w:rFonts w:ascii="Century Gothic" w:hAnsi="Century Gothic"/>
                <w:sz w:val="20"/>
                <w:szCs w:val="20"/>
              </w:rPr>
              <w:t>été</w:t>
            </w:r>
            <w:proofErr w:type="spellEnd"/>
            <w:r w:rsidRPr="004364E5">
              <w:rPr>
                <w:rFonts w:ascii="Century Gothic" w:hAnsi="Century Gothic"/>
                <w:sz w:val="20"/>
                <w:szCs w:val="20"/>
              </w:rPr>
              <w:t xml:space="preserve"> prises </w:t>
            </w:r>
            <w:proofErr w:type="spellStart"/>
            <w:r w:rsidRPr="004364E5">
              <w:rPr>
                <w:rFonts w:ascii="Century Gothic" w:hAnsi="Century Gothic"/>
                <w:sz w:val="20"/>
                <w:szCs w:val="20"/>
              </w:rPr>
              <w:t>en</w:t>
            </w:r>
            <w:proofErr w:type="spellEnd"/>
            <w:r w:rsidRPr="004364E5">
              <w:rPr>
                <w:rFonts w:ascii="Century Gothic" w:hAnsi="Century Gothic"/>
                <w:sz w:val="20"/>
                <w:szCs w:val="20"/>
              </w:rPr>
              <w:t xml:space="preserve"> </w:t>
            </w:r>
            <w:proofErr w:type="spellStart"/>
            <w:r w:rsidRPr="004364E5">
              <w:rPr>
                <w:rFonts w:ascii="Century Gothic" w:hAnsi="Century Gothic"/>
                <w:sz w:val="20"/>
                <w:szCs w:val="20"/>
              </w:rPr>
              <w:t>compte</w:t>
            </w:r>
            <w:proofErr w:type="spellEnd"/>
            <w:r w:rsidRPr="004364E5">
              <w:rPr>
                <w:rFonts w:ascii="Century Gothic" w:hAnsi="Century Gothic"/>
                <w:sz w:val="20"/>
                <w:szCs w:val="20"/>
              </w:rPr>
              <w:t xml:space="preserve"> de manière </w:t>
            </w:r>
            <w:proofErr w:type="spellStart"/>
            <w:r w:rsidRPr="004364E5">
              <w:rPr>
                <w:rFonts w:ascii="Century Gothic" w:hAnsi="Century Gothic"/>
                <w:sz w:val="20"/>
                <w:szCs w:val="20"/>
              </w:rPr>
              <w:t>efficace</w:t>
            </w:r>
            <w:proofErr w:type="spellEnd"/>
            <w:r w:rsidRPr="004364E5">
              <w:rPr>
                <w:rFonts w:ascii="Century Gothic" w:hAnsi="Century Gothic"/>
                <w:sz w:val="20"/>
                <w:szCs w:val="20"/>
              </w:rPr>
              <w:t xml:space="preserve"> </w:t>
            </w:r>
            <w:proofErr w:type="spellStart"/>
            <w:r w:rsidRPr="004364E5">
              <w:rPr>
                <w:rFonts w:ascii="Century Gothic" w:hAnsi="Century Gothic"/>
                <w:sz w:val="20"/>
                <w:szCs w:val="20"/>
              </w:rPr>
              <w:t>afin</w:t>
            </w:r>
            <w:proofErr w:type="spellEnd"/>
            <w:r w:rsidRPr="004364E5">
              <w:rPr>
                <w:rFonts w:ascii="Century Gothic" w:hAnsi="Century Gothic"/>
                <w:sz w:val="20"/>
                <w:szCs w:val="20"/>
              </w:rPr>
              <w:t xml:space="preserve"> </w:t>
            </w:r>
            <w:proofErr w:type="spellStart"/>
            <w:r w:rsidRPr="004364E5">
              <w:rPr>
                <w:rFonts w:ascii="Century Gothic" w:hAnsi="Century Gothic"/>
                <w:sz w:val="20"/>
                <w:szCs w:val="20"/>
              </w:rPr>
              <w:t>d'éviter</w:t>
            </w:r>
            <w:proofErr w:type="spellEnd"/>
            <w:r w:rsidRPr="004364E5">
              <w:rPr>
                <w:rFonts w:ascii="Century Gothic" w:hAnsi="Century Gothic"/>
                <w:sz w:val="20"/>
                <w:szCs w:val="20"/>
              </w:rPr>
              <w:t xml:space="preserve"> </w:t>
            </w:r>
            <w:proofErr w:type="spellStart"/>
            <w:r w:rsidRPr="004364E5">
              <w:rPr>
                <w:rFonts w:ascii="Century Gothic" w:hAnsi="Century Gothic"/>
                <w:sz w:val="20"/>
                <w:szCs w:val="20"/>
              </w:rPr>
              <w:t>toute</w:t>
            </w:r>
            <w:proofErr w:type="spellEnd"/>
            <w:r w:rsidRPr="004364E5">
              <w:rPr>
                <w:rFonts w:ascii="Century Gothic" w:hAnsi="Century Gothic"/>
                <w:sz w:val="20"/>
                <w:szCs w:val="20"/>
              </w:rPr>
              <w:t xml:space="preserve"> </w:t>
            </w:r>
            <w:proofErr w:type="spellStart"/>
            <w:r w:rsidRPr="004364E5">
              <w:rPr>
                <w:rFonts w:ascii="Century Gothic" w:hAnsi="Century Gothic"/>
                <w:sz w:val="20"/>
                <w:szCs w:val="20"/>
              </w:rPr>
              <w:t>récurrence</w:t>
            </w:r>
            <w:proofErr w:type="spellEnd"/>
            <w:r w:rsidRPr="004364E5">
              <w:rPr>
                <w:rFonts w:ascii="Century Gothic" w:hAnsi="Century Gothic"/>
                <w:sz w:val="20"/>
                <w:szCs w:val="20"/>
              </w:rPr>
              <w:t>.</w:t>
            </w:r>
          </w:p>
        </w:tc>
        <w:tc>
          <w:tcPr>
            <w:tcW w:w="1275" w:type="dxa"/>
            <w:tcBorders>
              <w:right w:val="single" w:sz="4" w:space="0" w:color="auto"/>
            </w:tcBorders>
          </w:tcPr>
          <w:p w14:paraId="203E9F50"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D7270FE"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2FD0EB79" w14:textId="77777777" w:rsidTr="00F65767">
        <w:trPr>
          <w:trHeight w:val="397"/>
        </w:trPr>
        <w:tc>
          <w:tcPr>
            <w:tcW w:w="1555" w:type="dxa"/>
            <w:gridSpan w:val="2"/>
            <w:shd w:val="clear" w:color="auto" w:fill="D6E9B2"/>
            <w:tcMar>
              <w:top w:w="108" w:type="dxa"/>
              <w:bottom w:w="108" w:type="dxa"/>
            </w:tcMar>
          </w:tcPr>
          <w:p w14:paraId="349A15F2" w14:textId="77777777"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1.1.13</w:t>
            </w:r>
          </w:p>
        </w:tc>
        <w:tc>
          <w:tcPr>
            <w:tcW w:w="3686" w:type="dxa"/>
            <w:tcMar>
              <w:top w:w="108" w:type="dxa"/>
              <w:bottom w:w="108" w:type="dxa"/>
            </w:tcMar>
          </w:tcPr>
          <w:p w14:paraId="1648A667" w14:textId="2DE8DBC3" w:rsidR="006063CA" w:rsidRPr="00D36D69" w:rsidRDefault="000C0F87" w:rsidP="006063CA">
            <w:pPr>
              <w:pStyle w:val="para"/>
              <w:rPr>
                <w:rFonts w:ascii="Century Gothic" w:hAnsi="Century Gothic"/>
                <w:sz w:val="20"/>
                <w:szCs w:val="20"/>
              </w:rPr>
            </w:pPr>
            <w:r w:rsidRPr="000C0F87">
              <w:rPr>
                <w:rFonts w:ascii="Century Gothic" w:hAnsi="Century Gothic"/>
                <w:sz w:val="20"/>
                <w:szCs w:val="20"/>
              </w:rPr>
              <w:t xml:space="preserve">Le logo des </w:t>
            </w:r>
            <w:proofErr w:type="spellStart"/>
            <w:r w:rsidRPr="000C0F87">
              <w:rPr>
                <w:rFonts w:ascii="Century Gothic" w:hAnsi="Century Gothic"/>
                <w:sz w:val="20"/>
                <w:szCs w:val="20"/>
              </w:rPr>
              <w:t>Normes</w:t>
            </w:r>
            <w:proofErr w:type="spellEnd"/>
            <w:r w:rsidRPr="000C0F87">
              <w:rPr>
                <w:rFonts w:ascii="Century Gothic" w:hAnsi="Century Gothic"/>
                <w:sz w:val="20"/>
                <w:szCs w:val="20"/>
              </w:rPr>
              <w:t xml:space="preserve"> du BRCGS et </w:t>
            </w:r>
            <w:proofErr w:type="spellStart"/>
            <w:r w:rsidRPr="000C0F87">
              <w:rPr>
                <w:rFonts w:ascii="Century Gothic" w:hAnsi="Century Gothic"/>
                <w:sz w:val="20"/>
                <w:szCs w:val="20"/>
              </w:rPr>
              <w:t>toute</w:t>
            </w:r>
            <w:proofErr w:type="spellEnd"/>
            <w:r w:rsidRPr="000C0F87">
              <w:rPr>
                <w:rFonts w:ascii="Century Gothic" w:hAnsi="Century Gothic"/>
                <w:sz w:val="20"/>
                <w:szCs w:val="20"/>
              </w:rPr>
              <w:t xml:space="preserve"> mention du </w:t>
            </w:r>
            <w:proofErr w:type="spellStart"/>
            <w:r w:rsidRPr="000C0F87">
              <w:rPr>
                <w:rFonts w:ascii="Century Gothic" w:hAnsi="Century Gothic"/>
                <w:sz w:val="20"/>
                <w:szCs w:val="20"/>
              </w:rPr>
              <w:t>statut</w:t>
            </w:r>
            <w:proofErr w:type="spellEnd"/>
            <w:r w:rsidRPr="000C0F87">
              <w:rPr>
                <w:rFonts w:ascii="Century Gothic" w:hAnsi="Century Gothic"/>
                <w:sz w:val="20"/>
                <w:szCs w:val="20"/>
              </w:rPr>
              <w:t xml:space="preserve"> de certification </w:t>
            </w:r>
            <w:proofErr w:type="spellStart"/>
            <w:r w:rsidRPr="000C0F87">
              <w:rPr>
                <w:rFonts w:ascii="Century Gothic" w:hAnsi="Century Gothic"/>
                <w:sz w:val="20"/>
                <w:szCs w:val="20"/>
              </w:rPr>
              <w:t>doivent</w:t>
            </w:r>
            <w:proofErr w:type="spellEnd"/>
            <w:r w:rsidRPr="000C0F87">
              <w:rPr>
                <w:rFonts w:ascii="Century Gothic" w:hAnsi="Century Gothic"/>
                <w:sz w:val="20"/>
                <w:szCs w:val="20"/>
              </w:rPr>
              <w:t xml:space="preserve"> </w:t>
            </w:r>
            <w:proofErr w:type="spellStart"/>
            <w:r w:rsidRPr="000C0F87">
              <w:rPr>
                <w:rFonts w:ascii="Century Gothic" w:hAnsi="Century Gothic"/>
                <w:sz w:val="20"/>
                <w:szCs w:val="20"/>
              </w:rPr>
              <w:t>être</w:t>
            </w:r>
            <w:proofErr w:type="spellEnd"/>
            <w:r w:rsidRPr="000C0F87">
              <w:rPr>
                <w:rFonts w:ascii="Century Gothic" w:hAnsi="Century Gothic"/>
                <w:sz w:val="20"/>
                <w:szCs w:val="20"/>
              </w:rPr>
              <w:t xml:space="preserve"> </w:t>
            </w:r>
            <w:proofErr w:type="spellStart"/>
            <w:r w:rsidRPr="000C0F87">
              <w:rPr>
                <w:rFonts w:ascii="Century Gothic" w:hAnsi="Century Gothic"/>
                <w:sz w:val="20"/>
                <w:szCs w:val="20"/>
              </w:rPr>
              <w:t>utilisés</w:t>
            </w:r>
            <w:proofErr w:type="spellEnd"/>
            <w:r w:rsidRPr="000C0F87">
              <w:rPr>
                <w:rFonts w:ascii="Century Gothic" w:hAnsi="Century Gothic"/>
                <w:sz w:val="20"/>
                <w:szCs w:val="20"/>
              </w:rPr>
              <w:t xml:space="preserve"> </w:t>
            </w:r>
            <w:proofErr w:type="spellStart"/>
            <w:r w:rsidRPr="000C0F87">
              <w:rPr>
                <w:rFonts w:ascii="Century Gothic" w:hAnsi="Century Gothic"/>
                <w:sz w:val="20"/>
                <w:szCs w:val="20"/>
              </w:rPr>
              <w:t>conformément</w:t>
            </w:r>
            <w:proofErr w:type="spellEnd"/>
            <w:r w:rsidRPr="000C0F87">
              <w:rPr>
                <w:rFonts w:ascii="Century Gothic" w:hAnsi="Century Gothic"/>
                <w:sz w:val="20"/>
                <w:szCs w:val="20"/>
              </w:rPr>
              <w:t xml:space="preserve"> aux conditions </w:t>
            </w:r>
            <w:proofErr w:type="spellStart"/>
            <w:r w:rsidRPr="000C0F87">
              <w:rPr>
                <w:rFonts w:ascii="Century Gothic" w:hAnsi="Century Gothic"/>
                <w:sz w:val="20"/>
                <w:szCs w:val="20"/>
              </w:rPr>
              <w:t>d'utilisation</w:t>
            </w:r>
            <w:proofErr w:type="spellEnd"/>
            <w:r w:rsidRPr="000C0F87">
              <w:rPr>
                <w:rFonts w:ascii="Century Gothic" w:hAnsi="Century Gothic"/>
                <w:sz w:val="20"/>
                <w:szCs w:val="20"/>
              </w:rPr>
              <w:t xml:space="preserve"> </w:t>
            </w:r>
            <w:proofErr w:type="spellStart"/>
            <w:r w:rsidRPr="000C0F87">
              <w:rPr>
                <w:rFonts w:ascii="Century Gothic" w:hAnsi="Century Gothic"/>
                <w:sz w:val="20"/>
                <w:szCs w:val="20"/>
              </w:rPr>
              <w:t>détaillées</w:t>
            </w:r>
            <w:proofErr w:type="spellEnd"/>
            <w:r w:rsidRPr="000C0F87">
              <w:rPr>
                <w:rFonts w:ascii="Century Gothic" w:hAnsi="Century Gothic"/>
                <w:sz w:val="20"/>
                <w:szCs w:val="20"/>
              </w:rPr>
              <w:t xml:space="preserve"> dans la section du </w:t>
            </w:r>
            <w:proofErr w:type="spellStart"/>
            <w:r w:rsidRPr="000C0F87">
              <w:rPr>
                <w:rFonts w:ascii="Century Gothic" w:hAnsi="Century Gothic"/>
                <w:sz w:val="20"/>
                <w:szCs w:val="20"/>
              </w:rPr>
              <w:t>protocole</w:t>
            </w:r>
            <w:proofErr w:type="spellEnd"/>
            <w:r w:rsidRPr="000C0F87">
              <w:rPr>
                <w:rFonts w:ascii="Century Gothic" w:hAnsi="Century Gothic"/>
                <w:sz w:val="20"/>
                <w:szCs w:val="20"/>
              </w:rPr>
              <w:t xml:space="preserve"> </w:t>
            </w:r>
            <w:proofErr w:type="spellStart"/>
            <w:r w:rsidRPr="000C0F87">
              <w:rPr>
                <w:rFonts w:ascii="Century Gothic" w:hAnsi="Century Gothic"/>
                <w:sz w:val="20"/>
                <w:szCs w:val="20"/>
              </w:rPr>
              <w:t>d'audit</w:t>
            </w:r>
            <w:proofErr w:type="spellEnd"/>
            <w:r w:rsidRPr="000C0F87">
              <w:rPr>
                <w:rFonts w:ascii="Century Gothic" w:hAnsi="Century Gothic"/>
                <w:sz w:val="20"/>
                <w:szCs w:val="20"/>
              </w:rPr>
              <w:t xml:space="preserve"> (</w:t>
            </w:r>
            <w:proofErr w:type="spellStart"/>
            <w:r w:rsidRPr="000C0F87">
              <w:rPr>
                <w:rFonts w:ascii="Century Gothic" w:hAnsi="Century Gothic"/>
                <w:sz w:val="20"/>
                <w:szCs w:val="20"/>
              </w:rPr>
              <w:t>Partie</w:t>
            </w:r>
            <w:proofErr w:type="spellEnd"/>
            <w:r w:rsidRPr="000C0F87">
              <w:rPr>
                <w:rFonts w:ascii="Century Gothic" w:hAnsi="Century Gothic"/>
                <w:sz w:val="20"/>
                <w:szCs w:val="20"/>
              </w:rPr>
              <w:t xml:space="preserve"> III, section 6.7) de la </w:t>
            </w:r>
            <w:proofErr w:type="spellStart"/>
            <w:r w:rsidRPr="000C0F87">
              <w:rPr>
                <w:rFonts w:ascii="Century Gothic" w:hAnsi="Century Gothic"/>
                <w:sz w:val="20"/>
                <w:szCs w:val="20"/>
              </w:rPr>
              <w:t>Norme</w:t>
            </w:r>
            <w:proofErr w:type="spellEnd"/>
            <w:r w:rsidRPr="000C0F87">
              <w:rPr>
                <w:rFonts w:ascii="Century Gothic" w:hAnsi="Century Gothic"/>
                <w:sz w:val="20"/>
                <w:szCs w:val="20"/>
              </w:rPr>
              <w:t>.</w:t>
            </w:r>
          </w:p>
        </w:tc>
        <w:tc>
          <w:tcPr>
            <w:tcW w:w="1275" w:type="dxa"/>
            <w:tcBorders>
              <w:right w:val="single" w:sz="4" w:space="0" w:color="auto"/>
            </w:tcBorders>
          </w:tcPr>
          <w:p w14:paraId="7C248DD0"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216160F2"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286A422F" w14:textId="77777777" w:rsidTr="00F65767">
        <w:trPr>
          <w:trHeight w:val="397"/>
        </w:trPr>
        <w:tc>
          <w:tcPr>
            <w:tcW w:w="1555" w:type="dxa"/>
            <w:gridSpan w:val="2"/>
            <w:shd w:val="clear" w:color="auto" w:fill="D6E9B2"/>
            <w:tcMar>
              <w:top w:w="108" w:type="dxa"/>
              <w:bottom w:w="108" w:type="dxa"/>
            </w:tcMar>
          </w:tcPr>
          <w:p w14:paraId="30EE9DC4" w14:textId="3BF82EB8" w:rsidR="006063CA" w:rsidRPr="00D36D69" w:rsidRDefault="006063CA" w:rsidP="006063C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1.1.14</w:t>
            </w:r>
          </w:p>
        </w:tc>
        <w:tc>
          <w:tcPr>
            <w:tcW w:w="3686" w:type="dxa"/>
            <w:tcMar>
              <w:top w:w="108" w:type="dxa"/>
              <w:bottom w:w="108" w:type="dxa"/>
            </w:tcMar>
          </w:tcPr>
          <w:p w14:paraId="4D272618" w14:textId="7159AE46" w:rsidR="006063CA" w:rsidRPr="00D36D69" w:rsidRDefault="00D737D4" w:rsidP="006063CA">
            <w:pPr>
              <w:pStyle w:val="para"/>
              <w:rPr>
                <w:rFonts w:ascii="Century Gothic" w:hAnsi="Century Gothic"/>
                <w:sz w:val="20"/>
                <w:szCs w:val="20"/>
              </w:rPr>
            </w:pPr>
            <w:proofErr w:type="spellStart"/>
            <w:r w:rsidRPr="00D737D4">
              <w:rPr>
                <w:rFonts w:ascii="Century Gothic" w:hAnsi="Century Gothic"/>
                <w:sz w:val="20"/>
                <w:szCs w:val="20"/>
              </w:rPr>
              <w:t>Lorsque</w:t>
            </w:r>
            <w:proofErr w:type="spellEnd"/>
            <w:r w:rsidRPr="00D737D4">
              <w:rPr>
                <w:rFonts w:ascii="Century Gothic" w:hAnsi="Century Gothic"/>
                <w:sz w:val="20"/>
                <w:szCs w:val="20"/>
              </w:rPr>
              <w:t xml:space="preserve"> la </w:t>
            </w:r>
            <w:proofErr w:type="spellStart"/>
            <w:r w:rsidRPr="00D737D4">
              <w:rPr>
                <w:rFonts w:ascii="Century Gothic" w:hAnsi="Century Gothic"/>
                <w:sz w:val="20"/>
                <w:szCs w:val="20"/>
              </w:rPr>
              <w:t>loi</w:t>
            </w:r>
            <w:proofErr w:type="spellEnd"/>
            <w:r w:rsidRPr="00D737D4">
              <w:rPr>
                <w:rFonts w:ascii="Century Gothic" w:hAnsi="Century Gothic"/>
                <w:sz w:val="20"/>
                <w:szCs w:val="20"/>
              </w:rPr>
              <w:t xml:space="preserve"> </w:t>
            </w:r>
            <w:proofErr w:type="spellStart"/>
            <w:r w:rsidRPr="00D737D4">
              <w:rPr>
                <w:rFonts w:ascii="Century Gothic" w:hAnsi="Century Gothic"/>
                <w:sz w:val="20"/>
                <w:szCs w:val="20"/>
              </w:rPr>
              <w:t>l'exige</w:t>
            </w:r>
            <w:proofErr w:type="spellEnd"/>
            <w:r w:rsidRPr="00D737D4">
              <w:rPr>
                <w:rFonts w:ascii="Century Gothic" w:hAnsi="Century Gothic"/>
                <w:sz w:val="20"/>
                <w:szCs w:val="20"/>
              </w:rPr>
              <w:t xml:space="preserve">, le site doit </w:t>
            </w:r>
            <w:proofErr w:type="spellStart"/>
            <w:r w:rsidRPr="00D737D4">
              <w:rPr>
                <w:rFonts w:ascii="Century Gothic" w:hAnsi="Century Gothic"/>
                <w:sz w:val="20"/>
                <w:szCs w:val="20"/>
              </w:rPr>
              <w:t>être</w:t>
            </w:r>
            <w:proofErr w:type="spellEnd"/>
            <w:r w:rsidRPr="00D737D4">
              <w:rPr>
                <w:rFonts w:ascii="Century Gothic" w:hAnsi="Century Gothic"/>
                <w:sz w:val="20"/>
                <w:szCs w:val="20"/>
              </w:rPr>
              <w:t xml:space="preserve"> </w:t>
            </w:r>
            <w:proofErr w:type="spellStart"/>
            <w:r w:rsidRPr="00D737D4">
              <w:rPr>
                <w:rFonts w:ascii="Century Gothic" w:hAnsi="Century Gothic"/>
                <w:sz w:val="20"/>
                <w:szCs w:val="20"/>
              </w:rPr>
              <w:t>enregistré</w:t>
            </w:r>
            <w:proofErr w:type="spellEnd"/>
            <w:r w:rsidRPr="00D737D4">
              <w:rPr>
                <w:rFonts w:ascii="Century Gothic" w:hAnsi="Century Gothic"/>
                <w:sz w:val="20"/>
                <w:szCs w:val="20"/>
              </w:rPr>
              <w:t xml:space="preserve"> de manière </w:t>
            </w:r>
            <w:proofErr w:type="spellStart"/>
            <w:r w:rsidRPr="00D737D4">
              <w:rPr>
                <w:rFonts w:ascii="Century Gothic" w:hAnsi="Century Gothic"/>
                <w:sz w:val="20"/>
                <w:szCs w:val="20"/>
              </w:rPr>
              <w:t>appropriée</w:t>
            </w:r>
            <w:proofErr w:type="spellEnd"/>
            <w:r w:rsidRPr="00D737D4">
              <w:rPr>
                <w:rFonts w:ascii="Century Gothic" w:hAnsi="Century Gothic"/>
                <w:sz w:val="20"/>
                <w:szCs w:val="20"/>
              </w:rPr>
              <w:t xml:space="preserve"> </w:t>
            </w:r>
            <w:proofErr w:type="spellStart"/>
            <w:r w:rsidRPr="00D737D4">
              <w:rPr>
                <w:rFonts w:ascii="Century Gothic" w:hAnsi="Century Gothic"/>
                <w:sz w:val="20"/>
                <w:szCs w:val="20"/>
              </w:rPr>
              <w:t>auprès</w:t>
            </w:r>
            <w:proofErr w:type="spellEnd"/>
            <w:r w:rsidRPr="00D737D4">
              <w:rPr>
                <w:rFonts w:ascii="Century Gothic" w:hAnsi="Century Gothic"/>
                <w:sz w:val="20"/>
                <w:szCs w:val="20"/>
              </w:rPr>
              <w:t xml:space="preserve"> des </w:t>
            </w:r>
            <w:proofErr w:type="spellStart"/>
            <w:r w:rsidRPr="00D737D4">
              <w:rPr>
                <w:rFonts w:ascii="Century Gothic" w:hAnsi="Century Gothic"/>
                <w:sz w:val="20"/>
                <w:szCs w:val="20"/>
              </w:rPr>
              <w:t>autorités</w:t>
            </w:r>
            <w:proofErr w:type="spellEnd"/>
            <w:r w:rsidRPr="00D737D4">
              <w:rPr>
                <w:rFonts w:ascii="Century Gothic" w:hAnsi="Century Gothic"/>
                <w:sz w:val="20"/>
                <w:szCs w:val="20"/>
              </w:rPr>
              <w:t xml:space="preserve"> </w:t>
            </w:r>
            <w:proofErr w:type="spellStart"/>
            <w:r w:rsidRPr="00D737D4">
              <w:rPr>
                <w:rFonts w:ascii="Century Gothic" w:hAnsi="Century Gothic"/>
                <w:sz w:val="20"/>
                <w:szCs w:val="20"/>
              </w:rPr>
              <w:t>concernées</w:t>
            </w:r>
            <w:proofErr w:type="spellEnd"/>
            <w:r w:rsidRPr="00D737D4">
              <w:rPr>
                <w:rFonts w:ascii="Century Gothic" w:hAnsi="Century Gothic"/>
                <w:sz w:val="20"/>
                <w:szCs w:val="20"/>
              </w:rPr>
              <w:t>.</w:t>
            </w:r>
          </w:p>
        </w:tc>
        <w:tc>
          <w:tcPr>
            <w:tcW w:w="1275" w:type="dxa"/>
            <w:tcBorders>
              <w:right w:val="single" w:sz="4" w:space="0" w:color="auto"/>
            </w:tcBorders>
          </w:tcPr>
          <w:p w14:paraId="71ED41E7" w14:textId="77777777" w:rsidR="006063CA" w:rsidRPr="00D36D69" w:rsidRDefault="006063CA" w:rsidP="006063C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6063D4B" w14:textId="77777777" w:rsidR="006063CA" w:rsidRPr="00D36D69" w:rsidRDefault="006063CA" w:rsidP="006063CA">
            <w:pPr>
              <w:spacing w:before="120" w:after="120" w:line="240" w:lineRule="auto"/>
              <w:rPr>
                <w:rFonts w:ascii="Century Gothic" w:hAnsi="Century Gothic" w:cs="Calibri"/>
                <w:color w:val="404040"/>
                <w:sz w:val="20"/>
                <w:szCs w:val="20"/>
              </w:rPr>
            </w:pPr>
          </w:p>
        </w:tc>
      </w:tr>
      <w:tr w:rsidR="006063CA" w:rsidRPr="00D36D69" w14:paraId="18D786F9" w14:textId="77777777" w:rsidTr="00C72EAE">
        <w:trPr>
          <w:trHeight w:val="397"/>
        </w:trPr>
        <w:tc>
          <w:tcPr>
            <w:tcW w:w="1555" w:type="dxa"/>
            <w:gridSpan w:val="2"/>
            <w:shd w:val="clear" w:color="auto" w:fill="92D050"/>
            <w:tcMar>
              <w:top w:w="0" w:type="dxa"/>
              <w:bottom w:w="0" w:type="dxa"/>
            </w:tcMar>
          </w:tcPr>
          <w:p w14:paraId="7CE64656" w14:textId="77777777" w:rsidR="006063CA" w:rsidRPr="00D36D69" w:rsidRDefault="006063CA" w:rsidP="006063CA">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00080F50" w:rsidR="006063CA" w:rsidRPr="00D36D69" w:rsidRDefault="00E4233D" w:rsidP="00E4233D">
            <w:pPr>
              <w:pStyle w:val="Heading4"/>
              <w:tabs>
                <w:tab w:val="left" w:pos="1194"/>
                <w:tab w:val="left" w:pos="1195"/>
              </w:tabs>
              <w:rPr>
                <w:rFonts w:ascii="Century Gothic" w:hAnsi="Century Gothic" w:cs="Calibri"/>
                <w:b w:val="0"/>
                <w:color w:val="FFFFFF"/>
                <w:sz w:val="20"/>
                <w:lang w:val="en-US"/>
              </w:rPr>
            </w:pPr>
            <w:r w:rsidRPr="00E4233D">
              <w:rPr>
                <w:rFonts w:ascii="Century Gothic" w:eastAsiaTheme="minorHAnsi" w:hAnsi="Century Gothic" w:cstheme="minorBidi"/>
                <w:b w:val="0"/>
                <w:bCs w:val="0"/>
                <w:i w:val="0"/>
                <w:iCs w:val="0"/>
                <w:color w:val="FFFFFF" w:themeColor="background1"/>
                <w:sz w:val="20"/>
                <w:szCs w:val="20"/>
              </w:rPr>
              <w:t xml:space="preserve">Structure </w:t>
            </w:r>
            <w:proofErr w:type="spellStart"/>
            <w:r w:rsidRPr="00E4233D">
              <w:rPr>
                <w:rFonts w:ascii="Century Gothic" w:eastAsiaTheme="minorHAnsi" w:hAnsi="Century Gothic" w:cstheme="minorBidi"/>
                <w:b w:val="0"/>
                <w:bCs w:val="0"/>
                <w:i w:val="0"/>
                <w:iCs w:val="0"/>
                <w:color w:val="FFFFFF" w:themeColor="background1"/>
                <w:sz w:val="20"/>
                <w:szCs w:val="20"/>
              </w:rPr>
              <w:t>organisationnelle</w:t>
            </w:r>
            <w:proofErr w:type="spellEnd"/>
            <w:r w:rsidRPr="00E4233D">
              <w:rPr>
                <w:rFonts w:ascii="Century Gothic" w:eastAsiaTheme="minorHAnsi" w:hAnsi="Century Gothic" w:cstheme="minorBidi"/>
                <w:b w:val="0"/>
                <w:bCs w:val="0"/>
                <w:i w:val="0"/>
                <w:iCs w:val="0"/>
                <w:color w:val="FFFFFF" w:themeColor="background1"/>
                <w:sz w:val="20"/>
                <w:szCs w:val="20"/>
              </w:rPr>
              <w:t xml:space="preserve">, </w:t>
            </w:r>
            <w:proofErr w:type="spellStart"/>
            <w:r w:rsidRPr="00E4233D">
              <w:rPr>
                <w:rFonts w:ascii="Century Gothic" w:eastAsiaTheme="minorHAnsi" w:hAnsi="Century Gothic" w:cstheme="minorBidi"/>
                <w:b w:val="0"/>
                <w:bCs w:val="0"/>
                <w:i w:val="0"/>
                <w:iCs w:val="0"/>
                <w:color w:val="FFFFFF" w:themeColor="background1"/>
                <w:sz w:val="20"/>
                <w:szCs w:val="20"/>
              </w:rPr>
              <w:t>responsabilités</w:t>
            </w:r>
            <w:proofErr w:type="spellEnd"/>
            <w:r w:rsidRPr="00E4233D">
              <w:rPr>
                <w:rFonts w:ascii="Century Gothic" w:eastAsiaTheme="minorHAnsi" w:hAnsi="Century Gothic" w:cstheme="minorBidi"/>
                <w:b w:val="0"/>
                <w:bCs w:val="0"/>
                <w:i w:val="0"/>
                <w:iCs w:val="0"/>
                <w:color w:val="FFFFFF" w:themeColor="background1"/>
                <w:sz w:val="20"/>
                <w:szCs w:val="20"/>
              </w:rPr>
              <w:t xml:space="preserve"> et </w:t>
            </w:r>
            <w:proofErr w:type="spellStart"/>
            <w:r w:rsidRPr="00E4233D">
              <w:rPr>
                <w:rFonts w:ascii="Century Gothic" w:eastAsiaTheme="minorHAnsi" w:hAnsi="Century Gothic" w:cstheme="minorBidi"/>
                <w:b w:val="0"/>
                <w:bCs w:val="0"/>
                <w:i w:val="0"/>
                <w:iCs w:val="0"/>
                <w:color w:val="FFFFFF" w:themeColor="background1"/>
                <w:sz w:val="20"/>
                <w:szCs w:val="20"/>
              </w:rPr>
              <w:t>pouvoir</w:t>
            </w:r>
            <w:proofErr w:type="spellEnd"/>
            <w:r w:rsidRPr="00E4233D">
              <w:rPr>
                <w:rFonts w:ascii="Century Gothic" w:eastAsiaTheme="minorHAnsi" w:hAnsi="Century Gothic" w:cstheme="minorBidi"/>
                <w:b w:val="0"/>
                <w:bCs w:val="0"/>
                <w:i w:val="0"/>
                <w:iCs w:val="0"/>
                <w:color w:val="FFFFFF" w:themeColor="background1"/>
                <w:sz w:val="20"/>
                <w:szCs w:val="20"/>
              </w:rPr>
              <w:t xml:space="preserve"> de gestion</w:t>
            </w:r>
          </w:p>
        </w:tc>
      </w:tr>
      <w:tr w:rsidR="006063CA" w:rsidRPr="00D36D69" w14:paraId="7A32CA9B" w14:textId="77777777" w:rsidTr="00C72EAE">
        <w:trPr>
          <w:trHeight w:val="397"/>
        </w:trPr>
        <w:tc>
          <w:tcPr>
            <w:tcW w:w="1555" w:type="dxa"/>
            <w:gridSpan w:val="2"/>
            <w:shd w:val="clear" w:color="auto" w:fill="D6E9B2"/>
            <w:tcMar>
              <w:top w:w="0" w:type="dxa"/>
              <w:bottom w:w="0" w:type="dxa"/>
            </w:tcMar>
          </w:tcPr>
          <w:p w14:paraId="1F61BA1A" w14:textId="2229434D" w:rsidR="006063CA" w:rsidRPr="00D36D69" w:rsidRDefault="006063CA" w:rsidP="006063CA">
            <w:pPr>
              <w:spacing w:before="120" w:after="120" w:line="240" w:lineRule="auto"/>
              <w:rPr>
                <w:rFonts w:ascii="Century Gothic" w:hAnsi="Century Gothic" w:cs="Calibri"/>
                <w:b/>
                <w:color w:val="FFFFFF"/>
                <w:sz w:val="20"/>
                <w:szCs w:val="20"/>
                <w:lang w:val="en-US"/>
              </w:rPr>
            </w:pPr>
          </w:p>
        </w:tc>
        <w:tc>
          <w:tcPr>
            <w:tcW w:w="8335" w:type="dxa"/>
            <w:gridSpan w:val="3"/>
            <w:shd w:val="clear" w:color="auto" w:fill="D6E9B2"/>
          </w:tcPr>
          <w:p w14:paraId="2D95E676" w14:textId="4B3A7BED" w:rsidR="00CE334A" w:rsidRPr="00CE334A" w:rsidRDefault="00CE334A" w:rsidP="00CE334A">
            <w:pPr>
              <w:pStyle w:val="BodyText"/>
              <w:spacing w:before="102" w:line="194" w:lineRule="auto"/>
              <w:ind w:right="143"/>
              <w:rPr>
                <w:rFonts w:ascii="Century Gothic" w:hAnsi="Century Gothic" w:cs="Calibri"/>
              </w:rPr>
            </w:pPr>
            <w:proofErr w:type="spellStart"/>
            <w:r w:rsidRPr="00CE334A">
              <w:rPr>
                <w:rFonts w:ascii="Century Gothic" w:hAnsi="Century Gothic" w:cs="Calibri"/>
              </w:rPr>
              <w:t>L'entreprise</w:t>
            </w:r>
            <w:proofErr w:type="spellEnd"/>
            <w:r w:rsidRPr="00CE334A">
              <w:rPr>
                <w:rFonts w:ascii="Century Gothic" w:hAnsi="Century Gothic" w:cs="Calibri"/>
              </w:rPr>
              <w:t xml:space="preserve"> doit </w:t>
            </w:r>
            <w:proofErr w:type="spellStart"/>
            <w:r w:rsidRPr="00CE334A">
              <w:rPr>
                <w:rFonts w:ascii="Century Gothic" w:hAnsi="Century Gothic" w:cs="Calibri"/>
              </w:rPr>
              <w:t>posséder</w:t>
            </w:r>
            <w:proofErr w:type="spellEnd"/>
            <w:r w:rsidRPr="00CE334A">
              <w:rPr>
                <w:rFonts w:ascii="Century Gothic" w:hAnsi="Century Gothic" w:cs="Calibri"/>
              </w:rPr>
              <w:t xml:space="preserve"> un organigramme et des axes de communication </w:t>
            </w:r>
            <w:proofErr w:type="spellStart"/>
            <w:r w:rsidRPr="00CE334A">
              <w:rPr>
                <w:rFonts w:ascii="Century Gothic" w:hAnsi="Century Gothic" w:cs="Calibri"/>
              </w:rPr>
              <w:t>clairement</w:t>
            </w:r>
            <w:proofErr w:type="spellEnd"/>
            <w:r w:rsidRPr="00CE334A">
              <w:rPr>
                <w:rFonts w:ascii="Century Gothic" w:hAnsi="Century Gothic" w:cs="Calibri"/>
              </w:rPr>
              <w:t xml:space="preserve"> </w:t>
            </w:r>
            <w:proofErr w:type="spellStart"/>
            <w:r w:rsidRPr="00CE334A">
              <w:rPr>
                <w:rFonts w:ascii="Century Gothic" w:hAnsi="Century Gothic" w:cs="Calibri"/>
              </w:rPr>
              <w:t>définis</w:t>
            </w:r>
            <w:proofErr w:type="spellEnd"/>
            <w:r w:rsidRPr="00CE334A">
              <w:rPr>
                <w:rFonts w:ascii="Century Gothic" w:hAnsi="Century Gothic" w:cs="Calibri"/>
              </w:rPr>
              <w:t xml:space="preserve"> </w:t>
            </w:r>
            <w:proofErr w:type="spellStart"/>
            <w:r w:rsidRPr="00CE334A">
              <w:rPr>
                <w:rFonts w:ascii="Century Gothic" w:hAnsi="Century Gothic" w:cs="Calibri"/>
              </w:rPr>
              <w:t>afin</w:t>
            </w:r>
            <w:proofErr w:type="spellEnd"/>
            <w:r w:rsidRPr="00CE334A">
              <w:rPr>
                <w:rFonts w:ascii="Century Gothic" w:hAnsi="Century Gothic" w:cs="Calibri"/>
              </w:rPr>
              <w:t xml:space="preserve"> </w:t>
            </w:r>
            <w:proofErr w:type="spellStart"/>
            <w:r w:rsidRPr="00CE334A">
              <w:rPr>
                <w:rFonts w:ascii="Century Gothic" w:hAnsi="Century Gothic" w:cs="Calibri"/>
              </w:rPr>
              <w:t>d'assurer</w:t>
            </w:r>
            <w:proofErr w:type="spellEnd"/>
            <w:r w:rsidRPr="00CE334A">
              <w:rPr>
                <w:rFonts w:ascii="Century Gothic" w:hAnsi="Century Gothic" w:cs="Calibri"/>
              </w:rPr>
              <w:t xml:space="preserve"> </w:t>
            </w:r>
            <w:proofErr w:type="spellStart"/>
            <w:r w:rsidRPr="00CE334A">
              <w:rPr>
                <w:rFonts w:ascii="Century Gothic" w:hAnsi="Century Gothic" w:cs="Calibri"/>
              </w:rPr>
              <w:t>une</w:t>
            </w:r>
            <w:proofErr w:type="spellEnd"/>
            <w:r w:rsidRPr="00CE334A">
              <w:rPr>
                <w:rFonts w:ascii="Century Gothic" w:hAnsi="Century Gothic" w:cs="Calibri"/>
              </w:rPr>
              <w:t xml:space="preserve"> gestion </w:t>
            </w:r>
            <w:proofErr w:type="spellStart"/>
            <w:r w:rsidRPr="00CE334A">
              <w:rPr>
                <w:rFonts w:ascii="Century Gothic" w:hAnsi="Century Gothic" w:cs="Calibri"/>
              </w:rPr>
              <w:t>efficace</w:t>
            </w:r>
            <w:proofErr w:type="spellEnd"/>
            <w:r w:rsidRPr="00CE334A">
              <w:rPr>
                <w:rFonts w:ascii="Century Gothic" w:hAnsi="Century Gothic" w:cs="Calibri"/>
              </w:rPr>
              <w:t xml:space="preserve"> de la </w:t>
            </w:r>
            <w:proofErr w:type="spellStart"/>
            <w:r w:rsidRPr="00CE334A">
              <w:rPr>
                <w:rFonts w:ascii="Century Gothic" w:hAnsi="Century Gothic" w:cs="Calibri"/>
              </w:rPr>
              <w:t>sécurité</w:t>
            </w:r>
            <w:proofErr w:type="spellEnd"/>
            <w:r w:rsidRPr="00CE334A">
              <w:rPr>
                <w:rFonts w:ascii="Century Gothic" w:hAnsi="Century Gothic" w:cs="Calibri"/>
              </w:rPr>
              <w:t xml:space="preserve"> sanitaire, de </w:t>
            </w:r>
            <w:proofErr w:type="spellStart"/>
            <w:r w:rsidRPr="00CE334A">
              <w:rPr>
                <w:rFonts w:ascii="Century Gothic" w:hAnsi="Century Gothic" w:cs="Calibri"/>
              </w:rPr>
              <w:t>l’authenticité</w:t>
            </w:r>
            <w:proofErr w:type="spellEnd"/>
            <w:r w:rsidRPr="00CE334A">
              <w:rPr>
                <w:rFonts w:ascii="Century Gothic" w:hAnsi="Century Gothic" w:cs="Calibri"/>
              </w:rPr>
              <w:t xml:space="preserve">, de la </w:t>
            </w:r>
            <w:proofErr w:type="spellStart"/>
            <w:r w:rsidRPr="00CE334A">
              <w:rPr>
                <w:rFonts w:ascii="Century Gothic" w:hAnsi="Century Gothic" w:cs="Calibri"/>
              </w:rPr>
              <w:t>légalité</w:t>
            </w:r>
            <w:proofErr w:type="spellEnd"/>
            <w:r w:rsidRPr="00CE334A">
              <w:rPr>
                <w:rFonts w:ascii="Century Gothic" w:hAnsi="Century Gothic" w:cs="Calibri"/>
              </w:rPr>
              <w:t xml:space="preserve"> et de la </w:t>
            </w:r>
            <w:proofErr w:type="spellStart"/>
            <w:r w:rsidRPr="00CE334A">
              <w:rPr>
                <w:rFonts w:ascii="Century Gothic" w:hAnsi="Century Gothic" w:cs="Calibri"/>
              </w:rPr>
              <w:t>qualité</w:t>
            </w:r>
            <w:proofErr w:type="spellEnd"/>
            <w:r w:rsidRPr="00CE334A">
              <w:rPr>
                <w:rFonts w:ascii="Century Gothic" w:hAnsi="Century Gothic" w:cs="Calibri"/>
              </w:rPr>
              <w:t xml:space="preserve"> du </w:t>
            </w:r>
            <w:proofErr w:type="spellStart"/>
            <w:r w:rsidRPr="00CE334A">
              <w:rPr>
                <w:rFonts w:ascii="Century Gothic" w:hAnsi="Century Gothic" w:cs="Calibri"/>
              </w:rPr>
              <w:t>produit</w:t>
            </w:r>
            <w:proofErr w:type="spellEnd"/>
            <w:r w:rsidRPr="00CE334A">
              <w:rPr>
                <w:rFonts w:ascii="Century Gothic" w:hAnsi="Century Gothic" w:cs="Calibri"/>
              </w:rPr>
              <w:t>.</w:t>
            </w:r>
          </w:p>
          <w:p w14:paraId="032D4167" w14:textId="6AB71A00" w:rsidR="006063CA" w:rsidRPr="00D36D69" w:rsidRDefault="006063CA" w:rsidP="006063CA">
            <w:pPr>
              <w:pStyle w:val="para"/>
              <w:rPr>
                <w:rFonts w:ascii="Century Gothic" w:hAnsi="Century Gothic" w:cs="Calibri"/>
                <w:b/>
                <w:bCs/>
                <w:color w:val="FFFFFF"/>
                <w:sz w:val="20"/>
                <w:szCs w:val="20"/>
                <w:lang w:val="en-US"/>
              </w:rPr>
            </w:pPr>
          </w:p>
        </w:tc>
      </w:tr>
      <w:tr w:rsidR="00FD2DAA" w:rsidRPr="00D36D69" w14:paraId="3B93159F" w14:textId="77777777" w:rsidTr="00F65767">
        <w:trPr>
          <w:trHeight w:val="397"/>
        </w:trPr>
        <w:tc>
          <w:tcPr>
            <w:tcW w:w="1555" w:type="dxa"/>
            <w:gridSpan w:val="2"/>
            <w:shd w:val="clear" w:color="auto" w:fill="D6E9B2"/>
            <w:tcMar>
              <w:top w:w="0" w:type="dxa"/>
              <w:bottom w:w="0" w:type="dxa"/>
            </w:tcMar>
          </w:tcPr>
          <w:p w14:paraId="09939360" w14:textId="77777777" w:rsidR="00FD2DAA" w:rsidRPr="00D36D69" w:rsidRDefault="00FD2DAA" w:rsidP="00FD2DAA">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 xml:space="preserve">Clause </w:t>
            </w:r>
          </w:p>
        </w:tc>
        <w:tc>
          <w:tcPr>
            <w:tcW w:w="3686" w:type="dxa"/>
            <w:shd w:val="clear" w:color="auto" w:fill="auto"/>
          </w:tcPr>
          <w:p w14:paraId="7D89860A" w14:textId="175CBC82" w:rsidR="00FD2DAA" w:rsidRPr="00D36D69" w:rsidRDefault="00FD2DAA" w:rsidP="00FD2DAA">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5" w:type="dxa"/>
            <w:tcBorders>
              <w:right w:val="single" w:sz="4" w:space="0" w:color="auto"/>
            </w:tcBorders>
            <w:shd w:val="clear" w:color="auto" w:fill="auto"/>
          </w:tcPr>
          <w:p w14:paraId="1FE8285E" w14:textId="5198426C" w:rsidR="00FD2DAA" w:rsidRPr="00D36D69" w:rsidRDefault="00FD2DAA" w:rsidP="00FD2DAA">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4" w:type="dxa"/>
            <w:tcBorders>
              <w:left w:val="single" w:sz="4" w:space="0" w:color="auto"/>
            </w:tcBorders>
            <w:shd w:val="clear" w:color="auto" w:fill="auto"/>
          </w:tcPr>
          <w:p w14:paraId="28616602" w14:textId="7A68CAE2" w:rsidR="00FD2DAA" w:rsidRPr="00D36D69" w:rsidRDefault="00FD2DAA" w:rsidP="00FD2DAA">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6063CA" w:rsidRPr="00D36D69" w14:paraId="5DD50AC1" w14:textId="77777777" w:rsidTr="00F65767">
        <w:trPr>
          <w:trHeight w:val="397"/>
        </w:trPr>
        <w:tc>
          <w:tcPr>
            <w:tcW w:w="1555" w:type="dxa"/>
            <w:gridSpan w:val="2"/>
            <w:shd w:val="clear" w:color="auto" w:fill="D6E9B2"/>
            <w:tcMar>
              <w:top w:w="0" w:type="dxa"/>
              <w:bottom w:w="0" w:type="dxa"/>
            </w:tcMar>
          </w:tcPr>
          <w:p w14:paraId="14B145C3" w14:textId="77777777" w:rsidR="006063CA" w:rsidRPr="00D36D69" w:rsidRDefault="006063CA" w:rsidP="006063CA">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lastRenderedPageBreak/>
              <w:t>1.2.1</w:t>
            </w:r>
          </w:p>
        </w:tc>
        <w:tc>
          <w:tcPr>
            <w:tcW w:w="3686" w:type="dxa"/>
            <w:tcBorders>
              <w:top w:val="single" w:sz="4" w:space="0" w:color="auto"/>
              <w:left w:val="single" w:sz="4" w:space="0" w:color="auto"/>
              <w:bottom w:val="single" w:sz="4" w:space="0" w:color="auto"/>
              <w:right w:val="single" w:sz="4" w:space="0" w:color="auto"/>
            </w:tcBorders>
          </w:tcPr>
          <w:p w14:paraId="6FCE0AE0" w14:textId="6CB9FD52" w:rsidR="006063CA" w:rsidRPr="00B2583A" w:rsidRDefault="00B2583A" w:rsidP="006063CA">
            <w:pPr>
              <w:pStyle w:val="para"/>
              <w:rPr>
                <w:rFonts w:ascii="Century Gothic" w:hAnsi="Century Gothic"/>
                <w:sz w:val="20"/>
                <w:szCs w:val="20"/>
              </w:rPr>
            </w:pPr>
            <w:proofErr w:type="spellStart"/>
            <w:r w:rsidRPr="00B2583A">
              <w:rPr>
                <w:rFonts w:ascii="Century Gothic" w:hAnsi="Century Gothic"/>
                <w:sz w:val="20"/>
                <w:szCs w:val="20"/>
              </w:rPr>
              <w:t>L'entreprise</w:t>
            </w:r>
            <w:proofErr w:type="spellEnd"/>
            <w:r w:rsidRPr="00B2583A">
              <w:rPr>
                <w:rFonts w:ascii="Century Gothic" w:hAnsi="Century Gothic"/>
                <w:sz w:val="20"/>
                <w:szCs w:val="20"/>
              </w:rPr>
              <w:t xml:space="preserve"> doit </w:t>
            </w:r>
            <w:proofErr w:type="spellStart"/>
            <w:r w:rsidRPr="00B2583A">
              <w:rPr>
                <w:rFonts w:ascii="Century Gothic" w:hAnsi="Century Gothic"/>
                <w:sz w:val="20"/>
                <w:szCs w:val="20"/>
              </w:rPr>
              <w:t>posséder</w:t>
            </w:r>
            <w:proofErr w:type="spellEnd"/>
            <w:r w:rsidRPr="00B2583A">
              <w:rPr>
                <w:rFonts w:ascii="Century Gothic" w:hAnsi="Century Gothic"/>
                <w:sz w:val="20"/>
                <w:szCs w:val="20"/>
              </w:rPr>
              <w:t xml:space="preserve"> un organigramme </w:t>
            </w:r>
            <w:proofErr w:type="spellStart"/>
            <w:r w:rsidRPr="00B2583A">
              <w:rPr>
                <w:rFonts w:ascii="Century Gothic" w:hAnsi="Century Gothic"/>
                <w:sz w:val="20"/>
                <w:szCs w:val="20"/>
              </w:rPr>
              <w:t>mettant</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en</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évidence</w:t>
            </w:r>
            <w:proofErr w:type="spellEnd"/>
            <w:r w:rsidRPr="00B2583A">
              <w:rPr>
                <w:rFonts w:ascii="Century Gothic" w:hAnsi="Century Gothic"/>
                <w:sz w:val="20"/>
                <w:szCs w:val="20"/>
              </w:rPr>
              <w:t xml:space="preserve"> la </w:t>
            </w:r>
            <w:proofErr w:type="spellStart"/>
            <w:r w:rsidRPr="00B2583A">
              <w:rPr>
                <w:rFonts w:ascii="Century Gothic" w:hAnsi="Century Gothic"/>
                <w:sz w:val="20"/>
                <w:szCs w:val="20"/>
              </w:rPr>
              <w:t>hiérarchie</w:t>
            </w:r>
            <w:proofErr w:type="spellEnd"/>
            <w:r w:rsidRPr="00B2583A">
              <w:rPr>
                <w:rFonts w:ascii="Century Gothic" w:hAnsi="Century Gothic"/>
                <w:sz w:val="20"/>
                <w:szCs w:val="20"/>
              </w:rPr>
              <w:t xml:space="preserve"> de </w:t>
            </w:r>
            <w:proofErr w:type="spellStart"/>
            <w:r w:rsidRPr="00B2583A">
              <w:rPr>
                <w:rFonts w:ascii="Century Gothic" w:hAnsi="Century Gothic"/>
                <w:sz w:val="20"/>
                <w:szCs w:val="20"/>
              </w:rPr>
              <w:t>l'entreprise</w:t>
            </w:r>
            <w:proofErr w:type="spellEnd"/>
            <w:r w:rsidRPr="00B2583A">
              <w:rPr>
                <w:rFonts w:ascii="Century Gothic" w:hAnsi="Century Gothic"/>
                <w:sz w:val="20"/>
                <w:szCs w:val="20"/>
              </w:rPr>
              <w:t xml:space="preserve">. Les </w:t>
            </w:r>
            <w:proofErr w:type="spellStart"/>
            <w:r w:rsidRPr="00B2583A">
              <w:rPr>
                <w:rFonts w:ascii="Century Gothic" w:hAnsi="Century Gothic"/>
                <w:sz w:val="20"/>
                <w:szCs w:val="20"/>
              </w:rPr>
              <w:t>responsabilités</w:t>
            </w:r>
            <w:proofErr w:type="spellEnd"/>
            <w:r w:rsidRPr="00B2583A">
              <w:rPr>
                <w:rFonts w:ascii="Century Gothic" w:hAnsi="Century Gothic"/>
                <w:sz w:val="20"/>
                <w:szCs w:val="20"/>
              </w:rPr>
              <w:t xml:space="preserve"> relatives à la gestion des </w:t>
            </w:r>
            <w:proofErr w:type="spellStart"/>
            <w:r w:rsidRPr="00B2583A">
              <w:rPr>
                <w:rFonts w:ascii="Century Gothic" w:hAnsi="Century Gothic"/>
                <w:sz w:val="20"/>
                <w:szCs w:val="20"/>
              </w:rPr>
              <w:t>activités</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garantissant</w:t>
            </w:r>
            <w:proofErr w:type="spellEnd"/>
            <w:r w:rsidRPr="00B2583A">
              <w:rPr>
                <w:rFonts w:ascii="Century Gothic" w:hAnsi="Century Gothic"/>
                <w:sz w:val="20"/>
                <w:szCs w:val="20"/>
              </w:rPr>
              <w:t xml:space="preserve"> la </w:t>
            </w:r>
            <w:proofErr w:type="spellStart"/>
            <w:r w:rsidRPr="00B2583A">
              <w:rPr>
                <w:rFonts w:ascii="Century Gothic" w:hAnsi="Century Gothic"/>
                <w:sz w:val="20"/>
                <w:szCs w:val="20"/>
              </w:rPr>
              <w:t>sécurité</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l’authenticité</w:t>
            </w:r>
            <w:proofErr w:type="spellEnd"/>
            <w:r w:rsidRPr="00B2583A">
              <w:rPr>
                <w:rFonts w:ascii="Century Gothic" w:hAnsi="Century Gothic"/>
                <w:sz w:val="20"/>
                <w:szCs w:val="20"/>
              </w:rPr>
              <w:t xml:space="preserve">, la </w:t>
            </w:r>
            <w:proofErr w:type="spellStart"/>
            <w:r w:rsidRPr="00B2583A">
              <w:rPr>
                <w:rFonts w:ascii="Century Gothic" w:hAnsi="Century Gothic"/>
                <w:sz w:val="20"/>
                <w:szCs w:val="20"/>
              </w:rPr>
              <w:t>légalité</w:t>
            </w:r>
            <w:proofErr w:type="spellEnd"/>
            <w:r w:rsidRPr="00B2583A">
              <w:rPr>
                <w:rFonts w:ascii="Century Gothic" w:hAnsi="Century Gothic"/>
                <w:sz w:val="20"/>
                <w:szCs w:val="20"/>
              </w:rPr>
              <w:t xml:space="preserve"> et la </w:t>
            </w:r>
            <w:proofErr w:type="spellStart"/>
            <w:r w:rsidRPr="00B2583A">
              <w:rPr>
                <w:rFonts w:ascii="Century Gothic" w:hAnsi="Century Gothic"/>
                <w:sz w:val="20"/>
                <w:szCs w:val="20"/>
              </w:rPr>
              <w:t>qualité</w:t>
            </w:r>
            <w:proofErr w:type="spellEnd"/>
            <w:r w:rsidRPr="00B2583A">
              <w:rPr>
                <w:rFonts w:ascii="Century Gothic" w:hAnsi="Century Gothic"/>
                <w:sz w:val="20"/>
                <w:szCs w:val="20"/>
              </w:rPr>
              <w:t xml:space="preserve"> des </w:t>
            </w:r>
            <w:proofErr w:type="spellStart"/>
            <w:r w:rsidRPr="00B2583A">
              <w:rPr>
                <w:rFonts w:ascii="Century Gothic" w:hAnsi="Century Gothic"/>
                <w:sz w:val="20"/>
                <w:szCs w:val="20"/>
              </w:rPr>
              <w:t>denrées</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alimentaires</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doivent</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être</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clairement</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distribuées</w:t>
            </w:r>
            <w:proofErr w:type="spellEnd"/>
            <w:r w:rsidRPr="00B2583A">
              <w:rPr>
                <w:rFonts w:ascii="Century Gothic" w:hAnsi="Century Gothic"/>
                <w:sz w:val="20"/>
                <w:szCs w:val="20"/>
              </w:rPr>
              <w:t xml:space="preserve"> et comprises des </w:t>
            </w:r>
            <w:proofErr w:type="spellStart"/>
            <w:r w:rsidRPr="00B2583A">
              <w:rPr>
                <w:rFonts w:ascii="Century Gothic" w:hAnsi="Century Gothic"/>
                <w:sz w:val="20"/>
                <w:szCs w:val="20"/>
              </w:rPr>
              <w:t>responsables</w:t>
            </w:r>
            <w:proofErr w:type="spellEnd"/>
            <w:r w:rsidRPr="00B2583A">
              <w:rPr>
                <w:rFonts w:ascii="Century Gothic" w:hAnsi="Century Gothic"/>
                <w:sz w:val="20"/>
                <w:szCs w:val="20"/>
              </w:rPr>
              <w:t xml:space="preserve">. Les </w:t>
            </w:r>
            <w:proofErr w:type="spellStart"/>
            <w:r w:rsidRPr="00B2583A">
              <w:rPr>
                <w:rFonts w:ascii="Century Gothic" w:hAnsi="Century Gothic"/>
                <w:sz w:val="20"/>
                <w:szCs w:val="20"/>
              </w:rPr>
              <w:t>suppléants</w:t>
            </w:r>
            <w:proofErr w:type="spellEnd"/>
            <w:r w:rsidRPr="00B2583A">
              <w:rPr>
                <w:rFonts w:ascii="Century Gothic" w:hAnsi="Century Gothic"/>
                <w:sz w:val="20"/>
                <w:szCs w:val="20"/>
              </w:rPr>
              <w:t xml:space="preserve"> des </w:t>
            </w:r>
            <w:proofErr w:type="spellStart"/>
            <w:r w:rsidRPr="00B2583A">
              <w:rPr>
                <w:rFonts w:ascii="Century Gothic" w:hAnsi="Century Gothic"/>
                <w:sz w:val="20"/>
                <w:szCs w:val="20"/>
              </w:rPr>
              <w:t>responsables</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doivent</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être</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clairement</w:t>
            </w:r>
            <w:proofErr w:type="spellEnd"/>
            <w:r w:rsidRPr="00B2583A">
              <w:rPr>
                <w:rFonts w:ascii="Century Gothic" w:hAnsi="Century Gothic"/>
                <w:sz w:val="20"/>
                <w:szCs w:val="20"/>
              </w:rPr>
              <w:t xml:space="preserve"> </w:t>
            </w:r>
            <w:proofErr w:type="spellStart"/>
            <w:r w:rsidRPr="00B2583A">
              <w:rPr>
                <w:rFonts w:ascii="Century Gothic" w:hAnsi="Century Gothic"/>
                <w:sz w:val="20"/>
                <w:szCs w:val="20"/>
              </w:rPr>
              <w:t>désignés</w:t>
            </w:r>
            <w:proofErr w:type="spellEnd"/>
            <w:r w:rsidRPr="00B2583A">
              <w:rPr>
                <w:rFonts w:ascii="Century Gothic" w:hAnsi="Century Gothic"/>
                <w:sz w:val="20"/>
                <w:szCs w:val="20"/>
              </w:rPr>
              <w:t>.</w:t>
            </w:r>
          </w:p>
        </w:tc>
        <w:tc>
          <w:tcPr>
            <w:tcW w:w="1275" w:type="dxa"/>
            <w:tcBorders>
              <w:right w:val="single" w:sz="4" w:space="0" w:color="auto"/>
            </w:tcBorders>
            <w:shd w:val="clear" w:color="auto" w:fill="auto"/>
          </w:tcPr>
          <w:p w14:paraId="4E8426B0" w14:textId="77777777" w:rsidR="006063CA" w:rsidRPr="00D36D69" w:rsidRDefault="006063CA" w:rsidP="006063CA">
            <w:pPr>
              <w:pStyle w:val="para"/>
              <w:rPr>
                <w:rFonts w:ascii="Century Gothic" w:hAnsi="Century Gothic" w:cs="Calibri"/>
                <w:sz w:val="20"/>
                <w:szCs w:val="20"/>
              </w:rPr>
            </w:pPr>
          </w:p>
        </w:tc>
        <w:tc>
          <w:tcPr>
            <w:tcW w:w="3374" w:type="dxa"/>
            <w:tcBorders>
              <w:left w:val="single" w:sz="4" w:space="0" w:color="auto"/>
            </w:tcBorders>
            <w:shd w:val="clear" w:color="auto" w:fill="auto"/>
          </w:tcPr>
          <w:p w14:paraId="3ECD1CC2" w14:textId="77777777" w:rsidR="006063CA" w:rsidRPr="00D36D69" w:rsidRDefault="006063CA" w:rsidP="006063CA">
            <w:pPr>
              <w:pStyle w:val="para"/>
              <w:rPr>
                <w:rFonts w:ascii="Century Gothic" w:hAnsi="Century Gothic" w:cs="Calibri"/>
                <w:sz w:val="20"/>
                <w:szCs w:val="20"/>
              </w:rPr>
            </w:pPr>
          </w:p>
        </w:tc>
      </w:tr>
      <w:tr w:rsidR="006063CA" w:rsidRPr="00D36D69" w14:paraId="213FA5EE" w14:textId="77777777" w:rsidTr="00F65767">
        <w:trPr>
          <w:trHeight w:val="397"/>
        </w:trPr>
        <w:tc>
          <w:tcPr>
            <w:tcW w:w="1555" w:type="dxa"/>
            <w:gridSpan w:val="2"/>
            <w:shd w:val="clear" w:color="auto" w:fill="FBD4B4"/>
            <w:tcMar>
              <w:top w:w="0" w:type="dxa"/>
              <w:bottom w:w="0" w:type="dxa"/>
            </w:tcMar>
          </w:tcPr>
          <w:p w14:paraId="510A6481" w14:textId="77777777" w:rsidR="006063CA" w:rsidRPr="00D36D69" w:rsidRDefault="006063CA" w:rsidP="006063CA">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1.2.2</w:t>
            </w:r>
          </w:p>
        </w:tc>
        <w:tc>
          <w:tcPr>
            <w:tcW w:w="3686" w:type="dxa"/>
            <w:tcBorders>
              <w:top w:val="single" w:sz="4" w:space="0" w:color="auto"/>
              <w:left w:val="single" w:sz="4" w:space="0" w:color="auto"/>
              <w:bottom w:val="single" w:sz="4" w:space="0" w:color="auto"/>
              <w:right w:val="single" w:sz="4" w:space="0" w:color="auto"/>
            </w:tcBorders>
          </w:tcPr>
          <w:p w14:paraId="16BE9344" w14:textId="1670D7CF" w:rsidR="006063CA" w:rsidRPr="003270F4" w:rsidRDefault="003270F4" w:rsidP="006063CA">
            <w:pPr>
              <w:pStyle w:val="para"/>
              <w:rPr>
                <w:rFonts w:ascii="Century Gothic" w:hAnsi="Century Gothic"/>
                <w:sz w:val="20"/>
                <w:szCs w:val="20"/>
              </w:rPr>
            </w:pPr>
            <w:r w:rsidRPr="003270F4">
              <w:rPr>
                <w:rFonts w:ascii="Century Gothic" w:hAnsi="Century Gothic"/>
                <w:sz w:val="20"/>
                <w:szCs w:val="20"/>
              </w:rPr>
              <w:t xml:space="preserve">La direction du site doit </w:t>
            </w:r>
            <w:proofErr w:type="spellStart"/>
            <w:r w:rsidRPr="003270F4">
              <w:rPr>
                <w:rFonts w:ascii="Century Gothic" w:hAnsi="Century Gothic"/>
                <w:sz w:val="20"/>
                <w:szCs w:val="20"/>
              </w:rPr>
              <w:t>s’assurer</w:t>
            </w:r>
            <w:proofErr w:type="spellEnd"/>
            <w:r w:rsidRPr="003270F4">
              <w:rPr>
                <w:rFonts w:ascii="Century Gothic" w:hAnsi="Century Gothic"/>
                <w:sz w:val="20"/>
                <w:szCs w:val="20"/>
              </w:rPr>
              <w:t xml:space="preserve"> que tout le personnel </w:t>
            </w:r>
            <w:proofErr w:type="spellStart"/>
            <w:r w:rsidRPr="003270F4">
              <w:rPr>
                <w:rFonts w:ascii="Century Gothic" w:hAnsi="Century Gothic"/>
                <w:sz w:val="20"/>
                <w:szCs w:val="20"/>
              </w:rPr>
              <w:t>est</w:t>
            </w:r>
            <w:proofErr w:type="spellEnd"/>
            <w:r w:rsidRPr="003270F4">
              <w:rPr>
                <w:rFonts w:ascii="Century Gothic" w:hAnsi="Century Gothic"/>
                <w:sz w:val="20"/>
                <w:szCs w:val="20"/>
              </w:rPr>
              <w:t xml:space="preserve"> conscient de </w:t>
            </w:r>
            <w:proofErr w:type="spellStart"/>
            <w:r w:rsidRPr="003270F4">
              <w:rPr>
                <w:rFonts w:ascii="Century Gothic" w:hAnsi="Century Gothic"/>
                <w:sz w:val="20"/>
                <w:szCs w:val="20"/>
              </w:rPr>
              <w:t>leurs</w:t>
            </w:r>
            <w:proofErr w:type="spellEnd"/>
            <w:r w:rsidRPr="003270F4">
              <w:rPr>
                <w:rFonts w:ascii="Century Gothic" w:hAnsi="Century Gothic"/>
                <w:sz w:val="20"/>
                <w:szCs w:val="20"/>
              </w:rPr>
              <w:t xml:space="preserve"> </w:t>
            </w:r>
            <w:proofErr w:type="spellStart"/>
            <w:r w:rsidRPr="003270F4">
              <w:rPr>
                <w:rFonts w:ascii="Century Gothic" w:hAnsi="Century Gothic"/>
                <w:sz w:val="20"/>
                <w:szCs w:val="20"/>
              </w:rPr>
              <w:t>responsabilités</w:t>
            </w:r>
            <w:proofErr w:type="spellEnd"/>
            <w:r w:rsidRPr="003270F4">
              <w:rPr>
                <w:rFonts w:ascii="Century Gothic" w:hAnsi="Century Gothic"/>
                <w:sz w:val="20"/>
                <w:szCs w:val="20"/>
              </w:rPr>
              <w:t xml:space="preserve"> et </w:t>
            </w:r>
            <w:proofErr w:type="spellStart"/>
            <w:r w:rsidRPr="003270F4">
              <w:rPr>
                <w:rFonts w:ascii="Century Gothic" w:hAnsi="Century Gothic"/>
                <w:sz w:val="20"/>
                <w:szCs w:val="20"/>
              </w:rPr>
              <w:t>démontrent</w:t>
            </w:r>
            <w:proofErr w:type="spellEnd"/>
            <w:r w:rsidRPr="003270F4">
              <w:rPr>
                <w:rFonts w:ascii="Century Gothic" w:hAnsi="Century Gothic"/>
                <w:sz w:val="20"/>
                <w:szCs w:val="20"/>
              </w:rPr>
              <w:t xml:space="preserve"> </w:t>
            </w:r>
            <w:proofErr w:type="spellStart"/>
            <w:r w:rsidRPr="003270F4">
              <w:rPr>
                <w:rFonts w:ascii="Century Gothic" w:hAnsi="Century Gothic"/>
                <w:sz w:val="20"/>
                <w:szCs w:val="20"/>
              </w:rPr>
              <w:t>qu’ils</w:t>
            </w:r>
            <w:proofErr w:type="spellEnd"/>
            <w:r w:rsidRPr="003270F4">
              <w:rPr>
                <w:rFonts w:ascii="Century Gothic" w:hAnsi="Century Gothic"/>
                <w:sz w:val="20"/>
                <w:szCs w:val="20"/>
              </w:rPr>
              <w:t xml:space="preserve"> </w:t>
            </w:r>
            <w:proofErr w:type="spellStart"/>
            <w:r w:rsidRPr="003270F4">
              <w:rPr>
                <w:rFonts w:ascii="Century Gothic" w:hAnsi="Century Gothic"/>
                <w:sz w:val="20"/>
                <w:szCs w:val="20"/>
              </w:rPr>
              <w:t>effectuent</w:t>
            </w:r>
            <w:proofErr w:type="spellEnd"/>
            <w:r w:rsidRPr="003270F4">
              <w:rPr>
                <w:rFonts w:ascii="Century Gothic" w:hAnsi="Century Gothic"/>
                <w:sz w:val="20"/>
                <w:szCs w:val="20"/>
              </w:rPr>
              <w:t xml:space="preserve"> </w:t>
            </w:r>
            <w:proofErr w:type="spellStart"/>
            <w:r w:rsidRPr="003270F4">
              <w:rPr>
                <w:rFonts w:ascii="Century Gothic" w:hAnsi="Century Gothic"/>
                <w:sz w:val="20"/>
                <w:szCs w:val="20"/>
              </w:rPr>
              <w:t>leur</w:t>
            </w:r>
            <w:proofErr w:type="spellEnd"/>
            <w:r w:rsidRPr="003270F4">
              <w:rPr>
                <w:rFonts w:ascii="Century Gothic" w:hAnsi="Century Gothic"/>
                <w:sz w:val="20"/>
                <w:szCs w:val="20"/>
              </w:rPr>
              <w:t xml:space="preserve"> travail </w:t>
            </w:r>
            <w:proofErr w:type="spellStart"/>
            <w:r w:rsidRPr="003270F4">
              <w:rPr>
                <w:rFonts w:ascii="Century Gothic" w:hAnsi="Century Gothic"/>
                <w:sz w:val="20"/>
                <w:szCs w:val="20"/>
              </w:rPr>
              <w:t>conformément</w:t>
            </w:r>
            <w:proofErr w:type="spellEnd"/>
            <w:r w:rsidRPr="003270F4">
              <w:rPr>
                <w:rFonts w:ascii="Century Gothic" w:hAnsi="Century Gothic"/>
                <w:sz w:val="20"/>
                <w:szCs w:val="20"/>
              </w:rPr>
              <w:t xml:space="preserve"> aux politiques, </w:t>
            </w:r>
            <w:proofErr w:type="spellStart"/>
            <w:r w:rsidRPr="003270F4">
              <w:rPr>
                <w:rFonts w:ascii="Century Gothic" w:hAnsi="Century Gothic"/>
                <w:sz w:val="20"/>
                <w:szCs w:val="20"/>
              </w:rPr>
              <w:t>procédures</w:t>
            </w:r>
            <w:proofErr w:type="spellEnd"/>
            <w:r w:rsidRPr="003270F4">
              <w:rPr>
                <w:rFonts w:ascii="Century Gothic" w:hAnsi="Century Gothic"/>
                <w:sz w:val="20"/>
                <w:szCs w:val="20"/>
              </w:rPr>
              <w:t xml:space="preserve">, instructions de travail et pratiques </w:t>
            </w:r>
            <w:proofErr w:type="spellStart"/>
            <w:r w:rsidRPr="003270F4">
              <w:rPr>
                <w:rFonts w:ascii="Century Gothic" w:hAnsi="Century Gothic"/>
                <w:sz w:val="20"/>
                <w:szCs w:val="20"/>
              </w:rPr>
              <w:t>existantes</w:t>
            </w:r>
            <w:proofErr w:type="spellEnd"/>
            <w:r w:rsidRPr="003270F4">
              <w:rPr>
                <w:rFonts w:ascii="Century Gothic" w:hAnsi="Century Gothic"/>
                <w:sz w:val="20"/>
                <w:szCs w:val="20"/>
              </w:rPr>
              <w:t xml:space="preserve"> </w:t>
            </w:r>
            <w:proofErr w:type="spellStart"/>
            <w:r w:rsidRPr="003270F4">
              <w:rPr>
                <w:rFonts w:ascii="Century Gothic" w:hAnsi="Century Gothic"/>
                <w:sz w:val="20"/>
                <w:szCs w:val="20"/>
              </w:rPr>
              <w:t>documentées</w:t>
            </w:r>
            <w:proofErr w:type="spellEnd"/>
            <w:r w:rsidRPr="003270F4">
              <w:rPr>
                <w:rFonts w:ascii="Century Gothic" w:hAnsi="Century Gothic"/>
                <w:sz w:val="20"/>
                <w:szCs w:val="20"/>
              </w:rPr>
              <w:t xml:space="preserve"> du site. Tout le personnel doit </w:t>
            </w:r>
            <w:proofErr w:type="spellStart"/>
            <w:r w:rsidRPr="003270F4">
              <w:rPr>
                <w:rFonts w:ascii="Century Gothic" w:hAnsi="Century Gothic"/>
                <w:sz w:val="20"/>
                <w:szCs w:val="20"/>
              </w:rPr>
              <w:t>avoir</w:t>
            </w:r>
            <w:proofErr w:type="spellEnd"/>
            <w:r w:rsidRPr="003270F4">
              <w:rPr>
                <w:rFonts w:ascii="Century Gothic" w:hAnsi="Century Gothic"/>
                <w:sz w:val="20"/>
                <w:szCs w:val="20"/>
              </w:rPr>
              <w:t xml:space="preserve"> plein </w:t>
            </w:r>
            <w:proofErr w:type="spellStart"/>
            <w:r w:rsidRPr="003270F4">
              <w:rPr>
                <w:rFonts w:ascii="Century Gothic" w:hAnsi="Century Gothic"/>
                <w:sz w:val="20"/>
                <w:szCs w:val="20"/>
              </w:rPr>
              <w:t>accès</w:t>
            </w:r>
            <w:proofErr w:type="spellEnd"/>
            <w:r w:rsidRPr="003270F4">
              <w:rPr>
                <w:rFonts w:ascii="Century Gothic" w:hAnsi="Century Gothic"/>
                <w:sz w:val="20"/>
                <w:szCs w:val="20"/>
              </w:rPr>
              <w:t xml:space="preserve"> aux documents </w:t>
            </w:r>
            <w:proofErr w:type="spellStart"/>
            <w:r w:rsidRPr="003270F4">
              <w:rPr>
                <w:rFonts w:ascii="Century Gothic" w:hAnsi="Century Gothic"/>
                <w:sz w:val="20"/>
                <w:szCs w:val="20"/>
              </w:rPr>
              <w:t>pertinents</w:t>
            </w:r>
            <w:proofErr w:type="spellEnd"/>
            <w:r w:rsidRPr="003270F4">
              <w:rPr>
                <w:rFonts w:ascii="Century Gothic" w:hAnsi="Century Gothic"/>
                <w:sz w:val="20"/>
                <w:szCs w:val="20"/>
              </w:rPr>
              <w:t>.</w:t>
            </w:r>
          </w:p>
        </w:tc>
        <w:tc>
          <w:tcPr>
            <w:tcW w:w="1275" w:type="dxa"/>
            <w:tcBorders>
              <w:right w:val="single" w:sz="4" w:space="0" w:color="auto"/>
            </w:tcBorders>
            <w:shd w:val="clear" w:color="auto" w:fill="auto"/>
          </w:tcPr>
          <w:p w14:paraId="2824487C" w14:textId="77777777" w:rsidR="006063CA" w:rsidRPr="00D36D69" w:rsidRDefault="006063CA" w:rsidP="006063CA">
            <w:pPr>
              <w:pStyle w:val="para"/>
              <w:rPr>
                <w:rFonts w:ascii="Century Gothic" w:hAnsi="Century Gothic" w:cs="Calibri"/>
                <w:sz w:val="20"/>
                <w:szCs w:val="20"/>
              </w:rPr>
            </w:pPr>
          </w:p>
        </w:tc>
        <w:tc>
          <w:tcPr>
            <w:tcW w:w="3374" w:type="dxa"/>
            <w:tcBorders>
              <w:left w:val="single" w:sz="4" w:space="0" w:color="auto"/>
            </w:tcBorders>
            <w:shd w:val="clear" w:color="auto" w:fill="auto"/>
          </w:tcPr>
          <w:p w14:paraId="12FD7A0B" w14:textId="77777777" w:rsidR="006063CA" w:rsidRPr="00D36D69" w:rsidRDefault="006063CA" w:rsidP="006063CA">
            <w:pPr>
              <w:pStyle w:val="para"/>
              <w:rPr>
                <w:rFonts w:ascii="Century Gothic" w:hAnsi="Century Gothic" w:cs="Calibri"/>
                <w:sz w:val="20"/>
                <w:szCs w:val="20"/>
              </w:rPr>
            </w:pPr>
          </w:p>
        </w:tc>
      </w:tr>
      <w:tr w:rsidR="006063CA" w:rsidRPr="00D36D69" w14:paraId="182DA98A" w14:textId="77777777" w:rsidTr="00F65767">
        <w:trPr>
          <w:trHeight w:val="397"/>
        </w:trPr>
        <w:tc>
          <w:tcPr>
            <w:tcW w:w="1555" w:type="dxa"/>
            <w:gridSpan w:val="2"/>
            <w:shd w:val="clear" w:color="auto" w:fill="FBD4B4"/>
            <w:tcMar>
              <w:top w:w="0" w:type="dxa"/>
              <w:bottom w:w="0" w:type="dxa"/>
            </w:tcMar>
          </w:tcPr>
          <w:p w14:paraId="6DF6A74B" w14:textId="7B614CE6" w:rsidR="006063CA" w:rsidRPr="00D36D69" w:rsidRDefault="006063CA" w:rsidP="006063CA">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1.2.3</w:t>
            </w:r>
          </w:p>
        </w:tc>
        <w:tc>
          <w:tcPr>
            <w:tcW w:w="3686" w:type="dxa"/>
            <w:tcBorders>
              <w:top w:val="single" w:sz="4" w:space="0" w:color="auto"/>
              <w:left w:val="single" w:sz="4" w:space="0" w:color="auto"/>
              <w:bottom w:val="single" w:sz="4" w:space="0" w:color="auto"/>
              <w:right w:val="single" w:sz="4" w:space="0" w:color="auto"/>
            </w:tcBorders>
          </w:tcPr>
          <w:p w14:paraId="2A7CEB5F" w14:textId="7868BA2F" w:rsidR="006063CA" w:rsidRPr="0022059C" w:rsidRDefault="0022059C" w:rsidP="006063CA">
            <w:pPr>
              <w:pStyle w:val="para"/>
              <w:rPr>
                <w:rFonts w:ascii="Century Gothic" w:hAnsi="Century Gothic"/>
                <w:sz w:val="20"/>
                <w:szCs w:val="20"/>
              </w:rPr>
            </w:pPr>
            <w:r w:rsidRPr="0022059C">
              <w:rPr>
                <w:rFonts w:ascii="Century Gothic" w:hAnsi="Century Gothic"/>
                <w:sz w:val="20"/>
                <w:szCs w:val="20"/>
              </w:rPr>
              <w:t xml:space="preserve">Tout le personnel doit </w:t>
            </w:r>
            <w:proofErr w:type="spellStart"/>
            <w:r w:rsidRPr="0022059C">
              <w:rPr>
                <w:rFonts w:ascii="Century Gothic" w:hAnsi="Century Gothic"/>
                <w:sz w:val="20"/>
                <w:szCs w:val="20"/>
              </w:rPr>
              <w:t>être</w:t>
            </w:r>
            <w:proofErr w:type="spellEnd"/>
            <w:r w:rsidRPr="0022059C">
              <w:rPr>
                <w:rFonts w:ascii="Century Gothic" w:hAnsi="Century Gothic"/>
                <w:sz w:val="20"/>
                <w:szCs w:val="20"/>
              </w:rPr>
              <w:t xml:space="preserve"> conscient de </w:t>
            </w:r>
            <w:proofErr w:type="spellStart"/>
            <w:r w:rsidRPr="0022059C">
              <w:rPr>
                <w:rFonts w:ascii="Century Gothic" w:hAnsi="Century Gothic"/>
                <w:sz w:val="20"/>
                <w:szCs w:val="20"/>
              </w:rPr>
              <w:t>l'importance</w:t>
            </w:r>
            <w:proofErr w:type="spellEnd"/>
            <w:r w:rsidRPr="0022059C">
              <w:rPr>
                <w:rFonts w:ascii="Century Gothic" w:hAnsi="Century Gothic"/>
                <w:sz w:val="20"/>
                <w:szCs w:val="20"/>
              </w:rPr>
              <w:t xml:space="preserve"> </w:t>
            </w:r>
            <w:proofErr w:type="spellStart"/>
            <w:r w:rsidRPr="0022059C">
              <w:rPr>
                <w:rFonts w:ascii="Century Gothic" w:hAnsi="Century Gothic"/>
                <w:sz w:val="20"/>
                <w:szCs w:val="20"/>
              </w:rPr>
              <w:t>d'informer</w:t>
            </w:r>
            <w:proofErr w:type="spellEnd"/>
            <w:r w:rsidRPr="0022059C">
              <w:rPr>
                <w:rFonts w:ascii="Century Gothic" w:hAnsi="Century Gothic"/>
                <w:sz w:val="20"/>
                <w:szCs w:val="20"/>
              </w:rPr>
              <w:t xml:space="preserve"> un </w:t>
            </w:r>
            <w:proofErr w:type="spellStart"/>
            <w:r w:rsidRPr="0022059C">
              <w:rPr>
                <w:rFonts w:ascii="Century Gothic" w:hAnsi="Century Gothic"/>
                <w:sz w:val="20"/>
                <w:szCs w:val="20"/>
              </w:rPr>
              <w:t>supérieur</w:t>
            </w:r>
            <w:proofErr w:type="spellEnd"/>
            <w:r w:rsidRPr="0022059C">
              <w:rPr>
                <w:rFonts w:ascii="Century Gothic" w:hAnsi="Century Gothic"/>
                <w:sz w:val="20"/>
                <w:szCs w:val="20"/>
              </w:rPr>
              <w:t xml:space="preserve"> </w:t>
            </w:r>
            <w:proofErr w:type="spellStart"/>
            <w:r w:rsidRPr="0022059C">
              <w:rPr>
                <w:rFonts w:ascii="Century Gothic" w:hAnsi="Century Gothic"/>
                <w:sz w:val="20"/>
                <w:szCs w:val="20"/>
              </w:rPr>
              <w:t>désigné</w:t>
            </w:r>
            <w:proofErr w:type="spellEnd"/>
            <w:r w:rsidRPr="0022059C">
              <w:rPr>
                <w:rFonts w:ascii="Century Gothic" w:hAnsi="Century Gothic"/>
                <w:sz w:val="20"/>
                <w:szCs w:val="20"/>
              </w:rPr>
              <w:t xml:space="preserve"> de tout </w:t>
            </w:r>
            <w:proofErr w:type="spellStart"/>
            <w:r w:rsidRPr="0022059C">
              <w:rPr>
                <w:rFonts w:ascii="Century Gothic" w:hAnsi="Century Gothic"/>
                <w:sz w:val="20"/>
                <w:szCs w:val="20"/>
              </w:rPr>
              <w:t>risque</w:t>
            </w:r>
            <w:proofErr w:type="spellEnd"/>
            <w:r w:rsidRPr="0022059C">
              <w:rPr>
                <w:rFonts w:ascii="Century Gothic" w:hAnsi="Century Gothic"/>
                <w:sz w:val="20"/>
                <w:szCs w:val="20"/>
              </w:rPr>
              <w:t xml:space="preserve"> </w:t>
            </w:r>
            <w:proofErr w:type="spellStart"/>
            <w:r w:rsidRPr="0022059C">
              <w:rPr>
                <w:rFonts w:ascii="Century Gothic" w:hAnsi="Century Gothic"/>
                <w:sz w:val="20"/>
                <w:szCs w:val="20"/>
              </w:rPr>
              <w:t>ou</w:t>
            </w:r>
            <w:proofErr w:type="spellEnd"/>
            <w:r w:rsidRPr="0022059C">
              <w:rPr>
                <w:rFonts w:ascii="Century Gothic" w:hAnsi="Century Gothic"/>
                <w:sz w:val="20"/>
                <w:szCs w:val="20"/>
              </w:rPr>
              <w:t xml:space="preserve"> de </w:t>
            </w:r>
            <w:proofErr w:type="spellStart"/>
            <w:r w:rsidRPr="0022059C">
              <w:rPr>
                <w:rFonts w:ascii="Century Gothic" w:hAnsi="Century Gothic"/>
                <w:sz w:val="20"/>
                <w:szCs w:val="20"/>
              </w:rPr>
              <w:t>toute</w:t>
            </w:r>
            <w:proofErr w:type="spellEnd"/>
            <w:r w:rsidRPr="0022059C">
              <w:rPr>
                <w:rFonts w:ascii="Century Gothic" w:hAnsi="Century Gothic"/>
                <w:sz w:val="20"/>
                <w:szCs w:val="20"/>
              </w:rPr>
              <w:t xml:space="preserve"> </w:t>
            </w:r>
            <w:proofErr w:type="spellStart"/>
            <w:r w:rsidRPr="0022059C">
              <w:rPr>
                <w:rFonts w:ascii="Century Gothic" w:hAnsi="Century Gothic"/>
                <w:sz w:val="20"/>
                <w:szCs w:val="20"/>
              </w:rPr>
              <w:t>preuve</w:t>
            </w:r>
            <w:proofErr w:type="spellEnd"/>
            <w:r w:rsidRPr="0022059C">
              <w:rPr>
                <w:rFonts w:ascii="Century Gothic" w:hAnsi="Century Gothic"/>
                <w:sz w:val="20"/>
                <w:szCs w:val="20"/>
              </w:rPr>
              <w:t xml:space="preserve"> de </w:t>
            </w:r>
            <w:proofErr w:type="spellStart"/>
            <w:r w:rsidRPr="0022059C">
              <w:rPr>
                <w:rFonts w:ascii="Century Gothic" w:hAnsi="Century Gothic"/>
                <w:sz w:val="20"/>
                <w:szCs w:val="20"/>
              </w:rPr>
              <w:t>produits</w:t>
            </w:r>
            <w:proofErr w:type="spellEnd"/>
            <w:r w:rsidRPr="0022059C">
              <w:rPr>
                <w:rFonts w:ascii="Century Gothic" w:hAnsi="Century Gothic"/>
                <w:sz w:val="20"/>
                <w:szCs w:val="20"/>
              </w:rPr>
              <w:t xml:space="preserve">, </w:t>
            </w:r>
            <w:proofErr w:type="spellStart"/>
            <w:r w:rsidRPr="0022059C">
              <w:rPr>
                <w:rFonts w:ascii="Century Gothic" w:hAnsi="Century Gothic"/>
                <w:sz w:val="20"/>
                <w:szCs w:val="20"/>
              </w:rPr>
              <w:t>d’équipements</w:t>
            </w:r>
            <w:proofErr w:type="spellEnd"/>
            <w:r w:rsidRPr="0022059C">
              <w:rPr>
                <w:rFonts w:ascii="Century Gothic" w:hAnsi="Century Gothic"/>
                <w:sz w:val="20"/>
                <w:szCs w:val="20"/>
              </w:rPr>
              <w:t xml:space="preserve">, </w:t>
            </w:r>
            <w:proofErr w:type="spellStart"/>
            <w:r w:rsidRPr="0022059C">
              <w:rPr>
                <w:rFonts w:ascii="Century Gothic" w:hAnsi="Century Gothic"/>
                <w:sz w:val="20"/>
                <w:szCs w:val="20"/>
              </w:rPr>
              <w:t>d’emballages</w:t>
            </w:r>
            <w:proofErr w:type="spellEnd"/>
            <w:r w:rsidRPr="0022059C">
              <w:rPr>
                <w:rFonts w:ascii="Century Gothic" w:hAnsi="Century Gothic"/>
                <w:sz w:val="20"/>
                <w:szCs w:val="20"/>
              </w:rPr>
              <w:t xml:space="preserve"> </w:t>
            </w:r>
            <w:proofErr w:type="spellStart"/>
            <w:r w:rsidRPr="0022059C">
              <w:rPr>
                <w:rFonts w:ascii="Century Gothic" w:hAnsi="Century Gothic"/>
                <w:sz w:val="20"/>
                <w:szCs w:val="20"/>
              </w:rPr>
              <w:t>ou</w:t>
            </w:r>
            <w:proofErr w:type="spellEnd"/>
            <w:r w:rsidRPr="0022059C">
              <w:rPr>
                <w:rFonts w:ascii="Century Gothic" w:hAnsi="Century Gothic"/>
                <w:sz w:val="20"/>
                <w:szCs w:val="20"/>
              </w:rPr>
              <w:t xml:space="preserve"> de matières premières </w:t>
            </w:r>
            <w:proofErr w:type="spellStart"/>
            <w:r w:rsidRPr="0022059C">
              <w:rPr>
                <w:rFonts w:ascii="Century Gothic" w:hAnsi="Century Gothic"/>
                <w:sz w:val="20"/>
                <w:szCs w:val="20"/>
              </w:rPr>
              <w:t>dangereux</w:t>
            </w:r>
            <w:proofErr w:type="spellEnd"/>
            <w:r w:rsidRPr="0022059C">
              <w:rPr>
                <w:rFonts w:ascii="Century Gothic" w:hAnsi="Century Gothic"/>
                <w:sz w:val="20"/>
                <w:szCs w:val="20"/>
              </w:rPr>
              <w:t xml:space="preserve"> </w:t>
            </w:r>
            <w:proofErr w:type="spellStart"/>
            <w:r w:rsidRPr="0022059C">
              <w:rPr>
                <w:rFonts w:ascii="Century Gothic" w:hAnsi="Century Gothic"/>
                <w:sz w:val="20"/>
                <w:szCs w:val="20"/>
              </w:rPr>
              <w:t>ou</w:t>
            </w:r>
            <w:proofErr w:type="spellEnd"/>
            <w:r w:rsidRPr="0022059C">
              <w:rPr>
                <w:rFonts w:ascii="Century Gothic" w:hAnsi="Century Gothic"/>
                <w:sz w:val="20"/>
                <w:szCs w:val="20"/>
              </w:rPr>
              <w:t xml:space="preserve"> non </w:t>
            </w:r>
            <w:proofErr w:type="spellStart"/>
            <w:r w:rsidRPr="0022059C">
              <w:rPr>
                <w:rFonts w:ascii="Century Gothic" w:hAnsi="Century Gothic"/>
                <w:sz w:val="20"/>
                <w:szCs w:val="20"/>
              </w:rPr>
              <w:t>conformes</w:t>
            </w:r>
            <w:proofErr w:type="spellEnd"/>
            <w:r w:rsidRPr="0022059C">
              <w:rPr>
                <w:rFonts w:ascii="Century Gothic" w:hAnsi="Century Gothic"/>
                <w:sz w:val="20"/>
                <w:szCs w:val="20"/>
              </w:rPr>
              <w:t xml:space="preserve">, </w:t>
            </w:r>
            <w:proofErr w:type="spellStart"/>
            <w:r w:rsidRPr="0022059C">
              <w:rPr>
                <w:rFonts w:ascii="Century Gothic" w:hAnsi="Century Gothic"/>
                <w:sz w:val="20"/>
                <w:szCs w:val="20"/>
              </w:rPr>
              <w:t>afin</w:t>
            </w:r>
            <w:proofErr w:type="spellEnd"/>
            <w:r w:rsidRPr="0022059C">
              <w:rPr>
                <w:rFonts w:ascii="Century Gothic" w:hAnsi="Century Gothic"/>
                <w:sz w:val="20"/>
                <w:szCs w:val="20"/>
              </w:rPr>
              <w:t xml:space="preserve"> de </w:t>
            </w:r>
            <w:proofErr w:type="spellStart"/>
            <w:r w:rsidRPr="0022059C">
              <w:rPr>
                <w:rFonts w:ascii="Century Gothic" w:hAnsi="Century Gothic"/>
                <w:sz w:val="20"/>
                <w:szCs w:val="20"/>
              </w:rPr>
              <w:t>permettre</w:t>
            </w:r>
            <w:proofErr w:type="spellEnd"/>
            <w:r w:rsidRPr="0022059C">
              <w:rPr>
                <w:rFonts w:ascii="Century Gothic" w:hAnsi="Century Gothic"/>
                <w:sz w:val="20"/>
                <w:szCs w:val="20"/>
              </w:rPr>
              <w:t xml:space="preserve"> la </w:t>
            </w:r>
            <w:proofErr w:type="spellStart"/>
            <w:r w:rsidRPr="0022059C">
              <w:rPr>
                <w:rFonts w:ascii="Century Gothic" w:hAnsi="Century Gothic"/>
                <w:sz w:val="20"/>
                <w:szCs w:val="20"/>
              </w:rPr>
              <w:t>résolution</w:t>
            </w:r>
            <w:proofErr w:type="spellEnd"/>
            <w:r w:rsidRPr="0022059C">
              <w:rPr>
                <w:rFonts w:ascii="Century Gothic" w:hAnsi="Century Gothic"/>
                <w:sz w:val="20"/>
                <w:szCs w:val="20"/>
              </w:rPr>
              <w:t xml:space="preserve"> des </w:t>
            </w:r>
            <w:proofErr w:type="spellStart"/>
            <w:r w:rsidRPr="0022059C">
              <w:rPr>
                <w:rFonts w:ascii="Century Gothic" w:hAnsi="Century Gothic"/>
                <w:sz w:val="20"/>
                <w:szCs w:val="20"/>
              </w:rPr>
              <w:t>problèmes</w:t>
            </w:r>
            <w:proofErr w:type="spellEnd"/>
            <w:r w:rsidRPr="0022059C">
              <w:rPr>
                <w:rFonts w:ascii="Century Gothic" w:hAnsi="Century Gothic"/>
                <w:sz w:val="20"/>
                <w:szCs w:val="20"/>
              </w:rPr>
              <w:t xml:space="preserve"> </w:t>
            </w:r>
            <w:proofErr w:type="spellStart"/>
            <w:r w:rsidRPr="0022059C">
              <w:rPr>
                <w:rFonts w:ascii="Century Gothic" w:hAnsi="Century Gothic"/>
                <w:sz w:val="20"/>
                <w:szCs w:val="20"/>
              </w:rPr>
              <w:t>requérant</w:t>
            </w:r>
            <w:proofErr w:type="spellEnd"/>
            <w:r w:rsidRPr="0022059C">
              <w:rPr>
                <w:rFonts w:ascii="Century Gothic" w:hAnsi="Century Gothic"/>
                <w:sz w:val="20"/>
                <w:szCs w:val="20"/>
              </w:rPr>
              <w:t xml:space="preserve"> </w:t>
            </w:r>
            <w:proofErr w:type="spellStart"/>
            <w:r w:rsidRPr="0022059C">
              <w:rPr>
                <w:rFonts w:ascii="Century Gothic" w:hAnsi="Century Gothic"/>
                <w:sz w:val="20"/>
                <w:szCs w:val="20"/>
              </w:rPr>
              <w:t>une</w:t>
            </w:r>
            <w:proofErr w:type="spellEnd"/>
            <w:r w:rsidRPr="0022059C">
              <w:rPr>
                <w:rFonts w:ascii="Century Gothic" w:hAnsi="Century Gothic"/>
                <w:sz w:val="20"/>
                <w:szCs w:val="20"/>
              </w:rPr>
              <w:t xml:space="preserve"> action </w:t>
            </w:r>
            <w:proofErr w:type="spellStart"/>
            <w:r w:rsidRPr="0022059C">
              <w:rPr>
                <w:rFonts w:ascii="Century Gothic" w:hAnsi="Century Gothic"/>
                <w:sz w:val="20"/>
                <w:szCs w:val="20"/>
              </w:rPr>
              <w:t>immédiate</w:t>
            </w:r>
            <w:proofErr w:type="spellEnd"/>
            <w:r w:rsidRPr="0022059C">
              <w:rPr>
                <w:rFonts w:ascii="Century Gothic" w:hAnsi="Century Gothic"/>
                <w:sz w:val="20"/>
                <w:szCs w:val="20"/>
              </w:rPr>
              <w:t>.</w:t>
            </w:r>
          </w:p>
        </w:tc>
        <w:tc>
          <w:tcPr>
            <w:tcW w:w="1275" w:type="dxa"/>
            <w:tcBorders>
              <w:right w:val="single" w:sz="4" w:space="0" w:color="auto"/>
            </w:tcBorders>
            <w:shd w:val="clear" w:color="auto" w:fill="auto"/>
          </w:tcPr>
          <w:p w14:paraId="155E708F" w14:textId="77777777" w:rsidR="006063CA" w:rsidRPr="00D36D69" w:rsidRDefault="006063CA" w:rsidP="006063CA">
            <w:pPr>
              <w:pStyle w:val="para"/>
              <w:rPr>
                <w:rFonts w:ascii="Century Gothic" w:hAnsi="Century Gothic" w:cs="Calibri"/>
                <w:sz w:val="20"/>
                <w:szCs w:val="20"/>
              </w:rPr>
            </w:pPr>
          </w:p>
        </w:tc>
        <w:tc>
          <w:tcPr>
            <w:tcW w:w="3374" w:type="dxa"/>
            <w:tcBorders>
              <w:left w:val="single" w:sz="4" w:space="0" w:color="auto"/>
            </w:tcBorders>
            <w:shd w:val="clear" w:color="auto" w:fill="auto"/>
          </w:tcPr>
          <w:p w14:paraId="6310D7A4" w14:textId="77777777" w:rsidR="006063CA" w:rsidRPr="00D36D69" w:rsidRDefault="006063CA" w:rsidP="006063CA">
            <w:pPr>
              <w:pStyle w:val="para"/>
              <w:rPr>
                <w:rFonts w:ascii="Century Gothic" w:hAnsi="Century Gothic" w:cs="Calibri"/>
                <w:sz w:val="20"/>
                <w:szCs w:val="20"/>
              </w:rPr>
            </w:pPr>
          </w:p>
        </w:tc>
      </w:tr>
      <w:tr w:rsidR="006063CA" w:rsidRPr="00D36D69" w14:paraId="6EB1830D" w14:textId="77777777" w:rsidTr="00F65767">
        <w:trPr>
          <w:trHeight w:val="397"/>
        </w:trPr>
        <w:tc>
          <w:tcPr>
            <w:tcW w:w="1555" w:type="dxa"/>
            <w:gridSpan w:val="2"/>
            <w:shd w:val="clear" w:color="auto" w:fill="FBD4B4"/>
            <w:tcMar>
              <w:top w:w="0" w:type="dxa"/>
              <w:bottom w:w="0" w:type="dxa"/>
            </w:tcMar>
          </w:tcPr>
          <w:p w14:paraId="13FB58B7" w14:textId="048DEEC1" w:rsidR="006063CA" w:rsidRPr="00D36D69" w:rsidRDefault="006063CA" w:rsidP="006063CA">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1.2.4</w:t>
            </w:r>
          </w:p>
        </w:tc>
        <w:tc>
          <w:tcPr>
            <w:tcW w:w="3686" w:type="dxa"/>
            <w:tcBorders>
              <w:top w:val="single" w:sz="4" w:space="0" w:color="auto"/>
              <w:left w:val="single" w:sz="4" w:space="0" w:color="auto"/>
              <w:bottom w:val="single" w:sz="4" w:space="0" w:color="auto"/>
              <w:right w:val="single" w:sz="4" w:space="0" w:color="auto"/>
            </w:tcBorders>
          </w:tcPr>
          <w:p w14:paraId="2C870EF7" w14:textId="7AABF605" w:rsidR="006063CA" w:rsidRPr="00FE52CB" w:rsidRDefault="00FE52CB" w:rsidP="006063CA">
            <w:pPr>
              <w:pStyle w:val="para"/>
              <w:rPr>
                <w:rFonts w:ascii="Century Gothic" w:hAnsi="Century Gothic"/>
                <w:sz w:val="20"/>
                <w:szCs w:val="20"/>
              </w:rPr>
            </w:pPr>
            <w:r w:rsidRPr="00FE52CB">
              <w:rPr>
                <w:rFonts w:ascii="Century Gothic" w:hAnsi="Century Gothic"/>
                <w:sz w:val="20"/>
                <w:szCs w:val="20"/>
              </w:rPr>
              <w:t xml:space="preserve">Si le site ne dispose pas des </w:t>
            </w:r>
            <w:proofErr w:type="spellStart"/>
            <w:r w:rsidRPr="00FE52CB">
              <w:rPr>
                <w:rFonts w:ascii="Century Gothic" w:hAnsi="Century Gothic"/>
                <w:sz w:val="20"/>
                <w:szCs w:val="20"/>
              </w:rPr>
              <w:t>connaissances</w:t>
            </w:r>
            <w:proofErr w:type="spellEnd"/>
            <w:r w:rsidRPr="00FE52CB">
              <w:rPr>
                <w:rFonts w:ascii="Century Gothic" w:hAnsi="Century Gothic"/>
                <w:sz w:val="20"/>
                <w:szCs w:val="20"/>
              </w:rPr>
              <w:t xml:space="preserve"> </w:t>
            </w:r>
            <w:proofErr w:type="spellStart"/>
            <w:r w:rsidRPr="00FE52CB">
              <w:rPr>
                <w:rFonts w:ascii="Century Gothic" w:hAnsi="Century Gothic"/>
                <w:sz w:val="20"/>
                <w:szCs w:val="20"/>
              </w:rPr>
              <w:t>adéquates</w:t>
            </w:r>
            <w:proofErr w:type="spellEnd"/>
            <w:r w:rsidRPr="00FE52CB">
              <w:rPr>
                <w:rFonts w:ascii="Century Gothic" w:hAnsi="Century Gothic"/>
                <w:sz w:val="20"/>
                <w:szCs w:val="20"/>
              </w:rPr>
              <w:t xml:space="preserve"> </w:t>
            </w:r>
            <w:proofErr w:type="spellStart"/>
            <w:r w:rsidRPr="00FE52CB">
              <w:rPr>
                <w:rFonts w:ascii="Century Gothic" w:hAnsi="Century Gothic"/>
                <w:sz w:val="20"/>
                <w:szCs w:val="20"/>
              </w:rPr>
              <w:t>en</w:t>
            </w:r>
            <w:proofErr w:type="spellEnd"/>
            <w:r w:rsidRPr="00FE52CB">
              <w:rPr>
                <w:rFonts w:ascii="Century Gothic" w:hAnsi="Century Gothic"/>
                <w:sz w:val="20"/>
                <w:szCs w:val="20"/>
              </w:rPr>
              <w:t xml:space="preserve"> matière de </w:t>
            </w:r>
            <w:proofErr w:type="spellStart"/>
            <w:r w:rsidRPr="00FE52CB">
              <w:rPr>
                <w:rFonts w:ascii="Century Gothic" w:hAnsi="Century Gothic"/>
                <w:sz w:val="20"/>
                <w:szCs w:val="20"/>
              </w:rPr>
              <w:t>sécurité</w:t>
            </w:r>
            <w:proofErr w:type="spellEnd"/>
            <w:r w:rsidRPr="00FE52CB">
              <w:rPr>
                <w:rFonts w:ascii="Century Gothic" w:hAnsi="Century Gothic"/>
                <w:sz w:val="20"/>
                <w:szCs w:val="20"/>
              </w:rPr>
              <w:t xml:space="preserve">, </w:t>
            </w:r>
            <w:proofErr w:type="spellStart"/>
            <w:r w:rsidRPr="00FE52CB">
              <w:rPr>
                <w:rFonts w:ascii="Century Gothic" w:hAnsi="Century Gothic"/>
                <w:sz w:val="20"/>
                <w:szCs w:val="20"/>
              </w:rPr>
              <w:t>d'authenticité</w:t>
            </w:r>
            <w:proofErr w:type="spellEnd"/>
            <w:r w:rsidRPr="00FE52CB">
              <w:rPr>
                <w:rFonts w:ascii="Century Gothic" w:hAnsi="Century Gothic"/>
                <w:sz w:val="20"/>
                <w:szCs w:val="20"/>
              </w:rPr>
              <w:t xml:space="preserve">, de </w:t>
            </w:r>
            <w:proofErr w:type="spellStart"/>
            <w:r w:rsidRPr="00FE52CB">
              <w:rPr>
                <w:rFonts w:ascii="Century Gothic" w:hAnsi="Century Gothic"/>
                <w:sz w:val="20"/>
                <w:szCs w:val="20"/>
              </w:rPr>
              <w:t>légalité</w:t>
            </w:r>
            <w:proofErr w:type="spellEnd"/>
            <w:r w:rsidRPr="00FE52CB">
              <w:rPr>
                <w:rFonts w:ascii="Century Gothic" w:hAnsi="Century Gothic"/>
                <w:sz w:val="20"/>
                <w:szCs w:val="20"/>
              </w:rPr>
              <w:t xml:space="preserve"> </w:t>
            </w:r>
            <w:proofErr w:type="spellStart"/>
            <w:r w:rsidRPr="00FE52CB">
              <w:rPr>
                <w:rFonts w:ascii="Century Gothic" w:hAnsi="Century Gothic"/>
                <w:sz w:val="20"/>
                <w:szCs w:val="20"/>
              </w:rPr>
              <w:t>ou</w:t>
            </w:r>
            <w:proofErr w:type="spellEnd"/>
            <w:r w:rsidRPr="00FE52CB">
              <w:rPr>
                <w:rFonts w:ascii="Century Gothic" w:hAnsi="Century Gothic"/>
                <w:sz w:val="20"/>
                <w:szCs w:val="20"/>
              </w:rPr>
              <w:t xml:space="preserve"> de </w:t>
            </w:r>
            <w:proofErr w:type="spellStart"/>
            <w:r w:rsidRPr="00FE52CB">
              <w:rPr>
                <w:rFonts w:ascii="Century Gothic" w:hAnsi="Century Gothic"/>
                <w:sz w:val="20"/>
                <w:szCs w:val="20"/>
              </w:rPr>
              <w:t>qualité</w:t>
            </w:r>
            <w:proofErr w:type="spellEnd"/>
            <w:r w:rsidRPr="00FE52CB">
              <w:rPr>
                <w:rFonts w:ascii="Century Gothic" w:hAnsi="Century Gothic"/>
                <w:sz w:val="20"/>
                <w:szCs w:val="20"/>
              </w:rPr>
              <w:t xml:space="preserve"> des aliments </w:t>
            </w:r>
            <w:proofErr w:type="spellStart"/>
            <w:r w:rsidRPr="00FE52CB">
              <w:rPr>
                <w:rFonts w:ascii="Century Gothic" w:hAnsi="Century Gothic"/>
                <w:sz w:val="20"/>
                <w:szCs w:val="20"/>
              </w:rPr>
              <w:t>en</w:t>
            </w:r>
            <w:proofErr w:type="spellEnd"/>
            <w:r w:rsidRPr="00FE52CB">
              <w:rPr>
                <w:rFonts w:ascii="Century Gothic" w:hAnsi="Century Gothic"/>
                <w:sz w:val="20"/>
                <w:szCs w:val="20"/>
              </w:rPr>
              <w:t xml:space="preserve"> interne, il </w:t>
            </w:r>
            <w:proofErr w:type="spellStart"/>
            <w:r w:rsidRPr="00FE52CB">
              <w:rPr>
                <w:rFonts w:ascii="Century Gothic" w:hAnsi="Century Gothic"/>
                <w:sz w:val="20"/>
                <w:szCs w:val="20"/>
              </w:rPr>
              <w:t>peut</w:t>
            </w:r>
            <w:proofErr w:type="spellEnd"/>
            <w:r w:rsidRPr="00FE52CB">
              <w:rPr>
                <w:rFonts w:ascii="Century Gothic" w:hAnsi="Century Gothic"/>
                <w:sz w:val="20"/>
                <w:szCs w:val="20"/>
              </w:rPr>
              <w:t xml:space="preserve"> </w:t>
            </w:r>
            <w:proofErr w:type="spellStart"/>
            <w:r w:rsidRPr="00FE52CB">
              <w:rPr>
                <w:rFonts w:ascii="Century Gothic" w:hAnsi="Century Gothic"/>
                <w:sz w:val="20"/>
                <w:szCs w:val="20"/>
              </w:rPr>
              <w:t>avoir</w:t>
            </w:r>
            <w:proofErr w:type="spellEnd"/>
            <w:r w:rsidRPr="00FE52CB">
              <w:rPr>
                <w:rFonts w:ascii="Century Gothic" w:hAnsi="Century Gothic"/>
                <w:sz w:val="20"/>
                <w:szCs w:val="20"/>
              </w:rPr>
              <w:t xml:space="preserve"> </w:t>
            </w:r>
            <w:proofErr w:type="spellStart"/>
            <w:r w:rsidRPr="00FE52CB">
              <w:rPr>
                <w:rFonts w:ascii="Century Gothic" w:hAnsi="Century Gothic"/>
                <w:sz w:val="20"/>
                <w:szCs w:val="20"/>
              </w:rPr>
              <w:t>recours</w:t>
            </w:r>
            <w:proofErr w:type="spellEnd"/>
            <w:r w:rsidRPr="00FE52CB">
              <w:rPr>
                <w:rFonts w:ascii="Century Gothic" w:hAnsi="Century Gothic"/>
                <w:sz w:val="20"/>
                <w:szCs w:val="20"/>
              </w:rPr>
              <w:t xml:space="preserve"> à des </w:t>
            </w:r>
            <w:proofErr w:type="spellStart"/>
            <w:r w:rsidRPr="00FE52CB">
              <w:rPr>
                <w:rFonts w:ascii="Century Gothic" w:hAnsi="Century Gothic"/>
                <w:sz w:val="20"/>
                <w:szCs w:val="20"/>
              </w:rPr>
              <w:t>compétences</w:t>
            </w:r>
            <w:proofErr w:type="spellEnd"/>
            <w:r w:rsidRPr="00FE52CB">
              <w:rPr>
                <w:rFonts w:ascii="Century Gothic" w:hAnsi="Century Gothic"/>
                <w:sz w:val="20"/>
                <w:szCs w:val="20"/>
              </w:rPr>
              <w:t xml:space="preserve"> externes (c-à-d. des </w:t>
            </w:r>
            <w:proofErr w:type="spellStart"/>
            <w:r w:rsidRPr="00FE52CB">
              <w:rPr>
                <w:rFonts w:ascii="Century Gothic" w:hAnsi="Century Gothic"/>
                <w:sz w:val="20"/>
                <w:szCs w:val="20"/>
              </w:rPr>
              <w:t>conseillers</w:t>
            </w:r>
            <w:proofErr w:type="spellEnd"/>
            <w:r w:rsidRPr="00FE52CB">
              <w:rPr>
                <w:rFonts w:ascii="Century Gothic" w:hAnsi="Century Gothic"/>
                <w:sz w:val="20"/>
                <w:szCs w:val="20"/>
              </w:rPr>
              <w:t xml:space="preserve"> </w:t>
            </w:r>
            <w:proofErr w:type="spellStart"/>
            <w:r w:rsidRPr="00FE52CB">
              <w:rPr>
                <w:rFonts w:ascii="Century Gothic" w:hAnsi="Century Gothic"/>
                <w:sz w:val="20"/>
                <w:szCs w:val="20"/>
              </w:rPr>
              <w:t>en</w:t>
            </w:r>
            <w:proofErr w:type="spellEnd"/>
            <w:r w:rsidRPr="00FE52CB">
              <w:rPr>
                <w:rFonts w:ascii="Century Gothic" w:hAnsi="Century Gothic"/>
                <w:sz w:val="20"/>
                <w:szCs w:val="20"/>
              </w:rPr>
              <w:t xml:space="preserve"> </w:t>
            </w:r>
            <w:proofErr w:type="spellStart"/>
            <w:r w:rsidRPr="00FE52CB">
              <w:rPr>
                <w:rFonts w:ascii="Century Gothic" w:hAnsi="Century Gothic"/>
                <w:sz w:val="20"/>
                <w:szCs w:val="20"/>
              </w:rPr>
              <w:t>sécurité</w:t>
            </w:r>
            <w:proofErr w:type="spellEnd"/>
            <w:r w:rsidRPr="00FE52CB">
              <w:rPr>
                <w:rFonts w:ascii="Century Gothic" w:hAnsi="Century Gothic"/>
                <w:sz w:val="20"/>
                <w:szCs w:val="20"/>
              </w:rPr>
              <w:t xml:space="preserve"> des </w:t>
            </w:r>
            <w:proofErr w:type="spellStart"/>
            <w:r w:rsidRPr="00FE52CB">
              <w:rPr>
                <w:rFonts w:ascii="Century Gothic" w:hAnsi="Century Gothic"/>
                <w:sz w:val="20"/>
                <w:szCs w:val="20"/>
              </w:rPr>
              <w:t>denrées</w:t>
            </w:r>
            <w:proofErr w:type="spellEnd"/>
            <w:r w:rsidRPr="00FE52CB">
              <w:rPr>
                <w:rFonts w:ascii="Century Gothic" w:hAnsi="Century Gothic"/>
                <w:sz w:val="20"/>
                <w:szCs w:val="20"/>
              </w:rPr>
              <w:t xml:space="preserve"> </w:t>
            </w:r>
            <w:proofErr w:type="spellStart"/>
            <w:r w:rsidRPr="00FE52CB">
              <w:rPr>
                <w:rFonts w:ascii="Century Gothic" w:hAnsi="Century Gothic"/>
                <w:sz w:val="20"/>
                <w:szCs w:val="20"/>
              </w:rPr>
              <w:t>alimentaires</w:t>
            </w:r>
            <w:proofErr w:type="spellEnd"/>
            <w:r w:rsidRPr="00FE52CB">
              <w:rPr>
                <w:rFonts w:ascii="Century Gothic" w:hAnsi="Century Gothic"/>
                <w:sz w:val="20"/>
                <w:szCs w:val="20"/>
              </w:rPr>
              <w:t xml:space="preserve">). </w:t>
            </w:r>
            <w:proofErr w:type="spellStart"/>
            <w:r w:rsidRPr="00FE52CB">
              <w:rPr>
                <w:rFonts w:ascii="Century Gothic" w:hAnsi="Century Gothic"/>
                <w:sz w:val="20"/>
                <w:szCs w:val="20"/>
              </w:rPr>
              <w:t>Cependant</w:t>
            </w:r>
            <w:proofErr w:type="spellEnd"/>
            <w:r w:rsidRPr="00FE52CB">
              <w:rPr>
                <w:rFonts w:ascii="Century Gothic" w:hAnsi="Century Gothic"/>
                <w:sz w:val="20"/>
                <w:szCs w:val="20"/>
              </w:rPr>
              <w:t xml:space="preserve">, la gestion </w:t>
            </w:r>
            <w:proofErr w:type="spellStart"/>
            <w:r w:rsidRPr="00FE52CB">
              <w:rPr>
                <w:rFonts w:ascii="Century Gothic" w:hAnsi="Century Gothic"/>
                <w:sz w:val="20"/>
                <w:szCs w:val="20"/>
              </w:rPr>
              <w:t>quotidienne</w:t>
            </w:r>
            <w:proofErr w:type="spellEnd"/>
            <w:r w:rsidRPr="00FE52CB">
              <w:rPr>
                <w:rFonts w:ascii="Century Gothic" w:hAnsi="Century Gothic"/>
                <w:sz w:val="20"/>
                <w:szCs w:val="20"/>
              </w:rPr>
              <w:t xml:space="preserve"> du </w:t>
            </w:r>
            <w:proofErr w:type="spellStart"/>
            <w:r w:rsidRPr="00FE52CB">
              <w:rPr>
                <w:rFonts w:ascii="Century Gothic" w:hAnsi="Century Gothic"/>
                <w:sz w:val="20"/>
                <w:szCs w:val="20"/>
              </w:rPr>
              <w:t>système</w:t>
            </w:r>
            <w:proofErr w:type="spellEnd"/>
            <w:r w:rsidRPr="00FE52CB">
              <w:rPr>
                <w:rFonts w:ascii="Century Gothic" w:hAnsi="Century Gothic"/>
                <w:sz w:val="20"/>
                <w:szCs w:val="20"/>
              </w:rPr>
              <w:t xml:space="preserve"> de </w:t>
            </w:r>
            <w:proofErr w:type="spellStart"/>
            <w:r w:rsidRPr="00FE52CB">
              <w:rPr>
                <w:rFonts w:ascii="Century Gothic" w:hAnsi="Century Gothic"/>
                <w:sz w:val="20"/>
                <w:szCs w:val="20"/>
              </w:rPr>
              <w:t>sécurité</w:t>
            </w:r>
            <w:proofErr w:type="spellEnd"/>
            <w:r w:rsidRPr="00FE52CB">
              <w:rPr>
                <w:rFonts w:ascii="Century Gothic" w:hAnsi="Century Gothic"/>
                <w:sz w:val="20"/>
                <w:szCs w:val="20"/>
              </w:rPr>
              <w:t xml:space="preserve"> des </w:t>
            </w:r>
            <w:proofErr w:type="spellStart"/>
            <w:r w:rsidRPr="00FE52CB">
              <w:rPr>
                <w:rFonts w:ascii="Century Gothic" w:hAnsi="Century Gothic"/>
                <w:sz w:val="20"/>
                <w:szCs w:val="20"/>
              </w:rPr>
              <w:t>denrées</w:t>
            </w:r>
            <w:proofErr w:type="spellEnd"/>
            <w:r w:rsidRPr="00FE52CB">
              <w:rPr>
                <w:rFonts w:ascii="Century Gothic" w:hAnsi="Century Gothic"/>
                <w:sz w:val="20"/>
                <w:szCs w:val="20"/>
              </w:rPr>
              <w:t xml:space="preserve"> </w:t>
            </w:r>
            <w:proofErr w:type="spellStart"/>
            <w:r w:rsidRPr="00FE52CB">
              <w:rPr>
                <w:rFonts w:ascii="Century Gothic" w:hAnsi="Century Gothic"/>
                <w:sz w:val="20"/>
                <w:szCs w:val="20"/>
              </w:rPr>
              <w:t>alimentaires</w:t>
            </w:r>
            <w:proofErr w:type="spellEnd"/>
            <w:r w:rsidRPr="00FE52CB">
              <w:rPr>
                <w:rFonts w:ascii="Century Gothic" w:hAnsi="Century Gothic"/>
                <w:sz w:val="20"/>
                <w:szCs w:val="20"/>
              </w:rPr>
              <w:t xml:space="preserve"> doit </w:t>
            </w:r>
            <w:proofErr w:type="spellStart"/>
            <w:r w:rsidRPr="00FE52CB">
              <w:rPr>
                <w:rFonts w:ascii="Century Gothic" w:hAnsi="Century Gothic"/>
                <w:sz w:val="20"/>
                <w:szCs w:val="20"/>
              </w:rPr>
              <w:t>être</w:t>
            </w:r>
            <w:proofErr w:type="spellEnd"/>
            <w:r w:rsidRPr="00FE52CB">
              <w:rPr>
                <w:rFonts w:ascii="Century Gothic" w:hAnsi="Century Gothic"/>
                <w:sz w:val="20"/>
                <w:szCs w:val="20"/>
              </w:rPr>
              <w:t xml:space="preserve"> du </w:t>
            </w:r>
            <w:proofErr w:type="spellStart"/>
            <w:r w:rsidRPr="00FE52CB">
              <w:rPr>
                <w:rFonts w:ascii="Century Gothic" w:hAnsi="Century Gothic"/>
                <w:sz w:val="20"/>
                <w:szCs w:val="20"/>
              </w:rPr>
              <w:t>ressort</w:t>
            </w:r>
            <w:proofErr w:type="spellEnd"/>
            <w:r w:rsidRPr="00FE52CB">
              <w:rPr>
                <w:rFonts w:ascii="Century Gothic" w:hAnsi="Century Gothic"/>
                <w:sz w:val="20"/>
                <w:szCs w:val="20"/>
              </w:rPr>
              <w:t xml:space="preserve"> de </w:t>
            </w:r>
            <w:proofErr w:type="spellStart"/>
            <w:r w:rsidRPr="00FE52CB">
              <w:rPr>
                <w:rFonts w:ascii="Century Gothic" w:hAnsi="Century Gothic"/>
                <w:sz w:val="20"/>
                <w:szCs w:val="20"/>
              </w:rPr>
              <w:t>l’entreprise</w:t>
            </w:r>
            <w:proofErr w:type="spellEnd"/>
            <w:r w:rsidRPr="00FE52CB">
              <w:rPr>
                <w:rFonts w:ascii="Century Gothic" w:hAnsi="Century Gothic"/>
                <w:sz w:val="20"/>
                <w:szCs w:val="20"/>
              </w:rPr>
              <w:t>.</w:t>
            </w:r>
          </w:p>
        </w:tc>
        <w:tc>
          <w:tcPr>
            <w:tcW w:w="1275" w:type="dxa"/>
            <w:tcBorders>
              <w:right w:val="single" w:sz="4" w:space="0" w:color="auto"/>
            </w:tcBorders>
            <w:shd w:val="clear" w:color="auto" w:fill="auto"/>
          </w:tcPr>
          <w:p w14:paraId="5455F332" w14:textId="77777777" w:rsidR="006063CA" w:rsidRPr="00D36D69" w:rsidRDefault="006063CA" w:rsidP="006063CA">
            <w:pPr>
              <w:pStyle w:val="para"/>
              <w:rPr>
                <w:rFonts w:ascii="Century Gothic" w:hAnsi="Century Gothic" w:cs="Calibri"/>
                <w:sz w:val="20"/>
                <w:szCs w:val="20"/>
              </w:rPr>
            </w:pPr>
          </w:p>
        </w:tc>
        <w:tc>
          <w:tcPr>
            <w:tcW w:w="3374" w:type="dxa"/>
            <w:tcBorders>
              <w:left w:val="single" w:sz="4" w:space="0" w:color="auto"/>
            </w:tcBorders>
            <w:shd w:val="clear" w:color="auto" w:fill="auto"/>
          </w:tcPr>
          <w:p w14:paraId="005F9A5D" w14:textId="77777777" w:rsidR="006063CA" w:rsidRPr="00D36D69" w:rsidRDefault="006063CA" w:rsidP="006063CA">
            <w:pPr>
              <w:pStyle w:val="para"/>
              <w:rPr>
                <w:rFonts w:ascii="Century Gothic" w:hAnsi="Century Gothic" w:cs="Calibri"/>
                <w:sz w:val="20"/>
                <w:szCs w:val="20"/>
              </w:rPr>
            </w:pPr>
          </w:p>
        </w:tc>
      </w:tr>
    </w:tbl>
    <w:p w14:paraId="7D859D06" w14:textId="41CEA9E9" w:rsidR="009337CC" w:rsidRPr="000854B4" w:rsidRDefault="009337CC"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9"/>
        <w:gridCol w:w="3685"/>
        <w:gridCol w:w="1275"/>
        <w:gridCol w:w="3373"/>
      </w:tblGrid>
      <w:tr w:rsidR="00120342" w:rsidRPr="00D070E5" w14:paraId="55A6CDDF" w14:textId="77777777" w:rsidTr="00FD2DAA">
        <w:trPr>
          <w:trHeight w:val="533"/>
        </w:trPr>
        <w:tc>
          <w:tcPr>
            <w:tcW w:w="1557" w:type="dxa"/>
            <w:gridSpan w:val="2"/>
            <w:shd w:val="clear" w:color="auto" w:fill="92D050"/>
            <w:tcMar>
              <w:top w:w="0" w:type="dxa"/>
              <w:bottom w:w="0" w:type="dxa"/>
            </w:tcMar>
          </w:tcPr>
          <w:p w14:paraId="0CCD9AD4"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3" w:type="dxa"/>
            <w:gridSpan w:val="3"/>
            <w:shd w:val="clear" w:color="auto" w:fill="92D050"/>
          </w:tcPr>
          <w:p w14:paraId="46B9816B" w14:textId="23464C67" w:rsidR="00120342" w:rsidRPr="00D070E5" w:rsidRDefault="005324F0" w:rsidP="00052AAB">
            <w:pPr>
              <w:pStyle w:val="Heading3"/>
              <w:tabs>
                <w:tab w:val="left" w:pos="1194"/>
                <w:tab w:val="left" w:pos="1195"/>
              </w:tabs>
              <w:spacing w:line="240" w:lineRule="auto"/>
              <w:rPr>
                <w:rFonts w:ascii="Century Gothic" w:hAnsi="Century Gothic" w:cs="Calibri"/>
                <w:b w:val="0"/>
                <w:bCs w:val="0"/>
                <w:color w:val="FFFFFF"/>
                <w:sz w:val="20"/>
                <w:szCs w:val="20"/>
                <w:lang w:val="en-US"/>
              </w:rPr>
            </w:pPr>
            <w:bookmarkStart w:id="0" w:name="_TOC_250017"/>
            <w:r w:rsidRPr="00052AAB">
              <w:rPr>
                <w:rFonts w:ascii="Century Gothic" w:hAnsi="Century Gothic" w:cs="Calibri"/>
                <w:color w:val="FFFFFF" w:themeColor="background1"/>
                <w:sz w:val="20"/>
                <w:szCs w:val="20"/>
              </w:rPr>
              <w:t xml:space="preserve">Plan de </w:t>
            </w:r>
            <w:proofErr w:type="spellStart"/>
            <w:r w:rsidRPr="00052AAB">
              <w:rPr>
                <w:rFonts w:ascii="Century Gothic" w:hAnsi="Century Gothic" w:cs="Calibri"/>
                <w:color w:val="FFFFFF" w:themeColor="background1"/>
                <w:sz w:val="20"/>
                <w:szCs w:val="20"/>
              </w:rPr>
              <w:t>sécurité</w:t>
            </w:r>
            <w:proofErr w:type="spellEnd"/>
            <w:r w:rsidRPr="00052AAB">
              <w:rPr>
                <w:rFonts w:ascii="Century Gothic" w:hAnsi="Century Gothic" w:cs="Calibri"/>
                <w:color w:val="FFFFFF" w:themeColor="background1"/>
                <w:sz w:val="20"/>
                <w:szCs w:val="20"/>
              </w:rPr>
              <w:t xml:space="preserve"> des </w:t>
            </w:r>
            <w:proofErr w:type="spellStart"/>
            <w:r w:rsidRPr="00052AAB">
              <w:rPr>
                <w:rFonts w:ascii="Century Gothic" w:hAnsi="Century Gothic" w:cs="Calibri"/>
                <w:color w:val="FFFFFF" w:themeColor="background1"/>
                <w:sz w:val="20"/>
                <w:szCs w:val="20"/>
              </w:rPr>
              <w:t>denrées</w:t>
            </w:r>
            <w:proofErr w:type="spellEnd"/>
            <w:r w:rsidRPr="00052AAB">
              <w:rPr>
                <w:rFonts w:ascii="Century Gothic" w:hAnsi="Century Gothic" w:cs="Calibri"/>
                <w:color w:val="FFFFFF" w:themeColor="background1"/>
                <w:sz w:val="20"/>
                <w:szCs w:val="20"/>
              </w:rPr>
              <w:t xml:space="preserve"> </w:t>
            </w:r>
            <w:proofErr w:type="spellStart"/>
            <w:r w:rsidRPr="00052AAB">
              <w:rPr>
                <w:rFonts w:ascii="Century Gothic" w:hAnsi="Century Gothic" w:cs="Calibri"/>
                <w:color w:val="FFFFFF" w:themeColor="background1"/>
                <w:sz w:val="20"/>
                <w:szCs w:val="20"/>
              </w:rPr>
              <w:t>alimentaires</w:t>
            </w:r>
            <w:proofErr w:type="spellEnd"/>
            <w:r w:rsidRPr="00052AAB">
              <w:rPr>
                <w:rFonts w:ascii="Century Gothic" w:hAnsi="Century Gothic" w:cs="Calibri"/>
                <w:color w:val="FFFFFF" w:themeColor="background1"/>
                <w:sz w:val="20"/>
                <w:szCs w:val="20"/>
              </w:rPr>
              <w:t xml:space="preserve"> – </w:t>
            </w:r>
            <w:bookmarkEnd w:id="0"/>
            <w:r w:rsidRPr="00052AAB">
              <w:rPr>
                <w:rFonts w:ascii="Century Gothic" w:hAnsi="Century Gothic" w:cs="Calibri"/>
                <w:color w:val="FFFFFF" w:themeColor="background1"/>
                <w:sz w:val="20"/>
                <w:szCs w:val="20"/>
              </w:rPr>
              <w:t>HACCP</w:t>
            </w:r>
          </w:p>
        </w:tc>
      </w:tr>
      <w:tr w:rsidR="00120342" w:rsidRPr="00D070E5" w14:paraId="6B1DCCC3" w14:textId="77777777" w:rsidTr="00FD2DAA">
        <w:trPr>
          <w:trHeight w:val="533"/>
        </w:trPr>
        <w:tc>
          <w:tcPr>
            <w:tcW w:w="1557" w:type="dxa"/>
            <w:gridSpan w:val="2"/>
            <w:shd w:val="clear" w:color="auto" w:fill="D6E9B2"/>
            <w:tcMar>
              <w:top w:w="0" w:type="dxa"/>
              <w:bottom w:w="0" w:type="dxa"/>
            </w:tcMar>
          </w:tcPr>
          <w:p w14:paraId="32109E1C" w14:textId="38ED7A4E" w:rsidR="00120342" w:rsidRPr="0027748D" w:rsidRDefault="001249A0" w:rsidP="00C72EAE">
            <w:pPr>
              <w:spacing w:before="120" w:after="120" w:line="240" w:lineRule="auto"/>
              <w:rPr>
                <w:rFonts w:ascii="Century Gothic" w:hAnsi="Century Gothic" w:cs="Calibri"/>
                <w:b/>
                <w:sz w:val="20"/>
                <w:szCs w:val="20"/>
                <w:lang w:val="en-US"/>
              </w:rPr>
            </w:pPr>
            <w:proofErr w:type="spellStart"/>
            <w:r>
              <w:rPr>
                <w:rFonts w:ascii="Century Gothic" w:hAnsi="Century Gothic" w:cs="Calibri"/>
                <w:b/>
                <w:sz w:val="20"/>
                <w:szCs w:val="20"/>
                <w:lang w:val="en-US"/>
              </w:rPr>
              <w:lastRenderedPageBreak/>
              <w:t>Fondamental</w:t>
            </w:r>
            <w:proofErr w:type="spellEnd"/>
            <w:r w:rsidR="00120342" w:rsidRPr="00D070E5">
              <w:rPr>
                <w:rFonts w:ascii="Century Gothic" w:hAnsi="Century Gothic" w:cs="Calibri"/>
                <w:b/>
                <w:sz w:val="20"/>
                <w:szCs w:val="20"/>
                <w:lang w:val="en-US"/>
              </w:rPr>
              <w:t xml:space="preserve"> </w:t>
            </w:r>
          </w:p>
        </w:tc>
        <w:tc>
          <w:tcPr>
            <w:tcW w:w="8333" w:type="dxa"/>
            <w:gridSpan w:val="3"/>
            <w:shd w:val="clear" w:color="auto" w:fill="D6E9B2"/>
          </w:tcPr>
          <w:p w14:paraId="428E60A1" w14:textId="5149DC06" w:rsidR="00120342" w:rsidRPr="00D070E5" w:rsidRDefault="00FF03C0" w:rsidP="00FF03C0">
            <w:pPr>
              <w:spacing w:before="2" w:line="194" w:lineRule="auto"/>
              <w:ind w:right="143"/>
              <w:rPr>
                <w:rFonts w:ascii="Century Gothic" w:hAnsi="Century Gothic" w:cs="Calibri"/>
                <w:color w:val="FFFFFF" w:themeColor="background1"/>
                <w:sz w:val="20"/>
                <w:szCs w:val="20"/>
              </w:rPr>
            </w:pPr>
            <w:proofErr w:type="spellStart"/>
            <w:r w:rsidRPr="00FF03C0">
              <w:rPr>
                <w:rFonts w:ascii="Century Gothic" w:hAnsi="Century Gothic" w:cs="Calibri"/>
                <w:sz w:val="20"/>
                <w:szCs w:val="20"/>
              </w:rPr>
              <w:t>L'entreprise</w:t>
            </w:r>
            <w:proofErr w:type="spellEnd"/>
            <w:r w:rsidRPr="00FF03C0">
              <w:rPr>
                <w:rFonts w:ascii="Century Gothic" w:hAnsi="Century Gothic" w:cs="Calibri"/>
                <w:sz w:val="20"/>
                <w:szCs w:val="20"/>
              </w:rPr>
              <w:t xml:space="preserve"> doit disposer d'un plan de </w:t>
            </w:r>
            <w:proofErr w:type="spellStart"/>
            <w:r w:rsidRPr="00FF03C0">
              <w:rPr>
                <w:rFonts w:ascii="Century Gothic" w:hAnsi="Century Gothic" w:cs="Calibri"/>
                <w:sz w:val="20"/>
                <w:szCs w:val="20"/>
              </w:rPr>
              <w:t>sécurité</w:t>
            </w:r>
            <w:proofErr w:type="spellEnd"/>
            <w:r w:rsidRPr="00FF03C0">
              <w:rPr>
                <w:rFonts w:ascii="Century Gothic" w:hAnsi="Century Gothic" w:cs="Calibri"/>
                <w:sz w:val="20"/>
                <w:szCs w:val="20"/>
              </w:rPr>
              <w:t xml:space="preserve"> des </w:t>
            </w:r>
            <w:proofErr w:type="spellStart"/>
            <w:r w:rsidRPr="00FF03C0">
              <w:rPr>
                <w:rFonts w:ascii="Century Gothic" w:hAnsi="Century Gothic" w:cs="Calibri"/>
                <w:sz w:val="20"/>
                <w:szCs w:val="20"/>
              </w:rPr>
              <w:t>denrées</w:t>
            </w:r>
            <w:proofErr w:type="spellEnd"/>
            <w:r w:rsidRPr="00FF03C0">
              <w:rPr>
                <w:rFonts w:ascii="Century Gothic" w:hAnsi="Century Gothic" w:cs="Calibri"/>
                <w:sz w:val="20"/>
                <w:szCs w:val="20"/>
              </w:rPr>
              <w:t xml:space="preserve"> </w:t>
            </w:r>
            <w:proofErr w:type="spellStart"/>
            <w:r w:rsidRPr="00FF03C0">
              <w:rPr>
                <w:rFonts w:ascii="Century Gothic" w:hAnsi="Century Gothic" w:cs="Calibri"/>
                <w:sz w:val="20"/>
                <w:szCs w:val="20"/>
              </w:rPr>
              <w:t>alimentaires</w:t>
            </w:r>
            <w:proofErr w:type="spellEnd"/>
            <w:r w:rsidRPr="00FF03C0">
              <w:rPr>
                <w:rFonts w:ascii="Century Gothic" w:hAnsi="Century Gothic" w:cs="Calibri"/>
                <w:sz w:val="20"/>
                <w:szCs w:val="20"/>
              </w:rPr>
              <w:t xml:space="preserve"> </w:t>
            </w:r>
            <w:proofErr w:type="spellStart"/>
            <w:r w:rsidRPr="00FF03C0">
              <w:rPr>
                <w:rFonts w:ascii="Century Gothic" w:hAnsi="Century Gothic" w:cs="Calibri"/>
                <w:sz w:val="20"/>
                <w:szCs w:val="20"/>
              </w:rPr>
              <w:t>pleinement</w:t>
            </w:r>
            <w:proofErr w:type="spellEnd"/>
            <w:r w:rsidRPr="00FF03C0">
              <w:rPr>
                <w:rFonts w:ascii="Century Gothic" w:hAnsi="Century Gothic" w:cs="Calibri"/>
                <w:sz w:val="20"/>
                <w:szCs w:val="20"/>
              </w:rPr>
              <w:t xml:space="preserve"> </w:t>
            </w:r>
            <w:proofErr w:type="spellStart"/>
            <w:r w:rsidRPr="00FF03C0">
              <w:rPr>
                <w:rFonts w:ascii="Century Gothic" w:hAnsi="Century Gothic" w:cs="Calibri"/>
                <w:sz w:val="20"/>
                <w:szCs w:val="20"/>
              </w:rPr>
              <w:t>opérationnel</w:t>
            </w:r>
            <w:proofErr w:type="spellEnd"/>
            <w:r w:rsidRPr="00FF03C0">
              <w:rPr>
                <w:rFonts w:ascii="Century Gothic" w:hAnsi="Century Gothic" w:cs="Calibri"/>
                <w:sz w:val="20"/>
                <w:szCs w:val="20"/>
              </w:rPr>
              <w:t xml:space="preserve"> et </w:t>
            </w:r>
            <w:proofErr w:type="spellStart"/>
            <w:r w:rsidRPr="00FF03C0">
              <w:rPr>
                <w:rFonts w:ascii="Century Gothic" w:hAnsi="Century Gothic" w:cs="Calibri"/>
                <w:sz w:val="20"/>
                <w:szCs w:val="20"/>
              </w:rPr>
              <w:t>efficace</w:t>
            </w:r>
            <w:proofErr w:type="spellEnd"/>
            <w:r w:rsidRPr="00FF03C0">
              <w:rPr>
                <w:rFonts w:ascii="Century Gothic" w:hAnsi="Century Gothic" w:cs="Calibri"/>
                <w:sz w:val="20"/>
                <w:szCs w:val="20"/>
              </w:rPr>
              <w:t xml:space="preserve"> </w:t>
            </w:r>
            <w:proofErr w:type="spellStart"/>
            <w:r w:rsidRPr="00FF03C0">
              <w:rPr>
                <w:rFonts w:ascii="Century Gothic" w:hAnsi="Century Gothic" w:cs="Calibri"/>
                <w:sz w:val="20"/>
                <w:szCs w:val="20"/>
              </w:rPr>
              <w:t>incorporant</w:t>
            </w:r>
            <w:proofErr w:type="spellEnd"/>
            <w:r w:rsidRPr="00FF03C0">
              <w:rPr>
                <w:rFonts w:ascii="Century Gothic" w:hAnsi="Century Gothic" w:cs="Calibri"/>
                <w:sz w:val="20"/>
                <w:szCs w:val="20"/>
              </w:rPr>
              <w:t xml:space="preserve"> les principes HACCP du Codex Alimentarius.</w:t>
            </w:r>
          </w:p>
        </w:tc>
      </w:tr>
      <w:tr w:rsidR="00120342" w:rsidRPr="00D070E5" w14:paraId="4E9E4A7C" w14:textId="77777777" w:rsidTr="00FD2DAA">
        <w:trPr>
          <w:trHeight w:val="532"/>
        </w:trPr>
        <w:tc>
          <w:tcPr>
            <w:tcW w:w="1557" w:type="dxa"/>
            <w:gridSpan w:val="2"/>
            <w:shd w:val="clear" w:color="auto" w:fill="92D050"/>
            <w:tcMar>
              <w:top w:w="0" w:type="dxa"/>
              <w:bottom w:w="0" w:type="dxa"/>
            </w:tcMar>
          </w:tcPr>
          <w:p w14:paraId="71455198"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3" w:type="dxa"/>
            <w:gridSpan w:val="3"/>
            <w:shd w:val="clear" w:color="auto" w:fill="92D050"/>
          </w:tcPr>
          <w:p w14:paraId="0B581EB2" w14:textId="2B24EAED" w:rsidR="00120342" w:rsidRPr="00D070E5" w:rsidRDefault="00630926" w:rsidP="00B352A4">
            <w:pPr>
              <w:widowControl w:val="0"/>
              <w:tabs>
                <w:tab w:val="left" w:pos="1194"/>
                <w:tab w:val="left" w:pos="1195"/>
              </w:tabs>
              <w:autoSpaceDE w:val="0"/>
              <w:autoSpaceDN w:val="0"/>
              <w:spacing w:before="157" w:after="0" w:line="187" w:lineRule="auto"/>
              <w:ind w:right="457"/>
              <w:rPr>
                <w:rFonts w:ascii="Century Gothic" w:hAnsi="Century Gothic" w:cs="Calibri"/>
                <w:color w:val="FFFFFF"/>
                <w:sz w:val="20"/>
                <w:szCs w:val="20"/>
              </w:rPr>
            </w:pPr>
            <w:r w:rsidRPr="00630926">
              <w:rPr>
                <w:rFonts w:ascii="Century Gothic" w:hAnsi="Century Gothic" w:cs="Calibri"/>
                <w:color w:val="FFFFFF"/>
                <w:sz w:val="20"/>
                <w:szCs w:val="20"/>
              </w:rPr>
              <w:t xml:space="preserve">Équipe de </w:t>
            </w:r>
            <w:proofErr w:type="spellStart"/>
            <w:r w:rsidRPr="00630926">
              <w:rPr>
                <w:rFonts w:ascii="Century Gothic" w:hAnsi="Century Gothic" w:cs="Calibri"/>
                <w:color w:val="FFFFFF"/>
                <w:sz w:val="20"/>
                <w:szCs w:val="20"/>
              </w:rPr>
              <w:t>sécurité</w:t>
            </w:r>
            <w:proofErr w:type="spellEnd"/>
            <w:r w:rsidRPr="00630926">
              <w:rPr>
                <w:rFonts w:ascii="Century Gothic" w:hAnsi="Century Gothic" w:cs="Calibri"/>
                <w:color w:val="FFFFFF"/>
                <w:sz w:val="20"/>
                <w:szCs w:val="20"/>
              </w:rPr>
              <w:t xml:space="preserve"> des </w:t>
            </w:r>
            <w:proofErr w:type="spellStart"/>
            <w:r w:rsidRPr="00630926">
              <w:rPr>
                <w:rFonts w:ascii="Century Gothic" w:hAnsi="Century Gothic" w:cs="Calibri"/>
                <w:color w:val="FFFFFF"/>
                <w:sz w:val="20"/>
                <w:szCs w:val="20"/>
              </w:rPr>
              <w:t>denrées</w:t>
            </w:r>
            <w:proofErr w:type="spellEnd"/>
            <w:r w:rsidRPr="00630926">
              <w:rPr>
                <w:rFonts w:ascii="Century Gothic" w:hAnsi="Century Gothic" w:cs="Calibri"/>
                <w:color w:val="FFFFFF"/>
                <w:sz w:val="20"/>
                <w:szCs w:val="20"/>
              </w:rPr>
              <w:t xml:space="preserve"> </w:t>
            </w:r>
            <w:proofErr w:type="spellStart"/>
            <w:r w:rsidRPr="00630926">
              <w:rPr>
                <w:rFonts w:ascii="Century Gothic" w:hAnsi="Century Gothic" w:cs="Calibri"/>
                <w:color w:val="FFFFFF"/>
                <w:sz w:val="20"/>
                <w:szCs w:val="20"/>
              </w:rPr>
              <w:t>alimentaires</w:t>
            </w:r>
            <w:proofErr w:type="spellEnd"/>
            <w:r w:rsidRPr="00630926">
              <w:rPr>
                <w:rFonts w:ascii="Century Gothic" w:hAnsi="Century Gothic" w:cs="Calibri"/>
                <w:color w:val="FFFFFF"/>
                <w:sz w:val="20"/>
                <w:szCs w:val="20"/>
              </w:rPr>
              <w:t xml:space="preserve"> HACCP (</w:t>
            </w:r>
            <w:proofErr w:type="spellStart"/>
            <w:r w:rsidRPr="00630926">
              <w:rPr>
                <w:rFonts w:ascii="Century Gothic" w:hAnsi="Century Gothic" w:cs="Calibri"/>
                <w:color w:val="FFFFFF"/>
                <w:sz w:val="20"/>
                <w:szCs w:val="20"/>
              </w:rPr>
              <w:t>correspondant</w:t>
            </w:r>
            <w:proofErr w:type="spellEnd"/>
            <w:r w:rsidRPr="00630926">
              <w:rPr>
                <w:rFonts w:ascii="Century Gothic" w:hAnsi="Century Gothic" w:cs="Calibri"/>
                <w:color w:val="FFFFFF"/>
                <w:sz w:val="20"/>
                <w:szCs w:val="20"/>
              </w:rPr>
              <w:t xml:space="preserve"> à </w:t>
            </w:r>
            <w:proofErr w:type="spellStart"/>
            <w:r w:rsidRPr="00630926">
              <w:rPr>
                <w:rFonts w:ascii="Century Gothic" w:hAnsi="Century Gothic" w:cs="Calibri"/>
                <w:color w:val="FFFFFF"/>
                <w:sz w:val="20"/>
                <w:szCs w:val="20"/>
              </w:rPr>
              <w:t>l’Étape</w:t>
            </w:r>
            <w:proofErr w:type="spellEnd"/>
            <w:r w:rsidRPr="00630926">
              <w:rPr>
                <w:rFonts w:ascii="Century Gothic" w:hAnsi="Century Gothic" w:cs="Calibri"/>
                <w:color w:val="FFFFFF"/>
                <w:sz w:val="20"/>
                <w:szCs w:val="20"/>
              </w:rPr>
              <w:t xml:space="preserve"> 1 du Codex Alimentarius)</w:t>
            </w:r>
          </w:p>
        </w:tc>
      </w:tr>
      <w:tr w:rsidR="00FD2DAA" w:rsidRPr="00D070E5" w14:paraId="190E3CA6" w14:textId="77777777" w:rsidTr="00FD2DAA">
        <w:trPr>
          <w:trHeight w:val="397"/>
        </w:trPr>
        <w:tc>
          <w:tcPr>
            <w:tcW w:w="1557" w:type="dxa"/>
            <w:gridSpan w:val="2"/>
            <w:shd w:val="clear" w:color="auto" w:fill="D6E9B2"/>
            <w:tcMar>
              <w:top w:w="0" w:type="dxa"/>
              <w:bottom w:w="0" w:type="dxa"/>
            </w:tcMar>
          </w:tcPr>
          <w:p w14:paraId="299C5D40" w14:textId="77777777" w:rsidR="00FD2DAA" w:rsidRPr="00D070E5" w:rsidRDefault="00FD2DAA" w:rsidP="00FD2DA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6EB230CC" w14:textId="7A8CEB59" w:rsidR="00FD2DAA" w:rsidRPr="00D070E5" w:rsidRDefault="00FD2DAA" w:rsidP="00FD2DAA">
            <w:pPr>
              <w:spacing w:before="120" w:after="120" w:line="240" w:lineRule="auto"/>
              <w:rPr>
                <w:rFonts w:ascii="Century Gothic" w:hAnsi="Century Gothic" w:cs="Calibri"/>
                <w:sz w:val="20"/>
                <w:szCs w:val="20"/>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4506E610" w14:textId="709C0D04" w:rsidR="00FD2DAA" w:rsidRPr="00D070E5" w:rsidRDefault="00FD2DAA" w:rsidP="00FD2DAA">
            <w:pPr>
              <w:spacing w:before="120" w:after="120" w:line="240" w:lineRule="auto"/>
              <w:rPr>
                <w:rFonts w:ascii="Century Gothic" w:hAnsi="Century Gothic" w:cs="Calibri"/>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34B4D9A4" w14:textId="4647F039" w:rsidR="00FD2DAA" w:rsidRPr="00334D40" w:rsidRDefault="00FD2DAA" w:rsidP="00FD2DAA">
            <w:pPr>
              <w:spacing w:before="120" w:after="120" w:line="240" w:lineRule="auto"/>
              <w:rPr>
                <w:rFonts w:ascii="Century Gothic" w:hAnsi="Century Gothic" w:cs="Calibri"/>
                <w:b/>
                <w:bCs/>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15E6E" w:rsidRPr="00D070E5" w14:paraId="64D2E1AF" w14:textId="77777777" w:rsidTr="00FD2DAA">
        <w:trPr>
          <w:trHeight w:val="397"/>
        </w:trPr>
        <w:tc>
          <w:tcPr>
            <w:tcW w:w="1557" w:type="dxa"/>
            <w:gridSpan w:val="2"/>
            <w:shd w:val="clear" w:color="auto" w:fill="D6E9B2"/>
            <w:tcMar>
              <w:top w:w="0" w:type="dxa"/>
              <w:bottom w:w="0" w:type="dxa"/>
            </w:tcMar>
          </w:tcPr>
          <w:p w14:paraId="52397E8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2.1.1</w:t>
            </w:r>
          </w:p>
        </w:tc>
        <w:tc>
          <w:tcPr>
            <w:tcW w:w="3685" w:type="dxa"/>
            <w:shd w:val="clear" w:color="auto" w:fill="auto"/>
          </w:tcPr>
          <w:p w14:paraId="0ED717E1" w14:textId="77777777" w:rsidR="003A4AE9" w:rsidRPr="003A4AE9" w:rsidRDefault="003A4AE9" w:rsidP="003A4AE9">
            <w:pPr>
              <w:pStyle w:val="TableParagraph"/>
              <w:spacing w:before="149" w:line="194" w:lineRule="auto"/>
              <w:ind w:left="113"/>
              <w:rPr>
                <w:rFonts w:ascii="Century Gothic" w:eastAsiaTheme="minorHAnsi" w:hAnsi="Century Gothic" w:cstheme="minorBidi"/>
                <w:color w:val="000000"/>
                <w:sz w:val="20"/>
                <w:szCs w:val="20"/>
              </w:rPr>
            </w:pPr>
            <w:r w:rsidRPr="003A4AE9">
              <w:rPr>
                <w:rFonts w:ascii="Century Gothic" w:eastAsiaTheme="minorHAnsi" w:hAnsi="Century Gothic" w:cstheme="minorBidi"/>
                <w:color w:val="000000"/>
                <w:sz w:val="20"/>
                <w:szCs w:val="20"/>
              </w:rPr>
              <w:t xml:space="preserve">Le plan de </w:t>
            </w:r>
            <w:proofErr w:type="spellStart"/>
            <w:r w:rsidRPr="003A4AE9">
              <w:rPr>
                <w:rFonts w:ascii="Century Gothic" w:eastAsiaTheme="minorHAnsi" w:hAnsi="Century Gothic" w:cstheme="minorBidi"/>
                <w:color w:val="000000"/>
                <w:sz w:val="20"/>
                <w:szCs w:val="20"/>
              </w:rPr>
              <w:t>sécurité</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alimentaire</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ou</w:t>
            </w:r>
            <w:proofErr w:type="spellEnd"/>
            <w:r w:rsidRPr="003A4AE9">
              <w:rPr>
                <w:rFonts w:ascii="Century Gothic" w:eastAsiaTheme="minorHAnsi" w:hAnsi="Century Gothic" w:cstheme="minorBidi"/>
                <w:color w:val="000000"/>
                <w:sz w:val="20"/>
                <w:szCs w:val="20"/>
              </w:rPr>
              <w:t xml:space="preserve"> HACCP, doit </w:t>
            </w:r>
            <w:proofErr w:type="spellStart"/>
            <w:r w:rsidRPr="003A4AE9">
              <w:rPr>
                <w:rFonts w:ascii="Century Gothic" w:eastAsiaTheme="minorHAnsi" w:hAnsi="Century Gothic" w:cstheme="minorBidi"/>
                <w:color w:val="000000"/>
                <w:sz w:val="20"/>
                <w:szCs w:val="20"/>
              </w:rPr>
              <w:t>être</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conçu</w:t>
            </w:r>
            <w:proofErr w:type="spellEnd"/>
            <w:r w:rsidRPr="003A4AE9">
              <w:rPr>
                <w:rFonts w:ascii="Century Gothic" w:eastAsiaTheme="minorHAnsi" w:hAnsi="Century Gothic" w:cstheme="minorBidi"/>
                <w:color w:val="000000"/>
                <w:sz w:val="20"/>
                <w:szCs w:val="20"/>
              </w:rPr>
              <w:t xml:space="preserve"> et </w:t>
            </w:r>
            <w:proofErr w:type="spellStart"/>
            <w:r w:rsidRPr="003A4AE9">
              <w:rPr>
                <w:rFonts w:ascii="Century Gothic" w:eastAsiaTheme="minorHAnsi" w:hAnsi="Century Gothic" w:cstheme="minorBidi"/>
                <w:color w:val="000000"/>
                <w:sz w:val="20"/>
                <w:szCs w:val="20"/>
              </w:rPr>
              <w:t>géré</w:t>
            </w:r>
            <w:proofErr w:type="spellEnd"/>
            <w:r w:rsidRPr="003A4AE9">
              <w:rPr>
                <w:rFonts w:ascii="Century Gothic" w:eastAsiaTheme="minorHAnsi" w:hAnsi="Century Gothic" w:cstheme="minorBidi"/>
                <w:color w:val="000000"/>
                <w:sz w:val="20"/>
                <w:szCs w:val="20"/>
              </w:rPr>
              <w:t xml:space="preserve"> par </w:t>
            </w:r>
            <w:proofErr w:type="spellStart"/>
            <w:r w:rsidRPr="003A4AE9">
              <w:rPr>
                <w:rFonts w:ascii="Century Gothic" w:eastAsiaTheme="minorHAnsi" w:hAnsi="Century Gothic" w:cstheme="minorBidi"/>
                <w:color w:val="000000"/>
                <w:sz w:val="20"/>
                <w:szCs w:val="20"/>
              </w:rPr>
              <w:t>une</w:t>
            </w:r>
            <w:proofErr w:type="spellEnd"/>
            <w:r w:rsidRPr="003A4AE9">
              <w:rPr>
                <w:rFonts w:ascii="Century Gothic" w:eastAsiaTheme="minorHAnsi" w:hAnsi="Century Gothic" w:cstheme="minorBidi"/>
                <w:color w:val="000000"/>
                <w:sz w:val="20"/>
                <w:szCs w:val="20"/>
              </w:rPr>
              <w:t xml:space="preserve"> équipe de </w:t>
            </w:r>
            <w:proofErr w:type="spellStart"/>
            <w:r w:rsidRPr="003A4AE9">
              <w:rPr>
                <w:rFonts w:ascii="Century Gothic" w:eastAsiaTheme="minorHAnsi" w:hAnsi="Century Gothic" w:cstheme="minorBidi"/>
                <w:color w:val="000000"/>
                <w:sz w:val="20"/>
                <w:szCs w:val="20"/>
              </w:rPr>
              <w:t>sécurité</w:t>
            </w:r>
            <w:proofErr w:type="spellEnd"/>
            <w:r w:rsidRPr="003A4AE9">
              <w:rPr>
                <w:rFonts w:ascii="Century Gothic" w:eastAsiaTheme="minorHAnsi" w:hAnsi="Century Gothic" w:cstheme="minorBidi"/>
                <w:color w:val="000000"/>
                <w:sz w:val="20"/>
                <w:szCs w:val="20"/>
              </w:rPr>
              <w:t xml:space="preserve"> des </w:t>
            </w:r>
            <w:proofErr w:type="spellStart"/>
            <w:r w:rsidRPr="003A4AE9">
              <w:rPr>
                <w:rFonts w:ascii="Century Gothic" w:eastAsiaTheme="minorHAnsi" w:hAnsi="Century Gothic" w:cstheme="minorBidi"/>
                <w:color w:val="000000"/>
                <w:sz w:val="20"/>
                <w:szCs w:val="20"/>
              </w:rPr>
              <w:t>denrées</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alimentaires</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pluridisciplinaire</w:t>
            </w:r>
            <w:proofErr w:type="spellEnd"/>
            <w:r w:rsidRPr="003A4AE9">
              <w:rPr>
                <w:rFonts w:ascii="Century Gothic" w:eastAsiaTheme="minorHAnsi" w:hAnsi="Century Gothic" w:cstheme="minorBidi"/>
                <w:color w:val="000000"/>
                <w:sz w:val="20"/>
                <w:szCs w:val="20"/>
              </w:rPr>
              <w:t xml:space="preserve">. Elle </w:t>
            </w:r>
            <w:proofErr w:type="spellStart"/>
            <w:r w:rsidRPr="003A4AE9">
              <w:rPr>
                <w:rFonts w:ascii="Century Gothic" w:eastAsiaTheme="minorHAnsi" w:hAnsi="Century Gothic" w:cstheme="minorBidi"/>
                <w:color w:val="000000"/>
                <w:sz w:val="20"/>
                <w:szCs w:val="20"/>
              </w:rPr>
              <w:t>comprendra</w:t>
            </w:r>
            <w:proofErr w:type="spellEnd"/>
            <w:r w:rsidRPr="003A4AE9">
              <w:rPr>
                <w:rFonts w:ascii="Century Gothic" w:eastAsiaTheme="minorHAnsi" w:hAnsi="Century Gothic" w:cstheme="minorBidi"/>
                <w:color w:val="000000"/>
                <w:sz w:val="20"/>
                <w:szCs w:val="20"/>
              </w:rPr>
              <w:t xml:space="preserve"> les </w:t>
            </w:r>
            <w:proofErr w:type="spellStart"/>
            <w:r w:rsidRPr="003A4AE9">
              <w:rPr>
                <w:rFonts w:ascii="Century Gothic" w:eastAsiaTheme="minorHAnsi" w:hAnsi="Century Gothic" w:cstheme="minorBidi"/>
                <w:color w:val="000000"/>
                <w:sz w:val="20"/>
                <w:szCs w:val="20"/>
              </w:rPr>
              <w:t>responsables</w:t>
            </w:r>
            <w:proofErr w:type="spellEnd"/>
            <w:r w:rsidRPr="003A4AE9">
              <w:rPr>
                <w:rFonts w:ascii="Century Gothic" w:eastAsiaTheme="minorHAnsi" w:hAnsi="Century Gothic" w:cstheme="minorBidi"/>
                <w:color w:val="000000"/>
                <w:sz w:val="20"/>
                <w:szCs w:val="20"/>
              </w:rPr>
              <w:t xml:space="preserve"> de </w:t>
            </w:r>
            <w:proofErr w:type="spellStart"/>
            <w:r w:rsidRPr="003A4AE9">
              <w:rPr>
                <w:rFonts w:ascii="Century Gothic" w:eastAsiaTheme="minorHAnsi" w:hAnsi="Century Gothic" w:cstheme="minorBidi"/>
                <w:color w:val="000000"/>
                <w:sz w:val="20"/>
                <w:szCs w:val="20"/>
              </w:rPr>
              <w:t>l’assurance</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qualité</w:t>
            </w:r>
            <w:proofErr w:type="spellEnd"/>
            <w:r w:rsidRPr="003A4AE9">
              <w:rPr>
                <w:rFonts w:ascii="Century Gothic" w:eastAsiaTheme="minorHAnsi" w:hAnsi="Century Gothic" w:cstheme="minorBidi"/>
                <w:color w:val="000000"/>
                <w:sz w:val="20"/>
                <w:szCs w:val="20"/>
              </w:rPr>
              <w:t xml:space="preserve"> et de la gestion des aspects techniques, des </w:t>
            </w:r>
            <w:proofErr w:type="spellStart"/>
            <w:r w:rsidRPr="003A4AE9">
              <w:rPr>
                <w:rFonts w:ascii="Century Gothic" w:eastAsiaTheme="minorHAnsi" w:hAnsi="Century Gothic" w:cstheme="minorBidi"/>
                <w:color w:val="000000"/>
                <w:sz w:val="20"/>
                <w:szCs w:val="20"/>
              </w:rPr>
              <w:t>opérations</w:t>
            </w:r>
            <w:proofErr w:type="spellEnd"/>
            <w:r w:rsidRPr="003A4AE9">
              <w:rPr>
                <w:rFonts w:ascii="Century Gothic" w:eastAsiaTheme="minorHAnsi" w:hAnsi="Century Gothic" w:cstheme="minorBidi"/>
                <w:color w:val="000000"/>
                <w:sz w:val="20"/>
                <w:szCs w:val="20"/>
              </w:rPr>
              <w:t xml:space="preserve"> de production et </w:t>
            </w:r>
            <w:proofErr w:type="spellStart"/>
            <w:r w:rsidRPr="003A4AE9">
              <w:rPr>
                <w:rFonts w:ascii="Century Gothic" w:eastAsiaTheme="minorHAnsi" w:hAnsi="Century Gothic" w:cstheme="minorBidi"/>
                <w:color w:val="000000"/>
                <w:sz w:val="20"/>
                <w:szCs w:val="20"/>
              </w:rPr>
              <w:t>d'autres</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fonctions</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concernées</w:t>
            </w:r>
            <w:proofErr w:type="spellEnd"/>
            <w:r w:rsidRPr="003A4AE9">
              <w:rPr>
                <w:rFonts w:ascii="Century Gothic" w:eastAsiaTheme="minorHAnsi" w:hAnsi="Century Gothic" w:cstheme="minorBidi"/>
                <w:color w:val="000000"/>
                <w:sz w:val="20"/>
                <w:szCs w:val="20"/>
              </w:rPr>
              <w:t xml:space="preserve"> (c-à-d. </w:t>
            </w:r>
            <w:proofErr w:type="spellStart"/>
            <w:r w:rsidRPr="003A4AE9">
              <w:rPr>
                <w:rFonts w:ascii="Century Gothic" w:eastAsiaTheme="minorHAnsi" w:hAnsi="Century Gothic" w:cstheme="minorBidi"/>
                <w:color w:val="000000"/>
                <w:sz w:val="20"/>
                <w:szCs w:val="20"/>
              </w:rPr>
              <w:t>ingénierie</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hygiène</w:t>
            </w:r>
            <w:proofErr w:type="spellEnd"/>
            <w:r w:rsidRPr="003A4AE9">
              <w:rPr>
                <w:rFonts w:ascii="Century Gothic" w:eastAsiaTheme="minorHAnsi" w:hAnsi="Century Gothic" w:cstheme="minorBidi"/>
                <w:color w:val="000000"/>
                <w:sz w:val="20"/>
                <w:szCs w:val="20"/>
              </w:rPr>
              <w:t>).</w:t>
            </w:r>
          </w:p>
          <w:p w14:paraId="6CBBC0BE" w14:textId="77777777" w:rsidR="003A4AE9" w:rsidRPr="003A4AE9" w:rsidRDefault="003A4AE9" w:rsidP="003A4AE9">
            <w:pPr>
              <w:pStyle w:val="TableParagraph"/>
              <w:spacing w:before="118" w:line="194" w:lineRule="auto"/>
              <w:ind w:left="113"/>
              <w:rPr>
                <w:rFonts w:ascii="Century Gothic" w:eastAsiaTheme="minorHAnsi" w:hAnsi="Century Gothic" w:cstheme="minorBidi"/>
                <w:color w:val="000000"/>
                <w:sz w:val="20"/>
                <w:szCs w:val="20"/>
              </w:rPr>
            </w:pPr>
            <w:r w:rsidRPr="003A4AE9">
              <w:rPr>
                <w:rFonts w:ascii="Century Gothic" w:eastAsiaTheme="minorHAnsi" w:hAnsi="Century Gothic" w:cstheme="minorBidi"/>
                <w:color w:val="000000"/>
                <w:sz w:val="20"/>
                <w:szCs w:val="20"/>
              </w:rPr>
              <w:t xml:space="preserve">Le chef </w:t>
            </w:r>
            <w:proofErr w:type="spellStart"/>
            <w:r w:rsidRPr="003A4AE9">
              <w:rPr>
                <w:rFonts w:ascii="Century Gothic" w:eastAsiaTheme="minorHAnsi" w:hAnsi="Century Gothic" w:cstheme="minorBidi"/>
                <w:color w:val="000000"/>
                <w:sz w:val="20"/>
                <w:szCs w:val="20"/>
              </w:rPr>
              <w:t>d'équipe</w:t>
            </w:r>
            <w:proofErr w:type="spellEnd"/>
            <w:r w:rsidRPr="003A4AE9">
              <w:rPr>
                <w:rFonts w:ascii="Century Gothic" w:eastAsiaTheme="minorHAnsi" w:hAnsi="Century Gothic" w:cstheme="minorBidi"/>
                <w:color w:val="000000"/>
                <w:sz w:val="20"/>
                <w:szCs w:val="20"/>
              </w:rPr>
              <w:t xml:space="preserve"> doit </w:t>
            </w:r>
            <w:proofErr w:type="spellStart"/>
            <w:r w:rsidRPr="003A4AE9">
              <w:rPr>
                <w:rFonts w:ascii="Century Gothic" w:eastAsiaTheme="minorHAnsi" w:hAnsi="Century Gothic" w:cstheme="minorBidi"/>
                <w:color w:val="000000"/>
                <w:sz w:val="20"/>
                <w:szCs w:val="20"/>
              </w:rPr>
              <w:t>avoir</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une</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connaissance</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approfondie</w:t>
            </w:r>
            <w:proofErr w:type="spellEnd"/>
            <w:r w:rsidRPr="003A4AE9">
              <w:rPr>
                <w:rFonts w:ascii="Century Gothic" w:eastAsiaTheme="minorHAnsi" w:hAnsi="Century Gothic" w:cstheme="minorBidi"/>
                <w:color w:val="000000"/>
                <w:sz w:val="20"/>
                <w:szCs w:val="20"/>
              </w:rPr>
              <w:t xml:space="preserve"> des principes du Codex HACCP (</w:t>
            </w:r>
            <w:proofErr w:type="spellStart"/>
            <w:r w:rsidRPr="003A4AE9">
              <w:rPr>
                <w:rFonts w:ascii="Century Gothic" w:eastAsiaTheme="minorHAnsi" w:hAnsi="Century Gothic" w:cstheme="minorBidi"/>
                <w:color w:val="000000"/>
                <w:sz w:val="20"/>
                <w:szCs w:val="20"/>
              </w:rPr>
              <w:t>ou</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équivalent</w:t>
            </w:r>
            <w:proofErr w:type="spellEnd"/>
            <w:r w:rsidRPr="003A4AE9">
              <w:rPr>
                <w:rFonts w:ascii="Century Gothic" w:eastAsiaTheme="minorHAnsi" w:hAnsi="Century Gothic" w:cstheme="minorBidi"/>
                <w:color w:val="000000"/>
                <w:sz w:val="20"/>
                <w:szCs w:val="20"/>
              </w:rPr>
              <w:t xml:space="preserve">) et </w:t>
            </w:r>
            <w:proofErr w:type="spellStart"/>
            <w:r w:rsidRPr="003A4AE9">
              <w:rPr>
                <w:rFonts w:ascii="Century Gothic" w:eastAsiaTheme="minorHAnsi" w:hAnsi="Century Gothic" w:cstheme="minorBidi"/>
                <w:color w:val="000000"/>
                <w:sz w:val="20"/>
                <w:szCs w:val="20"/>
              </w:rPr>
              <w:t>être</w:t>
            </w:r>
            <w:proofErr w:type="spellEnd"/>
            <w:r w:rsidRPr="003A4AE9">
              <w:rPr>
                <w:rFonts w:ascii="Century Gothic" w:eastAsiaTheme="minorHAnsi" w:hAnsi="Century Gothic" w:cstheme="minorBidi"/>
                <w:color w:val="000000"/>
                <w:sz w:val="20"/>
                <w:szCs w:val="20"/>
              </w:rPr>
              <w:t xml:space="preserve"> capable de </w:t>
            </w:r>
            <w:proofErr w:type="spellStart"/>
            <w:r w:rsidRPr="003A4AE9">
              <w:rPr>
                <w:rFonts w:ascii="Century Gothic" w:eastAsiaTheme="minorHAnsi" w:hAnsi="Century Gothic" w:cstheme="minorBidi"/>
                <w:color w:val="000000"/>
                <w:sz w:val="20"/>
                <w:szCs w:val="20"/>
              </w:rPr>
              <w:t>démontrer</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ses</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compétences</w:t>
            </w:r>
            <w:proofErr w:type="spellEnd"/>
            <w:r w:rsidRPr="003A4AE9">
              <w:rPr>
                <w:rFonts w:ascii="Century Gothic" w:eastAsiaTheme="minorHAnsi" w:hAnsi="Century Gothic" w:cstheme="minorBidi"/>
                <w:color w:val="000000"/>
                <w:sz w:val="20"/>
                <w:szCs w:val="20"/>
              </w:rPr>
              <w:t xml:space="preserve">, son </w:t>
            </w:r>
            <w:proofErr w:type="spellStart"/>
            <w:r w:rsidRPr="003A4AE9">
              <w:rPr>
                <w:rFonts w:ascii="Century Gothic" w:eastAsiaTheme="minorHAnsi" w:hAnsi="Century Gothic" w:cstheme="minorBidi"/>
                <w:color w:val="000000"/>
                <w:sz w:val="20"/>
                <w:szCs w:val="20"/>
              </w:rPr>
              <w:t>expérience</w:t>
            </w:r>
            <w:proofErr w:type="spellEnd"/>
            <w:r w:rsidRPr="003A4AE9">
              <w:rPr>
                <w:rFonts w:ascii="Century Gothic" w:eastAsiaTheme="minorHAnsi" w:hAnsi="Century Gothic" w:cstheme="minorBidi"/>
                <w:color w:val="000000"/>
                <w:sz w:val="20"/>
                <w:szCs w:val="20"/>
              </w:rPr>
              <w:t xml:space="preserve"> et </w:t>
            </w:r>
            <w:proofErr w:type="spellStart"/>
            <w:r w:rsidRPr="003A4AE9">
              <w:rPr>
                <w:rFonts w:ascii="Century Gothic" w:eastAsiaTheme="minorHAnsi" w:hAnsi="Century Gothic" w:cstheme="minorBidi"/>
                <w:color w:val="000000"/>
                <w:sz w:val="20"/>
                <w:szCs w:val="20"/>
              </w:rPr>
              <w:t>sa</w:t>
            </w:r>
            <w:proofErr w:type="spellEnd"/>
            <w:r w:rsidRPr="003A4AE9">
              <w:rPr>
                <w:rFonts w:ascii="Century Gothic" w:eastAsiaTheme="minorHAnsi" w:hAnsi="Century Gothic" w:cstheme="minorBidi"/>
                <w:color w:val="000000"/>
                <w:sz w:val="20"/>
                <w:szCs w:val="20"/>
              </w:rPr>
              <w:t xml:space="preserve"> formation.</w:t>
            </w:r>
          </w:p>
          <w:p w14:paraId="5C5F03E6" w14:textId="77777777" w:rsidR="003A4AE9" w:rsidRDefault="003A4AE9" w:rsidP="003A4AE9">
            <w:pPr>
              <w:pStyle w:val="TableParagraph"/>
              <w:spacing w:line="258" w:lineRule="exact"/>
              <w:ind w:left="113"/>
              <w:rPr>
                <w:rFonts w:ascii="Century Gothic" w:eastAsiaTheme="minorHAnsi" w:hAnsi="Century Gothic" w:cstheme="minorBidi"/>
                <w:color w:val="000000"/>
                <w:sz w:val="20"/>
                <w:szCs w:val="20"/>
              </w:rPr>
            </w:pPr>
            <w:proofErr w:type="spellStart"/>
            <w:r w:rsidRPr="003A4AE9">
              <w:rPr>
                <w:rFonts w:ascii="Century Gothic" w:eastAsiaTheme="minorHAnsi" w:hAnsi="Century Gothic" w:cstheme="minorBidi"/>
                <w:color w:val="000000"/>
                <w:sz w:val="20"/>
                <w:szCs w:val="20"/>
              </w:rPr>
              <w:t>Lorsqu’une</w:t>
            </w:r>
            <w:proofErr w:type="spellEnd"/>
            <w:r w:rsidRPr="003A4AE9">
              <w:rPr>
                <w:rFonts w:ascii="Century Gothic" w:eastAsiaTheme="minorHAnsi" w:hAnsi="Century Gothic" w:cstheme="minorBidi"/>
                <w:color w:val="000000"/>
                <w:sz w:val="20"/>
                <w:szCs w:val="20"/>
              </w:rPr>
              <w:t xml:space="preserve"> formation </w:t>
            </w:r>
            <w:proofErr w:type="spellStart"/>
            <w:r w:rsidRPr="003A4AE9">
              <w:rPr>
                <w:rFonts w:ascii="Century Gothic" w:eastAsiaTheme="minorHAnsi" w:hAnsi="Century Gothic" w:cstheme="minorBidi"/>
                <w:color w:val="000000"/>
                <w:sz w:val="20"/>
                <w:szCs w:val="20"/>
              </w:rPr>
              <w:t>comporte</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une</w:t>
            </w:r>
            <w:proofErr w:type="spellEnd"/>
            <w:r w:rsidRPr="003A4AE9">
              <w:rPr>
                <w:rFonts w:ascii="Century Gothic" w:eastAsiaTheme="minorHAnsi" w:hAnsi="Century Gothic" w:cstheme="minorBidi"/>
                <w:color w:val="000000"/>
                <w:sz w:val="20"/>
                <w:szCs w:val="20"/>
              </w:rPr>
              <w:t xml:space="preserve"> exigence </w:t>
            </w:r>
            <w:proofErr w:type="spellStart"/>
            <w:r w:rsidRPr="003A4AE9">
              <w:rPr>
                <w:rFonts w:ascii="Century Gothic" w:eastAsiaTheme="minorHAnsi" w:hAnsi="Century Gothic" w:cstheme="minorBidi"/>
                <w:color w:val="000000"/>
                <w:sz w:val="20"/>
                <w:szCs w:val="20"/>
              </w:rPr>
              <w:t>juridique</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celle</w:t>
            </w:r>
            <w:proofErr w:type="spellEnd"/>
            <w:r w:rsidRPr="003A4AE9">
              <w:rPr>
                <w:rFonts w:ascii="Century Gothic" w:eastAsiaTheme="minorHAnsi" w:hAnsi="Century Gothic" w:cstheme="minorBidi"/>
                <w:color w:val="000000"/>
                <w:sz w:val="20"/>
                <w:szCs w:val="20"/>
              </w:rPr>
              <w:t xml:space="preserve">-ci doit </w:t>
            </w:r>
            <w:proofErr w:type="spellStart"/>
            <w:r w:rsidRPr="003A4AE9">
              <w:rPr>
                <w:rFonts w:ascii="Century Gothic" w:eastAsiaTheme="minorHAnsi" w:hAnsi="Century Gothic" w:cstheme="minorBidi"/>
                <w:color w:val="000000"/>
                <w:sz w:val="20"/>
                <w:szCs w:val="20"/>
              </w:rPr>
              <w:t>être</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en</w:t>
            </w:r>
            <w:proofErr w:type="spellEnd"/>
            <w:r w:rsidRPr="003A4AE9">
              <w:rPr>
                <w:rFonts w:ascii="Century Gothic" w:eastAsiaTheme="minorHAnsi" w:hAnsi="Century Gothic" w:cstheme="minorBidi"/>
                <w:color w:val="000000"/>
                <w:sz w:val="20"/>
                <w:szCs w:val="20"/>
              </w:rPr>
              <w:t xml:space="preserve"> place.</w:t>
            </w:r>
          </w:p>
          <w:p w14:paraId="7CB782D1" w14:textId="77777777" w:rsidR="003A4AE9" w:rsidRPr="003A4AE9" w:rsidRDefault="003A4AE9" w:rsidP="003A4AE9">
            <w:pPr>
              <w:pStyle w:val="TableParagraph"/>
              <w:spacing w:line="258" w:lineRule="exact"/>
              <w:ind w:left="113"/>
              <w:rPr>
                <w:rFonts w:ascii="Century Gothic" w:eastAsiaTheme="minorHAnsi" w:hAnsi="Century Gothic" w:cstheme="minorBidi"/>
                <w:color w:val="000000"/>
                <w:sz w:val="20"/>
                <w:szCs w:val="20"/>
              </w:rPr>
            </w:pPr>
          </w:p>
          <w:p w14:paraId="114DFD46" w14:textId="474C7CDD" w:rsidR="00415E6E" w:rsidRPr="003A4AE9" w:rsidRDefault="003A4AE9" w:rsidP="003A4AE9">
            <w:pPr>
              <w:pStyle w:val="TableParagraph"/>
              <w:spacing w:line="258" w:lineRule="exact"/>
              <w:ind w:left="113"/>
              <w:rPr>
                <w:rFonts w:ascii="Century Gothic" w:eastAsiaTheme="minorHAnsi" w:hAnsi="Century Gothic" w:cstheme="minorBidi"/>
                <w:color w:val="000000"/>
                <w:sz w:val="20"/>
                <w:szCs w:val="20"/>
              </w:rPr>
            </w:pPr>
            <w:r w:rsidRPr="003A4AE9">
              <w:rPr>
                <w:rFonts w:ascii="Century Gothic" w:eastAsiaTheme="minorHAnsi" w:hAnsi="Century Gothic" w:cstheme="minorBidi"/>
                <w:color w:val="000000"/>
                <w:sz w:val="20"/>
                <w:szCs w:val="20"/>
              </w:rPr>
              <w:t xml:space="preserve">Les </w:t>
            </w:r>
            <w:proofErr w:type="spellStart"/>
            <w:r w:rsidRPr="003A4AE9">
              <w:rPr>
                <w:rFonts w:ascii="Century Gothic" w:eastAsiaTheme="minorHAnsi" w:hAnsi="Century Gothic" w:cstheme="minorBidi"/>
                <w:color w:val="000000"/>
                <w:sz w:val="20"/>
                <w:szCs w:val="20"/>
              </w:rPr>
              <w:t>membres</w:t>
            </w:r>
            <w:proofErr w:type="spellEnd"/>
            <w:r w:rsidRPr="003A4AE9">
              <w:rPr>
                <w:rFonts w:ascii="Century Gothic" w:eastAsiaTheme="minorHAnsi" w:hAnsi="Century Gothic" w:cstheme="minorBidi"/>
                <w:color w:val="000000"/>
                <w:sz w:val="20"/>
                <w:szCs w:val="20"/>
              </w:rPr>
              <w:t xml:space="preserve"> de </w:t>
            </w:r>
            <w:proofErr w:type="spellStart"/>
            <w:r w:rsidRPr="003A4AE9">
              <w:rPr>
                <w:rFonts w:ascii="Century Gothic" w:eastAsiaTheme="minorHAnsi" w:hAnsi="Century Gothic" w:cstheme="minorBidi"/>
                <w:color w:val="000000"/>
                <w:sz w:val="20"/>
                <w:szCs w:val="20"/>
              </w:rPr>
              <w:t>l'équipe</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doivent</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avoir</w:t>
            </w:r>
            <w:proofErr w:type="spellEnd"/>
            <w:r w:rsidRPr="003A4AE9">
              <w:rPr>
                <w:rFonts w:ascii="Century Gothic" w:eastAsiaTheme="minorHAnsi" w:hAnsi="Century Gothic" w:cstheme="minorBidi"/>
                <w:color w:val="000000"/>
                <w:sz w:val="20"/>
                <w:szCs w:val="20"/>
              </w:rPr>
              <w:t xml:space="preserve"> des </w:t>
            </w:r>
            <w:proofErr w:type="spellStart"/>
            <w:r w:rsidRPr="003A4AE9">
              <w:rPr>
                <w:rFonts w:ascii="Century Gothic" w:eastAsiaTheme="minorHAnsi" w:hAnsi="Century Gothic" w:cstheme="minorBidi"/>
                <w:color w:val="000000"/>
                <w:sz w:val="20"/>
                <w:szCs w:val="20"/>
              </w:rPr>
              <w:t>connaissances</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spécifiques</w:t>
            </w:r>
            <w:proofErr w:type="spellEnd"/>
            <w:r w:rsidRPr="003A4AE9">
              <w:rPr>
                <w:rFonts w:ascii="Century Gothic" w:eastAsiaTheme="minorHAnsi" w:hAnsi="Century Gothic" w:cstheme="minorBidi"/>
                <w:color w:val="000000"/>
                <w:sz w:val="20"/>
                <w:szCs w:val="20"/>
              </w:rPr>
              <w:t xml:space="preserve"> de </w:t>
            </w:r>
            <w:proofErr w:type="spellStart"/>
            <w:r w:rsidRPr="003A4AE9">
              <w:rPr>
                <w:rFonts w:ascii="Century Gothic" w:eastAsiaTheme="minorHAnsi" w:hAnsi="Century Gothic" w:cstheme="minorBidi"/>
                <w:color w:val="000000"/>
                <w:sz w:val="20"/>
                <w:szCs w:val="20"/>
              </w:rPr>
              <w:t>l'HACCP</w:t>
            </w:r>
            <w:proofErr w:type="spellEnd"/>
            <w:r w:rsidRPr="003A4AE9">
              <w:rPr>
                <w:rFonts w:ascii="Century Gothic" w:eastAsiaTheme="minorHAnsi" w:hAnsi="Century Gothic" w:cstheme="minorBidi"/>
                <w:color w:val="000000"/>
                <w:sz w:val="20"/>
                <w:szCs w:val="20"/>
              </w:rPr>
              <w:t xml:space="preserve"> et des </w:t>
            </w:r>
            <w:proofErr w:type="spellStart"/>
            <w:r w:rsidRPr="003A4AE9">
              <w:rPr>
                <w:rFonts w:ascii="Century Gothic" w:eastAsiaTheme="minorHAnsi" w:hAnsi="Century Gothic" w:cstheme="minorBidi"/>
                <w:color w:val="000000"/>
                <w:sz w:val="20"/>
                <w:szCs w:val="20"/>
              </w:rPr>
              <w:t>connaissances</w:t>
            </w:r>
            <w:proofErr w:type="spellEnd"/>
            <w:r w:rsidRPr="003A4AE9">
              <w:rPr>
                <w:rFonts w:ascii="Century Gothic" w:eastAsiaTheme="minorHAnsi" w:hAnsi="Century Gothic" w:cstheme="minorBidi"/>
                <w:color w:val="000000"/>
                <w:sz w:val="20"/>
                <w:szCs w:val="20"/>
              </w:rPr>
              <w:t xml:space="preserve"> </w:t>
            </w:r>
            <w:proofErr w:type="spellStart"/>
            <w:r w:rsidRPr="003A4AE9">
              <w:rPr>
                <w:rFonts w:ascii="Century Gothic" w:eastAsiaTheme="minorHAnsi" w:hAnsi="Century Gothic" w:cstheme="minorBidi"/>
                <w:color w:val="000000"/>
                <w:sz w:val="20"/>
                <w:szCs w:val="20"/>
              </w:rPr>
              <w:t>pertinentes</w:t>
            </w:r>
            <w:proofErr w:type="spellEnd"/>
            <w:r w:rsidRPr="003A4AE9">
              <w:rPr>
                <w:rFonts w:ascii="Century Gothic" w:eastAsiaTheme="minorHAnsi" w:hAnsi="Century Gothic" w:cstheme="minorBidi"/>
                <w:color w:val="000000"/>
                <w:sz w:val="20"/>
                <w:szCs w:val="20"/>
              </w:rPr>
              <w:t xml:space="preserve"> des </w:t>
            </w:r>
            <w:proofErr w:type="spellStart"/>
            <w:r w:rsidRPr="003A4AE9">
              <w:rPr>
                <w:rFonts w:ascii="Century Gothic" w:eastAsiaTheme="minorHAnsi" w:hAnsi="Century Gothic" w:cstheme="minorBidi"/>
                <w:color w:val="000000"/>
                <w:sz w:val="20"/>
                <w:szCs w:val="20"/>
              </w:rPr>
              <w:t>produits</w:t>
            </w:r>
            <w:proofErr w:type="spellEnd"/>
            <w:r w:rsidRPr="003A4AE9">
              <w:rPr>
                <w:rFonts w:ascii="Century Gothic" w:eastAsiaTheme="minorHAnsi" w:hAnsi="Century Gothic" w:cstheme="minorBidi"/>
                <w:color w:val="000000"/>
                <w:sz w:val="20"/>
                <w:szCs w:val="20"/>
              </w:rPr>
              <w:t xml:space="preserve">, des processus et des dangers </w:t>
            </w:r>
            <w:proofErr w:type="spellStart"/>
            <w:r w:rsidRPr="003A4AE9">
              <w:rPr>
                <w:rFonts w:ascii="Century Gothic" w:eastAsiaTheme="minorHAnsi" w:hAnsi="Century Gothic" w:cstheme="minorBidi"/>
                <w:color w:val="000000"/>
                <w:sz w:val="20"/>
                <w:szCs w:val="20"/>
              </w:rPr>
              <w:t>associés</w:t>
            </w:r>
            <w:proofErr w:type="spellEnd"/>
            <w:r w:rsidRPr="003A4AE9">
              <w:rPr>
                <w:rFonts w:ascii="Century Gothic" w:eastAsiaTheme="minorHAnsi" w:hAnsi="Century Gothic" w:cstheme="minorBidi"/>
                <w:color w:val="000000"/>
                <w:sz w:val="20"/>
                <w:szCs w:val="20"/>
              </w:rPr>
              <w:t>.</w:t>
            </w:r>
          </w:p>
        </w:tc>
        <w:tc>
          <w:tcPr>
            <w:tcW w:w="1275" w:type="dxa"/>
            <w:tcBorders>
              <w:right w:val="single" w:sz="4" w:space="0" w:color="auto"/>
            </w:tcBorders>
            <w:shd w:val="clear" w:color="auto" w:fill="auto"/>
          </w:tcPr>
          <w:p w14:paraId="77FA2118" w14:textId="77777777" w:rsidR="00415E6E" w:rsidRPr="00D070E5" w:rsidRDefault="00415E6E" w:rsidP="00415E6E">
            <w:pPr>
              <w:pStyle w:val="para"/>
              <w:rPr>
                <w:rFonts w:ascii="Century Gothic" w:hAnsi="Century Gothic" w:cs="Calibri"/>
                <w:sz w:val="20"/>
                <w:szCs w:val="20"/>
              </w:rPr>
            </w:pPr>
          </w:p>
        </w:tc>
        <w:tc>
          <w:tcPr>
            <w:tcW w:w="3373" w:type="dxa"/>
            <w:tcBorders>
              <w:left w:val="single" w:sz="4" w:space="0" w:color="auto"/>
            </w:tcBorders>
            <w:shd w:val="clear" w:color="auto" w:fill="auto"/>
          </w:tcPr>
          <w:p w14:paraId="51D49E89" w14:textId="77777777" w:rsidR="00415E6E" w:rsidRPr="00D070E5" w:rsidRDefault="00415E6E" w:rsidP="00415E6E">
            <w:pPr>
              <w:pStyle w:val="para"/>
              <w:rPr>
                <w:rFonts w:ascii="Century Gothic" w:hAnsi="Century Gothic" w:cs="Calibri"/>
                <w:sz w:val="20"/>
                <w:szCs w:val="20"/>
              </w:rPr>
            </w:pPr>
          </w:p>
        </w:tc>
      </w:tr>
      <w:tr w:rsidR="00415E6E" w:rsidRPr="00D070E5" w14:paraId="322043DE" w14:textId="77777777" w:rsidTr="00FD2DAA">
        <w:trPr>
          <w:trHeight w:val="397"/>
        </w:trPr>
        <w:tc>
          <w:tcPr>
            <w:tcW w:w="1557" w:type="dxa"/>
            <w:gridSpan w:val="2"/>
            <w:shd w:val="clear" w:color="auto" w:fill="D6E9B2"/>
            <w:tcMar>
              <w:top w:w="0" w:type="dxa"/>
              <w:bottom w:w="0" w:type="dxa"/>
            </w:tcMar>
          </w:tcPr>
          <w:p w14:paraId="0928D058"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2.1.2</w:t>
            </w:r>
          </w:p>
        </w:tc>
        <w:tc>
          <w:tcPr>
            <w:tcW w:w="3685" w:type="dxa"/>
            <w:shd w:val="clear" w:color="auto" w:fill="auto"/>
          </w:tcPr>
          <w:p w14:paraId="7DCD644E" w14:textId="1526F26F" w:rsidR="00415E6E" w:rsidRPr="00D070E5" w:rsidRDefault="00E067BB" w:rsidP="00415E6E">
            <w:pPr>
              <w:pStyle w:val="para"/>
              <w:rPr>
                <w:rFonts w:ascii="Century Gothic" w:hAnsi="Century Gothic" w:cs="Calibri"/>
                <w:sz w:val="20"/>
                <w:szCs w:val="20"/>
              </w:rPr>
            </w:pPr>
            <w:r w:rsidRPr="00E067BB">
              <w:rPr>
                <w:rFonts w:ascii="Century Gothic" w:hAnsi="Century Gothic"/>
                <w:sz w:val="20"/>
                <w:szCs w:val="20"/>
              </w:rPr>
              <w:t xml:space="preserve">La </w:t>
            </w:r>
            <w:proofErr w:type="spellStart"/>
            <w:r w:rsidRPr="00E067BB">
              <w:rPr>
                <w:rFonts w:ascii="Century Gothic" w:hAnsi="Century Gothic"/>
                <w:sz w:val="20"/>
                <w:szCs w:val="20"/>
              </w:rPr>
              <w:t>portée</w:t>
            </w:r>
            <w:proofErr w:type="spellEnd"/>
            <w:r w:rsidRPr="00E067BB">
              <w:rPr>
                <w:rFonts w:ascii="Century Gothic" w:hAnsi="Century Gothic"/>
                <w:sz w:val="20"/>
                <w:szCs w:val="20"/>
              </w:rPr>
              <w:t xml:space="preserve"> de </w:t>
            </w:r>
            <w:proofErr w:type="spellStart"/>
            <w:r w:rsidRPr="00E067BB">
              <w:rPr>
                <w:rFonts w:ascii="Century Gothic" w:hAnsi="Century Gothic"/>
                <w:sz w:val="20"/>
                <w:szCs w:val="20"/>
              </w:rPr>
              <w:t>chaque</w:t>
            </w:r>
            <w:proofErr w:type="spellEnd"/>
            <w:r w:rsidRPr="00E067BB">
              <w:rPr>
                <w:rFonts w:ascii="Century Gothic" w:hAnsi="Century Gothic"/>
                <w:sz w:val="20"/>
                <w:szCs w:val="20"/>
              </w:rPr>
              <w:t xml:space="preserve"> plan de </w:t>
            </w:r>
            <w:proofErr w:type="spellStart"/>
            <w:r w:rsidRPr="00E067BB">
              <w:rPr>
                <w:rFonts w:ascii="Century Gothic" w:hAnsi="Century Gothic"/>
                <w:sz w:val="20"/>
                <w:szCs w:val="20"/>
              </w:rPr>
              <w:t>sécurité</w:t>
            </w:r>
            <w:proofErr w:type="spellEnd"/>
            <w:r w:rsidRPr="00E067BB">
              <w:rPr>
                <w:rFonts w:ascii="Century Gothic" w:hAnsi="Century Gothic"/>
                <w:sz w:val="20"/>
                <w:szCs w:val="20"/>
              </w:rPr>
              <w:t xml:space="preserve"> </w:t>
            </w:r>
            <w:proofErr w:type="spellStart"/>
            <w:r w:rsidRPr="00E067BB">
              <w:rPr>
                <w:rFonts w:ascii="Century Gothic" w:hAnsi="Century Gothic"/>
                <w:sz w:val="20"/>
                <w:szCs w:val="20"/>
              </w:rPr>
              <w:t>alimentaire</w:t>
            </w:r>
            <w:proofErr w:type="spellEnd"/>
            <w:r w:rsidRPr="00E067BB">
              <w:rPr>
                <w:rFonts w:ascii="Century Gothic" w:hAnsi="Century Gothic"/>
                <w:sz w:val="20"/>
                <w:szCs w:val="20"/>
              </w:rPr>
              <w:t xml:space="preserve">, </w:t>
            </w:r>
            <w:proofErr w:type="spellStart"/>
            <w:r w:rsidRPr="00E067BB">
              <w:rPr>
                <w:rFonts w:ascii="Century Gothic" w:hAnsi="Century Gothic"/>
                <w:sz w:val="20"/>
                <w:szCs w:val="20"/>
              </w:rPr>
              <w:t>ou</w:t>
            </w:r>
            <w:proofErr w:type="spellEnd"/>
            <w:r w:rsidRPr="00E067BB">
              <w:rPr>
                <w:rFonts w:ascii="Century Gothic" w:hAnsi="Century Gothic"/>
                <w:sz w:val="20"/>
                <w:szCs w:val="20"/>
              </w:rPr>
              <w:t xml:space="preserve"> HACCP, y </w:t>
            </w:r>
            <w:proofErr w:type="spellStart"/>
            <w:r w:rsidRPr="00E067BB">
              <w:rPr>
                <w:rFonts w:ascii="Century Gothic" w:hAnsi="Century Gothic"/>
                <w:sz w:val="20"/>
                <w:szCs w:val="20"/>
              </w:rPr>
              <w:t>compris</w:t>
            </w:r>
            <w:proofErr w:type="spellEnd"/>
            <w:r w:rsidRPr="00E067BB">
              <w:rPr>
                <w:rFonts w:ascii="Century Gothic" w:hAnsi="Century Gothic"/>
                <w:sz w:val="20"/>
                <w:szCs w:val="20"/>
              </w:rPr>
              <w:t xml:space="preserve"> les </w:t>
            </w:r>
            <w:proofErr w:type="spellStart"/>
            <w:r w:rsidRPr="00E067BB">
              <w:rPr>
                <w:rFonts w:ascii="Century Gothic" w:hAnsi="Century Gothic"/>
                <w:sz w:val="20"/>
                <w:szCs w:val="20"/>
              </w:rPr>
              <w:t>produits</w:t>
            </w:r>
            <w:proofErr w:type="spellEnd"/>
            <w:r w:rsidRPr="00E067BB">
              <w:rPr>
                <w:rFonts w:ascii="Century Gothic" w:hAnsi="Century Gothic"/>
                <w:sz w:val="20"/>
                <w:szCs w:val="20"/>
              </w:rPr>
              <w:t xml:space="preserve"> et les processus </w:t>
            </w:r>
            <w:proofErr w:type="spellStart"/>
            <w:r w:rsidRPr="00E067BB">
              <w:rPr>
                <w:rFonts w:ascii="Century Gothic" w:hAnsi="Century Gothic"/>
                <w:sz w:val="20"/>
                <w:szCs w:val="20"/>
              </w:rPr>
              <w:t>concernés</w:t>
            </w:r>
            <w:proofErr w:type="spellEnd"/>
            <w:r w:rsidRPr="00E067BB">
              <w:rPr>
                <w:rFonts w:ascii="Century Gothic" w:hAnsi="Century Gothic"/>
                <w:sz w:val="20"/>
                <w:szCs w:val="20"/>
              </w:rPr>
              <w:t xml:space="preserve">, doit </w:t>
            </w:r>
            <w:proofErr w:type="spellStart"/>
            <w:r w:rsidRPr="00E067BB">
              <w:rPr>
                <w:rFonts w:ascii="Century Gothic" w:hAnsi="Century Gothic"/>
                <w:sz w:val="20"/>
                <w:szCs w:val="20"/>
              </w:rPr>
              <w:t>être</w:t>
            </w:r>
            <w:proofErr w:type="spellEnd"/>
            <w:r w:rsidRPr="00E067BB">
              <w:rPr>
                <w:rFonts w:ascii="Century Gothic" w:hAnsi="Century Gothic"/>
                <w:sz w:val="20"/>
                <w:szCs w:val="20"/>
              </w:rPr>
              <w:t xml:space="preserve"> </w:t>
            </w:r>
            <w:proofErr w:type="spellStart"/>
            <w:r w:rsidRPr="00E067BB">
              <w:rPr>
                <w:rFonts w:ascii="Century Gothic" w:hAnsi="Century Gothic"/>
                <w:sz w:val="20"/>
                <w:szCs w:val="20"/>
              </w:rPr>
              <w:t>définie</w:t>
            </w:r>
            <w:proofErr w:type="spellEnd"/>
            <w:r w:rsidRPr="00E067BB">
              <w:rPr>
                <w:rFonts w:ascii="Century Gothic" w:hAnsi="Century Gothic"/>
                <w:sz w:val="20"/>
                <w:szCs w:val="20"/>
              </w:rPr>
              <w:t>.</w:t>
            </w:r>
          </w:p>
        </w:tc>
        <w:tc>
          <w:tcPr>
            <w:tcW w:w="1275" w:type="dxa"/>
            <w:tcBorders>
              <w:right w:val="single" w:sz="4" w:space="0" w:color="auto"/>
            </w:tcBorders>
            <w:shd w:val="clear" w:color="auto" w:fill="auto"/>
          </w:tcPr>
          <w:p w14:paraId="4B8E0836" w14:textId="77777777" w:rsidR="00415E6E" w:rsidRPr="00D070E5" w:rsidRDefault="00415E6E" w:rsidP="00415E6E">
            <w:pPr>
              <w:pStyle w:val="para"/>
              <w:rPr>
                <w:rFonts w:ascii="Century Gothic" w:hAnsi="Century Gothic" w:cs="Calibri"/>
                <w:sz w:val="20"/>
                <w:szCs w:val="20"/>
              </w:rPr>
            </w:pPr>
          </w:p>
        </w:tc>
        <w:tc>
          <w:tcPr>
            <w:tcW w:w="3373" w:type="dxa"/>
            <w:tcBorders>
              <w:left w:val="single" w:sz="4" w:space="0" w:color="auto"/>
            </w:tcBorders>
            <w:shd w:val="clear" w:color="auto" w:fill="auto"/>
          </w:tcPr>
          <w:p w14:paraId="22DDCD78" w14:textId="77777777" w:rsidR="00415E6E" w:rsidRPr="00D070E5" w:rsidRDefault="00415E6E" w:rsidP="00415E6E">
            <w:pPr>
              <w:pStyle w:val="para"/>
              <w:rPr>
                <w:rFonts w:ascii="Century Gothic" w:hAnsi="Century Gothic" w:cs="Calibri"/>
                <w:sz w:val="20"/>
                <w:szCs w:val="20"/>
              </w:rPr>
            </w:pPr>
          </w:p>
        </w:tc>
      </w:tr>
      <w:tr w:rsidR="00415E6E" w:rsidRPr="00D070E5" w14:paraId="168A4F2E" w14:textId="77777777" w:rsidTr="00FD2DAA">
        <w:trPr>
          <w:trHeight w:val="397"/>
        </w:trPr>
        <w:tc>
          <w:tcPr>
            <w:tcW w:w="1557" w:type="dxa"/>
            <w:gridSpan w:val="2"/>
            <w:shd w:val="clear" w:color="auto" w:fill="92D050"/>
            <w:tcMar>
              <w:top w:w="0" w:type="dxa"/>
              <w:bottom w:w="0" w:type="dxa"/>
            </w:tcMar>
          </w:tcPr>
          <w:p w14:paraId="1AD87C3C"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3" w:type="dxa"/>
            <w:gridSpan w:val="3"/>
            <w:shd w:val="clear" w:color="auto" w:fill="92D050"/>
          </w:tcPr>
          <w:p w14:paraId="7E22C270" w14:textId="0D88854E" w:rsidR="00415E6E" w:rsidRPr="00F93424" w:rsidRDefault="00F93424" w:rsidP="00F93424">
            <w:pPr>
              <w:widowControl w:val="0"/>
              <w:tabs>
                <w:tab w:val="left" w:pos="1194"/>
                <w:tab w:val="left" w:pos="1195"/>
              </w:tabs>
              <w:autoSpaceDE w:val="0"/>
              <w:autoSpaceDN w:val="0"/>
              <w:spacing w:before="263" w:after="0" w:line="240" w:lineRule="auto"/>
              <w:rPr>
                <w:rFonts w:ascii="Century Gothic" w:hAnsi="Century Gothic" w:cs="Calibri"/>
                <w:color w:val="FFFFFF"/>
                <w:sz w:val="20"/>
                <w:szCs w:val="20"/>
              </w:rPr>
            </w:pPr>
            <w:r w:rsidRPr="00F93424">
              <w:rPr>
                <w:rFonts w:ascii="Century Gothic" w:hAnsi="Century Gothic" w:cs="Calibri"/>
                <w:color w:val="FFFFFF"/>
                <w:sz w:val="20"/>
                <w:szCs w:val="20"/>
              </w:rPr>
              <w:t xml:space="preserve">Programmes </w:t>
            </w:r>
            <w:proofErr w:type="spellStart"/>
            <w:r w:rsidRPr="00F93424">
              <w:rPr>
                <w:rFonts w:ascii="Century Gothic" w:hAnsi="Century Gothic" w:cs="Calibri"/>
                <w:color w:val="FFFFFF"/>
                <w:sz w:val="20"/>
                <w:szCs w:val="20"/>
              </w:rPr>
              <w:t>préalables</w:t>
            </w:r>
            <w:proofErr w:type="spellEnd"/>
          </w:p>
        </w:tc>
      </w:tr>
      <w:tr w:rsidR="00FD2DAA" w:rsidRPr="00D070E5" w14:paraId="0797061D" w14:textId="77777777" w:rsidTr="00FD2DAA">
        <w:trPr>
          <w:trHeight w:val="397"/>
        </w:trPr>
        <w:tc>
          <w:tcPr>
            <w:tcW w:w="1557" w:type="dxa"/>
            <w:gridSpan w:val="2"/>
            <w:shd w:val="clear" w:color="auto" w:fill="D6E9B2"/>
            <w:tcMar>
              <w:top w:w="0" w:type="dxa"/>
              <w:bottom w:w="0" w:type="dxa"/>
            </w:tcMar>
          </w:tcPr>
          <w:p w14:paraId="530C615D" w14:textId="77777777" w:rsidR="00FD2DAA" w:rsidRPr="00D070E5" w:rsidRDefault="00FD2DAA" w:rsidP="00FD2DA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1D001BD5" w14:textId="24386D03" w:rsidR="00FD2DAA" w:rsidRPr="00D070E5" w:rsidRDefault="00FD2DAA" w:rsidP="00FD2DAA">
            <w:pPr>
              <w:spacing w:before="120" w:after="120" w:line="240" w:lineRule="auto"/>
              <w:rPr>
                <w:rFonts w:ascii="Century Gothic" w:hAnsi="Century Gothic" w:cs="Calibri"/>
                <w:b/>
                <w:sz w:val="20"/>
                <w:szCs w:val="20"/>
                <w:lang w:val="en-US"/>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28387533" w14:textId="4F6DA2AC" w:rsidR="00FD2DAA" w:rsidRPr="00D070E5" w:rsidRDefault="00FD2DAA" w:rsidP="00FD2DAA">
            <w:pPr>
              <w:spacing w:before="120" w:after="120" w:line="240" w:lineRule="auto"/>
              <w:rPr>
                <w:rFonts w:ascii="Century Gothic" w:hAnsi="Century Gothic" w:cs="Calibri"/>
                <w:b/>
                <w:sz w:val="20"/>
                <w:szCs w:val="20"/>
                <w:lang w:val="en-US"/>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18F4EF8F" w14:textId="6235F54D" w:rsidR="00FD2DAA" w:rsidRPr="00D070E5" w:rsidRDefault="00FD2DAA" w:rsidP="00FD2D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15E6E" w:rsidRPr="00D070E5" w14:paraId="287C6A79" w14:textId="77777777" w:rsidTr="00FD2DAA">
        <w:trPr>
          <w:trHeight w:val="397"/>
        </w:trPr>
        <w:tc>
          <w:tcPr>
            <w:tcW w:w="848" w:type="dxa"/>
            <w:shd w:val="clear" w:color="auto" w:fill="D6E9B2"/>
            <w:tcMar>
              <w:top w:w="0" w:type="dxa"/>
              <w:bottom w:w="0" w:type="dxa"/>
            </w:tcMar>
          </w:tcPr>
          <w:p w14:paraId="47D22CC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2.2.1</w:t>
            </w:r>
          </w:p>
        </w:tc>
        <w:tc>
          <w:tcPr>
            <w:tcW w:w="709" w:type="dxa"/>
            <w:shd w:val="clear" w:color="auto" w:fill="FBD4B4"/>
          </w:tcPr>
          <w:p w14:paraId="650B8DA7"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685" w:type="dxa"/>
            <w:shd w:val="clear" w:color="auto" w:fill="auto"/>
          </w:tcPr>
          <w:p w14:paraId="27C3CF90" w14:textId="77777777" w:rsidR="00C02DFD" w:rsidRPr="00C02DFD" w:rsidRDefault="00C02DFD" w:rsidP="00C02DFD">
            <w:pPr>
              <w:pStyle w:val="TableParagraph"/>
              <w:spacing w:before="149" w:line="194" w:lineRule="auto"/>
              <w:ind w:left="113"/>
              <w:rPr>
                <w:rFonts w:ascii="Century Gothic" w:eastAsiaTheme="minorHAnsi" w:hAnsi="Century Gothic" w:cstheme="minorBidi"/>
                <w:color w:val="000000"/>
                <w:sz w:val="20"/>
                <w:szCs w:val="20"/>
              </w:rPr>
            </w:pPr>
            <w:r w:rsidRPr="00C02DFD">
              <w:rPr>
                <w:rFonts w:ascii="Century Gothic" w:eastAsiaTheme="minorHAnsi" w:hAnsi="Century Gothic" w:cstheme="minorBidi"/>
                <w:color w:val="000000"/>
                <w:sz w:val="20"/>
                <w:szCs w:val="20"/>
              </w:rPr>
              <w:t xml:space="preserve">Le site doit </w:t>
            </w:r>
            <w:proofErr w:type="spellStart"/>
            <w:r w:rsidRPr="00C02DFD">
              <w:rPr>
                <w:rFonts w:ascii="Century Gothic" w:eastAsiaTheme="minorHAnsi" w:hAnsi="Century Gothic" w:cstheme="minorBidi"/>
                <w:color w:val="000000"/>
                <w:sz w:val="20"/>
                <w:szCs w:val="20"/>
              </w:rPr>
              <w:t>mettre</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en</w:t>
            </w:r>
            <w:proofErr w:type="spellEnd"/>
            <w:r w:rsidRPr="00C02DFD">
              <w:rPr>
                <w:rFonts w:ascii="Century Gothic" w:eastAsiaTheme="minorHAnsi" w:hAnsi="Century Gothic" w:cstheme="minorBidi"/>
                <w:color w:val="000000"/>
                <w:sz w:val="20"/>
                <w:szCs w:val="20"/>
              </w:rPr>
              <w:t xml:space="preserve"> place et </w:t>
            </w:r>
            <w:proofErr w:type="spellStart"/>
            <w:r w:rsidRPr="00C02DFD">
              <w:rPr>
                <w:rFonts w:ascii="Century Gothic" w:eastAsiaTheme="minorHAnsi" w:hAnsi="Century Gothic" w:cstheme="minorBidi"/>
                <w:color w:val="000000"/>
                <w:sz w:val="20"/>
                <w:szCs w:val="20"/>
              </w:rPr>
              <w:t>entretenir</w:t>
            </w:r>
            <w:proofErr w:type="spellEnd"/>
            <w:r w:rsidRPr="00C02DFD">
              <w:rPr>
                <w:rFonts w:ascii="Century Gothic" w:eastAsiaTheme="minorHAnsi" w:hAnsi="Century Gothic" w:cstheme="minorBidi"/>
                <w:color w:val="000000"/>
                <w:sz w:val="20"/>
                <w:szCs w:val="20"/>
              </w:rPr>
              <w:t xml:space="preserve"> des programmes </w:t>
            </w:r>
            <w:proofErr w:type="spellStart"/>
            <w:r w:rsidRPr="00C02DFD">
              <w:rPr>
                <w:rFonts w:ascii="Century Gothic" w:eastAsiaTheme="minorHAnsi" w:hAnsi="Century Gothic" w:cstheme="minorBidi"/>
                <w:color w:val="000000"/>
                <w:sz w:val="20"/>
                <w:szCs w:val="20"/>
              </w:rPr>
              <w:t>environnementaux</w:t>
            </w:r>
            <w:proofErr w:type="spellEnd"/>
            <w:r w:rsidRPr="00C02DFD">
              <w:rPr>
                <w:rFonts w:ascii="Century Gothic" w:eastAsiaTheme="minorHAnsi" w:hAnsi="Century Gothic" w:cstheme="minorBidi"/>
                <w:color w:val="000000"/>
                <w:sz w:val="20"/>
                <w:szCs w:val="20"/>
              </w:rPr>
              <w:t xml:space="preserve"> et </w:t>
            </w:r>
            <w:proofErr w:type="spellStart"/>
            <w:r w:rsidRPr="00C02DFD">
              <w:rPr>
                <w:rFonts w:ascii="Century Gothic" w:eastAsiaTheme="minorHAnsi" w:hAnsi="Century Gothic" w:cstheme="minorBidi"/>
                <w:color w:val="000000"/>
                <w:sz w:val="20"/>
                <w:szCs w:val="20"/>
              </w:rPr>
              <w:t>opérationnels</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nécessaires</w:t>
            </w:r>
            <w:proofErr w:type="spellEnd"/>
            <w:r w:rsidRPr="00C02DFD">
              <w:rPr>
                <w:rFonts w:ascii="Century Gothic" w:eastAsiaTheme="minorHAnsi" w:hAnsi="Century Gothic" w:cstheme="minorBidi"/>
                <w:color w:val="000000"/>
                <w:sz w:val="20"/>
                <w:szCs w:val="20"/>
              </w:rPr>
              <w:t xml:space="preserve"> à la </w:t>
            </w:r>
            <w:proofErr w:type="spellStart"/>
            <w:r w:rsidRPr="00C02DFD">
              <w:rPr>
                <w:rFonts w:ascii="Century Gothic" w:eastAsiaTheme="minorHAnsi" w:hAnsi="Century Gothic" w:cstheme="minorBidi"/>
                <w:color w:val="000000"/>
                <w:sz w:val="20"/>
                <w:szCs w:val="20"/>
              </w:rPr>
              <w:t>création</w:t>
            </w:r>
            <w:proofErr w:type="spellEnd"/>
            <w:r w:rsidRPr="00C02DFD">
              <w:rPr>
                <w:rFonts w:ascii="Century Gothic" w:eastAsiaTheme="minorHAnsi" w:hAnsi="Century Gothic" w:cstheme="minorBidi"/>
                <w:color w:val="000000"/>
                <w:sz w:val="20"/>
                <w:szCs w:val="20"/>
              </w:rPr>
              <w:t xml:space="preserve"> d'un </w:t>
            </w:r>
            <w:proofErr w:type="spellStart"/>
            <w:r w:rsidRPr="00C02DFD">
              <w:rPr>
                <w:rFonts w:ascii="Century Gothic" w:eastAsiaTheme="minorHAnsi" w:hAnsi="Century Gothic" w:cstheme="minorBidi"/>
                <w:color w:val="000000"/>
                <w:sz w:val="20"/>
                <w:szCs w:val="20"/>
              </w:rPr>
              <w:t>environnement</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adapté</w:t>
            </w:r>
            <w:proofErr w:type="spellEnd"/>
            <w:r w:rsidRPr="00C02DFD">
              <w:rPr>
                <w:rFonts w:ascii="Century Gothic" w:eastAsiaTheme="minorHAnsi" w:hAnsi="Century Gothic" w:cstheme="minorBidi"/>
                <w:color w:val="000000"/>
                <w:sz w:val="20"/>
                <w:szCs w:val="20"/>
              </w:rPr>
              <w:t xml:space="preserve"> à la fabrication de </w:t>
            </w:r>
            <w:proofErr w:type="spellStart"/>
            <w:r w:rsidRPr="00C02DFD">
              <w:rPr>
                <w:rFonts w:ascii="Century Gothic" w:eastAsiaTheme="minorHAnsi" w:hAnsi="Century Gothic" w:cstheme="minorBidi"/>
                <w:color w:val="000000"/>
                <w:sz w:val="20"/>
                <w:szCs w:val="20"/>
              </w:rPr>
              <w:t>produits</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alimentaires</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sûrs</w:t>
            </w:r>
            <w:proofErr w:type="spellEnd"/>
            <w:r w:rsidRPr="00C02DFD">
              <w:rPr>
                <w:rFonts w:ascii="Century Gothic" w:eastAsiaTheme="minorHAnsi" w:hAnsi="Century Gothic" w:cstheme="minorBidi"/>
                <w:color w:val="000000"/>
                <w:sz w:val="20"/>
                <w:szCs w:val="20"/>
              </w:rPr>
              <w:t xml:space="preserve"> et </w:t>
            </w:r>
            <w:proofErr w:type="spellStart"/>
            <w:r w:rsidRPr="00C02DFD">
              <w:rPr>
                <w:rFonts w:ascii="Century Gothic" w:eastAsiaTheme="minorHAnsi" w:hAnsi="Century Gothic" w:cstheme="minorBidi"/>
                <w:color w:val="000000"/>
                <w:sz w:val="20"/>
                <w:szCs w:val="20"/>
              </w:rPr>
              <w:t>légaux</w:t>
            </w:r>
            <w:proofErr w:type="spellEnd"/>
            <w:r w:rsidRPr="00C02DFD">
              <w:rPr>
                <w:rFonts w:ascii="Century Gothic" w:eastAsiaTheme="minorHAnsi" w:hAnsi="Century Gothic" w:cstheme="minorBidi"/>
                <w:color w:val="000000"/>
                <w:sz w:val="20"/>
                <w:szCs w:val="20"/>
              </w:rPr>
              <w:t xml:space="preserve"> (programmes </w:t>
            </w:r>
            <w:proofErr w:type="spellStart"/>
            <w:r w:rsidRPr="00C02DFD">
              <w:rPr>
                <w:rFonts w:ascii="Century Gothic" w:eastAsiaTheme="minorHAnsi" w:hAnsi="Century Gothic" w:cstheme="minorBidi"/>
                <w:color w:val="000000"/>
                <w:sz w:val="20"/>
                <w:szCs w:val="20"/>
              </w:rPr>
              <w:t>préalables</w:t>
            </w:r>
            <w:proofErr w:type="spellEnd"/>
            <w:r w:rsidRPr="00C02DFD">
              <w:rPr>
                <w:rFonts w:ascii="Century Gothic" w:eastAsiaTheme="minorHAnsi" w:hAnsi="Century Gothic" w:cstheme="minorBidi"/>
                <w:color w:val="000000"/>
                <w:sz w:val="20"/>
                <w:szCs w:val="20"/>
              </w:rPr>
              <w:t xml:space="preserve">). À titre </w:t>
            </w:r>
            <w:proofErr w:type="spellStart"/>
            <w:r w:rsidRPr="00C02DFD">
              <w:rPr>
                <w:rFonts w:ascii="Century Gothic" w:eastAsiaTheme="minorHAnsi" w:hAnsi="Century Gothic" w:cstheme="minorBidi"/>
                <w:color w:val="000000"/>
                <w:sz w:val="20"/>
                <w:szCs w:val="20"/>
              </w:rPr>
              <w:t>indicatif</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ces</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derniers</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peuvent</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intégrer</w:t>
            </w:r>
            <w:proofErr w:type="spellEnd"/>
            <w:r w:rsidRPr="00C02DFD">
              <w:rPr>
                <w:rFonts w:ascii="Century Gothic" w:eastAsiaTheme="minorHAnsi" w:hAnsi="Century Gothic" w:cstheme="minorBidi"/>
                <w:color w:val="000000"/>
                <w:sz w:val="20"/>
                <w:szCs w:val="20"/>
              </w:rPr>
              <w:t xml:space="preserve"> les points </w:t>
            </w:r>
            <w:proofErr w:type="spellStart"/>
            <w:r w:rsidRPr="00C02DFD">
              <w:rPr>
                <w:rFonts w:ascii="Century Gothic" w:eastAsiaTheme="minorHAnsi" w:hAnsi="Century Gothic" w:cstheme="minorBidi"/>
                <w:color w:val="000000"/>
                <w:sz w:val="20"/>
                <w:szCs w:val="20"/>
              </w:rPr>
              <w:t>suivants</w:t>
            </w:r>
            <w:proofErr w:type="spellEnd"/>
            <w:r w:rsidRPr="00C02DFD">
              <w:rPr>
                <w:rFonts w:ascii="Century Gothic" w:eastAsiaTheme="minorHAnsi" w:hAnsi="Century Gothic" w:cstheme="minorBidi"/>
                <w:color w:val="000000"/>
                <w:sz w:val="20"/>
                <w:szCs w:val="20"/>
              </w:rPr>
              <w:t xml:space="preserve">, bien que la </w:t>
            </w:r>
            <w:proofErr w:type="spellStart"/>
            <w:r w:rsidRPr="00C02DFD">
              <w:rPr>
                <w:rFonts w:ascii="Century Gothic" w:eastAsiaTheme="minorHAnsi" w:hAnsi="Century Gothic" w:cstheme="minorBidi"/>
                <w:color w:val="000000"/>
                <w:sz w:val="20"/>
                <w:szCs w:val="20"/>
              </w:rPr>
              <w:t>liste</w:t>
            </w:r>
            <w:proofErr w:type="spellEnd"/>
            <w:r w:rsidRPr="00C02DFD">
              <w:rPr>
                <w:rFonts w:ascii="Century Gothic" w:eastAsiaTheme="minorHAnsi" w:hAnsi="Century Gothic" w:cstheme="minorBidi"/>
                <w:color w:val="000000"/>
                <w:sz w:val="20"/>
                <w:szCs w:val="20"/>
              </w:rPr>
              <w:t xml:space="preserve"> ne </w:t>
            </w:r>
            <w:proofErr w:type="spellStart"/>
            <w:r w:rsidRPr="00C02DFD">
              <w:rPr>
                <w:rFonts w:ascii="Century Gothic" w:eastAsiaTheme="minorHAnsi" w:hAnsi="Century Gothic" w:cstheme="minorBidi"/>
                <w:color w:val="000000"/>
                <w:sz w:val="20"/>
                <w:szCs w:val="20"/>
              </w:rPr>
              <w:t>soit</w:t>
            </w:r>
            <w:proofErr w:type="spellEnd"/>
            <w:r w:rsidRPr="00C02DFD">
              <w:rPr>
                <w:rFonts w:ascii="Century Gothic" w:eastAsiaTheme="minorHAnsi" w:hAnsi="Century Gothic" w:cstheme="minorBidi"/>
                <w:color w:val="000000"/>
                <w:sz w:val="20"/>
                <w:szCs w:val="20"/>
              </w:rPr>
              <w:t xml:space="preserve"> pas exhaustive :</w:t>
            </w:r>
          </w:p>
          <w:p w14:paraId="1DFE8F79" w14:textId="77777777" w:rsidR="00C02DFD" w:rsidRPr="00C02DFD" w:rsidRDefault="00C02DFD" w:rsidP="00B149A1">
            <w:pPr>
              <w:pStyle w:val="TableParagraph"/>
              <w:numPr>
                <w:ilvl w:val="0"/>
                <w:numId w:val="9"/>
              </w:numPr>
              <w:tabs>
                <w:tab w:val="left" w:pos="284"/>
              </w:tabs>
              <w:spacing w:before="80" w:line="267" w:lineRule="exact"/>
              <w:ind w:hanging="171"/>
              <w:rPr>
                <w:rFonts w:ascii="Century Gothic" w:eastAsiaTheme="minorHAnsi" w:hAnsi="Century Gothic" w:cstheme="minorBidi"/>
                <w:color w:val="000000"/>
                <w:sz w:val="20"/>
                <w:szCs w:val="20"/>
              </w:rPr>
            </w:pPr>
            <w:proofErr w:type="spellStart"/>
            <w:r w:rsidRPr="00C02DFD">
              <w:rPr>
                <w:rFonts w:ascii="Century Gothic" w:eastAsiaTheme="minorHAnsi" w:hAnsi="Century Gothic" w:cstheme="minorBidi"/>
                <w:color w:val="000000"/>
                <w:sz w:val="20"/>
                <w:szCs w:val="20"/>
              </w:rPr>
              <w:t>nettoyage</w:t>
            </w:r>
            <w:proofErr w:type="spellEnd"/>
            <w:r w:rsidRPr="00C02DFD">
              <w:rPr>
                <w:rFonts w:ascii="Century Gothic" w:eastAsiaTheme="minorHAnsi" w:hAnsi="Century Gothic" w:cstheme="minorBidi"/>
                <w:color w:val="000000"/>
                <w:sz w:val="20"/>
                <w:szCs w:val="20"/>
              </w:rPr>
              <w:t xml:space="preserve"> et </w:t>
            </w:r>
            <w:proofErr w:type="spellStart"/>
            <w:r w:rsidRPr="00C02DFD">
              <w:rPr>
                <w:rFonts w:ascii="Century Gothic" w:eastAsiaTheme="minorHAnsi" w:hAnsi="Century Gothic" w:cstheme="minorBidi"/>
                <w:color w:val="000000"/>
                <w:sz w:val="20"/>
                <w:szCs w:val="20"/>
              </w:rPr>
              <w:t>désinfection</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voir</w:t>
            </w:r>
            <w:proofErr w:type="spellEnd"/>
            <w:r w:rsidRPr="00C02DFD">
              <w:rPr>
                <w:rFonts w:ascii="Century Gothic" w:eastAsiaTheme="minorHAnsi" w:hAnsi="Century Gothic" w:cstheme="minorBidi"/>
                <w:color w:val="000000"/>
                <w:sz w:val="20"/>
                <w:szCs w:val="20"/>
              </w:rPr>
              <w:t xml:space="preserve"> section 4.11)</w:t>
            </w:r>
          </w:p>
          <w:p w14:paraId="49D2C55C" w14:textId="77777777" w:rsidR="00C02DFD" w:rsidRPr="00C02DFD" w:rsidRDefault="00C02DFD" w:rsidP="00B149A1">
            <w:pPr>
              <w:pStyle w:val="TableParagraph"/>
              <w:numPr>
                <w:ilvl w:val="0"/>
                <w:numId w:val="9"/>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C02DFD">
              <w:rPr>
                <w:rFonts w:ascii="Century Gothic" w:eastAsiaTheme="minorHAnsi" w:hAnsi="Century Gothic" w:cstheme="minorBidi"/>
                <w:color w:val="000000"/>
                <w:sz w:val="20"/>
                <w:szCs w:val="20"/>
              </w:rPr>
              <w:t>lutte</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contre</w:t>
            </w:r>
            <w:proofErr w:type="spellEnd"/>
            <w:r w:rsidRPr="00C02DFD">
              <w:rPr>
                <w:rFonts w:ascii="Century Gothic" w:eastAsiaTheme="minorHAnsi" w:hAnsi="Century Gothic" w:cstheme="minorBidi"/>
                <w:color w:val="000000"/>
                <w:sz w:val="20"/>
                <w:szCs w:val="20"/>
              </w:rPr>
              <w:t xml:space="preserve"> les </w:t>
            </w:r>
            <w:proofErr w:type="spellStart"/>
            <w:r w:rsidRPr="00C02DFD">
              <w:rPr>
                <w:rFonts w:ascii="Century Gothic" w:eastAsiaTheme="minorHAnsi" w:hAnsi="Century Gothic" w:cstheme="minorBidi"/>
                <w:color w:val="000000"/>
                <w:sz w:val="20"/>
                <w:szCs w:val="20"/>
              </w:rPr>
              <w:t>nuisibles</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voir</w:t>
            </w:r>
            <w:proofErr w:type="spellEnd"/>
            <w:r w:rsidRPr="00C02DFD">
              <w:rPr>
                <w:rFonts w:ascii="Century Gothic" w:eastAsiaTheme="minorHAnsi" w:hAnsi="Century Gothic" w:cstheme="minorBidi"/>
                <w:color w:val="000000"/>
                <w:sz w:val="20"/>
                <w:szCs w:val="20"/>
              </w:rPr>
              <w:t xml:space="preserve"> </w:t>
            </w:r>
            <w:r w:rsidRPr="00C02DFD">
              <w:rPr>
                <w:rFonts w:ascii="Century Gothic" w:eastAsiaTheme="minorHAnsi" w:hAnsi="Century Gothic" w:cstheme="minorBidi"/>
                <w:color w:val="000000"/>
                <w:sz w:val="20"/>
                <w:szCs w:val="20"/>
              </w:rPr>
              <w:lastRenderedPageBreak/>
              <w:t>clause 4.14)</w:t>
            </w:r>
          </w:p>
          <w:p w14:paraId="35EA414D" w14:textId="77777777" w:rsidR="00C02DFD" w:rsidRPr="00C02DFD" w:rsidRDefault="00C02DFD" w:rsidP="00B149A1">
            <w:pPr>
              <w:pStyle w:val="TableParagraph"/>
              <w:numPr>
                <w:ilvl w:val="0"/>
                <w:numId w:val="9"/>
              </w:numPr>
              <w:tabs>
                <w:tab w:val="left" w:pos="284"/>
              </w:tabs>
              <w:spacing w:line="240" w:lineRule="exact"/>
              <w:ind w:hanging="171"/>
              <w:rPr>
                <w:rFonts w:ascii="Century Gothic" w:eastAsiaTheme="minorHAnsi" w:hAnsi="Century Gothic" w:cstheme="minorBidi"/>
                <w:color w:val="000000"/>
                <w:sz w:val="20"/>
                <w:szCs w:val="20"/>
              </w:rPr>
            </w:pPr>
            <w:r w:rsidRPr="00C02DFD">
              <w:rPr>
                <w:rFonts w:ascii="Century Gothic" w:eastAsiaTheme="minorHAnsi" w:hAnsi="Century Gothic" w:cstheme="minorBidi"/>
                <w:color w:val="000000"/>
                <w:sz w:val="20"/>
                <w:szCs w:val="20"/>
              </w:rPr>
              <w:t xml:space="preserve">programmes de maintenance des </w:t>
            </w:r>
            <w:proofErr w:type="spellStart"/>
            <w:r w:rsidRPr="00C02DFD">
              <w:rPr>
                <w:rFonts w:ascii="Century Gothic" w:eastAsiaTheme="minorHAnsi" w:hAnsi="Century Gothic" w:cstheme="minorBidi"/>
                <w:color w:val="000000"/>
                <w:sz w:val="20"/>
                <w:szCs w:val="20"/>
              </w:rPr>
              <w:t>équipements</w:t>
            </w:r>
            <w:proofErr w:type="spellEnd"/>
            <w:r w:rsidRPr="00C02DFD">
              <w:rPr>
                <w:rFonts w:ascii="Century Gothic" w:eastAsiaTheme="minorHAnsi" w:hAnsi="Century Gothic" w:cstheme="minorBidi"/>
                <w:color w:val="000000"/>
                <w:sz w:val="20"/>
                <w:szCs w:val="20"/>
              </w:rPr>
              <w:t xml:space="preserve"> et </w:t>
            </w:r>
            <w:proofErr w:type="spellStart"/>
            <w:r w:rsidRPr="00C02DFD">
              <w:rPr>
                <w:rFonts w:ascii="Century Gothic" w:eastAsiaTheme="minorHAnsi" w:hAnsi="Century Gothic" w:cstheme="minorBidi"/>
                <w:color w:val="000000"/>
                <w:sz w:val="20"/>
                <w:szCs w:val="20"/>
              </w:rPr>
              <w:t>bâtiments</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voir</w:t>
            </w:r>
            <w:proofErr w:type="spellEnd"/>
            <w:r w:rsidRPr="00C02DFD">
              <w:rPr>
                <w:rFonts w:ascii="Century Gothic" w:eastAsiaTheme="minorHAnsi" w:hAnsi="Century Gothic" w:cstheme="minorBidi"/>
                <w:color w:val="000000"/>
                <w:sz w:val="20"/>
                <w:szCs w:val="20"/>
              </w:rPr>
              <w:t xml:space="preserve"> sections 4.4 et 4.6)</w:t>
            </w:r>
          </w:p>
          <w:p w14:paraId="76D7E982" w14:textId="77777777" w:rsidR="00C02DFD" w:rsidRPr="00C02DFD" w:rsidRDefault="00C02DFD" w:rsidP="00B149A1">
            <w:pPr>
              <w:pStyle w:val="TableParagraph"/>
              <w:numPr>
                <w:ilvl w:val="0"/>
                <w:numId w:val="9"/>
              </w:numPr>
              <w:tabs>
                <w:tab w:val="left" w:pos="284"/>
              </w:tabs>
              <w:spacing w:line="240" w:lineRule="exact"/>
              <w:ind w:hanging="171"/>
              <w:rPr>
                <w:rFonts w:ascii="Century Gothic" w:eastAsiaTheme="minorHAnsi" w:hAnsi="Century Gothic" w:cstheme="minorBidi"/>
                <w:color w:val="000000"/>
                <w:sz w:val="20"/>
                <w:szCs w:val="20"/>
              </w:rPr>
            </w:pPr>
            <w:r w:rsidRPr="00C02DFD">
              <w:rPr>
                <w:rFonts w:ascii="Century Gothic" w:eastAsiaTheme="minorHAnsi" w:hAnsi="Century Gothic" w:cstheme="minorBidi"/>
                <w:color w:val="000000"/>
                <w:sz w:val="20"/>
                <w:szCs w:val="20"/>
              </w:rPr>
              <w:t xml:space="preserve">exigences relatives à </w:t>
            </w:r>
            <w:proofErr w:type="spellStart"/>
            <w:r w:rsidRPr="00C02DFD">
              <w:rPr>
                <w:rFonts w:ascii="Century Gothic" w:eastAsiaTheme="minorHAnsi" w:hAnsi="Century Gothic" w:cstheme="minorBidi"/>
                <w:color w:val="000000"/>
                <w:sz w:val="20"/>
                <w:szCs w:val="20"/>
              </w:rPr>
              <w:t>l’hygiène</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personnelle</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voir</w:t>
            </w:r>
            <w:proofErr w:type="spellEnd"/>
            <w:r w:rsidRPr="00C02DFD">
              <w:rPr>
                <w:rFonts w:ascii="Century Gothic" w:eastAsiaTheme="minorHAnsi" w:hAnsi="Century Gothic" w:cstheme="minorBidi"/>
                <w:color w:val="000000"/>
                <w:sz w:val="20"/>
                <w:szCs w:val="20"/>
              </w:rPr>
              <w:t xml:space="preserve"> section 7.2)</w:t>
            </w:r>
          </w:p>
          <w:p w14:paraId="54260574" w14:textId="77777777" w:rsidR="00C02DFD" w:rsidRPr="00C02DFD" w:rsidRDefault="00C02DFD" w:rsidP="00B149A1">
            <w:pPr>
              <w:pStyle w:val="TableParagraph"/>
              <w:numPr>
                <w:ilvl w:val="0"/>
                <w:numId w:val="9"/>
              </w:numPr>
              <w:tabs>
                <w:tab w:val="left" w:pos="284"/>
              </w:tabs>
              <w:spacing w:line="240" w:lineRule="exact"/>
              <w:ind w:hanging="171"/>
              <w:rPr>
                <w:rFonts w:ascii="Century Gothic" w:eastAsiaTheme="minorHAnsi" w:hAnsi="Century Gothic" w:cstheme="minorBidi"/>
                <w:color w:val="000000"/>
                <w:sz w:val="20"/>
                <w:szCs w:val="20"/>
              </w:rPr>
            </w:pPr>
            <w:r w:rsidRPr="00C02DFD">
              <w:rPr>
                <w:rFonts w:ascii="Century Gothic" w:eastAsiaTheme="minorHAnsi" w:hAnsi="Century Gothic" w:cstheme="minorBidi"/>
                <w:color w:val="000000"/>
                <w:sz w:val="20"/>
                <w:szCs w:val="20"/>
              </w:rPr>
              <w:t>formation du personnel (</w:t>
            </w:r>
            <w:proofErr w:type="spellStart"/>
            <w:r w:rsidRPr="00C02DFD">
              <w:rPr>
                <w:rFonts w:ascii="Century Gothic" w:eastAsiaTheme="minorHAnsi" w:hAnsi="Century Gothic" w:cstheme="minorBidi"/>
                <w:color w:val="000000"/>
                <w:sz w:val="20"/>
                <w:szCs w:val="20"/>
              </w:rPr>
              <w:t>voir</w:t>
            </w:r>
            <w:proofErr w:type="spellEnd"/>
            <w:r w:rsidRPr="00C02DFD">
              <w:rPr>
                <w:rFonts w:ascii="Century Gothic" w:eastAsiaTheme="minorHAnsi" w:hAnsi="Century Gothic" w:cstheme="minorBidi"/>
                <w:color w:val="000000"/>
                <w:sz w:val="20"/>
                <w:szCs w:val="20"/>
              </w:rPr>
              <w:t xml:space="preserve"> clause 7.1)</w:t>
            </w:r>
          </w:p>
          <w:p w14:paraId="51AC1C44" w14:textId="77777777" w:rsidR="00C02DFD" w:rsidRPr="00C02DFD" w:rsidRDefault="00C02DFD" w:rsidP="00B149A1">
            <w:pPr>
              <w:pStyle w:val="TableParagraph"/>
              <w:numPr>
                <w:ilvl w:val="0"/>
                <w:numId w:val="9"/>
              </w:numPr>
              <w:tabs>
                <w:tab w:val="left" w:pos="284"/>
              </w:tabs>
              <w:spacing w:line="240" w:lineRule="exact"/>
              <w:ind w:hanging="171"/>
              <w:rPr>
                <w:rFonts w:ascii="Century Gothic" w:eastAsiaTheme="minorHAnsi" w:hAnsi="Century Gothic" w:cstheme="minorBidi"/>
                <w:color w:val="000000"/>
                <w:sz w:val="20"/>
                <w:szCs w:val="20"/>
              </w:rPr>
            </w:pPr>
            <w:r w:rsidRPr="00C02DFD">
              <w:rPr>
                <w:rFonts w:ascii="Century Gothic" w:eastAsiaTheme="minorHAnsi" w:hAnsi="Century Gothic" w:cstheme="minorBidi"/>
                <w:color w:val="000000"/>
                <w:sz w:val="20"/>
                <w:szCs w:val="20"/>
              </w:rPr>
              <w:t xml:space="preserve">approbation des </w:t>
            </w:r>
            <w:proofErr w:type="spellStart"/>
            <w:r w:rsidRPr="00C02DFD">
              <w:rPr>
                <w:rFonts w:ascii="Century Gothic" w:eastAsiaTheme="minorHAnsi" w:hAnsi="Century Gothic" w:cstheme="minorBidi"/>
                <w:color w:val="000000"/>
                <w:sz w:val="20"/>
                <w:szCs w:val="20"/>
              </w:rPr>
              <w:t>fournisseurs</w:t>
            </w:r>
            <w:proofErr w:type="spellEnd"/>
            <w:r w:rsidRPr="00C02DFD">
              <w:rPr>
                <w:rFonts w:ascii="Century Gothic" w:eastAsiaTheme="minorHAnsi" w:hAnsi="Century Gothic" w:cstheme="minorBidi"/>
                <w:color w:val="000000"/>
                <w:sz w:val="20"/>
                <w:szCs w:val="20"/>
              </w:rPr>
              <w:t xml:space="preserve"> et </w:t>
            </w:r>
            <w:proofErr w:type="spellStart"/>
            <w:r w:rsidRPr="00C02DFD">
              <w:rPr>
                <w:rFonts w:ascii="Century Gothic" w:eastAsiaTheme="minorHAnsi" w:hAnsi="Century Gothic" w:cstheme="minorBidi"/>
                <w:color w:val="000000"/>
                <w:sz w:val="20"/>
                <w:szCs w:val="20"/>
              </w:rPr>
              <w:t>achats</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voir</w:t>
            </w:r>
            <w:proofErr w:type="spellEnd"/>
            <w:r w:rsidRPr="00C02DFD">
              <w:rPr>
                <w:rFonts w:ascii="Century Gothic" w:eastAsiaTheme="minorHAnsi" w:hAnsi="Century Gothic" w:cstheme="minorBidi"/>
                <w:color w:val="000000"/>
                <w:sz w:val="20"/>
                <w:szCs w:val="20"/>
              </w:rPr>
              <w:t xml:space="preserve"> section 3.5.1)</w:t>
            </w:r>
          </w:p>
          <w:p w14:paraId="52C53079" w14:textId="77777777" w:rsidR="00C02DFD" w:rsidRPr="00C02DFD" w:rsidRDefault="00C02DFD" w:rsidP="00B149A1">
            <w:pPr>
              <w:pStyle w:val="TableParagraph"/>
              <w:numPr>
                <w:ilvl w:val="0"/>
                <w:numId w:val="9"/>
              </w:numPr>
              <w:tabs>
                <w:tab w:val="left" w:pos="284"/>
              </w:tabs>
              <w:spacing w:line="240" w:lineRule="exact"/>
              <w:ind w:hanging="171"/>
              <w:rPr>
                <w:rFonts w:ascii="Century Gothic" w:eastAsiaTheme="minorHAnsi" w:hAnsi="Century Gothic" w:cstheme="minorBidi"/>
                <w:color w:val="000000"/>
                <w:sz w:val="20"/>
                <w:szCs w:val="20"/>
              </w:rPr>
            </w:pPr>
            <w:r w:rsidRPr="00C02DFD">
              <w:rPr>
                <w:rFonts w:ascii="Century Gothic" w:eastAsiaTheme="minorHAnsi" w:hAnsi="Century Gothic" w:cstheme="minorBidi"/>
                <w:color w:val="000000"/>
                <w:sz w:val="20"/>
                <w:szCs w:val="20"/>
              </w:rPr>
              <w:t>services de transport (</w:t>
            </w:r>
            <w:proofErr w:type="spellStart"/>
            <w:r w:rsidRPr="00C02DFD">
              <w:rPr>
                <w:rFonts w:ascii="Century Gothic" w:eastAsiaTheme="minorHAnsi" w:hAnsi="Century Gothic" w:cstheme="minorBidi"/>
                <w:color w:val="000000"/>
                <w:sz w:val="20"/>
                <w:szCs w:val="20"/>
              </w:rPr>
              <w:t>voir</w:t>
            </w:r>
            <w:proofErr w:type="spellEnd"/>
            <w:r w:rsidRPr="00C02DFD">
              <w:rPr>
                <w:rFonts w:ascii="Century Gothic" w:eastAsiaTheme="minorHAnsi" w:hAnsi="Century Gothic" w:cstheme="minorBidi"/>
                <w:color w:val="000000"/>
                <w:sz w:val="20"/>
                <w:szCs w:val="20"/>
              </w:rPr>
              <w:t xml:space="preserve"> section 4.16)</w:t>
            </w:r>
          </w:p>
          <w:p w14:paraId="71E16EA4" w14:textId="77777777" w:rsidR="00C02DFD" w:rsidRPr="00C02DFD" w:rsidRDefault="00C02DFD" w:rsidP="00B149A1">
            <w:pPr>
              <w:pStyle w:val="TableParagraph"/>
              <w:numPr>
                <w:ilvl w:val="0"/>
                <w:numId w:val="9"/>
              </w:numPr>
              <w:tabs>
                <w:tab w:val="left" w:pos="284"/>
              </w:tabs>
              <w:spacing w:line="240" w:lineRule="exact"/>
              <w:ind w:hanging="171"/>
              <w:rPr>
                <w:rFonts w:ascii="Century Gothic" w:eastAsiaTheme="minorHAnsi" w:hAnsi="Century Gothic" w:cstheme="minorBidi"/>
                <w:color w:val="000000"/>
                <w:sz w:val="20"/>
                <w:szCs w:val="20"/>
              </w:rPr>
            </w:pPr>
            <w:r w:rsidRPr="00C02DFD">
              <w:rPr>
                <w:rFonts w:ascii="Century Gothic" w:eastAsiaTheme="minorHAnsi" w:hAnsi="Century Gothic" w:cstheme="minorBidi"/>
                <w:color w:val="000000"/>
                <w:sz w:val="20"/>
                <w:szCs w:val="20"/>
              </w:rPr>
              <w:t xml:space="preserve">processus de </w:t>
            </w:r>
            <w:proofErr w:type="spellStart"/>
            <w:r w:rsidRPr="00C02DFD">
              <w:rPr>
                <w:rFonts w:ascii="Century Gothic" w:eastAsiaTheme="minorHAnsi" w:hAnsi="Century Gothic" w:cstheme="minorBidi"/>
                <w:color w:val="000000"/>
                <w:sz w:val="20"/>
                <w:szCs w:val="20"/>
              </w:rPr>
              <w:t>prévention</w:t>
            </w:r>
            <w:proofErr w:type="spellEnd"/>
            <w:r w:rsidRPr="00C02DFD">
              <w:rPr>
                <w:rFonts w:ascii="Century Gothic" w:eastAsiaTheme="minorHAnsi" w:hAnsi="Century Gothic" w:cstheme="minorBidi"/>
                <w:color w:val="000000"/>
                <w:sz w:val="20"/>
                <w:szCs w:val="20"/>
              </w:rPr>
              <w:t xml:space="preserve"> de la contamination </w:t>
            </w:r>
            <w:proofErr w:type="spellStart"/>
            <w:r w:rsidRPr="00C02DFD">
              <w:rPr>
                <w:rFonts w:ascii="Century Gothic" w:eastAsiaTheme="minorHAnsi" w:hAnsi="Century Gothic" w:cstheme="minorBidi"/>
                <w:color w:val="000000"/>
                <w:sz w:val="20"/>
                <w:szCs w:val="20"/>
              </w:rPr>
              <w:t>croisée</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voir</w:t>
            </w:r>
            <w:proofErr w:type="spellEnd"/>
            <w:r w:rsidRPr="00C02DFD">
              <w:rPr>
                <w:rFonts w:ascii="Century Gothic" w:eastAsiaTheme="minorHAnsi" w:hAnsi="Century Gothic" w:cstheme="minorBidi"/>
                <w:color w:val="000000"/>
                <w:sz w:val="20"/>
                <w:szCs w:val="20"/>
              </w:rPr>
              <w:t xml:space="preserve"> sections 4.9 et 4.10)</w:t>
            </w:r>
          </w:p>
          <w:p w14:paraId="705E7DDD" w14:textId="77777777" w:rsidR="00C02DFD" w:rsidRPr="00C02DFD" w:rsidRDefault="00C02DFD" w:rsidP="00B149A1">
            <w:pPr>
              <w:pStyle w:val="TableParagraph"/>
              <w:numPr>
                <w:ilvl w:val="0"/>
                <w:numId w:val="9"/>
              </w:numPr>
              <w:tabs>
                <w:tab w:val="left" w:pos="284"/>
              </w:tabs>
              <w:spacing w:line="267" w:lineRule="exact"/>
              <w:ind w:hanging="171"/>
              <w:rPr>
                <w:rFonts w:ascii="Century Gothic" w:eastAsiaTheme="minorHAnsi" w:hAnsi="Century Gothic" w:cstheme="minorBidi"/>
                <w:color w:val="000000"/>
                <w:sz w:val="20"/>
                <w:szCs w:val="20"/>
              </w:rPr>
            </w:pPr>
            <w:r w:rsidRPr="00C02DFD">
              <w:rPr>
                <w:rFonts w:ascii="Century Gothic" w:eastAsiaTheme="minorHAnsi" w:hAnsi="Century Gothic" w:cstheme="minorBidi"/>
                <w:color w:val="000000"/>
                <w:sz w:val="20"/>
                <w:szCs w:val="20"/>
              </w:rPr>
              <w:t xml:space="preserve">gestion des </w:t>
            </w:r>
            <w:proofErr w:type="spellStart"/>
            <w:r w:rsidRPr="00C02DFD">
              <w:rPr>
                <w:rFonts w:ascii="Century Gothic" w:eastAsiaTheme="minorHAnsi" w:hAnsi="Century Gothic" w:cstheme="minorBidi"/>
                <w:color w:val="000000"/>
                <w:sz w:val="20"/>
                <w:szCs w:val="20"/>
              </w:rPr>
              <w:t>allergènes</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voir</w:t>
            </w:r>
            <w:proofErr w:type="spellEnd"/>
            <w:r w:rsidRPr="00C02DFD">
              <w:rPr>
                <w:rFonts w:ascii="Century Gothic" w:eastAsiaTheme="minorHAnsi" w:hAnsi="Century Gothic" w:cstheme="minorBidi"/>
                <w:color w:val="000000"/>
                <w:sz w:val="20"/>
                <w:szCs w:val="20"/>
              </w:rPr>
              <w:t xml:space="preserve"> section 5.3).</w:t>
            </w:r>
          </w:p>
          <w:p w14:paraId="05CF32A0" w14:textId="77777777" w:rsidR="00C02DFD" w:rsidRPr="00C02DFD" w:rsidRDefault="00C02DFD" w:rsidP="00C02DFD">
            <w:pPr>
              <w:pStyle w:val="TableParagraph"/>
              <w:spacing w:before="97" w:line="194" w:lineRule="auto"/>
              <w:ind w:left="113"/>
              <w:rPr>
                <w:rFonts w:ascii="Century Gothic" w:eastAsiaTheme="minorHAnsi" w:hAnsi="Century Gothic" w:cstheme="minorBidi"/>
                <w:color w:val="000000"/>
                <w:sz w:val="20"/>
                <w:szCs w:val="20"/>
              </w:rPr>
            </w:pPr>
            <w:r w:rsidRPr="00C02DFD">
              <w:rPr>
                <w:rFonts w:ascii="Century Gothic" w:eastAsiaTheme="minorHAnsi" w:hAnsi="Century Gothic" w:cstheme="minorBidi"/>
                <w:color w:val="000000"/>
                <w:sz w:val="20"/>
                <w:szCs w:val="20"/>
              </w:rPr>
              <w:t xml:space="preserve">La </w:t>
            </w:r>
            <w:proofErr w:type="spellStart"/>
            <w:r w:rsidRPr="00C02DFD">
              <w:rPr>
                <w:rFonts w:ascii="Century Gothic" w:eastAsiaTheme="minorHAnsi" w:hAnsi="Century Gothic" w:cstheme="minorBidi"/>
                <w:color w:val="000000"/>
                <w:sz w:val="20"/>
                <w:szCs w:val="20"/>
              </w:rPr>
              <w:t>délimitation</w:t>
            </w:r>
            <w:proofErr w:type="spellEnd"/>
            <w:r w:rsidRPr="00C02DFD">
              <w:rPr>
                <w:rFonts w:ascii="Century Gothic" w:eastAsiaTheme="minorHAnsi" w:hAnsi="Century Gothic" w:cstheme="minorBidi"/>
                <w:color w:val="000000"/>
                <w:sz w:val="20"/>
                <w:szCs w:val="20"/>
              </w:rPr>
              <w:t xml:space="preserve"> des zones de </w:t>
            </w:r>
            <w:proofErr w:type="spellStart"/>
            <w:r w:rsidRPr="00C02DFD">
              <w:rPr>
                <w:rFonts w:ascii="Century Gothic" w:eastAsiaTheme="minorHAnsi" w:hAnsi="Century Gothic" w:cstheme="minorBidi"/>
                <w:color w:val="000000"/>
                <w:sz w:val="20"/>
                <w:szCs w:val="20"/>
              </w:rPr>
              <w:t>risque</w:t>
            </w:r>
            <w:proofErr w:type="spellEnd"/>
            <w:r w:rsidRPr="00C02DFD">
              <w:rPr>
                <w:rFonts w:ascii="Century Gothic" w:eastAsiaTheme="minorHAnsi" w:hAnsi="Century Gothic" w:cstheme="minorBidi"/>
                <w:color w:val="000000"/>
                <w:sz w:val="20"/>
                <w:szCs w:val="20"/>
              </w:rPr>
              <w:t xml:space="preserve"> pour la production (</w:t>
            </w:r>
            <w:proofErr w:type="spellStart"/>
            <w:r w:rsidRPr="00C02DFD">
              <w:rPr>
                <w:rFonts w:ascii="Century Gothic" w:eastAsiaTheme="minorHAnsi" w:hAnsi="Century Gothic" w:cstheme="minorBidi"/>
                <w:color w:val="000000"/>
                <w:sz w:val="20"/>
                <w:szCs w:val="20"/>
              </w:rPr>
              <w:t>voir</w:t>
            </w:r>
            <w:proofErr w:type="spellEnd"/>
            <w:r w:rsidRPr="00C02DFD">
              <w:rPr>
                <w:rFonts w:ascii="Century Gothic" w:eastAsiaTheme="minorHAnsi" w:hAnsi="Century Gothic" w:cstheme="minorBidi"/>
                <w:color w:val="000000"/>
                <w:sz w:val="20"/>
                <w:szCs w:val="20"/>
              </w:rPr>
              <w:t xml:space="preserve"> clause 4.3.1) doit </w:t>
            </w:r>
            <w:proofErr w:type="spellStart"/>
            <w:r w:rsidRPr="00C02DFD">
              <w:rPr>
                <w:rFonts w:ascii="Century Gothic" w:eastAsiaTheme="minorHAnsi" w:hAnsi="Century Gothic" w:cstheme="minorBidi"/>
                <w:color w:val="000000"/>
                <w:sz w:val="20"/>
                <w:szCs w:val="20"/>
              </w:rPr>
              <w:t>être</w:t>
            </w:r>
            <w:proofErr w:type="spellEnd"/>
            <w:r w:rsidRPr="00C02DFD">
              <w:rPr>
                <w:rFonts w:ascii="Century Gothic" w:eastAsiaTheme="minorHAnsi" w:hAnsi="Century Gothic" w:cstheme="minorBidi"/>
                <w:color w:val="000000"/>
                <w:sz w:val="20"/>
                <w:szCs w:val="20"/>
              </w:rPr>
              <w:t xml:space="preserve"> prise </w:t>
            </w:r>
            <w:proofErr w:type="spellStart"/>
            <w:r w:rsidRPr="00C02DFD">
              <w:rPr>
                <w:rFonts w:ascii="Century Gothic" w:eastAsiaTheme="minorHAnsi" w:hAnsi="Century Gothic" w:cstheme="minorBidi"/>
                <w:color w:val="000000"/>
                <w:sz w:val="20"/>
                <w:szCs w:val="20"/>
              </w:rPr>
              <w:t>en</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compte</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lors</w:t>
            </w:r>
            <w:proofErr w:type="spellEnd"/>
            <w:r w:rsidRPr="00C02DFD">
              <w:rPr>
                <w:rFonts w:ascii="Century Gothic" w:eastAsiaTheme="minorHAnsi" w:hAnsi="Century Gothic" w:cstheme="minorBidi"/>
                <w:color w:val="000000"/>
                <w:sz w:val="20"/>
                <w:szCs w:val="20"/>
              </w:rPr>
              <w:t xml:space="preserve"> de </w:t>
            </w:r>
            <w:proofErr w:type="spellStart"/>
            <w:r w:rsidRPr="00C02DFD">
              <w:rPr>
                <w:rFonts w:ascii="Century Gothic" w:eastAsiaTheme="minorHAnsi" w:hAnsi="Century Gothic" w:cstheme="minorBidi"/>
                <w:color w:val="000000"/>
                <w:sz w:val="20"/>
                <w:szCs w:val="20"/>
              </w:rPr>
              <w:t>l’élaboration</w:t>
            </w:r>
            <w:proofErr w:type="spellEnd"/>
            <w:r w:rsidRPr="00C02DFD">
              <w:rPr>
                <w:rFonts w:ascii="Century Gothic" w:eastAsiaTheme="minorHAnsi" w:hAnsi="Century Gothic" w:cstheme="minorBidi"/>
                <w:color w:val="000000"/>
                <w:sz w:val="20"/>
                <w:szCs w:val="20"/>
              </w:rPr>
              <w:t xml:space="preserve"> des programmes </w:t>
            </w:r>
            <w:proofErr w:type="spellStart"/>
            <w:r w:rsidRPr="00C02DFD">
              <w:rPr>
                <w:rFonts w:ascii="Century Gothic" w:eastAsiaTheme="minorHAnsi" w:hAnsi="Century Gothic" w:cstheme="minorBidi"/>
                <w:color w:val="000000"/>
                <w:sz w:val="20"/>
                <w:szCs w:val="20"/>
              </w:rPr>
              <w:t>préalables</w:t>
            </w:r>
            <w:proofErr w:type="spellEnd"/>
            <w:r w:rsidRPr="00C02DFD">
              <w:rPr>
                <w:rFonts w:ascii="Century Gothic" w:eastAsiaTheme="minorHAnsi" w:hAnsi="Century Gothic" w:cstheme="minorBidi"/>
                <w:color w:val="000000"/>
                <w:sz w:val="20"/>
                <w:szCs w:val="20"/>
              </w:rPr>
              <w:t xml:space="preserve"> des zones </w:t>
            </w:r>
            <w:proofErr w:type="spellStart"/>
            <w:r w:rsidRPr="00C02DFD">
              <w:rPr>
                <w:rFonts w:ascii="Century Gothic" w:eastAsiaTheme="minorHAnsi" w:hAnsi="Century Gothic" w:cstheme="minorBidi"/>
                <w:color w:val="000000"/>
                <w:sz w:val="20"/>
                <w:szCs w:val="20"/>
              </w:rPr>
              <w:t>particulières</w:t>
            </w:r>
            <w:proofErr w:type="spellEnd"/>
            <w:r w:rsidRPr="00C02DFD">
              <w:rPr>
                <w:rFonts w:ascii="Century Gothic" w:eastAsiaTheme="minorHAnsi" w:hAnsi="Century Gothic" w:cstheme="minorBidi"/>
                <w:color w:val="000000"/>
                <w:sz w:val="20"/>
                <w:szCs w:val="20"/>
              </w:rPr>
              <w:t xml:space="preserve"> du site.</w:t>
            </w:r>
          </w:p>
          <w:p w14:paraId="23A13768" w14:textId="30B40922" w:rsidR="00415E6E" w:rsidRPr="00C02DFD" w:rsidRDefault="00C02DFD" w:rsidP="00C02DFD">
            <w:pPr>
              <w:pStyle w:val="TableParagraph"/>
              <w:spacing w:before="97" w:line="194" w:lineRule="auto"/>
              <w:ind w:left="113"/>
              <w:rPr>
                <w:rFonts w:ascii="Century Gothic" w:eastAsiaTheme="minorHAnsi" w:hAnsi="Century Gothic" w:cstheme="minorBidi"/>
                <w:color w:val="000000"/>
                <w:sz w:val="20"/>
                <w:szCs w:val="20"/>
              </w:rPr>
            </w:pPr>
            <w:r w:rsidRPr="00C02DFD">
              <w:rPr>
                <w:rFonts w:ascii="Century Gothic" w:eastAsiaTheme="minorHAnsi" w:hAnsi="Century Gothic" w:cstheme="minorBidi"/>
                <w:color w:val="000000"/>
                <w:sz w:val="20"/>
                <w:szCs w:val="20"/>
              </w:rPr>
              <w:t xml:space="preserve">Les </w:t>
            </w:r>
            <w:proofErr w:type="spellStart"/>
            <w:r w:rsidRPr="00C02DFD">
              <w:rPr>
                <w:rFonts w:ascii="Century Gothic" w:eastAsiaTheme="minorHAnsi" w:hAnsi="Century Gothic" w:cstheme="minorBidi"/>
                <w:color w:val="000000"/>
                <w:sz w:val="20"/>
                <w:szCs w:val="20"/>
              </w:rPr>
              <w:t>mesures</w:t>
            </w:r>
            <w:proofErr w:type="spellEnd"/>
            <w:r w:rsidRPr="00C02DFD">
              <w:rPr>
                <w:rFonts w:ascii="Century Gothic" w:eastAsiaTheme="minorHAnsi" w:hAnsi="Century Gothic" w:cstheme="minorBidi"/>
                <w:color w:val="000000"/>
                <w:sz w:val="20"/>
                <w:szCs w:val="20"/>
              </w:rPr>
              <w:t xml:space="preserve"> de </w:t>
            </w:r>
            <w:proofErr w:type="spellStart"/>
            <w:r w:rsidRPr="00C02DFD">
              <w:rPr>
                <w:rFonts w:ascii="Century Gothic" w:eastAsiaTheme="minorHAnsi" w:hAnsi="Century Gothic" w:cstheme="minorBidi"/>
                <w:color w:val="000000"/>
                <w:sz w:val="20"/>
                <w:szCs w:val="20"/>
              </w:rPr>
              <w:t>maîtrise</w:t>
            </w:r>
            <w:proofErr w:type="spellEnd"/>
            <w:r w:rsidRPr="00C02DFD">
              <w:rPr>
                <w:rFonts w:ascii="Century Gothic" w:eastAsiaTheme="minorHAnsi" w:hAnsi="Century Gothic" w:cstheme="minorBidi"/>
                <w:color w:val="000000"/>
                <w:sz w:val="20"/>
                <w:szCs w:val="20"/>
              </w:rPr>
              <w:t xml:space="preserve"> et les </w:t>
            </w:r>
            <w:proofErr w:type="spellStart"/>
            <w:r w:rsidRPr="00C02DFD">
              <w:rPr>
                <w:rFonts w:ascii="Century Gothic" w:eastAsiaTheme="minorHAnsi" w:hAnsi="Century Gothic" w:cstheme="minorBidi"/>
                <w:color w:val="000000"/>
                <w:sz w:val="20"/>
                <w:szCs w:val="20"/>
              </w:rPr>
              <w:t>procédures</w:t>
            </w:r>
            <w:proofErr w:type="spellEnd"/>
            <w:r w:rsidRPr="00C02DFD">
              <w:rPr>
                <w:rFonts w:ascii="Century Gothic" w:eastAsiaTheme="minorHAnsi" w:hAnsi="Century Gothic" w:cstheme="minorBidi"/>
                <w:color w:val="000000"/>
                <w:sz w:val="20"/>
                <w:szCs w:val="20"/>
              </w:rPr>
              <w:t xml:space="preserve"> de </w:t>
            </w:r>
            <w:proofErr w:type="spellStart"/>
            <w:r w:rsidRPr="00C02DFD">
              <w:rPr>
                <w:rFonts w:ascii="Century Gothic" w:eastAsiaTheme="minorHAnsi" w:hAnsi="Century Gothic" w:cstheme="minorBidi"/>
                <w:color w:val="000000"/>
                <w:sz w:val="20"/>
                <w:szCs w:val="20"/>
              </w:rPr>
              <w:t>contrôle</w:t>
            </w:r>
            <w:proofErr w:type="spellEnd"/>
            <w:r w:rsidRPr="00C02DFD">
              <w:rPr>
                <w:rFonts w:ascii="Century Gothic" w:eastAsiaTheme="minorHAnsi" w:hAnsi="Century Gothic" w:cstheme="minorBidi"/>
                <w:color w:val="000000"/>
                <w:sz w:val="20"/>
                <w:szCs w:val="20"/>
              </w:rPr>
              <w:t xml:space="preserve"> des programmes </w:t>
            </w:r>
            <w:proofErr w:type="spellStart"/>
            <w:r w:rsidRPr="00C02DFD">
              <w:rPr>
                <w:rFonts w:ascii="Century Gothic" w:eastAsiaTheme="minorHAnsi" w:hAnsi="Century Gothic" w:cstheme="minorBidi"/>
                <w:color w:val="000000"/>
                <w:sz w:val="20"/>
                <w:szCs w:val="20"/>
              </w:rPr>
              <w:t>préalables</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seront</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clairement</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documentées</w:t>
            </w:r>
            <w:proofErr w:type="spellEnd"/>
            <w:r w:rsidRPr="00C02DFD">
              <w:rPr>
                <w:rFonts w:ascii="Century Gothic" w:eastAsiaTheme="minorHAnsi" w:hAnsi="Century Gothic" w:cstheme="minorBidi"/>
                <w:color w:val="000000"/>
                <w:sz w:val="20"/>
                <w:szCs w:val="20"/>
              </w:rPr>
              <w:t xml:space="preserve"> et </w:t>
            </w:r>
            <w:proofErr w:type="spellStart"/>
            <w:r w:rsidRPr="00C02DFD">
              <w:rPr>
                <w:rFonts w:ascii="Century Gothic" w:eastAsiaTheme="minorHAnsi" w:hAnsi="Century Gothic" w:cstheme="minorBidi"/>
                <w:color w:val="000000"/>
                <w:sz w:val="20"/>
                <w:szCs w:val="20"/>
              </w:rPr>
              <w:t>incluses</w:t>
            </w:r>
            <w:proofErr w:type="spellEnd"/>
            <w:r w:rsidRPr="00C02DFD">
              <w:rPr>
                <w:rFonts w:ascii="Century Gothic" w:eastAsiaTheme="minorHAnsi" w:hAnsi="Century Gothic" w:cstheme="minorBidi"/>
                <w:color w:val="000000"/>
                <w:sz w:val="20"/>
                <w:szCs w:val="20"/>
              </w:rPr>
              <w:t xml:space="preserve"> dans le </w:t>
            </w:r>
            <w:proofErr w:type="spellStart"/>
            <w:r w:rsidRPr="00C02DFD">
              <w:rPr>
                <w:rFonts w:ascii="Century Gothic" w:eastAsiaTheme="minorHAnsi" w:hAnsi="Century Gothic" w:cstheme="minorBidi"/>
                <w:color w:val="000000"/>
                <w:sz w:val="20"/>
                <w:szCs w:val="20"/>
              </w:rPr>
              <w:t>développement</w:t>
            </w:r>
            <w:proofErr w:type="spellEnd"/>
            <w:r w:rsidRPr="00C02DFD">
              <w:rPr>
                <w:rFonts w:ascii="Century Gothic" w:eastAsiaTheme="minorHAnsi" w:hAnsi="Century Gothic" w:cstheme="minorBidi"/>
                <w:color w:val="000000"/>
                <w:sz w:val="20"/>
                <w:szCs w:val="20"/>
              </w:rPr>
              <w:t xml:space="preserve"> et les </w:t>
            </w:r>
            <w:proofErr w:type="spellStart"/>
            <w:r w:rsidRPr="00C02DFD">
              <w:rPr>
                <w:rFonts w:ascii="Century Gothic" w:eastAsiaTheme="minorHAnsi" w:hAnsi="Century Gothic" w:cstheme="minorBidi"/>
                <w:color w:val="000000"/>
                <w:sz w:val="20"/>
                <w:szCs w:val="20"/>
              </w:rPr>
              <w:t>révisions</w:t>
            </w:r>
            <w:proofErr w:type="spellEnd"/>
            <w:r w:rsidRPr="00C02DFD">
              <w:rPr>
                <w:rFonts w:ascii="Century Gothic" w:eastAsiaTheme="minorHAnsi" w:hAnsi="Century Gothic" w:cstheme="minorBidi"/>
                <w:color w:val="000000"/>
                <w:sz w:val="20"/>
                <w:szCs w:val="20"/>
              </w:rPr>
              <w:t xml:space="preserve"> du plan de </w:t>
            </w:r>
            <w:proofErr w:type="spellStart"/>
            <w:r w:rsidRPr="00C02DFD">
              <w:rPr>
                <w:rFonts w:ascii="Century Gothic" w:eastAsiaTheme="minorHAnsi" w:hAnsi="Century Gothic" w:cstheme="minorBidi"/>
                <w:color w:val="000000"/>
                <w:sz w:val="20"/>
                <w:szCs w:val="20"/>
              </w:rPr>
              <w:t>sécurité</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alimentaire</w:t>
            </w:r>
            <w:proofErr w:type="spellEnd"/>
            <w:r w:rsidRPr="00C02DFD">
              <w:rPr>
                <w:rFonts w:ascii="Century Gothic" w:eastAsiaTheme="minorHAnsi" w:hAnsi="Century Gothic" w:cstheme="minorBidi"/>
                <w:color w:val="000000"/>
                <w:sz w:val="20"/>
                <w:szCs w:val="20"/>
              </w:rPr>
              <w:t xml:space="preserve"> </w:t>
            </w:r>
            <w:proofErr w:type="spellStart"/>
            <w:r w:rsidRPr="00C02DFD">
              <w:rPr>
                <w:rFonts w:ascii="Century Gothic" w:eastAsiaTheme="minorHAnsi" w:hAnsi="Century Gothic" w:cstheme="minorBidi"/>
                <w:color w:val="000000"/>
                <w:sz w:val="20"/>
                <w:szCs w:val="20"/>
              </w:rPr>
              <w:t>ou</w:t>
            </w:r>
            <w:proofErr w:type="spellEnd"/>
            <w:r w:rsidRPr="00C02DFD">
              <w:rPr>
                <w:rFonts w:ascii="Century Gothic" w:eastAsiaTheme="minorHAnsi" w:hAnsi="Century Gothic" w:cstheme="minorBidi"/>
                <w:color w:val="000000"/>
                <w:sz w:val="20"/>
                <w:szCs w:val="20"/>
              </w:rPr>
              <w:t xml:space="preserve"> HACCP.</w:t>
            </w:r>
          </w:p>
        </w:tc>
        <w:tc>
          <w:tcPr>
            <w:tcW w:w="1275" w:type="dxa"/>
            <w:tcBorders>
              <w:right w:val="single" w:sz="4" w:space="0" w:color="auto"/>
            </w:tcBorders>
            <w:shd w:val="clear" w:color="auto" w:fill="auto"/>
          </w:tcPr>
          <w:p w14:paraId="7AD74740" w14:textId="77777777" w:rsidR="00415E6E" w:rsidRPr="00D070E5" w:rsidRDefault="00415E6E" w:rsidP="00415E6E">
            <w:pPr>
              <w:pStyle w:val="para"/>
              <w:rPr>
                <w:rFonts w:ascii="Century Gothic" w:hAnsi="Century Gothic" w:cs="Calibri"/>
                <w:sz w:val="20"/>
                <w:szCs w:val="20"/>
              </w:rPr>
            </w:pPr>
          </w:p>
        </w:tc>
        <w:tc>
          <w:tcPr>
            <w:tcW w:w="3373" w:type="dxa"/>
            <w:tcBorders>
              <w:left w:val="single" w:sz="4" w:space="0" w:color="auto"/>
            </w:tcBorders>
            <w:shd w:val="clear" w:color="auto" w:fill="auto"/>
          </w:tcPr>
          <w:p w14:paraId="2FD5647A" w14:textId="77777777" w:rsidR="00415E6E" w:rsidRPr="00D070E5" w:rsidRDefault="00415E6E" w:rsidP="00415E6E">
            <w:pPr>
              <w:pStyle w:val="para"/>
              <w:rPr>
                <w:rFonts w:ascii="Century Gothic" w:hAnsi="Century Gothic" w:cs="Calibri"/>
                <w:sz w:val="20"/>
                <w:szCs w:val="20"/>
              </w:rPr>
            </w:pPr>
          </w:p>
        </w:tc>
      </w:tr>
      <w:tr w:rsidR="00415E6E" w:rsidRPr="00D070E5" w14:paraId="2A35B2C5" w14:textId="77777777" w:rsidTr="00FD2DAA">
        <w:trPr>
          <w:trHeight w:val="397"/>
        </w:trPr>
        <w:tc>
          <w:tcPr>
            <w:tcW w:w="1557" w:type="dxa"/>
            <w:gridSpan w:val="2"/>
            <w:shd w:val="clear" w:color="auto" w:fill="92D050"/>
            <w:tcMar>
              <w:top w:w="0" w:type="dxa"/>
              <w:bottom w:w="0" w:type="dxa"/>
            </w:tcMar>
          </w:tcPr>
          <w:p w14:paraId="480D68BE"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2.3</w:t>
            </w:r>
          </w:p>
        </w:tc>
        <w:tc>
          <w:tcPr>
            <w:tcW w:w="8333" w:type="dxa"/>
            <w:gridSpan w:val="3"/>
            <w:shd w:val="clear" w:color="auto" w:fill="92D050"/>
          </w:tcPr>
          <w:p w14:paraId="4578111F" w14:textId="1B6AC4BC" w:rsidR="00415E6E" w:rsidRPr="00D070E5" w:rsidRDefault="00F244F0" w:rsidP="00F244F0">
            <w:pPr>
              <w:widowControl w:val="0"/>
              <w:tabs>
                <w:tab w:val="left" w:pos="910"/>
                <w:tab w:val="left" w:pos="911"/>
              </w:tabs>
              <w:autoSpaceDE w:val="0"/>
              <w:autoSpaceDN w:val="0"/>
              <w:spacing w:before="98" w:after="0" w:line="240" w:lineRule="auto"/>
              <w:rPr>
                <w:rFonts w:ascii="Century Gothic" w:hAnsi="Century Gothic" w:cs="Calibri"/>
                <w:b/>
                <w:color w:val="FFFFFF"/>
                <w:sz w:val="20"/>
                <w:szCs w:val="20"/>
                <w:lang w:val="en-US"/>
              </w:rPr>
            </w:pPr>
            <w:r w:rsidRPr="00F244F0">
              <w:rPr>
                <w:rFonts w:ascii="Century Gothic" w:hAnsi="Century Gothic" w:cs="Calibri"/>
                <w:color w:val="FFFFFF"/>
                <w:sz w:val="20"/>
                <w:szCs w:val="20"/>
              </w:rPr>
              <w:t xml:space="preserve">Description du </w:t>
            </w:r>
            <w:proofErr w:type="spellStart"/>
            <w:r w:rsidRPr="00F244F0">
              <w:rPr>
                <w:rFonts w:ascii="Century Gothic" w:hAnsi="Century Gothic" w:cs="Calibri"/>
                <w:color w:val="FFFFFF"/>
                <w:sz w:val="20"/>
                <w:szCs w:val="20"/>
              </w:rPr>
              <w:t>produit</w:t>
            </w:r>
            <w:proofErr w:type="spellEnd"/>
            <w:r w:rsidRPr="00F244F0">
              <w:rPr>
                <w:rFonts w:ascii="Century Gothic" w:hAnsi="Century Gothic" w:cs="Calibri"/>
                <w:color w:val="FFFFFF"/>
                <w:sz w:val="20"/>
                <w:szCs w:val="20"/>
              </w:rPr>
              <w:t xml:space="preserve"> (</w:t>
            </w:r>
            <w:proofErr w:type="spellStart"/>
            <w:r w:rsidRPr="00F244F0">
              <w:rPr>
                <w:rFonts w:ascii="Century Gothic" w:hAnsi="Century Gothic" w:cs="Calibri"/>
                <w:color w:val="FFFFFF"/>
                <w:sz w:val="20"/>
                <w:szCs w:val="20"/>
              </w:rPr>
              <w:t>correspondant</w:t>
            </w:r>
            <w:proofErr w:type="spellEnd"/>
            <w:r w:rsidRPr="00F244F0">
              <w:rPr>
                <w:rFonts w:ascii="Century Gothic" w:hAnsi="Century Gothic" w:cs="Calibri"/>
                <w:color w:val="FFFFFF"/>
                <w:sz w:val="20"/>
                <w:szCs w:val="20"/>
              </w:rPr>
              <w:t xml:space="preserve"> à </w:t>
            </w:r>
            <w:proofErr w:type="spellStart"/>
            <w:r w:rsidRPr="00F244F0">
              <w:rPr>
                <w:rFonts w:ascii="Century Gothic" w:hAnsi="Century Gothic" w:cs="Calibri"/>
                <w:color w:val="FFFFFF"/>
                <w:sz w:val="20"/>
                <w:szCs w:val="20"/>
              </w:rPr>
              <w:t>l’Étape</w:t>
            </w:r>
            <w:proofErr w:type="spellEnd"/>
            <w:r w:rsidRPr="00F244F0">
              <w:rPr>
                <w:rFonts w:ascii="Century Gothic" w:hAnsi="Century Gothic" w:cs="Calibri"/>
                <w:color w:val="FFFFFF"/>
                <w:sz w:val="20"/>
                <w:szCs w:val="20"/>
              </w:rPr>
              <w:t xml:space="preserve"> 2 du Codex Alimentarius)</w:t>
            </w:r>
          </w:p>
        </w:tc>
      </w:tr>
      <w:tr w:rsidR="00FD2DAA" w:rsidRPr="00D070E5" w14:paraId="1AA8A3C0" w14:textId="77777777" w:rsidTr="00FD2DAA">
        <w:trPr>
          <w:trHeight w:val="397"/>
        </w:trPr>
        <w:tc>
          <w:tcPr>
            <w:tcW w:w="1557" w:type="dxa"/>
            <w:gridSpan w:val="2"/>
            <w:shd w:val="clear" w:color="auto" w:fill="D6E9B2"/>
            <w:tcMar>
              <w:top w:w="0" w:type="dxa"/>
              <w:bottom w:w="0" w:type="dxa"/>
            </w:tcMar>
          </w:tcPr>
          <w:p w14:paraId="6918079B" w14:textId="77777777" w:rsidR="00FD2DAA" w:rsidRPr="00D070E5" w:rsidRDefault="00FD2DAA" w:rsidP="00FD2DA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59E8AF8E" w14:textId="4F6AA059" w:rsidR="00FD2DAA" w:rsidRPr="00D070E5" w:rsidRDefault="00FD2DAA" w:rsidP="00FD2DAA">
            <w:pPr>
              <w:spacing w:before="120" w:after="120" w:line="240" w:lineRule="auto"/>
              <w:rPr>
                <w:rFonts w:ascii="Century Gothic" w:hAnsi="Century Gothic" w:cs="Calibri"/>
                <w:b/>
                <w:sz w:val="20"/>
                <w:szCs w:val="20"/>
                <w:lang w:val="en-US"/>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4EA3CA27" w14:textId="4860A73C" w:rsidR="00FD2DAA" w:rsidRPr="00D070E5" w:rsidRDefault="00FD2DAA" w:rsidP="00FD2DAA">
            <w:pPr>
              <w:spacing w:before="120" w:after="120" w:line="240" w:lineRule="auto"/>
              <w:rPr>
                <w:rFonts w:ascii="Century Gothic" w:hAnsi="Century Gothic" w:cs="Calibri"/>
                <w:b/>
                <w:sz w:val="20"/>
                <w:szCs w:val="20"/>
                <w:lang w:val="en-US"/>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7C8F25C3" w14:textId="79B6472A" w:rsidR="00FD2DAA" w:rsidRPr="00D070E5" w:rsidRDefault="00FD2DAA" w:rsidP="00FD2D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15E6E" w:rsidRPr="00D070E5" w14:paraId="1C3F1FD9" w14:textId="77777777" w:rsidTr="00FD2DAA">
        <w:trPr>
          <w:trHeight w:val="397"/>
        </w:trPr>
        <w:tc>
          <w:tcPr>
            <w:tcW w:w="1557" w:type="dxa"/>
            <w:gridSpan w:val="2"/>
            <w:shd w:val="clear" w:color="auto" w:fill="D6E9B2"/>
            <w:tcMar>
              <w:top w:w="0" w:type="dxa"/>
              <w:bottom w:w="0" w:type="dxa"/>
            </w:tcMar>
          </w:tcPr>
          <w:p w14:paraId="529EC49B"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tcBorders>
              <w:top w:val="single" w:sz="4" w:space="0" w:color="auto"/>
              <w:left w:val="single" w:sz="4" w:space="0" w:color="auto"/>
              <w:bottom w:val="single" w:sz="4" w:space="0" w:color="auto"/>
              <w:right w:val="single" w:sz="4" w:space="0" w:color="auto"/>
            </w:tcBorders>
          </w:tcPr>
          <w:p w14:paraId="6F248F23" w14:textId="77777777" w:rsidR="000B33B6" w:rsidRPr="000B33B6" w:rsidRDefault="000B33B6" w:rsidP="000B33B6">
            <w:pPr>
              <w:pStyle w:val="TableParagraph"/>
              <w:spacing w:before="149" w:line="194" w:lineRule="auto"/>
              <w:ind w:left="113" w:right="106"/>
              <w:rPr>
                <w:rFonts w:ascii="Century Gothic" w:eastAsiaTheme="minorHAnsi" w:hAnsi="Century Gothic" w:cstheme="minorBidi"/>
                <w:color w:val="000000"/>
                <w:sz w:val="20"/>
                <w:szCs w:val="20"/>
              </w:rPr>
            </w:pPr>
            <w:r w:rsidRPr="000B33B6">
              <w:rPr>
                <w:rFonts w:ascii="Century Gothic" w:eastAsiaTheme="minorHAnsi" w:hAnsi="Century Gothic" w:cstheme="minorBidi"/>
                <w:color w:val="000000"/>
                <w:sz w:val="20"/>
                <w:szCs w:val="20"/>
              </w:rPr>
              <w:t xml:space="preserve">Une description </w:t>
            </w:r>
            <w:proofErr w:type="spellStart"/>
            <w:r w:rsidRPr="000B33B6">
              <w:rPr>
                <w:rFonts w:ascii="Century Gothic" w:eastAsiaTheme="minorHAnsi" w:hAnsi="Century Gothic" w:cstheme="minorBidi"/>
                <w:color w:val="000000"/>
                <w:sz w:val="20"/>
                <w:szCs w:val="20"/>
              </w:rPr>
              <w:t>complète</w:t>
            </w:r>
            <w:proofErr w:type="spellEnd"/>
            <w:r w:rsidRPr="000B33B6">
              <w:rPr>
                <w:rFonts w:ascii="Century Gothic" w:eastAsiaTheme="minorHAnsi" w:hAnsi="Century Gothic" w:cstheme="minorBidi"/>
                <w:color w:val="000000"/>
                <w:sz w:val="20"/>
                <w:szCs w:val="20"/>
              </w:rPr>
              <w:t xml:space="preserve"> de </w:t>
            </w:r>
            <w:proofErr w:type="spellStart"/>
            <w:r w:rsidRPr="000B33B6">
              <w:rPr>
                <w:rFonts w:ascii="Century Gothic" w:eastAsiaTheme="minorHAnsi" w:hAnsi="Century Gothic" w:cstheme="minorBidi"/>
                <w:color w:val="000000"/>
                <w:sz w:val="20"/>
                <w:szCs w:val="20"/>
              </w:rPr>
              <w:t>chaque</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produit</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ou</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groupe</w:t>
            </w:r>
            <w:proofErr w:type="spellEnd"/>
            <w:r w:rsidRPr="000B33B6">
              <w:rPr>
                <w:rFonts w:ascii="Century Gothic" w:eastAsiaTheme="minorHAnsi" w:hAnsi="Century Gothic" w:cstheme="minorBidi"/>
                <w:color w:val="000000"/>
                <w:sz w:val="20"/>
                <w:szCs w:val="20"/>
              </w:rPr>
              <w:t xml:space="preserve"> de </w:t>
            </w:r>
            <w:proofErr w:type="spellStart"/>
            <w:r w:rsidRPr="000B33B6">
              <w:rPr>
                <w:rFonts w:ascii="Century Gothic" w:eastAsiaTheme="minorHAnsi" w:hAnsi="Century Gothic" w:cstheme="minorBidi"/>
                <w:color w:val="000000"/>
                <w:sz w:val="20"/>
                <w:szCs w:val="20"/>
              </w:rPr>
              <w:t>produits</w:t>
            </w:r>
            <w:proofErr w:type="spellEnd"/>
            <w:r w:rsidRPr="000B33B6">
              <w:rPr>
                <w:rFonts w:ascii="Century Gothic" w:eastAsiaTheme="minorHAnsi" w:hAnsi="Century Gothic" w:cstheme="minorBidi"/>
                <w:color w:val="000000"/>
                <w:sz w:val="20"/>
                <w:szCs w:val="20"/>
              </w:rPr>
              <w:t xml:space="preserve"> doit </w:t>
            </w:r>
            <w:proofErr w:type="spellStart"/>
            <w:r w:rsidRPr="000B33B6">
              <w:rPr>
                <w:rFonts w:ascii="Century Gothic" w:eastAsiaTheme="minorHAnsi" w:hAnsi="Century Gothic" w:cstheme="minorBidi"/>
                <w:color w:val="000000"/>
                <w:sz w:val="20"/>
                <w:szCs w:val="20"/>
              </w:rPr>
              <w:t>être</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rédigée</w:t>
            </w:r>
            <w:proofErr w:type="spellEnd"/>
            <w:r w:rsidRPr="000B33B6">
              <w:rPr>
                <w:rFonts w:ascii="Century Gothic" w:eastAsiaTheme="minorHAnsi" w:hAnsi="Century Gothic" w:cstheme="minorBidi"/>
                <w:color w:val="000000"/>
                <w:sz w:val="20"/>
                <w:szCs w:val="20"/>
              </w:rPr>
              <w:t xml:space="preserve">. Elle doit </w:t>
            </w:r>
            <w:proofErr w:type="spellStart"/>
            <w:r w:rsidRPr="000B33B6">
              <w:rPr>
                <w:rFonts w:ascii="Century Gothic" w:eastAsiaTheme="minorHAnsi" w:hAnsi="Century Gothic" w:cstheme="minorBidi"/>
                <w:color w:val="000000"/>
                <w:sz w:val="20"/>
                <w:szCs w:val="20"/>
              </w:rPr>
              <w:t>inclure</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toutes</w:t>
            </w:r>
            <w:proofErr w:type="spellEnd"/>
            <w:r w:rsidRPr="000B33B6">
              <w:rPr>
                <w:rFonts w:ascii="Century Gothic" w:eastAsiaTheme="minorHAnsi" w:hAnsi="Century Gothic" w:cstheme="minorBidi"/>
                <w:color w:val="000000"/>
                <w:sz w:val="20"/>
                <w:szCs w:val="20"/>
              </w:rPr>
              <w:t xml:space="preserve"> les </w:t>
            </w:r>
            <w:proofErr w:type="spellStart"/>
            <w:r w:rsidRPr="000B33B6">
              <w:rPr>
                <w:rFonts w:ascii="Century Gothic" w:eastAsiaTheme="minorHAnsi" w:hAnsi="Century Gothic" w:cstheme="minorBidi"/>
                <w:color w:val="000000"/>
                <w:sz w:val="20"/>
                <w:szCs w:val="20"/>
              </w:rPr>
              <w:t>informations</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pertinentes</w:t>
            </w:r>
            <w:proofErr w:type="spellEnd"/>
            <w:r w:rsidRPr="000B33B6">
              <w:rPr>
                <w:rFonts w:ascii="Century Gothic" w:eastAsiaTheme="minorHAnsi" w:hAnsi="Century Gothic" w:cstheme="minorBidi"/>
                <w:color w:val="000000"/>
                <w:sz w:val="20"/>
                <w:szCs w:val="20"/>
              </w:rPr>
              <w:t xml:space="preserve"> relatives à la </w:t>
            </w:r>
            <w:proofErr w:type="spellStart"/>
            <w:r w:rsidRPr="000B33B6">
              <w:rPr>
                <w:rFonts w:ascii="Century Gothic" w:eastAsiaTheme="minorHAnsi" w:hAnsi="Century Gothic" w:cstheme="minorBidi"/>
                <w:color w:val="000000"/>
                <w:sz w:val="20"/>
                <w:szCs w:val="20"/>
              </w:rPr>
              <w:t>sécurité</w:t>
            </w:r>
            <w:proofErr w:type="spellEnd"/>
            <w:r w:rsidRPr="000B33B6">
              <w:rPr>
                <w:rFonts w:ascii="Century Gothic" w:eastAsiaTheme="minorHAnsi" w:hAnsi="Century Gothic" w:cstheme="minorBidi"/>
                <w:color w:val="000000"/>
                <w:sz w:val="20"/>
                <w:szCs w:val="20"/>
              </w:rPr>
              <w:t xml:space="preserve"> des </w:t>
            </w:r>
            <w:proofErr w:type="spellStart"/>
            <w:r w:rsidRPr="000B33B6">
              <w:rPr>
                <w:rFonts w:ascii="Century Gothic" w:eastAsiaTheme="minorHAnsi" w:hAnsi="Century Gothic" w:cstheme="minorBidi"/>
                <w:color w:val="000000"/>
                <w:sz w:val="20"/>
                <w:szCs w:val="20"/>
              </w:rPr>
              <w:t>denrées</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alimentaires</w:t>
            </w:r>
            <w:proofErr w:type="spellEnd"/>
            <w:r w:rsidRPr="000B33B6">
              <w:rPr>
                <w:rFonts w:ascii="Century Gothic" w:eastAsiaTheme="minorHAnsi" w:hAnsi="Century Gothic" w:cstheme="minorBidi"/>
                <w:color w:val="000000"/>
                <w:sz w:val="20"/>
                <w:szCs w:val="20"/>
              </w:rPr>
              <w:t xml:space="preserve">. À titre </w:t>
            </w:r>
            <w:proofErr w:type="spellStart"/>
            <w:r w:rsidRPr="000B33B6">
              <w:rPr>
                <w:rFonts w:ascii="Century Gothic" w:eastAsiaTheme="minorHAnsi" w:hAnsi="Century Gothic" w:cstheme="minorBidi"/>
                <w:color w:val="000000"/>
                <w:sz w:val="20"/>
                <w:szCs w:val="20"/>
              </w:rPr>
              <w:t>indicatif</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cette</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dernière</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peut</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intégrer</w:t>
            </w:r>
            <w:proofErr w:type="spellEnd"/>
            <w:r w:rsidRPr="000B33B6">
              <w:rPr>
                <w:rFonts w:ascii="Century Gothic" w:eastAsiaTheme="minorHAnsi" w:hAnsi="Century Gothic" w:cstheme="minorBidi"/>
                <w:color w:val="000000"/>
                <w:sz w:val="20"/>
                <w:szCs w:val="20"/>
              </w:rPr>
              <w:t xml:space="preserve"> les points </w:t>
            </w:r>
            <w:proofErr w:type="spellStart"/>
            <w:r w:rsidRPr="000B33B6">
              <w:rPr>
                <w:rFonts w:ascii="Century Gothic" w:eastAsiaTheme="minorHAnsi" w:hAnsi="Century Gothic" w:cstheme="minorBidi"/>
                <w:color w:val="000000"/>
                <w:sz w:val="20"/>
                <w:szCs w:val="20"/>
              </w:rPr>
              <w:t>suivants</w:t>
            </w:r>
            <w:proofErr w:type="spellEnd"/>
            <w:r w:rsidRPr="000B33B6">
              <w:rPr>
                <w:rFonts w:ascii="Century Gothic" w:eastAsiaTheme="minorHAnsi" w:hAnsi="Century Gothic" w:cstheme="minorBidi"/>
                <w:color w:val="000000"/>
                <w:sz w:val="20"/>
                <w:szCs w:val="20"/>
              </w:rPr>
              <w:t xml:space="preserve">, bien que la </w:t>
            </w:r>
            <w:proofErr w:type="spellStart"/>
            <w:r w:rsidRPr="000B33B6">
              <w:rPr>
                <w:rFonts w:ascii="Century Gothic" w:eastAsiaTheme="minorHAnsi" w:hAnsi="Century Gothic" w:cstheme="minorBidi"/>
                <w:color w:val="000000"/>
                <w:sz w:val="20"/>
                <w:szCs w:val="20"/>
              </w:rPr>
              <w:t>liste</w:t>
            </w:r>
            <w:proofErr w:type="spellEnd"/>
            <w:r w:rsidRPr="000B33B6">
              <w:rPr>
                <w:rFonts w:ascii="Century Gothic" w:eastAsiaTheme="minorHAnsi" w:hAnsi="Century Gothic" w:cstheme="minorBidi"/>
                <w:color w:val="000000"/>
                <w:sz w:val="20"/>
                <w:szCs w:val="20"/>
              </w:rPr>
              <w:t xml:space="preserve"> ne </w:t>
            </w:r>
            <w:proofErr w:type="spellStart"/>
            <w:r w:rsidRPr="000B33B6">
              <w:rPr>
                <w:rFonts w:ascii="Century Gothic" w:eastAsiaTheme="minorHAnsi" w:hAnsi="Century Gothic" w:cstheme="minorBidi"/>
                <w:color w:val="000000"/>
                <w:sz w:val="20"/>
                <w:szCs w:val="20"/>
              </w:rPr>
              <w:t>soit</w:t>
            </w:r>
            <w:proofErr w:type="spellEnd"/>
            <w:r w:rsidRPr="000B33B6">
              <w:rPr>
                <w:rFonts w:ascii="Century Gothic" w:eastAsiaTheme="minorHAnsi" w:hAnsi="Century Gothic" w:cstheme="minorBidi"/>
                <w:color w:val="000000"/>
                <w:sz w:val="20"/>
                <w:szCs w:val="20"/>
              </w:rPr>
              <w:t xml:space="preserve"> pas exhaustive :</w:t>
            </w:r>
          </w:p>
          <w:p w14:paraId="6894288D" w14:textId="77777777" w:rsidR="000B33B6" w:rsidRPr="000B33B6" w:rsidRDefault="000B33B6" w:rsidP="00B149A1">
            <w:pPr>
              <w:pStyle w:val="TableParagraph"/>
              <w:numPr>
                <w:ilvl w:val="0"/>
                <w:numId w:val="10"/>
              </w:numPr>
              <w:tabs>
                <w:tab w:val="left" w:pos="284"/>
              </w:tabs>
              <w:spacing w:before="80" w:line="267" w:lineRule="exact"/>
              <w:ind w:hanging="171"/>
              <w:rPr>
                <w:rFonts w:ascii="Century Gothic" w:eastAsiaTheme="minorHAnsi" w:hAnsi="Century Gothic" w:cstheme="minorBidi"/>
                <w:color w:val="000000"/>
                <w:sz w:val="20"/>
                <w:szCs w:val="20"/>
              </w:rPr>
            </w:pPr>
            <w:r w:rsidRPr="000B33B6">
              <w:rPr>
                <w:rFonts w:ascii="Century Gothic" w:eastAsiaTheme="minorHAnsi" w:hAnsi="Century Gothic" w:cstheme="minorBidi"/>
                <w:color w:val="000000"/>
                <w:sz w:val="20"/>
                <w:szCs w:val="20"/>
              </w:rPr>
              <w:t xml:space="preserve">composition (c-à-d. matières premières, </w:t>
            </w:r>
            <w:proofErr w:type="spellStart"/>
            <w:r w:rsidRPr="000B33B6">
              <w:rPr>
                <w:rFonts w:ascii="Century Gothic" w:eastAsiaTheme="minorHAnsi" w:hAnsi="Century Gothic" w:cstheme="minorBidi"/>
                <w:color w:val="000000"/>
                <w:sz w:val="20"/>
                <w:szCs w:val="20"/>
              </w:rPr>
              <w:t>ingrédients</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allergènes</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recette</w:t>
            </w:r>
            <w:proofErr w:type="spellEnd"/>
            <w:r w:rsidRPr="000B33B6">
              <w:rPr>
                <w:rFonts w:ascii="Century Gothic" w:eastAsiaTheme="minorHAnsi" w:hAnsi="Century Gothic" w:cstheme="minorBidi"/>
                <w:color w:val="000000"/>
                <w:sz w:val="20"/>
                <w:szCs w:val="20"/>
              </w:rPr>
              <w:t>)</w:t>
            </w:r>
          </w:p>
          <w:p w14:paraId="16E4865D" w14:textId="77777777" w:rsidR="000B33B6" w:rsidRPr="000B33B6" w:rsidRDefault="000B33B6" w:rsidP="00B149A1">
            <w:pPr>
              <w:pStyle w:val="TableParagraph"/>
              <w:numPr>
                <w:ilvl w:val="0"/>
                <w:numId w:val="10"/>
              </w:numPr>
              <w:tabs>
                <w:tab w:val="left" w:pos="284"/>
              </w:tabs>
              <w:spacing w:line="240" w:lineRule="exact"/>
              <w:ind w:hanging="171"/>
              <w:rPr>
                <w:rFonts w:ascii="Century Gothic" w:eastAsiaTheme="minorHAnsi" w:hAnsi="Century Gothic" w:cstheme="minorBidi"/>
                <w:color w:val="000000"/>
                <w:sz w:val="20"/>
                <w:szCs w:val="20"/>
              </w:rPr>
            </w:pPr>
            <w:r w:rsidRPr="000B33B6">
              <w:rPr>
                <w:rFonts w:ascii="Century Gothic" w:eastAsiaTheme="minorHAnsi" w:hAnsi="Century Gothic" w:cstheme="minorBidi"/>
                <w:color w:val="000000"/>
                <w:sz w:val="20"/>
                <w:szCs w:val="20"/>
              </w:rPr>
              <w:t xml:space="preserve">origine des </w:t>
            </w:r>
            <w:proofErr w:type="spellStart"/>
            <w:r w:rsidRPr="000B33B6">
              <w:rPr>
                <w:rFonts w:ascii="Century Gothic" w:eastAsiaTheme="minorHAnsi" w:hAnsi="Century Gothic" w:cstheme="minorBidi"/>
                <w:color w:val="000000"/>
                <w:sz w:val="20"/>
                <w:szCs w:val="20"/>
              </w:rPr>
              <w:t>ingrédients</w:t>
            </w:r>
            <w:proofErr w:type="spellEnd"/>
          </w:p>
          <w:p w14:paraId="580348CB" w14:textId="77777777" w:rsidR="000B33B6" w:rsidRPr="000B33B6" w:rsidRDefault="000B33B6" w:rsidP="00B149A1">
            <w:pPr>
              <w:pStyle w:val="TableParagraph"/>
              <w:numPr>
                <w:ilvl w:val="0"/>
                <w:numId w:val="10"/>
              </w:numPr>
              <w:tabs>
                <w:tab w:val="left" w:pos="284"/>
              </w:tabs>
              <w:spacing w:before="11" w:line="194" w:lineRule="auto"/>
              <w:ind w:right="197"/>
              <w:rPr>
                <w:rFonts w:ascii="Century Gothic" w:eastAsiaTheme="minorHAnsi" w:hAnsi="Century Gothic" w:cstheme="minorBidi"/>
                <w:color w:val="000000"/>
                <w:sz w:val="20"/>
                <w:szCs w:val="20"/>
              </w:rPr>
            </w:pPr>
            <w:proofErr w:type="spellStart"/>
            <w:r w:rsidRPr="000B33B6">
              <w:rPr>
                <w:rFonts w:ascii="Century Gothic" w:eastAsiaTheme="minorHAnsi" w:hAnsi="Century Gothic" w:cstheme="minorBidi"/>
                <w:color w:val="000000"/>
                <w:sz w:val="20"/>
                <w:szCs w:val="20"/>
              </w:rPr>
              <w:t>propriétés</w:t>
            </w:r>
            <w:proofErr w:type="spellEnd"/>
            <w:r w:rsidRPr="000B33B6">
              <w:rPr>
                <w:rFonts w:ascii="Century Gothic" w:eastAsiaTheme="minorHAnsi" w:hAnsi="Century Gothic" w:cstheme="minorBidi"/>
                <w:color w:val="000000"/>
                <w:sz w:val="20"/>
                <w:szCs w:val="20"/>
              </w:rPr>
              <w:t xml:space="preserve"> physiques </w:t>
            </w:r>
            <w:proofErr w:type="spellStart"/>
            <w:r w:rsidRPr="000B33B6">
              <w:rPr>
                <w:rFonts w:ascii="Century Gothic" w:eastAsiaTheme="minorHAnsi" w:hAnsi="Century Gothic" w:cstheme="minorBidi"/>
                <w:color w:val="000000"/>
                <w:sz w:val="20"/>
                <w:szCs w:val="20"/>
              </w:rPr>
              <w:t>ou</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chimiques</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ayant</w:t>
            </w:r>
            <w:proofErr w:type="spellEnd"/>
            <w:r w:rsidRPr="000B33B6">
              <w:rPr>
                <w:rFonts w:ascii="Century Gothic" w:eastAsiaTheme="minorHAnsi" w:hAnsi="Century Gothic" w:cstheme="minorBidi"/>
                <w:color w:val="000000"/>
                <w:sz w:val="20"/>
                <w:szCs w:val="20"/>
              </w:rPr>
              <w:t xml:space="preserve"> un impact sur la </w:t>
            </w:r>
            <w:proofErr w:type="spellStart"/>
            <w:r w:rsidRPr="000B33B6">
              <w:rPr>
                <w:rFonts w:ascii="Century Gothic" w:eastAsiaTheme="minorHAnsi" w:hAnsi="Century Gothic" w:cstheme="minorBidi"/>
                <w:color w:val="000000"/>
                <w:sz w:val="20"/>
                <w:szCs w:val="20"/>
              </w:rPr>
              <w:t>sécurité</w:t>
            </w:r>
            <w:proofErr w:type="spellEnd"/>
            <w:r w:rsidRPr="000B33B6">
              <w:rPr>
                <w:rFonts w:ascii="Century Gothic" w:eastAsiaTheme="minorHAnsi" w:hAnsi="Century Gothic" w:cstheme="minorBidi"/>
                <w:color w:val="000000"/>
                <w:sz w:val="20"/>
                <w:szCs w:val="20"/>
              </w:rPr>
              <w:t xml:space="preserve"> des </w:t>
            </w:r>
            <w:proofErr w:type="spellStart"/>
            <w:r w:rsidRPr="000B33B6">
              <w:rPr>
                <w:rFonts w:ascii="Century Gothic" w:eastAsiaTheme="minorHAnsi" w:hAnsi="Century Gothic" w:cstheme="minorBidi"/>
                <w:color w:val="000000"/>
                <w:sz w:val="20"/>
                <w:szCs w:val="20"/>
              </w:rPr>
              <w:t>denrées</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alimentaires</w:t>
            </w:r>
            <w:proofErr w:type="spellEnd"/>
            <w:r w:rsidRPr="000B33B6">
              <w:rPr>
                <w:rFonts w:ascii="Century Gothic" w:eastAsiaTheme="minorHAnsi" w:hAnsi="Century Gothic" w:cstheme="minorBidi"/>
                <w:color w:val="000000"/>
                <w:sz w:val="20"/>
                <w:szCs w:val="20"/>
              </w:rPr>
              <w:t xml:space="preserve"> (c-à-d. </w:t>
            </w:r>
            <w:proofErr w:type="spellStart"/>
            <w:r w:rsidRPr="000B33B6">
              <w:rPr>
                <w:rFonts w:ascii="Century Gothic" w:eastAsiaTheme="minorHAnsi" w:hAnsi="Century Gothic" w:cstheme="minorBidi"/>
                <w:color w:val="000000"/>
                <w:sz w:val="20"/>
                <w:szCs w:val="20"/>
              </w:rPr>
              <w:t>lepH</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l'aw</w:t>
            </w:r>
            <w:proofErr w:type="spellEnd"/>
            <w:r w:rsidRPr="000B33B6">
              <w:rPr>
                <w:rFonts w:ascii="Century Gothic" w:eastAsiaTheme="minorHAnsi" w:hAnsi="Century Gothic" w:cstheme="minorBidi"/>
                <w:color w:val="000000"/>
                <w:sz w:val="20"/>
                <w:szCs w:val="20"/>
              </w:rPr>
              <w:t>)</w:t>
            </w:r>
          </w:p>
          <w:p w14:paraId="110C77A1" w14:textId="77777777" w:rsidR="000B33B6" w:rsidRPr="000B33B6" w:rsidRDefault="000B33B6" w:rsidP="00B149A1">
            <w:pPr>
              <w:pStyle w:val="TableParagraph"/>
              <w:numPr>
                <w:ilvl w:val="0"/>
                <w:numId w:val="10"/>
              </w:numPr>
              <w:tabs>
                <w:tab w:val="left" w:pos="284"/>
              </w:tabs>
              <w:spacing w:line="202" w:lineRule="exact"/>
              <w:ind w:hanging="171"/>
              <w:rPr>
                <w:rFonts w:ascii="Century Gothic" w:eastAsiaTheme="minorHAnsi" w:hAnsi="Century Gothic" w:cstheme="minorBidi"/>
                <w:color w:val="000000"/>
                <w:sz w:val="20"/>
                <w:szCs w:val="20"/>
              </w:rPr>
            </w:pPr>
            <w:proofErr w:type="spellStart"/>
            <w:r w:rsidRPr="000B33B6">
              <w:rPr>
                <w:rFonts w:ascii="Century Gothic" w:eastAsiaTheme="minorHAnsi" w:hAnsi="Century Gothic" w:cstheme="minorBidi"/>
                <w:color w:val="000000"/>
                <w:sz w:val="20"/>
                <w:szCs w:val="20"/>
              </w:rPr>
              <w:t>traitement</w:t>
            </w:r>
            <w:proofErr w:type="spellEnd"/>
            <w:r w:rsidRPr="000B33B6">
              <w:rPr>
                <w:rFonts w:ascii="Century Gothic" w:eastAsiaTheme="minorHAnsi" w:hAnsi="Century Gothic" w:cstheme="minorBidi"/>
                <w:color w:val="000000"/>
                <w:sz w:val="20"/>
                <w:szCs w:val="20"/>
              </w:rPr>
              <w:t xml:space="preserve"> et transformation (c-à-d. </w:t>
            </w:r>
            <w:proofErr w:type="spellStart"/>
            <w:r w:rsidRPr="000B33B6">
              <w:rPr>
                <w:rFonts w:ascii="Century Gothic" w:eastAsiaTheme="minorHAnsi" w:hAnsi="Century Gothic" w:cstheme="minorBidi"/>
                <w:color w:val="000000"/>
                <w:sz w:val="20"/>
                <w:szCs w:val="20"/>
              </w:rPr>
              <w:t>cuisson</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refroidissement</w:t>
            </w:r>
            <w:proofErr w:type="spellEnd"/>
            <w:r w:rsidRPr="000B33B6">
              <w:rPr>
                <w:rFonts w:ascii="Century Gothic" w:eastAsiaTheme="minorHAnsi" w:hAnsi="Century Gothic" w:cstheme="minorBidi"/>
                <w:color w:val="000000"/>
                <w:sz w:val="20"/>
                <w:szCs w:val="20"/>
              </w:rPr>
              <w:t>)</w:t>
            </w:r>
          </w:p>
          <w:p w14:paraId="265613D6" w14:textId="77777777" w:rsidR="000B33B6" w:rsidRPr="000B33B6" w:rsidRDefault="000B33B6" w:rsidP="00B149A1">
            <w:pPr>
              <w:pStyle w:val="TableParagraph"/>
              <w:numPr>
                <w:ilvl w:val="0"/>
                <w:numId w:val="10"/>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0B33B6">
              <w:rPr>
                <w:rFonts w:ascii="Century Gothic" w:eastAsiaTheme="minorHAnsi" w:hAnsi="Century Gothic" w:cstheme="minorBidi"/>
                <w:color w:val="000000"/>
                <w:sz w:val="20"/>
                <w:szCs w:val="20"/>
              </w:rPr>
              <w:t>système</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d'emballage</w:t>
            </w:r>
            <w:proofErr w:type="spellEnd"/>
            <w:r w:rsidRPr="000B33B6">
              <w:rPr>
                <w:rFonts w:ascii="Century Gothic" w:eastAsiaTheme="minorHAnsi" w:hAnsi="Century Gothic" w:cstheme="minorBidi"/>
                <w:color w:val="000000"/>
                <w:sz w:val="20"/>
                <w:szCs w:val="20"/>
              </w:rPr>
              <w:t xml:space="preserve"> (c-à-d. </w:t>
            </w:r>
            <w:proofErr w:type="spellStart"/>
            <w:r w:rsidRPr="000B33B6">
              <w:rPr>
                <w:rFonts w:ascii="Century Gothic" w:eastAsiaTheme="minorHAnsi" w:hAnsi="Century Gothic" w:cstheme="minorBidi"/>
                <w:color w:val="000000"/>
                <w:sz w:val="20"/>
                <w:szCs w:val="20"/>
              </w:rPr>
              <w:t>atmosphère</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modifiée</w:t>
            </w:r>
            <w:proofErr w:type="spellEnd"/>
            <w:r w:rsidRPr="000B33B6">
              <w:rPr>
                <w:rFonts w:ascii="Century Gothic" w:eastAsiaTheme="minorHAnsi" w:hAnsi="Century Gothic" w:cstheme="minorBidi"/>
                <w:color w:val="000000"/>
                <w:sz w:val="20"/>
                <w:szCs w:val="20"/>
              </w:rPr>
              <w:t>, sous vide)</w:t>
            </w:r>
          </w:p>
          <w:p w14:paraId="089FF7DB" w14:textId="77777777" w:rsidR="000B33B6" w:rsidRPr="000B33B6" w:rsidRDefault="000B33B6" w:rsidP="00B149A1">
            <w:pPr>
              <w:pStyle w:val="TableParagraph"/>
              <w:numPr>
                <w:ilvl w:val="0"/>
                <w:numId w:val="10"/>
              </w:numPr>
              <w:tabs>
                <w:tab w:val="left" w:pos="284"/>
              </w:tabs>
              <w:spacing w:line="240" w:lineRule="exact"/>
              <w:ind w:hanging="171"/>
              <w:rPr>
                <w:rFonts w:ascii="Century Gothic" w:eastAsiaTheme="minorHAnsi" w:hAnsi="Century Gothic" w:cstheme="minorBidi"/>
                <w:color w:val="000000"/>
                <w:sz w:val="20"/>
                <w:szCs w:val="20"/>
              </w:rPr>
            </w:pPr>
            <w:r w:rsidRPr="000B33B6">
              <w:rPr>
                <w:rFonts w:ascii="Century Gothic" w:eastAsiaTheme="minorHAnsi" w:hAnsi="Century Gothic" w:cstheme="minorBidi"/>
                <w:color w:val="000000"/>
                <w:sz w:val="20"/>
                <w:szCs w:val="20"/>
              </w:rPr>
              <w:t xml:space="preserve">conditions de stockage et de distribution (c-à-d. </w:t>
            </w:r>
            <w:proofErr w:type="spellStart"/>
            <w:r w:rsidRPr="000B33B6">
              <w:rPr>
                <w:rFonts w:ascii="Century Gothic" w:eastAsiaTheme="minorHAnsi" w:hAnsi="Century Gothic" w:cstheme="minorBidi"/>
                <w:color w:val="000000"/>
                <w:sz w:val="20"/>
                <w:szCs w:val="20"/>
              </w:rPr>
              <w:t>réfrigérés</w:t>
            </w:r>
            <w:proofErr w:type="spellEnd"/>
            <w:r w:rsidRPr="000B33B6">
              <w:rPr>
                <w:rFonts w:ascii="Century Gothic" w:eastAsiaTheme="minorHAnsi" w:hAnsi="Century Gothic" w:cstheme="minorBidi"/>
                <w:color w:val="000000"/>
                <w:sz w:val="20"/>
                <w:szCs w:val="20"/>
              </w:rPr>
              <w:t xml:space="preserve">, à </w:t>
            </w:r>
            <w:proofErr w:type="spellStart"/>
            <w:r w:rsidRPr="000B33B6">
              <w:rPr>
                <w:rFonts w:ascii="Century Gothic" w:eastAsiaTheme="minorHAnsi" w:hAnsi="Century Gothic" w:cstheme="minorBidi"/>
                <w:color w:val="000000"/>
                <w:sz w:val="20"/>
                <w:szCs w:val="20"/>
              </w:rPr>
              <w:t>température</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ambiante</w:t>
            </w:r>
            <w:proofErr w:type="spellEnd"/>
            <w:r w:rsidRPr="000B33B6">
              <w:rPr>
                <w:rFonts w:ascii="Century Gothic" w:eastAsiaTheme="minorHAnsi" w:hAnsi="Century Gothic" w:cstheme="minorBidi"/>
                <w:color w:val="000000"/>
                <w:sz w:val="20"/>
                <w:szCs w:val="20"/>
              </w:rPr>
              <w:t>)</w:t>
            </w:r>
          </w:p>
          <w:p w14:paraId="7566B1E8" w14:textId="29F72054" w:rsidR="00415E6E" w:rsidRPr="000B33B6" w:rsidRDefault="000B33B6" w:rsidP="00B149A1">
            <w:pPr>
              <w:pStyle w:val="TableParagraph"/>
              <w:numPr>
                <w:ilvl w:val="0"/>
                <w:numId w:val="10"/>
              </w:numPr>
              <w:tabs>
                <w:tab w:val="left" w:pos="284"/>
              </w:tabs>
              <w:spacing w:line="240" w:lineRule="exact"/>
              <w:ind w:hanging="171"/>
              <w:rPr>
                <w:rFonts w:ascii="Century Gothic" w:eastAsiaTheme="minorHAnsi" w:hAnsi="Century Gothic" w:cstheme="minorBidi"/>
                <w:color w:val="000000"/>
                <w:sz w:val="20"/>
                <w:szCs w:val="20"/>
              </w:rPr>
            </w:pPr>
            <w:r w:rsidRPr="000B33B6">
              <w:rPr>
                <w:rFonts w:ascii="Century Gothic" w:eastAsiaTheme="minorHAnsi" w:hAnsi="Century Gothic" w:cstheme="minorBidi"/>
                <w:color w:val="000000"/>
                <w:sz w:val="20"/>
                <w:szCs w:val="20"/>
              </w:rPr>
              <w:lastRenderedPageBreak/>
              <w:t xml:space="preserve">durée de vie maximum sans </w:t>
            </w:r>
            <w:proofErr w:type="spellStart"/>
            <w:r w:rsidRPr="000B33B6">
              <w:rPr>
                <w:rFonts w:ascii="Century Gothic" w:eastAsiaTheme="minorHAnsi" w:hAnsi="Century Gothic" w:cstheme="minorBidi"/>
                <w:color w:val="000000"/>
                <w:sz w:val="20"/>
                <w:szCs w:val="20"/>
              </w:rPr>
              <w:t>risque</w:t>
            </w:r>
            <w:proofErr w:type="spellEnd"/>
            <w:r w:rsidRPr="000B33B6">
              <w:rPr>
                <w:rFonts w:ascii="Century Gothic" w:eastAsiaTheme="minorHAnsi" w:hAnsi="Century Gothic" w:cstheme="minorBidi"/>
                <w:color w:val="000000"/>
                <w:sz w:val="20"/>
                <w:szCs w:val="20"/>
              </w:rPr>
              <w:t xml:space="preserve"> dans des conditions de stockage et </w:t>
            </w:r>
            <w:proofErr w:type="spellStart"/>
            <w:r w:rsidRPr="000B33B6">
              <w:rPr>
                <w:rFonts w:ascii="Century Gothic" w:eastAsiaTheme="minorHAnsi" w:hAnsi="Century Gothic" w:cstheme="minorBidi"/>
                <w:color w:val="000000"/>
                <w:sz w:val="20"/>
                <w:szCs w:val="20"/>
              </w:rPr>
              <w:t>d'utilisation</w:t>
            </w:r>
            <w:proofErr w:type="spellEnd"/>
            <w:r w:rsidRPr="000B33B6">
              <w:rPr>
                <w:rFonts w:ascii="Century Gothic" w:eastAsiaTheme="minorHAnsi" w:hAnsi="Century Gothic" w:cstheme="minorBidi"/>
                <w:color w:val="000000"/>
                <w:sz w:val="20"/>
                <w:szCs w:val="20"/>
              </w:rPr>
              <w:t xml:space="preserve"> </w:t>
            </w:r>
            <w:proofErr w:type="spellStart"/>
            <w:r w:rsidRPr="000B33B6">
              <w:rPr>
                <w:rFonts w:ascii="Century Gothic" w:eastAsiaTheme="minorHAnsi" w:hAnsi="Century Gothic" w:cstheme="minorBidi"/>
                <w:color w:val="000000"/>
                <w:sz w:val="20"/>
                <w:szCs w:val="20"/>
              </w:rPr>
              <w:t>prévues</w:t>
            </w:r>
            <w:proofErr w:type="spellEnd"/>
            <w:r w:rsidRPr="000B33B6">
              <w:rPr>
                <w:rFonts w:ascii="Century Gothic" w:eastAsiaTheme="minorHAnsi" w:hAnsi="Century Gothic" w:cstheme="minorBidi"/>
                <w:color w:val="000000"/>
                <w:sz w:val="20"/>
                <w:szCs w:val="20"/>
              </w:rPr>
              <w:t>.</w:t>
            </w:r>
          </w:p>
        </w:tc>
        <w:tc>
          <w:tcPr>
            <w:tcW w:w="1275" w:type="dxa"/>
            <w:tcBorders>
              <w:right w:val="single" w:sz="4" w:space="0" w:color="auto"/>
            </w:tcBorders>
            <w:shd w:val="clear" w:color="auto" w:fill="auto"/>
          </w:tcPr>
          <w:p w14:paraId="7FC4124E"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1FFF3273"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218A7A6E" w14:textId="77777777" w:rsidTr="00FD2DAA">
        <w:trPr>
          <w:trHeight w:val="397"/>
        </w:trPr>
        <w:tc>
          <w:tcPr>
            <w:tcW w:w="1557" w:type="dxa"/>
            <w:gridSpan w:val="2"/>
            <w:shd w:val="clear" w:color="auto" w:fill="D6E9B2"/>
            <w:tcMar>
              <w:top w:w="0" w:type="dxa"/>
              <w:bottom w:w="0" w:type="dxa"/>
            </w:tcMar>
          </w:tcPr>
          <w:p w14:paraId="3CB598E8"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2.3.2</w:t>
            </w:r>
          </w:p>
        </w:tc>
        <w:tc>
          <w:tcPr>
            <w:tcW w:w="3685" w:type="dxa"/>
            <w:shd w:val="clear" w:color="auto" w:fill="auto"/>
          </w:tcPr>
          <w:p w14:paraId="36797956" w14:textId="77777777" w:rsidR="00ED76D3" w:rsidRPr="00D448CD" w:rsidRDefault="00ED76D3" w:rsidP="00ED76D3">
            <w:pPr>
              <w:pStyle w:val="TableParagraph"/>
              <w:spacing w:before="149" w:line="194" w:lineRule="auto"/>
              <w:ind w:left="113" w:right="124"/>
              <w:rPr>
                <w:rFonts w:ascii="Century Gothic" w:eastAsiaTheme="minorHAnsi" w:hAnsi="Century Gothic" w:cstheme="minorBidi"/>
                <w:color w:val="000000"/>
                <w:sz w:val="20"/>
                <w:szCs w:val="20"/>
              </w:rPr>
            </w:pPr>
            <w:proofErr w:type="spellStart"/>
            <w:r w:rsidRPr="00D448CD">
              <w:rPr>
                <w:rFonts w:ascii="Century Gothic" w:eastAsiaTheme="minorHAnsi" w:hAnsi="Century Gothic" w:cstheme="minorBidi"/>
                <w:color w:val="000000"/>
                <w:sz w:val="20"/>
                <w:szCs w:val="20"/>
              </w:rPr>
              <w:t>Toutes</w:t>
            </w:r>
            <w:proofErr w:type="spellEnd"/>
            <w:r w:rsidRPr="00D448CD">
              <w:rPr>
                <w:rFonts w:ascii="Century Gothic" w:eastAsiaTheme="minorHAnsi" w:hAnsi="Century Gothic" w:cstheme="minorBidi"/>
                <w:color w:val="000000"/>
                <w:sz w:val="20"/>
                <w:szCs w:val="20"/>
              </w:rPr>
              <w:t xml:space="preserve"> les </w:t>
            </w:r>
            <w:proofErr w:type="spellStart"/>
            <w:r w:rsidRPr="00D448CD">
              <w:rPr>
                <w:rFonts w:ascii="Century Gothic" w:eastAsiaTheme="minorHAnsi" w:hAnsi="Century Gothic" w:cstheme="minorBidi"/>
                <w:color w:val="000000"/>
                <w:sz w:val="20"/>
                <w:szCs w:val="20"/>
              </w:rPr>
              <w:t>informations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pertinentes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requises</w:t>
            </w:r>
            <w:proofErr w:type="spellEnd"/>
            <w:r w:rsidRPr="00D448CD">
              <w:rPr>
                <w:rFonts w:ascii="Century Gothic" w:eastAsiaTheme="minorHAnsi" w:hAnsi="Century Gothic" w:cstheme="minorBidi"/>
                <w:color w:val="000000"/>
                <w:sz w:val="20"/>
                <w:szCs w:val="20"/>
              </w:rPr>
              <w:t xml:space="preserve"> pour </w:t>
            </w:r>
            <w:proofErr w:type="spellStart"/>
            <w:r w:rsidRPr="00D448CD">
              <w:rPr>
                <w:rFonts w:ascii="Century Gothic" w:eastAsiaTheme="minorHAnsi" w:hAnsi="Century Gothic" w:cstheme="minorBidi"/>
                <w:color w:val="000000"/>
                <w:sz w:val="20"/>
                <w:szCs w:val="20"/>
              </w:rPr>
              <w:t>effectuer</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l'analyse</w:t>
            </w:r>
            <w:proofErr w:type="spellEnd"/>
            <w:r w:rsidRPr="00D448CD">
              <w:rPr>
                <w:rFonts w:ascii="Century Gothic" w:eastAsiaTheme="minorHAnsi" w:hAnsi="Century Gothic" w:cstheme="minorBidi"/>
                <w:color w:val="000000"/>
                <w:sz w:val="20"/>
                <w:szCs w:val="20"/>
              </w:rPr>
              <w:t xml:space="preserve"> des dangers </w:t>
            </w:r>
            <w:proofErr w:type="spellStart"/>
            <w:r w:rsidRPr="00D448CD">
              <w:rPr>
                <w:rFonts w:ascii="Century Gothic" w:eastAsiaTheme="minorHAnsi" w:hAnsi="Century Gothic" w:cstheme="minorBidi"/>
                <w:color w:val="000000"/>
                <w:sz w:val="20"/>
                <w:szCs w:val="20"/>
              </w:rPr>
              <w:t>doivent</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être</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rassemblées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conservées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consignées</w:t>
            </w:r>
            <w:proofErr w:type="spellEnd"/>
            <w:r w:rsidRPr="00D448CD">
              <w:rPr>
                <w:rFonts w:ascii="Century Gothic" w:eastAsiaTheme="minorHAnsi" w:hAnsi="Century Gothic" w:cstheme="minorBidi"/>
                <w:color w:val="000000"/>
                <w:sz w:val="20"/>
                <w:szCs w:val="20"/>
              </w:rPr>
              <w:t xml:space="preserve"> et mises à jour. </w:t>
            </w:r>
            <w:proofErr w:type="spellStart"/>
            <w:r w:rsidRPr="00D448CD">
              <w:rPr>
                <w:rFonts w:ascii="Century Gothic" w:eastAsiaTheme="minorHAnsi" w:hAnsi="Century Gothic" w:cstheme="minorBidi"/>
                <w:color w:val="000000"/>
                <w:sz w:val="20"/>
                <w:szCs w:val="20"/>
              </w:rPr>
              <w:t>L'entreprise</w:t>
            </w:r>
            <w:proofErr w:type="spellEnd"/>
            <w:r w:rsidRPr="00D448CD">
              <w:rPr>
                <w:rFonts w:ascii="Century Gothic" w:eastAsiaTheme="minorHAnsi" w:hAnsi="Century Gothic" w:cstheme="minorBidi"/>
                <w:color w:val="000000"/>
                <w:sz w:val="20"/>
                <w:szCs w:val="20"/>
              </w:rPr>
              <w:t xml:space="preserve"> doit </w:t>
            </w:r>
            <w:proofErr w:type="spellStart"/>
            <w:r w:rsidRPr="00D448CD">
              <w:rPr>
                <w:rFonts w:ascii="Century Gothic" w:eastAsiaTheme="minorHAnsi" w:hAnsi="Century Gothic" w:cstheme="minorBidi"/>
                <w:color w:val="000000"/>
                <w:sz w:val="20"/>
                <w:szCs w:val="20"/>
              </w:rPr>
              <w:t>s'assurer</w:t>
            </w:r>
            <w:proofErr w:type="spellEnd"/>
            <w:r w:rsidRPr="00D448CD">
              <w:rPr>
                <w:rFonts w:ascii="Century Gothic" w:eastAsiaTheme="minorHAnsi" w:hAnsi="Century Gothic" w:cstheme="minorBidi"/>
                <w:color w:val="000000"/>
                <w:sz w:val="20"/>
                <w:szCs w:val="20"/>
              </w:rPr>
              <w:t xml:space="preserve"> que le plan de </w:t>
            </w:r>
            <w:proofErr w:type="spellStart"/>
            <w:r w:rsidRPr="00D448CD">
              <w:rPr>
                <w:rFonts w:ascii="Century Gothic" w:eastAsiaTheme="minorHAnsi" w:hAnsi="Century Gothic" w:cstheme="minorBidi"/>
                <w:color w:val="000000"/>
                <w:sz w:val="20"/>
                <w:szCs w:val="20"/>
              </w:rPr>
              <w:t>sécurité</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alimentaire</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ou</w:t>
            </w:r>
            <w:proofErr w:type="spellEnd"/>
            <w:r w:rsidRPr="00D448CD">
              <w:rPr>
                <w:rFonts w:ascii="Century Gothic" w:eastAsiaTheme="minorHAnsi" w:hAnsi="Century Gothic" w:cstheme="minorBidi"/>
                <w:color w:val="000000"/>
                <w:sz w:val="20"/>
                <w:szCs w:val="20"/>
              </w:rPr>
              <w:t xml:space="preserve"> HACCP, </w:t>
            </w:r>
            <w:proofErr w:type="spellStart"/>
            <w:r w:rsidRPr="00D448CD">
              <w:rPr>
                <w:rFonts w:ascii="Century Gothic" w:eastAsiaTheme="minorHAnsi" w:hAnsi="Century Gothic" w:cstheme="minorBidi"/>
                <w:color w:val="000000"/>
                <w:sz w:val="20"/>
                <w:szCs w:val="20"/>
              </w:rPr>
              <w:t>est</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basé</w:t>
            </w:r>
            <w:proofErr w:type="spellEnd"/>
            <w:r w:rsidRPr="00D448CD">
              <w:rPr>
                <w:rFonts w:ascii="Century Gothic" w:eastAsiaTheme="minorHAnsi" w:hAnsi="Century Gothic" w:cstheme="minorBidi"/>
                <w:color w:val="000000"/>
                <w:sz w:val="20"/>
                <w:szCs w:val="20"/>
              </w:rPr>
              <w:t xml:space="preserve"> sur des sources </w:t>
            </w:r>
            <w:proofErr w:type="spellStart"/>
            <w:r w:rsidRPr="00D448CD">
              <w:rPr>
                <w:rFonts w:ascii="Century Gothic" w:eastAsiaTheme="minorHAnsi" w:hAnsi="Century Gothic" w:cstheme="minorBidi"/>
                <w:color w:val="000000"/>
                <w:sz w:val="20"/>
                <w:szCs w:val="20"/>
              </w:rPr>
              <w:t>d'informations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globales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référencées</w:t>
            </w:r>
            <w:proofErr w:type="spellEnd"/>
            <w:r w:rsidRPr="00D448CD">
              <w:rPr>
                <w:rFonts w:ascii="Century Gothic" w:eastAsiaTheme="minorHAnsi" w:hAnsi="Century Gothic" w:cstheme="minorBidi"/>
                <w:color w:val="000000"/>
                <w:sz w:val="20"/>
                <w:szCs w:val="20"/>
              </w:rPr>
              <w:t xml:space="preserve"> et </w:t>
            </w:r>
            <w:proofErr w:type="spellStart"/>
            <w:r w:rsidRPr="00D448CD">
              <w:rPr>
                <w:rFonts w:ascii="Century Gothic" w:eastAsiaTheme="minorHAnsi" w:hAnsi="Century Gothic" w:cstheme="minorBidi"/>
                <w:color w:val="000000"/>
                <w:sz w:val="20"/>
                <w:szCs w:val="20"/>
              </w:rPr>
              <w:t>disponibles</w:t>
            </w:r>
            <w:proofErr w:type="spellEnd"/>
            <w:r w:rsidRPr="00D448CD">
              <w:rPr>
                <w:rFonts w:ascii="Century Gothic" w:eastAsiaTheme="minorHAnsi" w:hAnsi="Century Gothic" w:cstheme="minorBidi"/>
                <w:color w:val="000000"/>
                <w:sz w:val="20"/>
                <w:szCs w:val="20"/>
              </w:rPr>
              <w:t xml:space="preserve"> sur </w:t>
            </w:r>
            <w:proofErr w:type="spellStart"/>
            <w:r w:rsidRPr="00D448CD">
              <w:rPr>
                <w:rFonts w:ascii="Century Gothic" w:eastAsiaTheme="minorHAnsi" w:hAnsi="Century Gothic" w:cstheme="minorBidi"/>
                <w:color w:val="000000"/>
                <w:sz w:val="20"/>
                <w:szCs w:val="20"/>
              </w:rPr>
              <w:t>demande</w:t>
            </w:r>
            <w:proofErr w:type="spellEnd"/>
            <w:r w:rsidRPr="00D448CD">
              <w:rPr>
                <w:rFonts w:ascii="Century Gothic" w:eastAsiaTheme="minorHAnsi" w:hAnsi="Century Gothic" w:cstheme="minorBidi"/>
                <w:color w:val="000000"/>
                <w:sz w:val="20"/>
                <w:szCs w:val="20"/>
              </w:rPr>
              <w:t xml:space="preserve">. À titre </w:t>
            </w:r>
            <w:proofErr w:type="spellStart"/>
            <w:r w:rsidRPr="00D448CD">
              <w:rPr>
                <w:rFonts w:ascii="Century Gothic" w:eastAsiaTheme="minorHAnsi" w:hAnsi="Century Gothic" w:cstheme="minorBidi"/>
                <w:color w:val="000000"/>
                <w:sz w:val="20"/>
                <w:szCs w:val="20"/>
              </w:rPr>
              <w:t>indicatif</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cette</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dernière</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peut</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intégrer</w:t>
            </w:r>
            <w:proofErr w:type="spellEnd"/>
            <w:r w:rsidRPr="00D448CD">
              <w:rPr>
                <w:rFonts w:ascii="Century Gothic" w:eastAsiaTheme="minorHAnsi" w:hAnsi="Century Gothic" w:cstheme="minorBidi"/>
                <w:color w:val="000000"/>
                <w:sz w:val="20"/>
                <w:szCs w:val="20"/>
              </w:rPr>
              <w:t xml:space="preserve"> les points </w:t>
            </w:r>
            <w:proofErr w:type="spellStart"/>
            <w:r w:rsidRPr="00D448CD">
              <w:rPr>
                <w:rFonts w:ascii="Century Gothic" w:eastAsiaTheme="minorHAnsi" w:hAnsi="Century Gothic" w:cstheme="minorBidi"/>
                <w:color w:val="000000"/>
                <w:sz w:val="20"/>
                <w:szCs w:val="20"/>
              </w:rPr>
              <w:t>suivants</w:t>
            </w:r>
            <w:proofErr w:type="spellEnd"/>
            <w:r w:rsidRPr="00D448CD">
              <w:rPr>
                <w:rFonts w:ascii="Century Gothic" w:eastAsiaTheme="minorHAnsi" w:hAnsi="Century Gothic" w:cstheme="minorBidi"/>
                <w:color w:val="000000"/>
                <w:sz w:val="20"/>
                <w:szCs w:val="20"/>
              </w:rPr>
              <w:t xml:space="preserve">, bien que la </w:t>
            </w:r>
            <w:proofErr w:type="spellStart"/>
            <w:r w:rsidRPr="00D448CD">
              <w:rPr>
                <w:rFonts w:ascii="Century Gothic" w:eastAsiaTheme="minorHAnsi" w:hAnsi="Century Gothic" w:cstheme="minorBidi"/>
                <w:color w:val="000000"/>
                <w:sz w:val="20"/>
                <w:szCs w:val="20"/>
              </w:rPr>
              <w:t>liste</w:t>
            </w:r>
            <w:proofErr w:type="spellEnd"/>
            <w:r w:rsidRPr="00D448CD">
              <w:rPr>
                <w:rFonts w:ascii="Century Gothic" w:eastAsiaTheme="minorHAnsi" w:hAnsi="Century Gothic" w:cstheme="minorBidi"/>
                <w:color w:val="000000"/>
                <w:sz w:val="20"/>
                <w:szCs w:val="20"/>
              </w:rPr>
              <w:t xml:space="preserve"> ne </w:t>
            </w:r>
            <w:proofErr w:type="spellStart"/>
            <w:r w:rsidRPr="00D448CD">
              <w:rPr>
                <w:rFonts w:ascii="Century Gothic" w:eastAsiaTheme="minorHAnsi" w:hAnsi="Century Gothic" w:cstheme="minorBidi"/>
                <w:color w:val="000000"/>
                <w:sz w:val="20"/>
                <w:szCs w:val="20"/>
              </w:rPr>
              <w:t>soit</w:t>
            </w:r>
            <w:proofErr w:type="spellEnd"/>
            <w:r w:rsidRPr="00D448CD">
              <w:rPr>
                <w:rFonts w:ascii="Century Gothic" w:eastAsiaTheme="minorHAnsi" w:hAnsi="Century Gothic" w:cstheme="minorBidi"/>
                <w:color w:val="000000"/>
                <w:sz w:val="20"/>
                <w:szCs w:val="20"/>
              </w:rPr>
              <w:t xml:space="preserve"> pas exhaustive :</w:t>
            </w:r>
          </w:p>
          <w:p w14:paraId="6D30A471" w14:textId="77777777" w:rsidR="00ED76D3" w:rsidRPr="00D448CD" w:rsidRDefault="00ED76D3" w:rsidP="00B149A1">
            <w:pPr>
              <w:pStyle w:val="TableParagraph"/>
              <w:numPr>
                <w:ilvl w:val="0"/>
                <w:numId w:val="11"/>
              </w:numPr>
              <w:tabs>
                <w:tab w:val="left" w:pos="284"/>
              </w:tabs>
              <w:spacing w:before="81" w:line="267" w:lineRule="exact"/>
              <w:ind w:hanging="171"/>
              <w:rPr>
                <w:rFonts w:ascii="Century Gothic" w:eastAsiaTheme="minorHAnsi" w:hAnsi="Century Gothic" w:cstheme="minorBidi"/>
                <w:color w:val="000000"/>
                <w:sz w:val="20"/>
                <w:szCs w:val="20"/>
              </w:rPr>
            </w:pPr>
            <w:proofErr w:type="spellStart"/>
            <w:r w:rsidRPr="00D448CD">
              <w:rPr>
                <w:rFonts w:ascii="Century Gothic" w:eastAsiaTheme="minorHAnsi" w:hAnsi="Century Gothic" w:cstheme="minorBidi"/>
                <w:color w:val="000000"/>
                <w:sz w:val="20"/>
                <w:szCs w:val="20"/>
              </w:rPr>
              <w:t>dernières</w:t>
            </w:r>
            <w:proofErr w:type="spellEnd"/>
            <w:r w:rsidRPr="00D448CD">
              <w:rPr>
                <w:rFonts w:ascii="Century Gothic" w:eastAsiaTheme="minorHAnsi" w:hAnsi="Century Gothic" w:cstheme="minorBidi"/>
                <w:color w:val="000000"/>
                <w:sz w:val="20"/>
                <w:szCs w:val="20"/>
              </w:rPr>
              <w:t xml:space="preserve"> publications </w:t>
            </w:r>
            <w:proofErr w:type="spellStart"/>
            <w:r w:rsidRPr="00D448CD">
              <w:rPr>
                <w:rFonts w:ascii="Century Gothic" w:eastAsiaTheme="minorHAnsi" w:hAnsi="Century Gothic" w:cstheme="minorBidi"/>
                <w:color w:val="000000"/>
                <w:sz w:val="20"/>
                <w:szCs w:val="20"/>
              </w:rPr>
              <w:t>scientifiques</w:t>
            </w:r>
            <w:proofErr w:type="spellEnd"/>
          </w:p>
          <w:p w14:paraId="7E2178D6" w14:textId="77777777" w:rsidR="00ED76D3" w:rsidRPr="00D448CD" w:rsidRDefault="00ED76D3" w:rsidP="00B149A1">
            <w:pPr>
              <w:pStyle w:val="TableParagraph"/>
              <w:numPr>
                <w:ilvl w:val="0"/>
                <w:numId w:val="11"/>
              </w:numPr>
              <w:tabs>
                <w:tab w:val="left" w:pos="284"/>
              </w:tabs>
              <w:spacing w:line="240" w:lineRule="exact"/>
              <w:ind w:hanging="171"/>
              <w:rPr>
                <w:rFonts w:ascii="Century Gothic" w:eastAsiaTheme="minorHAnsi" w:hAnsi="Century Gothic" w:cstheme="minorBidi"/>
                <w:color w:val="000000"/>
                <w:sz w:val="20"/>
                <w:szCs w:val="20"/>
              </w:rPr>
            </w:pPr>
            <w:r w:rsidRPr="00D448CD">
              <w:rPr>
                <w:rFonts w:ascii="Century Gothic" w:eastAsiaTheme="minorHAnsi" w:hAnsi="Century Gothic" w:cstheme="minorBidi"/>
                <w:color w:val="000000"/>
                <w:sz w:val="20"/>
                <w:szCs w:val="20"/>
              </w:rPr>
              <w:t xml:space="preserve">dangers </w:t>
            </w:r>
            <w:proofErr w:type="spellStart"/>
            <w:r w:rsidRPr="00D448CD">
              <w:rPr>
                <w:rFonts w:ascii="Century Gothic" w:eastAsiaTheme="minorHAnsi" w:hAnsi="Century Gothic" w:cstheme="minorBidi"/>
                <w:color w:val="000000"/>
                <w:sz w:val="20"/>
                <w:szCs w:val="20"/>
              </w:rPr>
              <w:t>historiques</w:t>
            </w:r>
            <w:proofErr w:type="spellEnd"/>
            <w:r w:rsidRPr="00D448CD">
              <w:rPr>
                <w:rFonts w:ascii="Century Gothic" w:eastAsiaTheme="minorHAnsi" w:hAnsi="Century Gothic" w:cstheme="minorBidi"/>
                <w:color w:val="000000"/>
                <w:sz w:val="20"/>
                <w:szCs w:val="20"/>
              </w:rPr>
              <w:t xml:space="preserve"> et </w:t>
            </w:r>
            <w:proofErr w:type="spellStart"/>
            <w:r w:rsidRPr="00D448CD">
              <w:rPr>
                <w:rFonts w:ascii="Century Gothic" w:eastAsiaTheme="minorHAnsi" w:hAnsi="Century Gothic" w:cstheme="minorBidi"/>
                <w:color w:val="000000"/>
                <w:sz w:val="20"/>
                <w:szCs w:val="20"/>
              </w:rPr>
              <w:t>connus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associés</w:t>
            </w:r>
            <w:proofErr w:type="spellEnd"/>
            <w:r w:rsidRPr="00D448CD">
              <w:rPr>
                <w:rFonts w:ascii="Century Gothic" w:eastAsiaTheme="minorHAnsi" w:hAnsi="Century Gothic" w:cstheme="minorBidi"/>
                <w:color w:val="000000"/>
                <w:sz w:val="20"/>
                <w:szCs w:val="20"/>
              </w:rPr>
              <w:t xml:space="preserve"> à des </w:t>
            </w:r>
            <w:proofErr w:type="spellStart"/>
            <w:r w:rsidRPr="00D448CD">
              <w:rPr>
                <w:rFonts w:ascii="Century Gothic" w:eastAsiaTheme="minorHAnsi" w:hAnsi="Century Gothic" w:cstheme="minorBidi"/>
                <w:color w:val="000000"/>
                <w:sz w:val="20"/>
                <w:szCs w:val="20"/>
              </w:rPr>
              <w:t>produits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alimentaires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spécifiques</w:t>
            </w:r>
            <w:proofErr w:type="spellEnd"/>
          </w:p>
          <w:p w14:paraId="65259842" w14:textId="77777777" w:rsidR="00ED76D3" w:rsidRPr="00D448CD" w:rsidRDefault="00ED76D3" w:rsidP="00B149A1">
            <w:pPr>
              <w:pStyle w:val="TableParagraph"/>
              <w:numPr>
                <w:ilvl w:val="0"/>
                <w:numId w:val="11"/>
              </w:numPr>
              <w:tabs>
                <w:tab w:val="left" w:pos="284"/>
              </w:tabs>
              <w:spacing w:line="240" w:lineRule="exact"/>
              <w:ind w:hanging="171"/>
              <w:rPr>
                <w:rFonts w:ascii="Century Gothic" w:eastAsiaTheme="minorHAnsi" w:hAnsi="Century Gothic" w:cstheme="minorBidi"/>
                <w:color w:val="000000"/>
                <w:sz w:val="20"/>
                <w:szCs w:val="20"/>
              </w:rPr>
            </w:pPr>
            <w:r w:rsidRPr="00D448CD">
              <w:rPr>
                <w:rFonts w:ascii="Century Gothic" w:eastAsiaTheme="minorHAnsi" w:hAnsi="Century Gothic" w:cstheme="minorBidi"/>
                <w:color w:val="000000"/>
                <w:sz w:val="20"/>
                <w:szCs w:val="20"/>
              </w:rPr>
              <w:t xml:space="preserve">codes </w:t>
            </w:r>
            <w:proofErr w:type="spellStart"/>
            <w:r w:rsidRPr="00D448CD">
              <w:rPr>
                <w:rFonts w:ascii="Century Gothic" w:eastAsiaTheme="minorHAnsi" w:hAnsi="Century Gothic" w:cstheme="minorBidi"/>
                <w:color w:val="000000"/>
                <w:sz w:val="20"/>
                <w:szCs w:val="20"/>
              </w:rPr>
              <w:t>d'usage</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pertinents</w:t>
            </w:r>
            <w:proofErr w:type="spellEnd"/>
          </w:p>
          <w:p w14:paraId="6E4F192E" w14:textId="77777777" w:rsidR="00ED76D3" w:rsidRPr="00D448CD" w:rsidRDefault="00ED76D3" w:rsidP="00B149A1">
            <w:pPr>
              <w:pStyle w:val="TableParagraph"/>
              <w:numPr>
                <w:ilvl w:val="0"/>
                <w:numId w:val="11"/>
              </w:numPr>
              <w:tabs>
                <w:tab w:val="left" w:pos="284"/>
              </w:tabs>
              <w:spacing w:line="240" w:lineRule="exact"/>
              <w:ind w:hanging="171"/>
              <w:rPr>
                <w:rFonts w:ascii="Century Gothic" w:eastAsiaTheme="minorHAnsi" w:hAnsi="Century Gothic" w:cstheme="minorBidi"/>
                <w:color w:val="000000"/>
                <w:sz w:val="20"/>
                <w:szCs w:val="20"/>
              </w:rPr>
            </w:pPr>
            <w:r w:rsidRPr="00D448CD">
              <w:rPr>
                <w:rFonts w:ascii="Century Gothic" w:eastAsiaTheme="minorHAnsi" w:hAnsi="Century Gothic" w:cstheme="minorBidi"/>
                <w:color w:val="000000"/>
                <w:sz w:val="20"/>
                <w:szCs w:val="20"/>
              </w:rPr>
              <w:t xml:space="preserve">directives </w:t>
            </w:r>
            <w:proofErr w:type="spellStart"/>
            <w:r w:rsidRPr="00D448CD">
              <w:rPr>
                <w:rFonts w:ascii="Century Gothic" w:eastAsiaTheme="minorHAnsi" w:hAnsi="Century Gothic" w:cstheme="minorBidi"/>
                <w:color w:val="000000"/>
                <w:sz w:val="20"/>
                <w:szCs w:val="20"/>
              </w:rPr>
              <w:t>reconnues</w:t>
            </w:r>
            <w:proofErr w:type="spellEnd"/>
          </w:p>
          <w:p w14:paraId="6B85E78E" w14:textId="77777777" w:rsidR="00ED76D3" w:rsidRPr="00D448CD" w:rsidRDefault="00ED76D3" w:rsidP="00B149A1">
            <w:pPr>
              <w:pStyle w:val="TableParagraph"/>
              <w:numPr>
                <w:ilvl w:val="0"/>
                <w:numId w:val="11"/>
              </w:numPr>
              <w:tabs>
                <w:tab w:val="left" w:pos="284"/>
              </w:tabs>
              <w:spacing w:before="11" w:line="194" w:lineRule="auto"/>
              <w:ind w:right="1001"/>
              <w:rPr>
                <w:rFonts w:ascii="Century Gothic" w:eastAsiaTheme="minorHAnsi" w:hAnsi="Century Gothic" w:cstheme="minorBidi"/>
                <w:color w:val="000000"/>
                <w:sz w:val="20"/>
                <w:szCs w:val="20"/>
              </w:rPr>
            </w:pPr>
            <w:proofErr w:type="spellStart"/>
            <w:r w:rsidRPr="00D448CD">
              <w:rPr>
                <w:rFonts w:ascii="Century Gothic" w:eastAsiaTheme="minorHAnsi" w:hAnsi="Century Gothic" w:cstheme="minorBidi"/>
                <w:color w:val="000000"/>
                <w:sz w:val="20"/>
                <w:szCs w:val="20"/>
              </w:rPr>
              <w:t>législation</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en</w:t>
            </w:r>
            <w:proofErr w:type="spellEnd"/>
            <w:r w:rsidRPr="00D448CD">
              <w:rPr>
                <w:rFonts w:ascii="Century Gothic" w:eastAsiaTheme="minorHAnsi" w:hAnsi="Century Gothic" w:cstheme="minorBidi"/>
                <w:color w:val="000000"/>
                <w:sz w:val="20"/>
                <w:szCs w:val="20"/>
              </w:rPr>
              <w:t xml:space="preserve"> matière de </w:t>
            </w:r>
            <w:proofErr w:type="spellStart"/>
            <w:r w:rsidRPr="00D448CD">
              <w:rPr>
                <w:rFonts w:ascii="Century Gothic" w:eastAsiaTheme="minorHAnsi" w:hAnsi="Century Gothic" w:cstheme="minorBidi"/>
                <w:color w:val="000000"/>
                <w:sz w:val="20"/>
                <w:szCs w:val="20"/>
              </w:rPr>
              <w:t>sécurité</w:t>
            </w:r>
            <w:proofErr w:type="spellEnd"/>
            <w:r w:rsidRPr="00D448CD">
              <w:rPr>
                <w:rFonts w:ascii="Century Gothic" w:eastAsiaTheme="minorHAnsi" w:hAnsi="Century Gothic" w:cstheme="minorBidi"/>
                <w:color w:val="000000"/>
                <w:sz w:val="20"/>
                <w:szCs w:val="20"/>
              </w:rPr>
              <w:t xml:space="preserve"> des </w:t>
            </w:r>
            <w:proofErr w:type="spellStart"/>
            <w:r w:rsidRPr="00D448CD">
              <w:rPr>
                <w:rFonts w:ascii="Century Gothic" w:eastAsiaTheme="minorHAnsi" w:hAnsi="Century Gothic" w:cstheme="minorBidi"/>
                <w:color w:val="000000"/>
                <w:sz w:val="20"/>
                <w:szCs w:val="20"/>
              </w:rPr>
              <w:t>denrées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alimentaires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pertinente</w:t>
            </w:r>
            <w:proofErr w:type="spellEnd"/>
            <w:r w:rsidRPr="00D448CD">
              <w:rPr>
                <w:rFonts w:ascii="Century Gothic" w:eastAsiaTheme="minorHAnsi" w:hAnsi="Century Gothic" w:cstheme="minorBidi"/>
                <w:color w:val="000000"/>
                <w:sz w:val="20"/>
                <w:szCs w:val="20"/>
              </w:rPr>
              <w:t xml:space="preserve"> relative à la production et à la vente de </w:t>
            </w:r>
            <w:proofErr w:type="spellStart"/>
            <w:r w:rsidRPr="00D448CD">
              <w:rPr>
                <w:rFonts w:ascii="Century Gothic" w:eastAsiaTheme="minorHAnsi" w:hAnsi="Century Gothic" w:cstheme="minorBidi"/>
                <w:color w:val="000000"/>
                <w:sz w:val="20"/>
                <w:szCs w:val="20"/>
              </w:rPr>
              <w:t>produits</w:t>
            </w:r>
            <w:proofErr w:type="spellEnd"/>
          </w:p>
          <w:p w14:paraId="0B111785" w14:textId="77777777" w:rsidR="00ED76D3" w:rsidRPr="00D448CD" w:rsidRDefault="00ED76D3" w:rsidP="00B149A1">
            <w:pPr>
              <w:pStyle w:val="TableParagraph"/>
              <w:numPr>
                <w:ilvl w:val="0"/>
                <w:numId w:val="11"/>
              </w:numPr>
              <w:tabs>
                <w:tab w:val="left" w:pos="284"/>
              </w:tabs>
              <w:spacing w:line="231" w:lineRule="exact"/>
              <w:ind w:hanging="171"/>
              <w:rPr>
                <w:rFonts w:ascii="Century Gothic" w:eastAsiaTheme="minorHAnsi" w:hAnsi="Century Gothic" w:cstheme="minorBidi"/>
                <w:color w:val="000000"/>
                <w:sz w:val="20"/>
                <w:szCs w:val="20"/>
              </w:rPr>
            </w:pPr>
            <w:r w:rsidRPr="00D448CD">
              <w:rPr>
                <w:rFonts w:ascii="Century Gothic" w:eastAsiaTheme="minorHAnsi" w:hAnsi="Century Gothic" w:cstheme="minorBidi"/>
                <w:color w:val="000000"/>
                <w:sz w:val="20"/>
                <w:szCs w:val="20"/>
              </w:rPr>
              <w:t>exigences des clients</w:t>
            </w:r>
          </w:p>
          <w:p w14:paraId="29BFF035" w14:textId="77777777" w:rsidR="00ED76D3" w:rsidRPr="00D448CD" w:rsidRDefault="00ED76D3" w:rsidP="00B149A1">
            <w:pPr>
              <w:pStyle w:val="TableParagraph"/>
              <w:numPr>
                <w:ilvl w:val="0"/>
                <w:numId w:val="11"/>
              </w:numPr>
              <w:tabs>
                <w:tab w:val="left" w:pos="284"/>
              </w:tabs>
              <w:spacing w:before="12" w:line="194" w:lineRule="auto"/>
              <w:ind w:right="231"/>
              <w:rPr>
                <w:rFonts w:ascii="Century Gothic" w:eastAsiaTheme="minorHAnsi" w:hAnsi="Century Gothic" w:cstheme="minorBidi"/>
                <w:color w:val="000000"/>
                <w:sz w:val="20"/>
                <w:szCs w:val="20"/>
              </w:rPr>
            </w:pPr>
            <w:proofErr w:type="spellStart"/>
            <w:r w:rsidRPr="00D448CD">
              <w:rPr>
                <w:rFonts w:ascii="Century Gothic" w:eastAsiaTheme="minorHAnsi" w:hAnsi="Century Gothic" w:cstheme="minorBidi"/>
                <w:color w:val="000000"/>
                <w:sz w:val="20"/>
                <w:szCs w:val="20"/>
              </w:rPr>
              <w:t>une</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copie</w:t>
            </w:r>
            <w:proofErr w:type="spellEnd"/>
            <w:r w:rsidRPr="00D448CD">
              <w:rPr>
                <w:rFonts w:ascii="Century Gothic" w:eastAsiaTheme="minorHAnsi" w:hAnsi="Century Gothic" w:cstheme="minorBidi"/>
                <w:color w:val="000000"/>
                <w:sz w:val="20"/>
                <w:szCs w:val="20"/>
              </w:rPr>
              <w:t xml:space="preserve"> de tout plan HACCP </w:t>
            </w:r>
            <w:proofErr w:type="spellStart"/>
            <w:r w:rsidRPr="00D448CD">
              <w:rPr>
                <w:rFonts w:ascii="Century Gothic" w:eastAsiaTheme="minorHAnsi" w:hAnsi="Century Gothic" w:cstheme="minorBidi"/>
                <w:color w:val="000000"/>
                <w:sz w:val="20"/>
                <w:szCs w:val="20"/>
              </w:rPr>
              <w:t>existant</w:t>
            </w:r>
            <w:proofErr w:type="spellEnd"/>
            <w:r w:rsidRPr="00D448CD">
              <w:rPr>
                <w:rFonts w:ascii="Century Gothic" w:eastAsiaTheme="minorHAnsi" w:hAnsi="Century Gothic" w:cstheme="minorBidi"/>
                <w:color w:val="000000"/>
                <w:sz w:val="20"/>
                <w:szCs w:val="20"/>
              </w:rPr>
              <w:t xml:space="preserve"> sur le site (c-à-d. pour les </w:t>
            </w:r>
            <w:proofErr w:type="spellStart"/>
            <w:r w:rsidRPr="00D448CD">
              <w:rPr>
                <w:rFonts w:ascii="Century Gothic" w:eastAsiaTheme="minorHAnsi" w:hAnsi="Century Gothic" w:cstheme="minorBidi"/>
                <w:color w:val="000000"/>
                <w:sz w:val="20"/>
                <w:szCs w:val="20"/>
              </w:rPr>
              <w:t>produits</w:t>
            </w:r>
            <w:proofErr w:type="spellEnd"/>
            <w:r w:rsidRPr="00D448CD">
              <w:rPr>
                <w:rFonts w:ascii="Century Gothic" w:eastAsiaTheme="minorHAnsi" w:hAnsi="Century Gothic" w:cstheme="minorBidi"/>
                <w:color w:val="000000"/>
                <w:sz w:val="20"/>
                <w:szCs w:val="20"/>
              </w:rPr>
              <w:t xml:space="preserve"> déjà </w:t>
            </w:r>
            <w:proofErr w:type="spellStart"/>
            <w:r w:rsidRPr="00D448CD">
              <w:rPr>
                <w:rFonts w:ascii="Century Gothic" w:eastAsiaTheme="minorHAnsi" w:hAnsi="Century Gothic" w:cstheme="minorBidi"/>
                <w:color w:val="000000"/>
                <w:sz w:val="20"/>
                <w:szCs w:val="20"/>
              </w:rPr>
              <w:t>en</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cours</w:t>
            </w:r>
            <w:proofErr w:type="spellEnd"/>
            <w:r w:rsidRPr="00D448CD">
              <w:rPr>
                <w:rFonts w:ascii="Century Gothic" w:eastAsiaTheme="minorHAnsi" w:hAnsi="Century Gothic" w:cstheme="minorBidi"/>
                <w:color w:val="000000"/>
                <w:sz w:val="20"/>
                <w:szCs w:val="20"/>
              </w:rPr>
              <w:t xml:space="preserve"> de production sur le site)</w:t>
            </w:r>
          </w:p>
          <w:p w14:paraId="436EDF25" w14:textId="77777777" w:rsidR="00ED76D3" w:rsidRPr="00D448CD" w:rsidRDefault="00ED76D3" w:rsidP="00B149A1">
            <w:pPr>
              <w:pStyle w:val="TableParagraph"/>
              <w:numPr>
                <w:ilvl w:val="0"/>
                <w:numId w:val="11"/>
              </w:numPr>
              <w:tabs>
                <w:tab w:val="left" w:pos="284"/>
              </w:tabs>
              <w:spacing w:line="231" w:lineRule="exact"/>
              <w:ind w:hanging="171"/>
              <w:rPr>
                <w:rFonts w:ascii="Century Gothic" w:eastAsiaTheme="minorHAnsi" w:hAnsi="Century Gothic" w:cstheme="minorBidi"/>
                <w:color w:val="000000"/>
                <w:sz w:val="20"/>
                <w:szCs w:val="20"/>
              </w:rPr>
            </w:pPr>
            <w:r w:rsidRPr="00D448CD">
              <w:rPr>
                <w:rFonts w:ascii="Century Gothic" w:eastAsiaTheme="minorHAnsi" w:hAnsi="Century Gothic" w:cstheme="minorBidi"/>
                <w:color w:val="000000"/>
                <w:sz w:val="20"/>
                <w:szCs w:val="20"/>
              </w:rPr>
              <w:t xml:space="preserve">un plan du site et de </w:t>
            </w:r>
            <w:proofErr w:type="spellStart"/>
            <w:r w:rsidRPr="00D448CD">
              <w:rPr>
                <w:rFonts w:ascii="Century Gothic" w:eastAsiaTheme="minorHAnsi" w:hAnsi="Century Gothic" w:cstheme="minorBidi"/>
                <w:color w:val="000000"/>
                <w:sz w:val="20"/>
                <w:szCs w:val="20"/>
              </w:rPr>
              <w:t>l’agencement</w:t>
            </w:r>
            <w:proofErr w:type="spellEnd"/>
            <w:r w:rsidRPr="00D448CD">
              <w:rPr>
                <w:rFonts w:ascii="Century Gothic" w:eastAsiaTheme="minorHAnsi" w:hAnsi="Century Gothic" w:cstheme="minorBidi"/>
                <w:color w:val="000000"/>
                <w:sz w:val="20"/>
                <w:szCs w:val="20"/>
              </w:rPr>
              <w:t xml:space="preserve"> des </w:t>
            </w:r>
            <w:proofErr w:type="spellStart"/>
            <w:r w:rsidRPr="00D448CD">
              <w:rPr>
                <w:rFonts w:ascii="Century Gothic" w:eastAsiaTheme="minorHAnsi" w:hAnsi="Century Gothic" w:cstheme="minorBidi"/>
                <w:color w:val="000000"/>
                <w:sz w:val="20"/>
                <w:szCs w:val="20"/>
              </w:rPr>
              <w:t>équipements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voir</w:t>
            </w:r>
            <w:proofErr w:type="spellEnd"/>
            <w:r w:rsidRPr="00D448CD">
              <w:rPr>
                <w:rFonts w:ascii="Century Gothic" w:eastAsiaTheme="minorHAnsi" w:hAnsi="Century Gothic" w:cstheme="minorBidi"/>
                <w:color w:val="000000"/>
                <w:sz w:val="20"/>
                <w:szCs w:val="20"/>
              </w:rPr>
              <w:t xml:space="preserve"> clause 4.3.2)</w:t>
            </w:r>
          </w:p>
          <w:p w14:paraId="10C612CB" w14:textId="77777777" w:rsidR="00ED76D3" w:rsidRPr="00D448CD" w:rsidRDefault="00ED76D3" w:rsidP="00B149A1">
            <w:pPr>
              <w:pStyle w:val="TableParagraph"/>
              <w:numPr>
                <w:ilvl w:val="0"/>
                <w:numId w:val="11"/>
              </w:numPr>
              <w:tabs>
                <w:tab w:val="left" w:pos="284"/>
              </w:tabs>
              <w:spacing w:line="240" w:lineRule="exact"/>
              <w:ind w:hanging="171"/>
              <w:rPr>
                <w:rFonts w:ascii="Century Gothic" w:eastAsiaTheme="minorHAnsi" w:hAnsi="Century Gothic" w:cstheme="minorBidi"/>
                <w:color w:val="000000"/>
                <w:sz w:val="20"/>
                <w:szCs w:val="20"/>
              </w:rPr>
            </w:pPr>
            <w:r w:rsidRPr="00D448CD">
              <w:rPr>
                <w:rFonts w:ascii="Century Gothic" w:eastAsiaTheme="minorHAnsi" w:hAnsi="Century Gothic" w:cstheme="minorBidi"/>
                <w:color w:val="000000"/>
                <w:sz w:val="20"/>
                <w:szCs w:val="20"/>
              </w:rPr>
              <w:t xml:space="preserve">un </w:t>
            </w:r>
            <w:proofErr w:type="spellStart"/>
            <w:r w:rsidRPr="00D448CD">
              <w:rPr>
                <w:rFonts w:ascii="Century Gothic" w:eastAsiaTheme="minorHAnsi" w:hAnsi="Century Gothic" w:cstheme="minorBidi"/>
                <w:color w:val="000000"/>
                <w:sz w:val="20"/>
                <w:szCs w:val="20"/>
              </w:rPr>
              <w:t>diagramme</w:t>
            </w:r>
            <w:proofErr w:type="spellEnd"/>
            <w:r w:rsidRPr="00D448CD">
              <w:rPr>
                <w:rFonts w:ascii="Century Gothic" w:eastAsiaTheme="minorHAnsi" w:hAnsi="Century Gothic" w:cstheme="minorBidi"/>
                <w:color w:val="000000"/>
                <w:sz w:val="20"/>
                <w:szCs w:val="20"/>
              </w:rPr>
              <w:t xml:space="preserve"> du </w:t>
            </w:r>
            <w:proofErr w:type="spellStart"/>
            <w:r w:rsidRPr="00D448CD">
              <w:rPr>
                <w:rFonts w:ascii="Century Gothic" w:eastAsiaTheme="minorHAnsi" w:hAnsi="Century Gothic" w:cstheme="minorBidi"/>
                <w:color w:val="000000"/>
                <w:sz w:val="20"/>
                <w:szCs w:val="20"/>
              </w:rPr>
              <w:t>système</w:t>
            </w:r>
            <w:proofErr w:type="spellEnd"/>
            <w:r w:rsidRPr="00D448CD">
              <w:rPr>
                <w:rFonts w:ascii="Century Gothic" w:eastAsiaTheme="minorHAnsi" w:hAnsi="Century Gothic" w:cstheme="minorBidi"/>
                <w:color w:val="000000"/>
                <w:sz w:val="20"/>
                <w:szCs w:val="20"/>
              </w:rPr>
              <w:t xml:space="preserve"> de distribution de </w:t>
            </w:r>
            <w:proofErr w:type="spellStart"/>
            <w:r w:rsidRPr="00D448CD">
              <w:rPr>
                <w:rFonts w:ascii="Century Gothic" w:eastAsiaTheme="minorHAnsi" w:hAnsi="Century Gothic" w:cstheme="minorBidi"/>
                <w:color w:val="000000"/>
                <w:sz w:val="20"/>
                <w:szCs w:val="20"/>
              </w:rPr>
              <w:t>l’eau</w:t>
            </w:r>
            <w:proofErr w:type="spellEnd"/>
            <w:r w:rsidRPr="00D448CD">
              <w:rPr>
                <w:rFonts w:ascii="Century Gothic" w:eastAsiaTheme="minorHAnsi" w:hAnsi="Century Gothic" w:cstheme="minorBidi"/>
                <w:color w:val="000000"/>
                <w:sz w:val="20"/>
                <w:szCs w:val="20"/>
              </w:rPr>
              <w:t xml:space="preserve"> du site (</w:t>
            </w:r>
            <w:proofErr w:type="spellStart"/>
            <w:r w:rsidRPr="00D448CD">
              <w:rPr>
                <w:rFonts w:ascii="Century Gothic" w:eastAsiaTheme="minorHAnsi" w:hAnsi="Century Gothic" w:cstheme="minorBidi"/>
                <w:color w:val="000000"/>
                <w:sz w:val="20"/>
                <w:szCs w:val="20"/>
              </w:rPr>
              <w:t>voir</w:t>
            </w:r>
            <w:proofErr w:type="spellEnd"/>
            <w:r w:rsidRPr="00D448CD">
              <w:rPr>
                <w:rFonts w:ascii="Century Gothic" w:eastAsiaTheme="minorHAnsi" w:hAnsi="Century Gothic" w:cstheme="minorBidi"/>
                <w:color w:val="000000"/>
                <w:sz w:val="20"/>
                <w:szCs w:val="20"/>
              </w:rPr>
              <w:t xml:space="preserve"> clause 4.5.2)</w:t>
            </w:r>
          </w:p>
          <w:p w14:paraId="75907C82" w14:textId="7AB51A7C" w:rsidR="00415E6E" w:rsidRPr="00D448CD" w:rsidRDefault="00ED76D3" w:rsidP="00B149A1">
            <w:pPr>
              <w:pStyle w:val="TableParagraph"/>
              <w:numPr>
                <w:ilvl w:val="0"/>
                <w:numId w:val="11"/>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D448CD">
              <w:rPr>
                <w:rFonts w:ascii="Century Gothic" w:eastAsiaTheme="minorHAnsi" w:hAnsi="Century Gothic" w:cstheme="minorBidi"/>
                <w:color w:val="000000"/>
                <w:sz w:val="20"/>
                <w:szCs w:val="20"/>
              </w:rPr>
              <w:t>une</w:t>
            </w:r>
            <w:proofErr w:type="spellEnd"/>
            <w:r w:rsidRPr="00D448CD">
              <w:rPr>
                <w:rFonts w:ascii="Century Gothic" w:eastAsiaTheme="minorHAnsi" w:hAnsi="Century Gothic" w:cstheme="minorBidi"/>
                <w:color w:val="000000"/>
                <w:sz w:val="20"/>
                <w:szCs w:val="20"/>
              </w:rPr>
              <w:t xml:space="preserve"> description de </w:t>
            </w:r>
            <w:proofErr w:type="spellStart"/>
            <w:r w:rsidRPr="00D448CD">
              <w:rPr>
                <w:rFonts w:ascii="Century Gothic" w:eastAsiaTheme="minorHAnsi" w:hAnsi="Century Gothic" w:cstheme="minorBidi"/>
                <w:color w:val="000000"/>
                <w:sz w:val="20"/>
                <w:szCs w:val="20"/>
              </w:rPr>
              <w:t>toute</w:t>
            </w:r>
            <w:proofErr w:type="spellEnd"/>
            <w:r w:rsidRPr="00D448CD">
              <w:rPr>
                <w:rFonts w:ascii="Century Gothic" w:eastAsiaTheme="minorHAnsi" w:hAnsi="Century Gothic" w:cstheme="minorBidi"/>
                <w:color w:val="000000"/>
                <w:sz w:val="20"/>
                <w:szCs w:val="20"/>
              </w:rPr>
              <w:t xml:space="preserve"> zone </w:t>
            </w:r>
            <w:proofErr w:type="spellStart"/>
            <w:r w:rsidRPr="00D448CD">
              <w:rPr>
                <w:rFonts w:ascii="Century Gothic" w:eastAsiaTheme="minorHAnsi" w:hAnsi="Century Gothic" w:cstheme="minorBidi"/>
                <w:color w:val="000000"/>
                <w:sz w:val="20"/>
                <w:szCs w:val="20"/>
              </w:rPr>
              <w:t>où</w:t>
            </w:r>
            <w:proofErr w:type="spellEnd"/>
            <w:r w:rsidRPr="00D448CD">
              <w:rPr>
                <w:rFonts w:ascii="Century Gothic" w:eastAsiaTheme="minorHAnsi" w:hAnsi="Century Gothic" w:cstheme="minorBidi"/>
                <w:color w:val="000000"/>
                <w:sz w:val="20"/>
                <w:szCs w:val="20"/>
              </w:rPr>
              <w:t xml:space="preserve"> des installations de production à haut </w:t>
            </w:r>
            <w:proofErr w:type="spellStart"/>
            <w:r w:rsidRPr="00D448CD">
              <w:rPr>
                <w:rFonts w:ascii="Century Gothic" w:eastAsiaTheme="minorHAnsi" w:hAnsi="Century Gothic" w:cstheme="minorBidi"/>
                <w:color w:val="000000"/>
                <w:sz w:val="20"/>
                <w:szCs w:val="20"/>
              </w:rPr>
              <w:t>risque</w:t>
            </w:r>
            <w:proofErr w:type="spellEnd"/>
            <w:r w:rsidRPr="00D448CD">
              <w:rPr>
                <w:rFonts w:ascii="Century Gothic" w:eastAsiaTheme="minorHAnsi" w:hAnsi="Century Gothic" w:cstheme="minorBidi"/>
                <w:color w:val="000000"/>
                <w:sz w:val="20"/>
                <w:szCs w:val="20"/>
              </w:rPr>
              <w:t xml:space="preserve">, de </w:t>
            </w:r>
            <w:proofErr w:type="spellStart"/>
            <w:r w:rsidRPr="00D448CD">
              <w:rPr>
                <w:rFonts w:ascii="Century Gothic" w:eastAsiaTheme="minorHAnsi" w:hAnsi="Century Gothic" w:cstheme="minorBidi"/>
                <w:color w:val="000000"/>
                <w:sz w:val="20"/>
                <w:szCs w:val="20"/>
              </w:rPr>
              <w:t>grande</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précaution</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ou</w:t>
            </w:r>
            <w:proofErr w:type="spellEnd"/>
            <w:r w:rsidRPr="00D448CD">
              <w:rPr>
                <w:rFonts w:ascii="Century Gothic" w:eastAsiaTheme="minorHAnsi" w:hAnsi="Century Gothic" w:cstheme="minorBidi"/>
                <w:color w:val="000000"/>
                <w:sz w:val="20"/>
                <w:szCs w:val="20"/>
              </w:rPr>
              <w:t xml:space="preserve"> de </w:t>
            </w:r>
            <w:proofErr w:type="spellStart"/>
            <w:r w:rsidRPr="00D448CD">
              <w:rPr>
                <w:rFonts w:ascii="Century Gothic" w:eastAsiaTheme="minorHAnsi" w:hAnsi="Century Gothic" w:cstheme="minorBidi"/>
                <w:color w:val="000000"/>
                <w:sz w:val="20"/>
                <w:szCs w:val="20"/>
              </w:rPr>
              <w:t>grande</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précaution</w:t>
            </w:r>
            <w:proofErr w:type="spellEnd"/>
            <w:r w:rsidRPr="00D448CD">
              <w:rPr>
                <w:rFonts w:ascii="Century Gothic" w:eastAsiaTheme="minorHAnsi" w:hAnsi="Century Gothic" w:cstheme="minorBidi"/>
                <w:color w:val="000000"/>
                <w:sz w:val="20"/>
                <w:szCs w:val="20"/>
              </w:rPr>
              <w:t xml:space="preserve"> pour les </w:t>
            </w:r>
            <w:proofErr w:type="spellStart"/>
            <w:r w:rsidRPr="00D448CD">
              <w:rPr>
                <w:rFonts w:ascii="Century Gothic" w:eastAsiaTheme="minorHAnsi" w:hAnsi="Century Gothic" w:cstheme="minorBidi"/>
                <w:color w:val="000000"/>
                <w:sz w:val="20"/>
                <w:szCs w:val="20"/>
              </w:rPr>
              <w:t>produits</w:t>
            </w:r>
            <w:proofErr w:type="spellEnd"/>
            <w:r w:rsidRPr="00D448CD">
              <w:rPr>
                <w:rFonts w:ascii="Century Gothic" w:eastAsiaTheme="minorHAnsi" w:hAnsi="Century Gothic" w:cstheme="minorBidi"/>
                <w:color w:val="000000"/>
                <w:sz w:val="20"/>
                <w:szCs w:val="20"/>
              </w:rPr>
              <w:t xml:space="preserve"> à </w:t>
            </w:r>
            <w:proofErr w:type="spellStart"/>
            <w:r w:rsidRPr="00D448CD">
              <w:rPr>
                <w:rFonts w:ascii="Century Gothic" w:eastAsiaTheme="minorHAnsi" w:hAnsi="Century Gothic" w:cstheme="minorBidi"/>
                <w:color w:val="000000"/>
                <w:sz w:val="20"/>
                <w:szCs w:val="20"/>
              </w:rPr>
              <w:t>température</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ambiante</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sont</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requises</w:t>
            </w:r>
            <w:proofErr w:type="spellEnd"/>
            <w:r w:rsidRPr="00D448CD">
              <w:rPr>
                <w:rFonts w:ascii="Century Gothic" w:eastAsiaTheme="minorHAnsi" w:hAnsi="Century Gothic" w:cstheme="minorBidi"/>
                <w:color w:val="000000"/>
                <w:sz w:val="20"/>
                <w:szCs w:val="20"/>
              </w:rPr>
              <w:t xml:space="preserve"> (</w:t>
            </w:r>
            <w:proofErr w:type="spellStart"/>
            <w:r w:rsidRPr="00D448CD">
              <w:rPr>
                <w:rFonts w:ascii="Century Gothic" w:eastAsiaTheme="minorHAnsi" w:hAnsi="Century Gothic" w:cstheme="minorBidi"/>
                <w:color w:val="000000"/>
                <w:sz w:val="20"/>
                <w:szCs w:val="20"/>
              </w:rPr>
              <w:t>voir</w:t>
            </w:r>
            <w:proofErr w:type="spellEnd"/>
            <w:r w:rsidRPr="00D448CD">
              <w:rPr>
                <w:rFonts w:ascii="Century Gothic" w:eastAsiaTheme="minorHAnsi" w:hAnsi="Century Gothic" w:cstheme="minorBidi"/>
                <w:color w:val="000000"/>
                <w:sz w:val="20"/>
                <w:szCs w:val="20"/>
              </w:rPr>
              <w:t xml:space="preserve"> clause 4.3.1).</w:t>
            </w:r>
          </w:p>
        </w:tc>
        <w:tc>
          <w:tcPr>
            <w:tcW w:w="1275" w:type="dxa"/>
            <w:tcBorders>
              <w:right w:val="single" w:sz="4" w:space="0" w:color="auto"/>
            </w:tcBorders>
            <w:shd w:val="clear" w:color="auto" w:fill="auto"/>
          </w:tcPr>
          <w:p w14:paraId="43058B53"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46BED1FC"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2F198C59" w14:textId="77777777" w:rsidTr="00FD2DAA">
        <w:trPr>
          <w:trHeight w:val="397"/>
        </w:trPr>
        <w:tc>
          <w:tcPr>
            <w:tcW w:w="1557" w:type="dxa"/>
            <w:gridSpan w:val="2"/>
            <w:shd w:val="clear" w:color="auto" w:fill="92D050"/>
            <w:tcMar>
              <w:top w:w="0" w:type="dxa"/>
              <w:bottom w:w="0" w:type="dxa"/>
            </w:tcMar>
          </w:tcPr>
          <w:p w14:paraId="5887852F"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2.4</w:t>
            </w:r>
          </w:p>
        </w:tc>
        <w:tc>
          <w:tcPr>
            <w:tcW w:w="8333" w:type="dxa"/>
            <w:gridSpan w:val="3"/>
            <w:shd w:val="clear" w:color="auto" w:fill="92D050"/>
          </w:tcPr>
          <w:p w14:paraId="620D30E4" w14:textId="62B3413E" w:rsidR="00415E6E" w:rsidRPr="00D070E5" w:rsidRDefault="00F913F9" w:rsidP="00F913F9">
            <w:pPr>
              <w:widowControl w:val="0"/>
              <w:tabs>
                <w:tab w:val="left" w:pos="910"/>
                <w:tab w:val="left" w:pos="911"/>
              </w:tabs>
              <w:autoSpaceDE w:val="0"/>
              <w:autoSpaceDN w:val="0"/>
              <w:spacing w:before="320" w:after="0" w:line="187" w:lineRule="auto"/>
              <w:ind w:right="1739"/>
              <w:rPr>
                <w:rFonts w:ascii="Century Gothic" w:hAnsi="Century Gothic" w:cs="Calibri"/>
                <w:b/>
                <w:color w:val="FFFFFF"/>
                <w:sz w:val="20"/>
                <w:szCs w:val="20"/>
                <w:lang w:val="en-US"/>
              </w:rPr>
            </w:pPr>
            <w:r w:rsidRPr="00F913F9">
              <w:rPr>
                <w:rFonts w:ascii="Century Gothic" w:hAnsi="Century Gothic" w:cs="Calibri"/>
                <w:color w:val="FFFFFF"/>
                <w:sz w:val="20"/>
                <w:szCs w:val="20"/>
              </w:rPr>
              <w:t xml:space="preserve">Identification de </w:t>
            </w:r>
            <w:proofErr w:type="spellStart"/>
            <w:r w:rsidRPr="00F913F9">
              <w:rPr>
                <w:rFonts w:ascii="Century Gothic" w:hAnsi="Century Gothic" w:cs="Calibri"/>
                <w:color w:val="FFFFFF"/>
                <w:sz w:val="20"/>
                <w:szCs w:val="20"/>
              </w:rPr>
              <w:t>l'utilisation</w:t>
            </w:r>
            <w:proofErr w:type="spellEnd"/>
            <w:r w:rsidRPr="00F913F9">
              <w:rPr>
                <w:rFonts w:ascii="Century Gothic" w:hAnsi="Century Gothic" w:cs="Calibri"/>
                <w:color w:val="FFFFFF"/>
                <w:sz w:val="20"/>
                <w:szCs w:val="20"/>
              </w:rPr>
              <w:t xml:space="preserve"> </w:t>
            </w:r>
            <w:proofErr w:type="spellStart"/>
            <w:r w:rsidRPr="00F913F9">
              <w:rPr>
                <w:rFonts w:ascii="Century Gothic" w:hAnsi="Century Gothic" w:cs="Calibri"/>
                <w:color w:val="FFFFFF"/>
                <w:sz w:val="20"/>
                <w:szCs w:val="20"/>
              </w:rPr>
              <w:t>prévue</w:t>
            </w:r>
            <w:proofErr w:type="spellEnd"/>
            <w:r w:rsidRPr="00F913F9">
              <w:rPr>
                <w:rFonts w:ascii="Century Gothic" w:hAnsi="Century Gothic" w:cs="Calibri"/>
                <w:color w:val="FFFFFF"/>
                <w:sz w:val="20"/>
                <w:szCs w:val="20"/>
              </w:rPr>
              <w:t xml:space="preserve"> (</w:t>
            </w:r>
            <w:proofErr w:type="spellStart"/>
            <w:r w:rsidRPr="00F913F9">
              <w:rPr>
                <w:rFonts w:ascii="Century Gothic" w:hAnsi="Century Gothic" w:cs="Calibri"/>
                <w:color w:val="FFFFFF"/>
                <w:sz w:val="20"/>
                <w:szCs w:val="20"/>
              </w:rPr>
              <w:t>correspondant</w:t>
            </w:r>
            <w:proofErr w:type="spellEnd"/>
            <w:r w:rsidRPr="00F913F9">
              <w:rPr>
                <w:rFonts w:ascii="Century Gothic" w:hAnsi="Century Gothic" w:cs="Calibri"/>
                <w:color w:val="FFFFFF"/>
                <w:sz w:val="20"/>
                <w:szCs w:val="20"/>
              </w:rPr>
              <w:t xml:space="preserve"> à </w:t>
            </w:r>
            <w:proofErr w:type="spellStart"/>
            <w:r w:rsidRPr="00F913F9">
              <w:rPr>
                <w:rFonts w:ascii="Century Gothic" w:hAnsi="Century Gothic" w:cs="Calibri"/>
                <w:color w:val="FFFFFF"/>
                <w:sz w:val="20"/>
                <w:szCs w:val="20"/>
              </w:rPr>
              <w:t>l’Étape</w:t>
            </w:r>
            <w:proofErr w:type="spellEnd"/>
            <w:r w:rsidRPr="00F913F9">
              <w:rPr>
                <w:rFonts w:ascii="Century Gothic" w:hAnsi="Century Gothic" w:cs="Calibri"/>
                <w:color w:val="FFFFFF"/>
                <w:sz w:val="20"/>
                <w:szCs w:val="20"/>
              </w:rPr>
              <w:t xml:space="preserve"> 3 du Codex Alimentarius)</w:t>
            </w:r>
          </w:p>
        </w:tc>
      </w:tr>
      <w:tr w:rsidR="00FD2DAA" w:rsidRPr="00D070E5" w14:paraId="42819A0C" w14:textId="77777777" w:rsidTr="00FD2DAA">
        <w:trPr>
          <w:trHeight w:val="397"/>
        </w:trPr>
        <w:tc>
          <w:tcPr>
            <w:tcW w:w="1557" w:type="dxa"/>
            <w:gridSpan w:val="2"/>
            <w:shd w:val="clear" w:color="auto" w:fill="D6E9B2"/>
            <w:tcMar>
              <w:top w:w="0" w:type="dxa"/>
              <w:bottom w:w="0" w:type="dxa"/>
            </w:tcMar>
          </w:tcPr>
          <w:p w14:paraId="0229ECEE" w14:textId="77777777" w:rsidR="00FD2DAA" w:rsidRPr="00D070E5" w:rsidRDefault="00FD2DAA" w:rsidP="00FD2DA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1D731B96" w14:textId="149F7ACA" w:rsidR="00FD2DAA" w:rsidRPr="00D070E5" w:rsidRDefault="00FD2DAA" w:rsidP="00FD2DAA">
            <w:pPr>
              <w:spacing w:before="120" w:after="120" w:line="240" w:lineRule="auto"/>
              <w:rPr>
                <w:rFonts w:ascii="Century Gothic" w:hAnsi="Century Gothic" w:cs="Calibri"/>
                <w:b/>
                <w:sz w:val="20"/>
                <w:szCs w:val="20"/>
                <w:lang w:val="en-US"/>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3F61B04" w14:textId="4FDFA036" w:rsidR="00FD2DAA" w:rsidRPr="00D070E5" w:rsidRDefault="00FD2DAA" w:rsidP="00FD2DAA">
            <w:pPr>
              <w:spacing w:before="120" w:after="120" w:line="240" w:lineRule="auto"/>
              <w:rPr>
                <w:rFonts w:ascii="Century Gothic" w:hAnsi="Century Gothic" w:cs="Calibri"/>
                <w:b/>
                <w:sz w:val="20"/>
                <w:szCs w:val="20"/>
                <w:lang w:val="en-US"/>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73774AE8" w14:textId="404823BE" w:rsidR="00FD2DAA" w:rsidRPr="00D070E5" w:rsidRDefault="00FD2DAA" w:rsidP="00FD2D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15E6E" w:rsidRPr="00D070E5" w14:paraId="5FF766EA" w14:textId="77777777" w:rsidTr="00FD2DAA">
        <w:trPr>
          <w:trHeight w:val="397"/>
        </w:trPr>
        <w:tc>
          <w:tcPr>
            <w:tcW w:w="1557" w:type="dxa"/>
            <w:gridSpan w:val="2"/>
            <w:shd w:val="clear" w:color="auto" w:fill="D6E9B2"/>
            <w:tcMar>
              <w:top w:w="0" w:type="dxa"/>
              <w:bottom w:w="0" w:type="dxa"/>
            </w:tcMar>
          </w:tcPr>
          <w:p w14:paraId="00FF8A44"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2.4.1</w:t>
            </w:r>
          </w:p>
        </w:tc>
        <w:tc>
          <w:tcPr>
            <w:tcW w:w="3685" w:type="dxa"/>
            <w:shd w:val="clear" w:color="auto" w:fill="auto"/>
          </w:tcPr>
          <w:p w14:paraId="66680640" w14:textId="6A728C26" w:rsidR="00415E6E" w:rsidRPr="00E153C6" w:rsidRDefault="00E153C6" w:rsidP="00415E6E">
            <w:pPr>
              <w:spacing w:before="120" w:after="120" w:line="240" w:lineRule="auto"/>
              <w:rPr>
                <w:rFonts w:ascii="Century Gothic" w:hAnsi="Century Gothic"/>
                <w:color w:val="000000"/>
                <w:sz w:val="20"/>
                <w:szCs w:val="20"/>
              </w:rPr>
            </w:pPr>
            <w:proofErr w:type="spellStart"/>
            <w:r w:rsidRPr="00E153C6">
              <w:rPr>
                <w:rFonts w:ascii="Century Gothic" w:hAnsi="Century Gothic"/>
                <w:color w:val="000000"/>
                <w:sz w:val="20"/>
                <w:szCs w:val="20"/>
              </w:rPr>
              <w:t>L'utilisation</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t>prévue</w:t>
            </w:r>
            <w:proofErr w:type="spellEnd"/>
            <w:r w:rsidRPr="00E153C6">
              <w:rPr>
                <w:rFonts w:ascii="Century Gothic" w:hAnsi="Century Gothic"/>
                <w:color w:val="000000"/>
                <w:sz w:val="20"/>
                <w:szCs w:val="20"/>
              </w:rPr>
              <w:t xml:space="preserve"> du </w:t>
            </w:r>
            <w:proofErr w:type="spellStart"/>
            <w:r w:rsidRPr="00E153C6">
              <w:rPr>
                <w:rFonts w:ascii="Century Gothic" w:hAnsi="Century Gothic"/>
                <w:color w:val="000000"/>
                <w:sz w:val="20"/>
                <w:szCs w:val="20"/>
              </w:rPr>
              <w:t>produit</w:t>
            </w:r>
            <w:proofErr w:type="spellEnd"/>
            <w:r w:rsidRPr="00E153C6">
              <w:rPr>
                <w:rFonts w:ascii="Century Gothic" w:hAnsi="Century Gothic"/>
                <w:color w:val="000000"/>
                <w:sz w:val="20"/>
                <w:szCs w:val="20"/>
              </w:rPr>
              <w:t xml:space="preserve"> par le client, </w:t>
            </w:r>
            <w:proofErr w:type="spellStart"/>
            <w:r w:rsidRPr="00E153C6">
              <w:rPr>
                <w:rFonts w:ascii="Century Gothic" w:hAnsi="Century Gothic"/>
                <w:color w:val="000000"/>
                <w:sz w:val="20"/>
                <w:szCs w:val="20"/>
              </w:rPr>
              <w:t>ainsi</w:t>
            </w:r>
            <w:proofErr w:type="spellEnd"/>
            <w:r w:rsidRPr="00E153C6">
              <w:rPr>
                <w:rFonts w:ascii="Century Gothic" w:hAnsi="Century Gothic"/>
                <w:color w:val="000000"/>
                <w:sz w:val="20"/>
                <w:szCs w:val="20"/>
              </w:rPr>
              <w:t xml:space="preserve"> que </w:t>
            </w:r>
            <w:proofErr w:type="spellStart"/>
            <w:r w:rsidRPr="00E153C6">
              <w:rPr>
                <w:rFonts w:ascii="Century Gothic" w:hAnsi="Century Gothic"/>
                <w:color w:val="000000"/>
                <w:sz w:val="20"/>
                <w:szCs w:val="20"/>
              </w:rPr>
              <w:t>toute</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t>autre</w:t>
            </w:r>
            <w:proofErr w:type="spellEnd"/>
            <w:r w:rsidRPr="00E153C6">
              <w:rPr>
                <w:rFonts w:ascii="Century Gothic" w:hAnsi="Century Gothic"/>
                <w:color w:val="000000"/>
                <w:sz w:val="20"/>
                <w:szCs w:val="20"/>
              </w:rPr>
              <w:t xml:space="preserve"> utilisation alternative </w:t>
            </w:r>
            <w:proofErr w:type="spellStart"/>
            <w:r w:rsidRPr="00E153C6">
              <w:rPr>
                <w:rFonts w:ascii="Century Gothic" w:hAnsi="Century Gothic"/>
                <w:color w:val="000000"/>
                <w:sz w:val="20"/>
                <w:szCs w:val="20"/>
              </w:rPr>
              <w:t>prévisible</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lastRenderedPageBreak/>
              <w:t>doivent</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t>être</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t>décrites</w:t>
            </w:r>
            <w:proofErr w:type="spellEnd"/>
            <w:r w:rsidRPr="00E153C6">
              <w:rPr>
                <w:rFonts w:ascii="Century Gothic" w:hAnsi="Century Gothic"/>
                <w:color w:val="000000"/>
                <w:sz w:val="20"/>
                <w:szCs w:val="20"/>
              </w:rPr>
              <w:t xml:space="preserve">. Les descriptions </w:t>
            </w:r>
            <w:proofErr w:type="spellStart"/>
            <w:r w:rsidRPr="00E153C6">
              <w:rPr>
                <w:rFonts w:ascii="Century Gothic" w:hAnsi="Century Gothic"/>
                <w:color w:val="000000"/>
                <w:sz w:val="20"/>
                <w:szCs w:val="20"/>
              </w:rPr>
              <w:t>doivent</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t>définir</w:t>
            </w:r>
            <w:proofErr w:type="spellEnd"/>
            <w:r w:rsidRPr="00E153C6">
              <w:rPr>
                <w:rFonts w:ascii="Century Gothic" w:hAnsi="Century Gothic"/>
                <w:color w:val="000000"/>
                <w:sz w:val="20"/>
                <w:szCs w:val="20"/>
              </w:rPr>
              <w:t xml:space="preserve"> les </w:t>
            </w:r>
            <w:proofErr w:type="spellStart"/>
            <w:r w:rsidRPr="00E153C6">
              <w:rPr>
                <w:rFonts w:ascii="Century Gothic" w:hAnsi="Century Gothic"/>
                <w:color w:val="000000"/>
                <w:sz w:val="20"/>
                <w:szCs w:val="20"/>
              </w:rPr>
              <w:t>groupes</w:t>
            </w:r>
            <w:proofErr w:type="spellEnd"/>
            <w:r w:rsidRPr="00E153C6">
              <w:rPr>
                <w:rFonts w:ascii="Century Gothic" w:hAnsi="Century Gothic"/>
                <w:color w:val="000000"/>
                <w:sz w:val="20"/>
                <w:szCs w:val="20"/>
              </w:rPr>
              <w:t xml:space="preserve"> de clientèle </w:t>
            </w:r>
            <w:proofErr w:type="spellStart"/>
            <w:r w:rsidRPr="00E153C6">
              <w:rPr>
                <w:rFonts w:ascii="Century Gothic" w:hAnsi="Century Gothic"/>
                <w:color w:val="000000"/>
                <w:sz w:val="20"/>
                <w:szCs w:val="20"/>
              </w:rPr>
              <w:t>cible</w:t>
            </w:r>
            <w:proofErr w:type="spellEnd"/>
            <w:r w:rsidRPr="00E153C6">
              <w:rPr>
                <w:rFonts w:ascii="Century Gothic" w:hAnsi="Century Gothic"/>
                <w:color w:val="000000"/>
                <w:sz w:val="20"/>
                <w:szCs w:val="20"/>
              </w:rPr>
              <w:t xml:space="preserve"> et </w:t>
            </w:r>
            <w:proofErr w:type="spellStart"/>
            <w:r w:rsidRPr="00E153C6">
              <w:rPr>
                <w:rFonts w:ascii="Century Gothic" w:hAnsi="Century Gothic"/>
                <w:color w:val="000000"/>
                <w:sz w:val="20"/>
                <w:szCs w:val="20"/>
              </w:rPr>
              <w:t>spécifier</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t>si</w:t>
            </w:r>
            <w:proofErr w:type="spellEnd"/>
            <w:r w:rsidRPr="00E153C6">
              <w:rPr>
                <w:rFonts w:ascii="Century Gothic" w:hAnsi="Century Gothic"/>
                <w:color w:val="000000"/>
                <w:sz w:val="20"/>
                <w:szCs w:val="20"/>
              </w:rPr>
              <w:t xml:space="preserve"> le </w:t>
            </w:r>
            <w:proofErr w:type="spellStart"/>
            <w:r w:rsidRPr="00E153C6">
              <w:rPr>
                <w:rFonts w:ascii="Century Gothic" w:hAnsi="Century Gothic"/>
                <w:color w:val="000000"/>
                <w:sz w:val="20"/>
                <w:szCs w:val="20"/>
              </w:rPr>
              <w:t>produit</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t>est</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t>adapté</w:t>
            </w:r>
            <w:proofErr w:type="spellEnd"/>
            <w:r w:rsidRPr="00E153C6">
              <w:rPr>
                <w:rFonts w:ascii="Century Gothic" w:hAnsi="Century Gothic"/>
                <w:color w:val="000000"/>
                <w:sz w:val="20"/>
                <w:szCs w:val="20"/>
              </w:rPr>
              <w:t xml:space="preserve"> aux </w:t>
            </w:r>
            <w:proofErr w:type="spellStart"/>
            <w:r w:rsidRPr="00E153C6">
              <w:rPr>
                <w:rFonts w:ascii="Century Gothic" w:hAnsi="Century Gothic"/>
                <w:color w:val="000000"/>
                <w:sz w:val="20"/>
                <w:szCs w:val="20"/>
              </w:rPr>
              <w:t>groupes</w:t>
            </w:r>
            <w:proofErr w:type="spellEnd"/>
            <w:r w:rsidRPr="00E153C6">
              <w:rPr>
                <w:rFonts w:ascii="Century Gothic" w:hAnsi="Century Gothic"/>
                <w:color w:val="000000"/>
                <w:sz w:val="20"/>
                <w:szCs w:val="20"/>
              </w:rPr>
              <w:t xml:space="preserve"> de population </w:t>
            </w:r>
            <w:proofErr w:type="spellStart"/>
            <w:r w:rsidRPr="00E153C6">
              <w:rPr>
                <w:rFonts w:ascii="Century Gothic" w:hAnsi="Century Gothic"/>
                <w:color w:val="000000"/>
                <w:sz w:val="20"/>
                <w:szCs w:val="20"/>
              </w:rPr>
              <w:t>vulnérable</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t>comme</w:t>
            </w:r>
            <w:proofErr w:type="spellEnd"/>
            <w:r w:rsidRPr="00E153C6">
              <w:rPr>
                <w:rFonts w:ascii="Century Gothic" w:hAnsi="Century Gothic"/>
                <w:color w:val="000000"/>
                <w:sz w:val="20"/>
                <w:szCs w:val="20"/>
              </w:rPr>
              <w:t xml:space="preserve"> les </w:t>
            </w:r>
            <w:proofErr w:type="spellStart"/>
            <w:r w:rsidRPr="00E153C6">
              <w:rPr>
                <w:rFonts w:ascii="Century Gothic" w:hAnsi="Century Gothic"/>
                <w:color w:val="000000"/>
                <w:sz w:val="20"/>
                <w:szCs w:val="20"/>
              </w:rPr>
              <w:t>nourrissons</w:t>
            </w:r>
            <w:proofErr w:type="spellEnd"/>
            <w:r w:rsidRPr="00E153C6">
              <w:rPr>
                <w:rFonts w:ascii="Century Gothic" w:hAnsi="Century Gothic"/>
                <w:color w:val="000000"/>
                <w:sz w:val="20"/>
                <w:szCs w:val="20"/>
              </w:rPr>
              <w:t xml:space="preserve">, les </w:t>
            </w:r>
            <w:proofErr w:type="spellStart"/>
            <w:r w:rsidRPr="00E153C6">
              <w:rPr>
                <w:rFonts w:ascii="Century Gothic" w:hAnsi="Century Gothic"/>
                <w:color w:val="000000"/>
                <w:sz w:val="20"/>
                <w:szCs w:val="20"/>
              </w:rPr>
              <w:t>personnes</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t>âgées</w:t>
            </w:r>
            <w:proofErr w:type="spellEnd"/>
            <w:r w:rsidRPr="00E153C6">
              <w:rPr>
                <w:rFonts w:ascii="Century Gothic" w:hAnsi="Century Gothic"/>
                <w:color w:val="000000"/>
                <w:sz w:val="20"/>
                <w:szCs w:val="20"/>
              </w:rPr>
              <w:t xml:space="preserve">, les </w:t>
            </w:r>
            <w:proofErr w:type="spellStart"/>
            <w:r w:rsidRPr="00E153C6">
              <w:rPr>
                <w:rFonts w:ascii="Century Gothic" w:hAnsi="Century Gothic"/>
                <w:color w:val="000000"/>
                <w:sz w:val="20"/>
                <w:szCs w:val="20"/>
              </w:rPr>
              <w:t>personnes</w:t>
            </w:r>
            <w:proofErr w:type="spellEnd"/>
            <w:r w:rsidRPr="00E153C6">
              <w:rPr>
                <w:rFonts w:ascii="Century Gothic" w:hAnsi="Century Gothic"/>
                <w:color w:val="000000"/>
                <w:sz w:val="20"/>
                <w:szCs w:val="20"/>
              </w:rPr>
              <w:t xml:space="preserve"> </w:t>
            </w:r>
            <w:proofErr w:type="spellStart"/>
            <w:r w:rsidRPr="00E153C6">
              <w:rPr>
                <w:rFonts w:ascii="Century Gothic" w:hAnsi="Century Gothic"/>
                <w:color w:val="000000"/>
                <w:sz w:val="20"/>
                <w:szCs w:val="20"/>
              </w:rPr>
              <w:t>allergiques</w:t>
            </w:r>
            <w:proofErr w:type="spellEnd"/>
            <w:r w:rsidRPr="00E153C6">
              <w:rPr>
                <w:rFonts w:ascii="Century Gothic" w:hAnsi="Century Gothic"/>
                <w:color w:val="000000"/>
                <w:sz w:val="20"/>
                <w:szCs w:val="20"/>
              </w:rPr>
              <w:t>.</w:t>
            </w:r>
          </w:p>
        </w:tc>
        <w:tc>
          <w:tcPr>
            <w:tcW w:w="1275" w:type="dxa"/>
            <w:tcBorders>
              <w:right w:val="single" w:sz="4" w:space="0" w:color="auto"/>
            </w:tcBorders>
            <w:shd w:val="clear" w:color="auto" w:fill="auto"/>
          </w:tcPr>
          <w:p w14:paraId="3FC4C441"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7AA9D258"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5CA94E21" w14:textId="77777777" w:rsidTr="00FD2DAA">
        <w:trPr>
          <w:trHeight w:val="397"/>
        </w:trPr>
        <w:tc>
          <w:tcPr>
            <w:tcW w:w="1557" w:type="dxa"/>
            <w:gridSpan w:val="2"/>
            <w:shd w:val="clear" w:color="auto" w:fill="92D050"/>
            <w:tcMar>
              <w:top w:w="0" w:type="dxa"/>
              <w:bottom w:w="0" w:type="dxa"/>
            </w:tcMar>
          </w:tcPr>
          <w:p w14:paraId="3133FD0B"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3" w:type="dxa"/>
            <w:gridSpan w:val="3"/>
            <w:shd w:val="clear" w:color="auto" w:fill="92D050"/>
          </w:tcPr>
          <w:p w14:paraId="327F6743" w14:textId="4F187B26" w:rsidR="00415E6E" w:rsidRPr="00D070E5" w:rsidRDefault="00BB4D25" w:rsidP="00BB4D25">
            <w:pPr>
              <w:widowControl w:val="0"/>
              <w:tabs>
                <w:tab w:val="left" w:pos="1194"/>
                <w:tab w:val="left" w:pos="1195"/>
              </w:tabs>
              <w:autoSpaceDE w:val="0"/>
              <w:autoSpaceDN w:val="0"/>
              <w:spacing w:before="156" w:after="0" w:line="187" w:lineRule="auto"/>
              <w:ind w:right="784"/>
              <w:rPr>
                <w:rFonts w:ascii="Century Gothic" w:hAnsi="Century Gothic" w:cs="Calibri"/>
                <w:b/>
                <w:color w:val="FFFFFF"/>
                <w:sz w:val="20"/>
                <w:szCs w:val="20"/>
                <w:lang w:val="en-US"/>
              </w:rPr>
            </w:pPr>
            <w:proofErr w:type="spellStart"/>
            <w:r w:rsidRPr="00BB4D25">
              <w:rPr>
                <w:rFonts w:ascii="Century Gothic" w:hAnsi="Century Gothic" w:cs="Calibri"/>
                <w:color w:val="FFFFFF"/>
                <w:sz w:val="20"/>
                <w:szCs w:val="20"/>
              </w:rPr>
              <w:t>Élaboration</w:t>
            </w:r>
            <w:proofErr w:type="spellEnd"/>
            <w:r w:rsidRPr="00BB4D25">
              <w:rPr>
                <w:rFonts w:ascii="Century Gothic" w:hAnsi="Century Gothic" w:cs="Calibri"/>
                <w:color w:val="FFFFFF"/>
                <w:sz w:val="20"/>
                <w:szCs w:val="20"/>
              </w:rPr>
              <w:t xml:space="preserve"> d'un </w:t>
            </w:r>
            <w:proofErr w:type="spellStart"/>
            <w:r w:rsidRPr="00BB4D25">
              <w:rPr>
                <w:rFonts w:ascii="Century Gothic" w:hAnsi="Century Gothic" w:cs="Calibri"/>
                <w:color w:val="FFFFFF"/>
                <w:sz w:val="20"/>
                <w:szCs w:val="20"/>
              </w:rPr>
              <w:t>diagramme</w:t>
            </w:r>
            <w:proofErr w:type="spellEnd"/>
            <w:r w:rsidRPr="00BB4D25">
              <w:rPr>
                <w:rFonts w:ascii="Century Gothic" w:hAnsi="Century Gothic" w:cs="Calibri"/>
                <w:color w:val="FFFFFF"/>
                <w:sz w:val="20"/>
                <w:szCs w:val="20"/>
              </w:rPr>
              <w:t xml:space="preserve"> de flux de processus (</w:t>
            </w:r>
            <w:proofErr w:type="spellStart"/>
            <w:r w:rsidRPr="00BB4D25">
              <w:rPr>
                <w:rFonts w:ascii="Century Gothic" w:hAnsi="Century Gothic" w:cs="Calibri"/>
                <w:color w:val="FFFFFF"/>
                <w:sz w:val="20"/>
                <w:szCs w:val="20"/>
              </w:rPr>
              <w:t>correspondant</w:t>
            </w:r>
            <w:proofErr w:type="spellEnd"/>
            <w:r w:rsidRPr="00BB4D25">
              <w:rPr>
                <w:rFonts w:ascii="Century Gothic" w:hAnsi="Century Gothic" w:cs="Calibri"/>
                <w:color w:val="FFFFFF"/>
                <w:sz w:val="20"/>
                <w:szCs w:val="20"/>
              </w:rPr>
              <w:t xml:space="preserve"> à </w:t>
            </w:r>
            <w:proofErr w:type="spellStart"/>
            <w:r w:rsidRPr="00BB4D25">
              <w:rPr>
                <w:rFonts w:ascii="Century Gothic" w:hAnsi="Century Gothic" w:cs="Calibri"/>
                <w:color w:val="FFFFFF"/>
                <w:sz w:val="20"/>
                <w:szCs w:val="20"/>
              </w:rPr>
              <w:t>l’Étape</w:t>
            </w:r>
            <w:proofErr w:type="spellEnd"/>
            <w:r w:rsidRPr="00BB4D25">
              <w:rPr>
                <w:rFonts w:ascii="Century Gothic" w:hAnsi="Century Gothic" w:cs="Calibri"/>
                <w:color w:val="FFFFFF"/>
                <w:sz w:val="20"/>
                <w:szCs w:val="20"/>
              </w:rPr>
              <w:t xml:space="preserve"> 4 du Codex Alimentarius)</w:t>
            </w:r>
          </w:p>
        </w:tc>
      </w:tr>
      <w:tr w:rsidR="00FD2DAA" w:rsidRPr="00D070E5" w14:paraId="05EC61E7" w14:textId="77777777" w:rsidTr="00FD2DAA">
        <w:trPr>
          <w:trHeight w:val="397"/>
        </w:trPr>
        <w:tc>
          <w:tcPr>
            <w:tcW w:w="1557" w:type="dxa"/>
            <w:gridSpan w:val="2"/>
            <w:shd w:val="clear" w:color="auto" w:fill="D6E9B2"/>
            <w:tcMar>
              <w:top w:w="0" w:type="dxa"/>
              <w:bottom w:w="0" w:type="dxa"/>
            </w:tcMar>
          </w:tcPr>
          <w:p w14:paraId="66272B31" w14:textId="77777777" w:rsidR="00FD2DAA" w:rsidRPr="00D070E5" w:rsidRDefault="00FD2DAA" w:rsidP="00FD2DA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07B0E387" w14:textId="590ED975" w:rsidR="00FD2DAA" w:rsidRPr="00D070E5" w:rsidRDefault="00FD2DAA" w:rsidP="00FD2DAA">
            <w:pPr>
              <w:spacing w:before="120" w:after="120" w:line="240" w:lineRule="auto"/>
              <w:rPr>
                <w:rFonts w:ascii="Century Gothic" w:hAnsi="Century Gothic" w:cs="Calibri"/>
                <w:b/>
                <w:sz w:val="20"/>
                <w:szCs w:val="20"/>
                <w:lang w:val="en-US"/>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281554A9" w14:textId="449519B9" w:rsidR="00FD2DAA" w:rsidRPr="00D070E5" w:rsidRDefault="00FD2DAA" w:rsidP="00FD2DAA">
            <w:pPr>
              <w:spacing w:before="120" w:after="120" w:line="240" w:lineRule="auto"/>
              <w:rPr>
                <w:rFonts w:ascii="Century Gothic" w:hAnsi="Century Gothic" w:cs="Calibri"/>
                <w:b/>
                <w:sz w:val="20"/>
                <w:szCs w:val="20"/>
                <w:lang w:val="en-US"/>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555DAE16" w14:textId="120CA712" w:rsidR="00FD2DAA" w:rsidRPr="00D070E5" w:rsidRDefault="00FD2DAA" w:rsidP="00FD2D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41C6B" w:rsidRPr="00D070E5" w14:paraId="4131418B" w14:textId="77777777" w:rsidTr="00FD2DAA">
        <w:trPr>
          <w:trHeight w:val="397"/>
        </w:trPr>
        <w:tc>
          <w:tcPr>
            <w:tcW w:w="848" w:type="dxa"/>
            <w:shd w:val="clear" w:color="auto" w:fill="D6E9B2"/>
            <w:tcMar>
              <w:top w:w="0" w:type="dxa"/>
              <w:bottom w:w="0" w:type="dxa"/>
            </w:tcMar>
          </w:tcPr>
          <w:p w14:paraId="5874A193"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BD4B4"/>
          </w:tcPr>
          <w:p w14:paraId="0D676942"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685" w:type="dxa"/>
            <w:shd w:val="clear" w:color="auto" w:fill="auto"/>
          </w:tcPr>
          <w:p w14:paraId="0E530743" w14:textId="77777777" w:rsidR="00461800" w:rsidRPr="00461800" w:rsidRDefault="00461800" w:rsidP="00461800">
            <w:pPr>
              <w:pStyle w:val="TableParagraph"/>
              <w:spacing w:before="149" w:line="194" w:lineRule="auto"/>
              <w:ind w:left="113"/>
              <w:rPr>
                <w:rFonts w:ascii="Century Gothic" w:eastAsiaTheme="minorHAnsi" w:hAnsi="Century Gothic" w:cstheme="minorBidi"/>
                <w:color w:val="000000"/>
                <w:sz w:val="20"/>
                <w:szCs w:val="20"/>
              </w:rPr>
            </w:pPr>
            <w:r w:rsidRPr="00461800">
              <w:rPr>
                <w:rFonts w:ascii="Century Gothic" w:eastAsiaTheme="minorHAnsi" w:hAnsi="Century Gothic" w:cstheme="minorBidi"/>
                <w:color w:val="000000"/>
                <w:sz w:val="20"/>
                <w:szCs w:val="20"/>
              </w:rPr>
              <w:t xml:space="preserve">Un </w:t>
            </w:r>
            <w:proofErr w:type="spellStart"/>
            <w:r w:rsidRPr="00461800">
              <w:rPr>
                <w:rFonts w:ascii="Century Gothic" w:eastAsiaTheme="minorHAnsi" w:hAnsi="Century Gothic" w:cstheme="minorBidi"/>
                <w:color w:val="000000"/>
                <w:sz w:val="20"/>
                <w:szCs w:val="20"/>
              </w:rPr>
              <w:t>diagramme</w:t>
            </w:r>
            <w:proofErr w:type="spellEnd"/>
            <w:r w:rsidRPr="00461800">
              <w:rPr>
                <w:rFonts w:ascii="Century Gothic" w:eastAsiaTheme="minorHAnsi" w:hAnsi="Century Gothic" w:cstheme="minorBidi"/>
                <w:color w:val="000000"/>
                <w:sz w:val="20"/>
                <w:szCs w:val="20"/>
              </w:rPr>
              <w:t xml:space="preserve"> de flux doit </w:t>
            </w:r>
            <w:proofErr w:type="spellStart"/>
            <w:r w:rsidRPr="00461800">
              <w:rPr>
                <w:rFonts w:ascii="Century Gothic" w:eastAsiaTheme="minorHAnsi" w:hAnsi="Century Gothic" w:cstheme="minorBidi"/>
                <w:color w:val="000000"/>
                <w:sz w:val="20"/>
                <w:szCs w:val="20"/>
              </w:rPr>
              <w:t>être</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élaboré</w:t>
            </w:r>
            <w:proofErr w:type="spellEnd"/>
            <w:r w:rsidRPr="00461800">
              <w:rPr>
                <w:rFonts w:ascii="Century Gothic" w:eastAsiaTheme="minorHAnsi" w:hAnsi="Century Gothic" w:cstheme="minorBidi"/>
                <w:color w:val="000000"/>
                <w:sz w:val="20"/>
                <w:szCs w:val="20"/>
              </w:rPr>
              <w:t xml:space="preserve"> pour </w:t>
            </w:r>
            <w:proofErr w:type="spellStart"/>
            <w:r w:rsidRPr="00461800">
              <w:rPr>
                <w:rFonts w:ascii="Century Gothic" w:eastAsiaTheme="minorHAnsi" w:hAnsi="Century Gothic" w:cstheme="minorBidi"/>
                <w:color w:val="000000"/>
                <w:sz w:val="20"/>
                <w:szCs w:val="20"/>
              </w:rPr>
              <w:t>chaque</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produit</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catégorie</w:t>
            </w:r>
            <w:proofErr w:type="spellEnd"/>
            <w:r w:rsidRPr="00461800">
              <w:rPr>
                <w:rFonts w:ascii="Century Gothic" w:eastAsiaTheme="minorHAnsi" w:hAnsi="Century Gothic" w:cstheme="minorBidi"/>
                <w:color w:val="000000"/>
                <w:sz w:val="20"/>
                <w:szCs w:val="20"/>
              </w:rPr>
              <w:t xml:space="preserve"> de </w:t>
            </w:r>
            <w:proofErr w:type="spellStart"/>
            <w:r w:rsidRPr="00461800">
              <w:rPr>
                <w:rFonts w:ascii="Century Gothic" w:eastAsiaTheme="minorHAnsi" w:hAnsi="Century Gothic" w:cstheme="minorBidi"/>
                <w:color w:val="000000"/>
                <w:sz w:val="20"/>
                <w:szCs w:val="20"/>
              </w:rPr>
              <w:t>produits</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ou</w:t>
            </w:r>
            <w:proofErr w:type="spellEnd"/>
            <w:r w:rsidRPr="00461800">
              <w:rPr>
                <w:rFonts w:ascii="Century Gothic" w:eastAsiaTheme="minorHAnsi" w:hAnsi="Century Gothic" w:cstheme="minorBidi"/>
                <w:color w:val="000000"/>
                <w:sz w:val="20"/>
                <w:szCs w:val="20"/>
              </w:rPr>
              <w:t xml:space="preserve"> processus. Il doit </w:t>
            </w:r>
            <w:proofErr w:type="spellStart"/>
            <w:r w:rsidRPr="00461800">
              <w:rPr>
                <w:rFonts w:ascii="Century Gothic" w:eastAsiaTheme="minorHAnsi" w:hAnsi="Century Gothic" w:cstheme="minorBidi"/>
                <w:color w:val="000000"/>
                <w:sz w:val="20"/>
                <w:szCs w:val="20"/>
              </w:rPr>
              <w:t>couvrir</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tous</w:t>
            </w:r>
            <w:proofErr w:type="spellEnd"/>
            <w:r w:rsidRPr="00461800">
              <w:rPr>
                <w:rFonts w:ascii="Century Gothic" w:eastAsiaTheme="minorHAnsi" w:hAnsi="Century Gothic" w:cstheme="minorBidi"/>
                <w:color w:val="000000"/>
                <w:sz w:val="20"/>
                <w:szCs w:val="20"/>
              </w:rPr>
              <w:t xml:space="preserve"> les aspects des </w:t>
            </w:r>
            <w:proofErr w:type="spellStart"/>
            <w:r w:rsidRPr="00461800">
              <w:rPr>
                <w:rFonts w:ascii="Century Gothic" w:eastAsiaTheme="minorHAnsi" w:hAnsi="Century Gothic" w:cstheme="minorBidi"/>
                <w:color w:val="000000"/>
                <w:sz w:val="20"/>
                <w:szCs w:val="20"/>
              </w:rPr>
              <w:t>opérations</w:t>
            </w:r>
            <w:proofErr w:type="spellEnd"/>
            <w:r w:rsidRPr="00461800">
              <w:rPr>
                <w:rFonts w:ascii="Century Gothic" w:eastAsiaTheme="minorHAnsi" w:hAnsi="Century Gothic" w:cstheme="minorBidi"/>
                <w:color w:val="000000"/>
                <w:sz w:val="20"/>
                <w:szCs w:val="20"/>
              </w:rPr>
              <w:t xml:space="preserve"> du processus </w:t>
            </w:r>
            <w:proofErr w:type="spellStart"/>
            <w:r w:rsidRPr="00461800">
              <w:rPr>
                <w:rFonts w:ascii="Century Gothic" w:eastAsiaTheme="minorHAnsi" w:hAnsi="Century Gothic" w:cstheme="minorBidi"/>
                <w:color w:val="000000"/>
                <w:sz w:val="20"/>
                <w:szCs w:val="20"/>
              </w:rPr>
              <w:t>alimentaire</w:t>
            </w:r>
            <w:proofErr w:type="spellEnd"/>
            <w:r w:rsidRPr="00461800">
              <w:rPr>
                <w:rFonts w:ascii="Century Gothic" w:eastAsiaTheme="minorHAnsi" w:hAnsi="Century Gothic" w:cstheme="minorBidi"/>
                <w:color w:val="000000"/>
                <w:sz w:val="20"/>
                <w:szCs w:val="20"/>
              </w:rPr>
              <w:t xml:space="preserve"> dans le cadre du plan de </w:t>
            </w:r>
            <w:proofErr w:type="spellStart"/>
            <w:r w:rsidRPr="00461800">
              <w:rPr>
                <w:rFonts w:ascii="Century Gothic" w:eastAsiaTheme="minorHAnsi" w:hAnsi="Century Gothic" w:cstheme="minorBidi"/>
                <w:color w:val="000000"/>
                <w:sz w:val="20"/>
                <w:szCs w:val="20"/>
              </w:rPr>
              <w:t>sécurité</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alimentaire</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ou</w:t>
            </w:r>
            <w:proofErr w:type="spellEnd"/>
            <w:r w:rsidRPr="00461800">
              <w:rPr>
                <w:rFonts w:ascii="Century Gothic" w:eastAsiaTheme="minorHAnsi" w:hAnsi="Century Gothic" w:cstheme="minorBidi"/>
                <w:color w:val="000000"/>
                <w:sz w:val="20"/>
                <w:szCs w:val="20"/>
              </w:rPr>
              <w:t xml:space="preserve"> HACCP, </w:t>
            </w:r>
            <w:proofErr w:type="spellStart"/>
            <w:r w:rsidRPr="00461800">
              <w:rPr>
                <w:rFonts w:ascii="Century Gothic" w:eastAsiaTheme="minorHAnsi" w:hAnsi="Century Gothic" w:cstheme="minorBidi"/>
                <w:color w:val="000000"/>
                <w:sz w:val="20"/>
                <w:szCs w:val="20"/>
              </w:rPr>
              <w:t>depuis</w:t>
            </w:r>
            <w:proofErr w:type="spellEnd"/>
            <w:r w:rsidRPr="00461800">
              <w:rPr>
                <w:rFonts w:ascii="Century Gothic" w:eastAsiaTheme="minorHAnsi" w:hAnsi="Century Gothic" w:cstheme="minorBidi"/>
                <w:color w:val="000000"/>
                <w:sz w:val="20"/>
                <w:szCs w:val="20"/>
              </w:rPr>
              <w:t xml:space="preserve"> la </w:t>
            </w:r>
            <w:proofErr w:type="spellStart"/>
            <w:r w:rsidRPr="00461800">
              <w:rPr>
                <w:rFonts w:ascii="Century Gothic" w:eastAsiaTheme="minorHAnsi" w:hAnsi="Century Gothic" w:cstheme="minorBidi"/>
                <w:color w:val="000000"/>
                <w:sz w:val="20"/>
                <w:szCs w:val="20"/>
              </w:rPr>
              <w:t>réception</w:t>
            </w:r>
            <w:proofErr w:type="spellEnd"/>
            <w:r w:rsidRPr="00461800">
              <w:rPr>
                <w:rFonts w:ascii="Century Gothic" w:eastAsiaTheme="minorHAnsi" w:hAnsi="Century Gothic" w:cstheme="minorBidi"/>
                <w:color w:val="000000"/>
                <w:sz w:val="20"/>
                <w:szCs w:val="20"/>
              </w:rPr>
              <w:t xml:space="preserve"> des matières premières </w:t>
            </w:r>
            <w:proofErr w:type="spellStart"/>
            <w:r w:rsidRPr="00461800">
              <w:rPr>
                <w:rFonts w:ascii="Century Gothic" w:eastAsiaTheme="minorHAnsi" w:hAnsi="Century Gothic" w:cstheme="minorBidi"/>
                <w:color w:val="000000"/>
                <w:sz w:val="20"/>
                <w:szCs w:val="20"/>
              </w:rPr>
              <w:t>jusqu'à</w:t>
            </w:r>
            <w:proofErr w:type="spellEnd"/>
            <w:r w:rsidRPr="00461800">
              <w:rPr>
                <w:rFonts w:ascii="Century Gothic" w:eastAsiaTheme="minorHAnsi" w:hAnsi="Century Gothic" w:cstheme="minorBidi"/>
                <w:color w:val="000000"/>
                <w:sz w:val="20"/>
                <w:szCs w:val="20"/>
              </w:rPr>
              <w:t xml:space="preserve"> la distribution </w:t>
            </w:r>
            <w:proofErr w:type="spellStart"/>
            <w:r w:rsidRPr="00461800">
              <w:rPr>
                <w:rFonts w:ascii="Century Gothic" w:eastAsiaTheme="minorHAnsi" w:hAnsi="Century Gothic" w:cstheme="minorBidi"/>
                <w:color w:val="000000"/>
                <w:sz w:val="20"/>
                <w:szCs w:val="20"/>
              </w:rPr>
              <w:t>en</w:t>
            </w:r>
            <w:proofErr w:type="spellEnd"/>
            <w:r w:rsidRPr="00461800">
              <w:rPr>
                <w:rFonts w:ascii="Century Gothic" w:eastAsiaTheme="minorHAnsi" w:hAnsi="Century Gothic" w:cstheme="minorBidi"/>
                <w:color w:val="000000"/>
                <w:sz w:val="20"/>
                <w:szCs w:val="20"/>
              </w:rPr>
              <w:t xml:space="preserve"> passant par la transformation et le stockage. À titre </w:t>
            </w:r>
            <w:proofErr w:type="spellStart"/>
            <w:r w:rsidRPr="00461800">
              <w:rPr>
                <w:rFonts w:ascii="Century Gothic" w:eastAsiaTheme="minorHAnsi" w:hAnsi="Century Gothic" w:cstheme="minorBidi"/>
                <w:color w:val="000000"/>
                <w:sz w:val="20"/>
                <w:szCs w:val="20"/>
              </w:rPr>
              <w:t>indicatif</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ce</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diagramme</w:t>
            </w:r>
            <w:proofErr w:type="spellEnd"/>
            <w:r w:rsidRPr="00461800">
              <w:rPr>
                <w:rFonts w:ascii="Century Gothic" w:eastAsiaTheme="minorHAnsi" w:hAnsi="Century Gothic" w:cstheme="minorBidi"/>
                <w:color w:val="000000"/>
                <w:sz w:val="20"/>
                <w:szCs w:val="20"/>
              </w:rPr>
              <w:t xml:space="preserve"> doit </w:t>
            </w:r>
            <w:proofErr w:type="spellStart"/>
            <w:r w:rsidRPr="00461800">
              <w:rPr>
                <w:rFonts w:ascii="Century Gothic" w:eastAsiaTheme="minorHAnsi" w:hAnsi="Century Gothic" w:cstheme="minorBidi"/>
                <w:color w:val="000000"/>
                <w:sz w:val="20"/>
                <w:szCs w:val="20"/>
              </w:rPr>
              <w:t>intégrer</w:t>
            </w:r>
            <w:proofErr w:type="spellEnd"/>
            <w:r w:rsidRPr="00461800">
              <w:rPr>
                <w:rFonts w:ascii="Century Gothic" w:eastAsiaTheme="minorHAnsi" w:hAnsi="Century Gothic" w:cstheme="minorBidi"/>
                <w:color w:val="000000"/>
                <w:sz w:val="20"/>
                <w:szCs w:val="20"/>
              </w:rPr>
              <w:t xml:space="preserve"> les points </w:t>
            </w:r>
            <w:proofErr w:type="spellStart"/>
            <w:r w:rsidRPr="00461800">
              <w:rPr>
                <w:rFonts w:ascii="Century Gothic" w:eastAsiaTheme="minorHAnsi" w:hAnsi="Century Gothic" w:cstheme="minorBidi"/>
                <w:color w:val="000000"/>
                <w:sz w:val="20"/>
                <w:szCs w:val="20"/>
              </w:rPr>
              <w:t>suivants</w:t>
            </w:r>
            <w:proofErr w:type="spellEnd"/>
            <w:r w:rsidRPr="00461800">
              <w:rPr>
                <w:rFonts w:ascii="Century Gothic" w:eastAsiaTheme="minorHAnsi" w:hAnsi="Century Gothic" w:cstheme="minorBidi"/>
                <w:color w:val="000000"/>
                <w:sz w:val="20"/>
                <w:szCs w:val="20"/>
              </w:rPr>
              <w:t xml:space="preserve">, bien que la </w:t>
            </w:r>
            <w:proofErr w:type="spellStart"/>
            <w:r w:rsidRPr="00461800">
              <w:rPr>
                <w:rFonts w:ascii="Century Gothic" w:eastAsiaTheme="minorHAnsi" w:hAnsi="Century Gothic" w:cstheme="minorBidi"/>
                <w:color w:val="000000"/>
                <w:sz w:val="20"/>
                <w:szCs w:val="20"/>
              </w:rPr>
              <w:t>liste</w:t>
            </w:r>
            <w:proofErr w:type="spellEnd"/>
            <w:r w:rsidRPr="00461800">
              <w:rPr>
                <w:rFonts w:ascii="Century Gothic" w:eastAsiaTheme="minorHAnsi" w:hAnsi="Century Gothic" w:cstheme="minorBidi"/>
                <w:color w:val="000000"/>
                <w:sz w:val="20"/>
                <w:szCs w:val="20"/>
              </w:rPr>
              <w:t xml:space="preserve"> ne </w:t>
            </w:r>
            <w:proofErr w:type="spellStart"/>
            <w:r w:rsidRPr="00461800">
              <w:rPr>
                <w:rFonts w:ascii="Century Gothic" w:eastAsiaTheme="minorHAnsi" w:hAnsi="Century Gothic" w:cstheme="minorBidi"/>
                <w:color w:val="000000"/>
                <w:sz w:val="20"/>
                <w:szCs w:val="20"/>
              </w:rPr>
              <w:t>soit</w:t>
            </w:r>
            <w:proofErr w:type="spellEnd"/>
            <w:r w:rsidRPr="00461800">
              <w:rPr>
                <w:rFonts w:ascii="Century Gothic" w:eastAsiaTheme="minorHAnsi" w:hAnsi="Century Gothic" w:cstheme="minorBidi"/>
                <w:color w:val="000000"/>
                <w:sz w:val="20"/>
                <w:szCs w:val="20"/>
              </w:rPr>
              <w:t xml:space="preserve"> pas exhaustive :</w:t>
            </w:r>
          </w:p>
          <w:p w14:paraId="224A4D77" w14:textId="77777777" w:rsidR="00461800" w:rsidRPr="00461800" w:rsidRDefault="00461800" w:rsidP="00B149A1">
            <w:pPr>
              <w:pStyle w:val="TableParagraph"/>
              <w:numPr>
                <w:ilvl w:val="0"/>
                <w:numId w:val="12"/>
              </w:numPr>
              <w:tabs>
                <w:tab w:val="left" w:pos="284"/>
              </w:tabs>
              <w:spacing w:before="81" w:line="267" w:lineRule="exact"/>
              <w:ind w:hanging="171"/>
              <w:rPr>
                <w:rFonts w:ascii="Century Gothic" w:eastAsiaTheme="minorHAnsi" w:hAnsi="Century Gothic" w:cstheme="minorBidi"/>
                <w:color w:val="000000"/>
                <w:sz w:val="20"/>
                <w:szCs w:val="20"/>
              </w:rPr>
            </w:pPr>
            <w:r w:rsidRPr="00461800">
              <w:rPr>
                <w:rFonts w:ascii="Century Gothic" w:eastAsiaTheme="minorHAnsi" w:hAnsi="Century Gothic" w:cstheme="minorBidi"/>
                <w:color w:val="000000"/>
                <w:sz w:val="20"/>
                <w:szCs w:val="20"/>
              </w:rPr>
              <w:t xml:space="preserve">plan des </w:t>
            </w:r>
            <w:proofErr w:type="spellStart"/>
            <w:r w:rsidRPr="00461800">
              <w:rPr>
                <w:rFonts w:ascii="Century Gothic" w:eastAsiaTheme="minorHAnsi" w:hAnsi="Century Gothic" w:cstheme="minorBidi"/>
                <w:color w:val="000000"/>
                <w:sz w:val="20"/>
                <w:szCs w:val="20"/>
              </w:rPr>
              <w:t>locaux</w:t>
            </w:r>
            <w:proofErr w:type="spellEnd"/>
            <w:r w:rsidRPr="00461800">
              <w:rPr>
                <w:rFonts w:ascii="Century Gothic" w:eastAsiaTheme="minorHAnsi" w:hAnsi="Century Gothic" w:cstheme="minorBidi"/>
                <w:color w:val="000000"/>
                <w:sz w:val="20"/>
                <w:szCs w:val="20"/>
              </w:rPr>
              <w:t xml:space="preserve"> et distribution des </w:t>
            </w:r>
            <w:proofErr w:type="spellStart"/>
            <w:r w:rsidRPr="00461800">
              <w:rPr>
                <w:rFonts w:ascii="Century Gothic" w:eastAsiaTheme="minorHAnsi" w:hAnsi="Century Gothic" w:cstheme="minorBidi"/>
                <w:color w:val="000000"/>
                <w:sz w:val="20"/>
                <w:szCs w:val="20"/>
              </w:rPr>
              <w:t>équipements</w:t>
            </w:r>
            <w:proofErr w:type="spellEnd"/>
          </w:p>
          <w:p w14:paraId="178A8F15" w14:textId="77777777" w:rsidR="00461800" w:rsidRPr="00461800" w:rsidRDefault="00461800" w:rsidP="00B149A1">
            <w:pPr>
              <w:pStyle w:val="TableParagraph"/>
              <w:numPr>
                <w:ilvl w:val="0"/>
                <w:numId w:val="12"/>
              </w:numPr>
              <w:tabs>
                <w:tab w:val="left" w:pos="284"/>
              </w:tabs>
              <w:spacing w:before="11" w:line="194" w:lineRule="auto"/>
              <w:ind w:right="145"/>
              <w:rPr>
                <w:rFonts w:ascii="Century Gothic" w:eastAsiaTheme="minorHAnsi" w:hAnsi="Century Gothic" w:cstheme="minorBidi"/>
                <w:color w:val="000000"/>
                <w:sz w:val="20"/>
                <w:szCs w:val="20"/>
              </w:rPr>
            </w:pPr>
            <w:r w:rsidRPr="00461800">
              <w:rPr>
                <w:rFonts w:ascii="Century Gothic" w:eastAsiaTheme="minorHAnsi" w:hAnsi="Century Gothic" w:cstheme="minorBidi"/>
                <w:color w:val="000000"/>
                <w:sz w:val="20"/>
                <w:szCs w:val="20"/>
              </w:rPr>
              <w:t xml:space="preserve">matières premières, y </w:t>
            </w:r>
            <w:proofErr w:type="spellStart"/>
            <w:r w:rsidRPr="00461800">
              <w:rPr>
                <w:rFonts w:ascii="Century Gothic" w:eastAsiaTheme="minorHAnsi" w:hAnsi="Century Gothic" w:cstheme="minorBidi"/>
                <w:color w:val="000000"/>
                <w:sz w:val="20"/>
                <w:szCs w:val="20"/>
              </w:rPr>
              <w:t>compris</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l'entrée</w:t>
            </w:r>
            <w:proofErr w:type="spellEnd"/>
            <w:r w:rsidRPr="00461800">
              <w:rPr>
                <w:rFonts w:ascii="Century Gothic" w:eastAsiaTheme="minorHAnsi" w:hAnsi="Century Gothic" w:cstheme="minorBidi"/>
                <w:color w:val="000000"/>
                <w:sz w:val="20"/>
                <w:szCs w:val="20"/>
              </w:rPr>
              <w:t xml:space="preserve"> des </w:t>
            </w:r>
            <w:proofErr w:type="spellStart"/>
            <w:r w:rsidRPr="00461800">
              <w:rPr>
                <w:rFonts w:ascii="Century Gothic" w:eastAsiaTheme="minorHAnsi" w:hAnsi="Century Gothic" w:cstheme="minorBidi"/>
                <w:color w:val="000000"/>
                <w:sz w:val="20"/>
                <w:szCs w:val="20"/>
              </w:rPr>
              <w:t>fluides</w:t>
            </w:r>
            <w:proofErr w:type="spellEnd"/>
            <w:r w:rsidRPr="00461800">
              <w:rPr>
                <w:rFonts w:ascii="Century Gothic" w:eastAsiaTheme="minorHAnsi" w:hAnsi="Century Gothic" w:cstheme="minorBidi"/>
                <w:color w:val="000000"/>
                <w:sz w:val="20"/>
                <w:szCs w:val="20"/>
              </w:rPr>
              <w:t xml:space="preserve"> techniques et </w:t>
            </w:r>
            <w:proofErr w:type="spellStart"/>
            <w:r w:rsidRPr="00461800">
              <w:rPr>
                <w:rFonts w:ascii="Century Gothic" w:eastAsiaTheme="minorHAnsi" w:hAnsi="Century Gothic" w:cstheme="minorBidi"/>
                <w:color w:val="000000"/>
                <w:sz w:val="20"/>
                <w:szCs w:val="20"/>
              </w:rPr>
              <w:t>autres</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matériaux</w:t>
            </w:r>
            <w:proofErr w:type="spellEnd"/>
            <w:r w:rsidRPr="00461800">
              <w:rPr>
                <w:rFonts w:ascii="Century Gothic" w:eastAsiaTheme="minorHAnsi" w:hAnsi="Century Gothic" w:cstheme="minorBidi"/>
                <w:color w:val="000000"/>
                <w:sz w:val="20"/>
                <w:szCs w:val="20"/>
              </w:rPr>
              <w:t xml:space="preserve"> de contact </w:t>
            </w:r>
            <w:proofErr w:type="spellStart"/>
            <w:r w:rsidRPr="00461800">
              <w:rPr>
                <w:rFonts w:ascii="Century Gothic" w:eastAsiaTheme="minorHAnsi" w:hAnsi="Century Gothic" w:cstheme="minorBidi"/>
                <w:color w:val="000000"/>
                <w:sz w:val="20"/>
                <w:szCs w:val="20"/>
              </w:rPr>
              <w:t>comme</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l'eau</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ou</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l'emballage</w:t>
            </w:r>
            <w:proofErr w:type="spellEnd"/>
          </w:p>
          <w:p w14:paraId="399FE757" w14:textId="77777777" w:rsidR="00461800" w:rsidRPr="00461800" w:rsidRDefault="00461800" w:rsidP="00B149A1">
            <w:pPr>
              <w:pStyle w:val="TableParagraph"/>
              <w:numPr>
                <w:ilvl w:val="0"/>
                <w:numId w:val="12"/>
              </w:numPr>
              <w:tabs>
                <w:tab w:val="left" w:pos="284"/>
              </w:tabs>
              <w:spacing w:line="231" w:lineRule="exact"/>
              <w:ind w:hanging="171"/>
              <w:rPr>
                <w:rFonts w:ascii="Century Gothic" w:eastAsiaTheme="minorHAnsi" w:hAnsi="Century Gothic" w:cstheme="minorBidi"/>
                <w:color w:val="000000"/>
                <w:sz w:val="20"/>
                <w:szCs w:val="20"/>
              </w:rPr>
            </w:pPr>
            <w:proofErr w:type="spellStart"/>
            <w:r w:rsidRPr="00461800">
              <w:rPr>
                <w:rFonts w:ascii="Century Gothic" w:eastAsiaTheme="minorHAnsi" w:hAnsi="Century Gothic" w:cstheme="minorBidi"/>
                <w:color w:val="000000"/>
                <w:sz w:val="20"/>
                <w:szCs w:val="20"/>
              </w:rPr>
              <w:t>séquence</w:t>
            </w:r>
            <w:proofErr w:type="spellEnd"/>
            <w:r w:rsidRPr="00461800">
              <w:rPr>
                <w:rFonts w:ascii="Century Gothic" w:eastAsiaTheme="minorHAnsi" w:hAnsi="Century Gothic" w:cstheme="minorBidi"/>
                <w:color w:val="000000"/>
                <w:sz w:val="20"/>
                <w:szCs w:val="20"/>
              </w:rPr>
              <w:t xml:space="preserve"> et interaction de </w:t>
            </w:r>
            <w:proofErr w:type="spellStart"/>
            <w:r w:rsidRPr="00461800">
              <w:rPr>
                <w:rFonts w:ascii="Century Gothic" w:eastAsiaTheme="minorHAnsi" w:hAnsi="Century Gothic" w:cstheme="minorBidi"/>
                <w:color w:val="000000"/>
                <w:sz w:val="20"/>
                <w:szCs w:val="20"/>
              </w:rPr>
              <w:t>toutes</w:t>
            </w:r>
            <w:proofErr w:type="spellEnd"/>
            <w:r w:rsidRPr="00461800">
              <w:rPr>
                <w:rFonts w:ascii="Century Gothic" w:eastAsiaTheme="minorHAnsi" w:hAnsi="Century Gothic" w:cstheme="minorBidi"/>
                <w:color w:val="000000"/>
                <w:sz w:val="20"/>
                <w:szCs w:val="20"/>
              </w:rPr>
              <w:t xml:space="preserve"> les étapes du processus</w:t>
            </w:r>
          </w:p>
          <w:p w14:paraId="467ADA78" w14:textId="77777777" w:rsidR="00461800" w:rsidRPr="00461800" w:rsidRDefault="00461800" w:rsidP="00B149A1">
            <w:pPr>
              <w:pStyle w:val="TableParagraph"/>
              <w:numPr>
                <w:ilvl w:val="0"/>
                <w:numId w:val="12"/>
              </w:numPr>
              <w:tabs>
                <w:tab w:val="left" w:pos="284"/>
              </w:tabs>
              <w:spacing w:line="240" w:lineRule="exact"/>
              <w:ind w:hanging="171"/>
              <w:rPr>
                <w:rFonts w:ascii="Century Gothic" w:eastAsiaTheme="minorHAnsi" w:hAnsi="Century Gothic" w:cstheme="minorBidi"/>
                <w:color w:val="000000"/>
                <w:sz w:val="20"/>
                <w:szCs w:val="20"/>
              </w:rPr>
            </w:pPr>
            <w:r w:rsidRPr="00461800">
              <w:rPr>
                <w:rFonts w:ascii="Century Gothic" w:eastAsiaTheme="minorHAnsi" w:hAnsi="Century Gothic" w:cstheme="minorBidi"/>
                <w:color w:val="000000"/>
                <w:sz w:val="20"/>
                <w:szCs w:val="20"/>
              </w:rPr>
              <w:t xml:space="preserve">processus </w:t>
            </w:r>
            <w:proofErr w:type="spellStart"/>
            <w:r w:rsidRPr="00461800">
              <w:rPr>
                <w:rFonts w:ascii="Century Gothic" w:eastAsiaTheme="minorHAnsi" w:hAnsi="Century Gothic" w:cstheme="minorBidi"/>
                <w:color w:val="000000"/>
                <w:sz w:val="20"/>
                <w:szCs w:val="20"/>
              </w:rPr>
              <w:t>externalisés</w:t>
            </w:r>
            <w:proofErr w:type="spellEnd"/>
            <w:r w:rsidRPr="00461800">
              <w:rPr>
                <w:rFonts w:ascii="Century Gothic" w:eastAsiaTheme="minorHAnsi" w:hAnsi="Century Gothic" w:cstheme="minorBidi"/>
                <w:color w:val="000000"/>
                <w:sz w:val="20"/>
                <w:szCs w:val="20"/>
              </w:rPr>
              <w:t xml:space="preserve"> et travaux sous-</w:t>
            </w:r>
            <w:proofErr w:type="spellStart"/>
            <w:r w:rsidRPr="00461800">
              <w:rPr>
                <w:rFonts w:ascii="Century Gothic" w:eastAsiaTheme="minorHAnsi" w:hAnsi="Century Gothic" w:cstheme="minorBidi"/>
                <w:color w:val="000000"/>
                <w:sz w:val="20"/>
                <w:szCs w:val="20"/>
              </w:rPr>
              <w:t>traités</w:t>
            </w:r>
            <w:proofErr w:type="spellEnd"/>
          </w:p>
          <w:p w14:paraId="721C184A" w14:textId="77777777" w:rsidR="00461800" w:rsidRPr="00461800" w:rsidRDefault="00461800" w:rsidP="00B149A1">
            <w:pPr>
              <w:pStyle w:val="TableParagraph"/>
              <w:numPr>
                <w:ilvl w:val="0"/>
                <w:numId w:val="12"/>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461800">
              <w:rPr>
                <w:rFonts w:ascii="Century Gothic" w:eastAsiaTheme="minorHAnsi" w:hAnsi="Century Gothic" w:cstheme="minorBidi"/>
                <w:color w:val="000000"/>
                <w:sz w:val="20"/>
                <w:szCs w:val="20"/>
              </w:rPr>
              <w:t>potentiel</w:t>
            </w:r>
            <w:proofErr w:type="spellEnd"/>
            <w:r w:rsidRPr="00461800">
              <w:rPr>
                <w:rFonts w:ascii="Century Gothic" w:eastAsiaTheme="minorHAnsi" w:hAnsi="Century Gothic" w:cstheme="minorBidi"/>
                <w:color w:val="000000"/>
                <w:sz w:val="20"/>
                <w:szCs w:val="20"/>
              </w:rPr>
              <w:t xml:space="preserve"> de retard des processus</w:t>
            </w:r>
          </w:p>
          <w:p w14:paraId="3ADCC1E6" w14:textId="77777777" w:rsidR="00461800" w:rsidRPr="00461800" w:rsidRDefault="00461800" w:rsidP="00B149A1">
            <w:pPr>
              <w:pStyle w:val="TableParagraph"/>
              <w:numPr>
                <w:ilvl w:val="0"/>
                <w:numId w:val="12"/>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461800">
              <w:rPr>
                <w:rFonts w:ascii="Century Gothic" w:eastAsiaTheme="minorHAnsi" w:hAnsi="Century Gothic" w:cstheme="minorBidi"/>
                <w:color w:val="000000"/>
                <w:sz w:val="20"/>
                <w:szCs w:val="20"/>
              </w:rPr>
              <w:t>retraitement</w:t>
            </w:r>
            <w:proofErr w:type="spellEnd"/>
            <w:r w:rsidRPr="00461800">
              <w:rPr>
                <w:rFonts w:ascii="Century Gothic" w:eastAsiaTheme="minorHAnsi" w:hAnsi="Century Gothic" w:cstheme="minorBidi"/>
                <w:color w:val="000000"/>
                <w:sz w:val="20"/>
                <w:szCs w:val="20"/>
              </w:rPr>
              <w:t xml:space="preserve"> et </w:t>
            </w:r>
            <w:proofErr w:type="spellStart"/>
            <w:r w:rsidRPr="00461800">
              <w:rPr>
                <w:rFonts w:ascii="Century Gothic" w:eastAsiaTheme="minorHAnsi" w:hAnsi="Century Gothic" w:cstheme="minorBidi"/>
                <w:color w:val="000000"/>
                <w:sz w:val="20"/>
                <w:szCs w:val="20"/>
              </w:rPr>
              <w:t>recyclage</w:t>
            </w:r>
            <w:proofErr w:type="spellEnd"/>
          </w:p>
          <w:p w14:paraId="57B46995" w14:textId="77777777" w:rsidR="00461800" w:rsidRPr="00461800" w:rsidRDefault="00461800" w:rsidP="00B149A1">
            <w:pPr>
              <w:pStyle w:val="TableParagraph"/>
              <w:numPr>
                <w:ilvl w:val="0"/>
                <w:numId w:val="12"/>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461800">
              <w:rPr>
                <w:rFonts w:ascii="Century Gothic" w:eastAsiaTheme="minorHAnsi" w:hAnsi="Century Gothic" w:cstheme="minorBidi"/>
                <w:color w:val="000000"/>
                <w:sz w:val="20"/>
                <w:szCs w:val="20"/>
              </w:rPr>
              <w:t>séparation</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en</w:t>
            </w:r>
            <w:proofErr w:type="spellEnd"/>
            <w:r w:rsidRPr="00461800">
              <w:rPr>
                <w:rFonts w:ascii="Century Gothic" w:eastAsiaTheme="minorHAnsi" w:hAnsi="Century Gothic" w:cstheme="minorBidi"/>
                <w:color w:val="000000"/>
                <w:sz w:val="20"/>
                <w:szCs w:val="20"/>
              </w:rPr>
              <w:t xml:space="preserve"> zones à </w:t>
            </w:r>
            <w:proofErr w:type="spellStart"/>
            <w:r w:rsidRPr="00461800">
              <w:rPr>
                <w:rFonts w:ascii="Century Gothic" w:eastAsiaTheme="minorHAnsi" w:hAnsi="Century Gothic" w:cstheme="minorBidi"/>
                <w:color w:val="000000"/>
                <w:sz w:val="20"/>
                <w:szCs w:val="20"/>
              </w:rPr>
              <w:t>faible</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risque</w:t>
            </w:r>
            <w:proofErr w:type="spellEnd"/>
            <w:r w:rsidRPr="00461800">
              <w:rPr>
                <w:rFonts w:ascii="Century Gothic" w:eastAsiaTheme="minorHAnsi" w:hAnsi="Century Gothic" w:cstheme="minorBidi"/>
                <w:color w:val="000000"/>
                <w:sz w:val="20"/>
                <w:szCs w:val="20"/>
              </w:rPr>
              <w:t xml:space="preserve">/à haut </w:t>
            </w:r>
            <w:proofErr w:type="spellStart"/>
            <w:r w:rsidRPr="00461800">
              <w:rPr>
                <w:rFonts w:ascii="Century Gothic" w:eastAsiaTheme="minorHAnsi" w:hAnsi="Century Gothic" w:cstheme="minorBidi"/>
                <w:color w:val="000000"/>
                <w:sz w:val="20"/>
                <w:szCs w:val="20"/>
              </w:rPr>
              <w:t>risque</w:t>
            </w:r>
            <w:proofErr w:type="spellEnd"/>
            <w:r w:rsidRPr="00461800">
              <w:rPr>
                <w:rFonts w:ascii="Century Gothic" w:eastAsiaTheme="minorHAnsi" w:hAnsi="Century Gothic" w:cstheme="minorBidi"/>
                <w:color w:val="000000"/>
                <w:sz w:val="20"/>
                <w:szCs w:val="20"/>
              </w:rPr>
              <w:t xml:space="preserve">/de </w:t>
            </w:r>
            <w:proofErr w:type="spellStart"/>
            <w:r w:rsidRPr="00461800">
              <w:rPr>
                <w:rFonts w:ascii="Century Gothic" w:eastAsiaTheme="minorHAnsi" w:hAnsi="Century Gothic" w:cstheme="minorBidi"/>
                <w:color w:val="000000"/>
                <w:sz w:val="20"/>
                <w:szCs w:val="20"/>
              </w:rPr>
              <w:t>grande</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précaution</w:t>
            </w:r>
            <w:proofErr w:type="spellEnd"/>
          </w:p>
          <w:p w14:paraId="39ECA9D5" w14:textId="5486F010" w:rsidR="00041C6B" w:rsidRPr="00461800" w:rsidRDefault="00461800" w:rsidP="00B149A1">
            <w:pPr>
              <w:pStyle w:val="TableParagraph"/>
              <w:numPr>
                <w:ilvl w:val="0"/>
                <w:numId w:val="12"/>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461800">
              <w:rPr>
                <w:rFonts w:ascii="Century Gothic" w:eastAsiaTheme="minorHAnsi" w:hAnsi="Century Gothic" w:cstheme="minorBidi"/>
                <w:color w:val="000000"/>
                <w:sz w:val="20"/>
                <w:szCs w:val="20"/>
              </w:rPr>
              <w:t>produits</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finis</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produits</w:t>
            </w:r>
            <w:proofErr w:type="spellEnd"/>
            <w:r w:rsidRPr="00461800">
              <w:rPr>
                <w:rFonts w:ascii="Century Gothic" w:eastAsiaTheme="minorHAnsi" w:hAnsi="Century Gothic" w:cstheme="minorBidi"/>
                <w:color w:val="000000"/>
                <w:sz w:val="20"/>
                <w:szCs w:val="20"/>
              </w:rPr>
              <w:t xml:space="preserve"> </w:t>
            </w:r>
            <w:proofErr w:type="spellStart"/>
            <w:r w:rsidRPr="00461800">
              <w:rPr>
                <w:rFonts w:ascii="Century Gothic" w:eastAsiaTheme="minorHAnsi" w:hAnsi="Century Gothic" w:cstheme="minorBidi"/>
                <w:color w:val="000000"/>
                <w:sz w:val="20"/>
                <w:szCs w:val="20"/>
              </w:rPr>
              <w:t>intermédiaires</w:t>
            </w:r>
            <w:proofErr w:type="spellEnd"/>
            <w:r w:rsidRPr="00461800">
              <w:rPr>
                <w:rFonts w:ascii="Century Gothic" w:eastAsiaTheme="minorHAnsi" w:hAnsi="Century Gothic" w:cstheme="minorBidi"/>
                <w:color w:val="000000"/>
                <w:sz w:val="20"/>
                <w:szCs w:val="20"/>
              </w:rPr>
              <w:t>/semi-</w:t>
            </w:r>
            <w:proofErr w:type="spellStart"/>
            <w:r w:rsidRPr="00461800">
              <w:rPr>
                <w:rFonts w:ascii="Century Gothic" w:eastAsiaTheme="minorHAnsi" w:hAnsi="Century Gothic" w:cstheme="minorBidi"/>
                <w:color w:val="000000"/>
                <w:sz w:val="20"/>
                <w:szCs w:val="20"/>
              </w:rPr>
              <w:t>finis</w:t>
            </w:r>
            <w:proofErr w:type="spellEnd"/>
            <w:r w:rsidRPr="00461800">
              <w:rPr>
                <w:rFonts w:ascii="Century Gothic" w:eastAsiaTheme="minorHAnsi" w:hAnsi="Century Gothic" w:cstheme="minorBidi"/>
                <w:color w:val="000000"/>
                <w:sz w:val="20"/>
                <w:szCs w:val="20"/>
              </w:rPr>
              <w:t>, sous-</w:t>
            </w:r>
            <w:proofErr w:type="spellStart"/>
            <w:r w:rsidRPr="00461800">
              <w:rPr>
                <w:rFonts w:ascii="Century Gothic" w:eastAsiaTheme="minorHAnsi" w:hAnsi="Century Gothic" w:cstheme="minorBidi"/>
                <w:color w:val="000000"/>
                <w:sz w:val="20"/>
                <w:szCs w:val="20"/>
              </w:rPr>
              <w:t>produits</w:t>
            </w:r>
            <w:proofErr w:type="spellEnd"/>
            <w:r w:rsidRPr="00461800">
              <w:rPr>
                <w:rFonts w:ascii="Century Gothic" w:eastAsiaTheme="minorHAnsi" w:hAnsi="Century Gothic" w:cstheme="minorBidi"/>
                <w:color w:val="000000"/>
                <w:sz w:val="20"/>
                <w:szCs w:val="20"/>
              </w:rPr>
              <w:t xml:space="preserve"> et </w:t>
            </w:r>
            <w:proofErr w:type="spellStart"/>
            <w:r w:rsidRPr="00461800">
              <w:rPr>
                <w:rFonts w:ascii="Century Gothic" w:eastAsiaTheme="minorHAnsi" w:hAnsi="Century Gothic" w:cstheme="minorBidi"/>
                <w:color w:val="000000"/>
                <w:sz w:val="20"/>
                <w:szCs w:val="20"/>
              </w:rPr>
              <w:t>déchets</w:t>
            </w:r>
            <w:proofErr w:type="spellEnd"/>
            <w:r w:rsidRPr="00461800">
              <w:rPr>
                <w:rFonts w:ascii="Century Gothic" w:eastAsiaTheme="minorHAnsi" w:hAnsi="Century Gothic" w:cstheme="minorBidi"/>
                <w:color w:val="000000"/>
                <w:sz w:val="20"/>
                <w:szCs w:val="20"/>
              </w:rPr>
              <w:t>.</w:t>
            </w:r>
          </w:p>
        </w:tc>
        <w:tc>
          <w:tcPr>
            <w:tcW w:w="1275" w:type="dxa"/>
            <w:tcBorders>
              <w:right w:val="single" w:sz="4" w:space="0" w:color="auto"/>
            </w:tcBorders>
            <w:shd w:val="clear" w:color="auto" w:fill="auto"/>
          </w:tcPr>
          <w:p w14:paraId="473C26FF"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69B0DD93" w14:textId="77777777" w:rsidR="00041C6B" w:rsidRPr="00D070E5" w:rsidRDefault="00041C6B" w:rsidP="00041C6B">
            <w:pPr>
              <w:spacing w:before="120" w:after="120" w:line="240" w:lineRule="auto"/>
              <w:rPr>
                <w:rFonts w:ascii="Century Gothic" w:hAnsi="Century Gothic" w:cs="Calibri"/>
                <w:b/>
                <w:sz w:val="20"/>
                <w:szCs w:val="20"/>
                <w:lang w:val="en-US"/>
              </w:rPr>
            </w:pPr>
          </w:p>
        </w:tc>
      </w:tr>
      <w:tr w:rsidR="00041C6B" w:rsidRPr="00D070E5" w14:paraId="3FF2EDDF" w14:textId="77777777" w:rsidTr="00FD2DAA">
        <w:trPr>
          <w:trHeight w:val="397"/>
        </w:trPr>
        <w:tc>
          <w:tcPr>
            <w:tcW w:w="1557" w:type="dxa"/>
            <w:gridSpan w:val="2"/>
            <w:shd w:val="clear" w:color="auto" w:fill="92D050"/>
            <w:tcMar>
              <w:top w:w="0" w:type="dxa"/>
              <w:bottom w:w="0" w:type="dxa"/>
            </w:tcMar>
          </w:tcPr>
          <w:p w14:paraId="19AC55FA" w14:textId="77777777" w:rsidR="00041C6B" w:rsidRPr="00D070E5" w:rsidRDefault="00041C6B" w:rsidP="00041C6B">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3" w:type="dxa"/>
            <w:gridSpan w:val="3"/>
            <w:shd w:val="clear" w:color="auto" w:fill="92D050"/>
          </w:tcPr>
          <w:p w14:paraId="036B218E" w14:textId="43116D2D" w:rsidR="00041C6B" w:rsidRPr="00D070E5" w:rsidRDefault="00074BA3" w:rsidP="00074BA3">
            <w:pPr>
              <w:widowControl w:val="0"/>
              <w:tabs>
                <w:tab w:val="left" w:pos="1194"/>
                <w:tab w:val="left" w:pos="1195"/>
              </w:tabs>
              <w:autoSpaceDE w:val="0"/>
              <w:autoSpaceDN w:val="0"/>
              <w:spacing w:before="320" w:after="0" w:line="187" w:lineRule="auto"/>
              <w:ind w:right="260"/>
              <w:rPr>
                <w:rFonts w:ascii="Century Gothic" w:hAnsi="Century Gothic" w:cs="Calibri"/>
                <w:b/>
                <w:color w:val="FFFFFF"/>
                <w:sz w:val="20"/>
                <w:szCs w:val="20"/>
                <w:lang w:val="en-US"/>
              </w:rPr>
            </w:pPr>
            <w:proofErr w:type="spellStart"/>
            <w:r w:rsidRPr="00074BA3">
              <w:rPr>
                <w:rFonts w:ascii="Century Gothic" w:hAnsi="Century Gothic" w:cs="Calibri"/>
                <w:color w:val="FFFFFF"/>
                <w:sz w:val="20"/>
                <w:szCs w:val="20"/>
              </w:rPr>
              <w:t>Vérification</w:t>
            </w:r>
            <w:proofErr w:type="spellEnd"/>
            <w:r w:rsidRPr="00074BA3">
              <w:rPr>
                <w:rFonts w:ascii="Century Gothic" w:hAnsi="Century Gothic" w:cs="Calibri"/>
                <w:color w:val="FFFFFF"/>
                <w:sz w:val="20"/>
                <w:szCs w:val="20"/>
              </w:rPr>
              <w:t xml:space="preserve"> du </w:t>
            </w:r>
            <w:proofErr w:type="spellStart"/>
            <w:r w:rsidRPr="00074BA3">
              <w:rPr>
                <w:rFonts w:ascii="Century Gothic" w:hAnsi="Century Gothic" w:cs="Calibri"/>
                <w:color w:val="FFFFFF"/>
                <w:sz w:val="20"/>
                <w:szCs w:val="20"/>
              </w:rPr>
              <w:t>diagramme</w:t>
            </w:r>
            <w:proofErr w:type="spellEnd"/>
            <w:r w:rsidRPr="00074BA3">
              <w:rPr>
                <w:rFonts w:ascii="Century Gothic" w:hAnsi="Century Gothic" w:cs="Calibri"/>
                <w:color w:val="FFFFFF"/>
                <w:sz w:val="20"/>
                <w:szCs w:val="20"/>
              </w:rPr>
              <w:t xml:space="preserve"> de flux de processus (</w:t>
            </w:r>
            <w:proofErr w:type="spellStart"/>
            <w:r w:rsidRPr="00074BA3">
              <w:rPr>
                <w:rFonts w:ascii="Century Gothic" w:hAnsi="Century Gothic" w:cs="Calibri"/>
                <w:color w:val="FFFFFF"/>
                <w:sz w:val="20"/>
                <w:szCs w:val="20"/>
              </w:rPr>
              <w:t>correspondant</w:t>
            </w:r>
            <w:proofErr w:type="spellEnd"/>
            <w:r w:rsidRPr="00074BA3">
              <w:rPr>
                <w:rFonts w:ascii="Century Gothic" w:hAnsi="Century Gothic" w:cs="Calibri"/>
                <w:color w:val="FFFFFF"/>
                <w:sz w:val="20"/>
                <w:szCs w:val="20"/>
              </w:rPr>
              <w:t xml:space="preserve"> à </w:t>
            </w:r>
            <w:proofErr w:type="spellStart"/>
            <w:r w:rsidRPr="00074BA3">
              <w:rPr>
                <w:rFonts w:ascii="Century Gothic" w:hAnsi="Century Gothic" w:cs="Calibri"/>
                <w:color w:val="FFFFFF"/>
                <w:sz w:val="20"/>
                <w:szCs w:val="20"/>
              </w:rPr>
              <w:t>l’Étape</w:t>
            </w:r>
            <w:proofErr w:type="spellEnd"/>
            <w:r w:rsidRPr="00074BA3">
              <w:rPr>
                <w:rFonts w:ascii="Century Gothic" w:hAnsi="Century Gothic" w:cs="Calibri"/>
                <w:color w:val="FFFFFF"/>
                <w:sz w:val="20"/>
                <w:szCs w:val="20"/>
              </w:rPr>
              <w:t xml:space="preserve"> 5 du Codex Alimentarius)</w:t>
            </w:r>
          </w:p>
        </w:tc>
      </w:tr>
      <w:tr w:rsidR="00FD2DAA" w:rsidRPr="00D070E5" w14:paraId="3403D08B" w14:textId="77777777" w:rsidTr="00FD2DAA">
        <w:trPr>
          <w:trHeight w:val="397"/>
        </w:trPr>
        <w:tc>
          <w:tcPr>
            <w:tcW w:w="1557" w:type="dxa"/>
            <w:gridSpan w:val="2"/>
            <w:shd w:val="clear" w:color="auto" w:fill="D6E9B2"/>
            <w:tcMar>
              <w:top w:w="0" w:type="dxa"/>
              <w:bottom w:w="0" w:type="dxa"/>
            </w:tcMar>
          </w:tcPr>
          <w:p w14:paraId="659C6112" w14:textId="77777777" w:rsidR="00FD2DAA" w:rsidRPr="00D070E5" w:rsidRDefault="00FD2DAA" w:rsidP="00FD2DA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3B44E04F" w14:textId="6012DE21" w:rsidR="00FD2DAA" w:rsidRPr="00D070E5" w:rsidRDefault="00FD2DAA" w:rsidP="00FD2DAA">
            <w:pPr>
              <w:spacing w:before="120" w:after="120" w:line="240" w:lineRule="auto"/>
              <w:rPr>
                <w:rFonts w:ascii="Century Gothic" w:hAnsi="Century Gothic" w:cs="Calibri"/>
                <w:b/>
                <w:sz w:val="20"/>
                <w:szCs w:val="20"/>
                <w:lang w:val="en-US"/>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5C5DF856" w14:textId="13EBBEA6" w:rsidR="00FD2DAA" w:rsidRPr="00D070E5" w:rsidRDefault="00FD2DAA" w:rsidP="00FD2DAA">
            <w:pPr>
              <w:spacing w:before="120" w:after="120" w:line="240" w:lineRule="auto"/>
              <w:rPr>
                <w:rFonts w:ascii="Century Gothic" w:hAnsi="Century Gothic" w:cs="Calibri"/>
                <w:b/>
                <w:sz w:val="20"/>
                <w:szCs w:val="20"/>
                <w:lang w:val="en-US"/>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1C0CD994" w14:textId="7BD94CA5" w:rsidR="00FD2DAA" w:rsidRPr="00D070E5" w:rsidRDefault="00FD2DAA" w:rsidP="00FD2D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D66D1A" w:rsidRPr="00D070E5" w14:paraId="1BEBAA84" w14:textId="77777777" w:rsidTr="00FD2DAA">
        <w:trPr>
          <w:trHeight w:val="397"/>
        </w:trPr>
        <w:tc>
          <w:tcPr>
            <w:tcW w:w="848" w:type="dxa"/>
            <w:shd w:val="clear" w:color="auto" w:fill="D6E9B2"/>
            <w:tcMar>
              <w:top w:w="0" w:type="dxa"/>
              <w:bottom w:w="0" w:type="dxa"/>
            </w:tcMar>
          </w:tcPr>
          <w:p w14:paraId="11642CCE" w14:textId="77777777" w:rsidR="00D66D1A" w:rsidRPr="00D070E5" w:rsidRDefault="00D66D1A" w:rsidP="00D66D1A">
            <w:pPr>
              <w:spacing w:before="120" w:after="120" w:line="240" w:lineRule="auto"/>
              <w:rPr>
                <w:rFonts w:ascii="Century Gothic" w:hAnsi="Century Gothic" w:cs="Calibri"/>
                <w:b/>
                <w:sz w:val="20"/>
                <w:szCs w:val="20"/>
                <w:lang w:val="en-US"/>
              </w:rPr>
            </w:pPr>
            <w:bookmarkStart w:id="1" w:name="_Hlk103603238"/>
            <w:r w:rsidRPr="00D070E5">
              <w:rPr>
                <w:rFonts w:ascii="Century Gothic" w:hAnsi="Century Gothic" w:cs="Calibri"/>
                <w:b/>
                <w:sz w:val="20"/>
                <w:szCs w:val="20"/>
                <w:lang w:val="en-US"/>
              </w:rPr>
              <w:t>2.6.1</w:t>
            </w:r>
          </w:p>
        </w:tc>
        <w:tc>
          <w:tcPr>
            <w:tcW w:w="709" w:type="dxa"/>
            <w:shd w:val="clear" w:color="auto" w:fill="FBD4B4"/>
          </w:tcPr>
          <w:p w14:paraId="4B17992D" w14:textId="77777777" w:rsidR="00D66D1A" w:rsidRPr="00D070E5" w:rsidRDefault="00D66D1A" w:rsidP="00D66D1A">
            <w:pPr>
              <w:spacing w:before="120" w:after="120" w:line="240" w:lineRule="auto"/>
              <w:rPr>
                <w:rFonts w:ascii="Century Gothic" w:hAnsi="Century Gothic" w:cs="Calibri"/>
                <w:b/>
                <w:sz w:val="20"/>
                <w:szCs w:val="20"/>
                <w:lang w:val="en-US"/>
              </w:rPr>
            </w:pPr>
          </w:p>
        </w:tc>
        <w:tc>
          <w:tcPr>
            <w:tcW w:w="3685" w:type="dxa"/>
            <w:shd w:val="clear" w:color="auto" w:fill="auto"/>
          </w:tcPr>
          <w:p w14:paraId="424BE3B1" w14:textId="77777777" w:rsidR="00B84B74" w:rsidRPr="00B84B74" w:rsidRDefault="00B84B74" w:rsidP="00B84B74">
            <w:pPr>
              <w:pStyle w:val="TableParagraph"/>
              <w:spacing w:before="149" w:line="194" w:lineRule="auto"/>
              <w:ind w:left="113"/>
              <w:rPr>
                <w:rFonts w:ascii="Century Gothic" w:eastAsiaTheme="minorHAnsi" w:hAnsi="Century Gothic" w:cstheme="minorBidi"/>
                <w:color w:val="000000"/>
                <w:sz w:val="20"/>
                <w:szCs w:val="20"/>
              </w:rPr>
            </w:pPr>
            <w:proofErr w:type="spellStart"/>
            <w:r w:rsidRPr="00B84B74">
              <w:rPr>
                <w:rFonts w:ascii="Century Gothic" w:eastAsiaTheme="minorHAnsi" w:hAnsi="Century Gothic" w:cstheme="minorBidi"/>
                <w:color w:val="000000"/>
                <w:sz w:val="20"/>
                <w:szCs w:val="20"/>
              </w:rPr>
              <w:t>L’équipe</w:t>
            </w:r>
            <w:proofErr w:type="spellEnd"/>
            <w:r w:rsidRPr="00B84B74">
              <w:rPr>
                <w:rFonts w:ascii="Century Gothic" w:eastAsiaTheme="minorHAnsi" w:hAnsi="Century Gothic" w:cstheme="minorBidi"/>
                <w:color w:val="000000"/>
                <w:sz w:val="20"/>
                <w:szCs w:val="20"/>
              </w:rPr>
              <w:t xml:space="preserve"> de </w:t>
            </w:r>
            <w:proofErr w:type="spellStart"/>
            <w:r w:rsidRPr="00B84B74">
              <w:rPr>
                <w:rFonts w:ascii="Century Gothic" w:eastAsiaTheme="minorHAnsi" w:hAnsi="Century Gothic" w:cstheme="minorBidi"/>
                <w:color w:val="000000"/>
                <w:sz w:val="20"/>
                <w:szCs w:val="20"/>
              </w:rPr>
              <w:t>sécurité</w:t>
            </w:r>
            <w:proofErr w:type="spellEnd"/>
            <w:r w:rsidRPr="00B84B74">
              <w:rPr>
                <w:rFonts w:ascii="Century Gothic" w:eastAsiaTheme="minorHAnsi" w:hAnsi="Century Gothic" w:cstheme="minorBidi"/>
                <w:color w:val="000000"/>
                <w:sz w:val="20"/>
                <w:szCs w:val="20"/>
              </w:rPr>
              <w:t xml:space="preserve"> des </w:t>
            </w:r>
            <w:proofErr w:type="spellStart"/>
            <w:r w:rsidRPr="00B84B74">
              <w:rPr>
                <w:rFonts w:ascii="Century Gothic" w:eastAsiaTheme="minorHAnsi" w:hAnsi="Century Gothic" w:cstheme="minorBidi"/>
                <w:color w:val="000000"/>
                <w:sz w:val="20"/>
                <w:szCs w:val="20"/>
              </w:rPr>
              <w:t>denrées</w:t>
            </w:r>
            <w:proofErr w:type="spellEnd"/>
            <w:r w:rsidRPr="00B84B74">
              <w:rPr>
                <w:rFonts w:ascii="Century Gothic" w:eastAsiaTheme="minorHAnsi" w:hAnsi="Century Gothic" w:cstheme="minorBidi"/>
                <w:color w:val="000000"/>
                <w:sz w:val="20"/>
                <w:szCs w:val="20"/>
              </w:rPr>
              <w:t xml:space="preserve"> </w:t>
            </w:r>
            <w:proofErr w:type="spellStart"/>
            <w:r w:rsidRPr="00B84B74">
              <w:rPr>
                <w:rFonts w:ascii="Century Gothic" w:eastAsiaTheme="minorHAnsi" w:hAnsi="Century Gothic" w:cstheme="minorBidi"/>
                <w:color w:val="000000"/>
                <w:sz w:val="20"/>
                <w:szCs w:val="20"/>
              </w:rPr>
              <w:t>alimentaires</w:t>
            </w:r>
            <w:proofErr w:type="spellEnd"/>
            <w:r w:rsidRPr="00B84B74">
              <w:rPr>
                <w:rFonts w:ascii="Century Gothic" w:eastAsiaTheme="minorHAnsi" w:hAnsi="Century Gothic" w:cstheme="minorBidi"/>
                <w:color w:val="000000"/>
                <w:sz w:val="20"/>
                <w:szCs w:val="20"/>
              </w:rPr>
              <w:t xml:space="preserve"> HACCP doit </w:t>
            </w:r>
            <w:proofErr w:type="spellStart"/>
            <w:r w:rsidRPr="00B84B74">
              <w:rPr>
                <w:rFonts w:ascii="Century Gothic" w:eastAsiaTheme="minorHAnsi" w:hAnsi="Century Gothic" w:cstheme="minorBidi"/>
                <w:color w:val="000000"/>
                <w:sz w:val="20"/>
                <w:szCs w:val="20"/>
              </w:rPr>
              <w:t>vérifer</w:t>
            </w:r>
            <w:proofErr w:type="spellEnd"/>
            <w:r w:rsidRPr="00B84B74">
              <w:rPr>
                <w:rFonts w:ascii="Century Gothic" w:eastAsiaTheme="minorHAnsi" w:hAnsi="Century Gothic" w:cstheme="minorBidi"/>
                <w:color w:val="000000"/>
                <w:sz w:val="20"/>
                <w:szCs w:val="20"/>
              </w:rPr>
              <w:t xml:space="preserve"> </w:t>
            </w:r>
            <w:proofErr w:type="spellStart"/>
            <w:r w:rsidRPr="00B84B74">
              <w:rPr>
                <w:rFonts w:ascii="Century Gothic" w:eastAsiaTheme="minorHAnsi" w:hAnsi="Century Gothic" w:cstheme="minorBidi"/>
                <w:color w:val="000000"/>
                <w:sz w:val="20"/>
                <w:szCs w:val="20"/>
              </w:rPr>
              <w:t>l’exactitude</w:t>
            </w:r>
            <w:proofErr w:type="spellEnd"/>
            <w:r w:rsidRPr="00B84B74">
              <w:rPr>
                <w:rFonts w:ascii="Century Gothic" w:eastAsiaTheme="minorHAnsi" w:hAnsi="Century Gothic" w:cstheme="minorBidi"/>
                <w:color w:val="000000"/>
                <w:sz w:val="20"/>
                <w:szCs w:val="20"/>
              </w:rPr>
              <w:t xml:space="preserve"> des </w:t>
            </w:r>
            <w:proofErr w:type="spellStart"/>
            <w:r w:rsidRPr="00B84B74">
              <w:rPr>
                <w:rFonts w:ascii="Century Gothic" w:eastAsiaTheme="minorHAnsi" w:hAnsi="Century Gothic" w:cstheme="minorBidi"/>
                <w:color w:val="000000"/>
                <w:sz w:val="20"/>
                <w:szCs w:val="20"/>
              </w:rPr>
              <w:t>diagrammes</w:t>
            </w:r>
            <w:proofErr w:type="spellEnd"/>
            <w:r w:rsidRPr="00B84B74">
              <w:rPr>
                <w:rFonts w:ascii="Century Gothic" w:eastAsiaTheme="minorHAnsi" w:hAnsi="Century Gothic" w:cstheme="minorBidi"/>
                <w:color w:val="000000"/>
                <w:sz w:val="20"/>
                <w:szCs w:val="20"/>
              </w:rPr>
              <w:t xml:space="preserve"> de flux grâce à un audit sur site au </w:t>
            </w:r>
            <w:proofErr w:type="spellStart"/>
            <w:r w:rsidRPr="00B84B74">
              <w:rPr>
                <w:rFonts w:ascii="Century Gothic" w:eastAsiaTheme="minorHAnsi" w:hAnsi="Century Gothic" w:cstheme="minorBidi"/>
                <w:color w:val="000000"/>
                <w:sz w:val="20"/>
                <w:szCs w:val="20"/>
              </w:rPr>
              <w:t>moins</w:t>
            </w:r>
            <w:proofErr w:type="spellEnd"/>
            <w:r w:rsidRPr="00B84B74">
              <w:rPr>
                <w:rFonts w:ascii="Century Gothic" w:eastAsiaTheme="minorHAnsi" w:hAnsi="Century Gothic" w:cstheme="minorBidi"/>
                <w:color w:val="000000"/>
                <w:sz w:val="20"/>
                <w:szCs w:val="20"/>
              </w:rPr>
              <w:t xml:space="preserve"> </w:t>
            </w:r>
            <w:proofErr w:type="spellStart"/>
            <w:r w:rsidRPr="00B84B74">
              <w:rPr>
                <w:rFonts w:ascii="Century Gothic" w:eastAsiaTheme="minorHAnsi" w:hAnsi="Century Gothic" w:cstheme="minorBidi"/>
                <w:color w:val="000000"/>
                <w:sz w:val="20"/>
                <w:szCs w:val="20"/>
              </w:rPr>
              <w:t>une</w:t>
            </w:r>
            <w:proofErr w:type="spellEnd"/>
            <w:r w:rsidRPr="00B84B74">
              <w:rPr>
                <w:rFonts w:ascii="Century Gothic" w:eastAsiaTheme="minorHAnsi" w:hAnsi="Century Gothic" w:cstheme="minorBidi"/>
                <w:color w:val="000000"/>
                <w:sz w:val="20"/>
                <w:szCs w:val="20"/>
              </w:rPr>
              <w:t xml:space="preserve"> </w:t>
            </w:r>
            <w:proofErr w:type="spellStart"/>
            <w:r w:rsidRPr="00B84B74">
              <w:rPr>
                <w:rFonts w:ascii="Century Gothic" w:eastAsiaTheme="minorHAnsi" w:hAnsi="Century Gothic" w:cstheme="minorBidi"/>
                <w:color w:val="000000"/>
                <w:sz w:val="20"/>
                <w:szCs w:val="20"/>
              </w:rPr>
              <w:t>fois</w:t>
            </w:r>
            <w:proofErr w:type="spellEnd"/>
            <w:r w:rsidRPr="00B84B74">
              <w:rPr>
                <w:rFonts w:ascii="Century Gothic" w:eastAsiaTheme="minorHAnsi" w:hAnsi="Century Gothic" w:cstheme="minorBidi"/>
                <w:color w:val="000000"/>
                <w:sz w:val="20"/>
                <w:szCs w:val="20"/>
              </w:rPr>
              <w:t xml:space="preserve"> par an, et </w:t>
            </w:r>
            <w:proofErr w:type="spellStart"/>
            <w:r w:rsidRPr="00B84B74">
              <w:rPr>
                <w:rFonts w:ascii="Century Gothic" w:eastAsiaTheme="minorHAnsi" w:hAnsi="Century Gothic" w:cstheme="minorBidi"/>
                <w:color w:val="000000"/>
                <w:sz w:val="20"/>
                <w:szCs w:val="20"/>
              </w:rPr>
              <w:t>chaque</w:t>
            </w:r>
            <w:proofErr w:type="spellEnd"/>
            <w:r w:rsidRPr="00B84B74">
              <w:rPr>
                <w:rFonts w:ascii="Century Gothic" w:eastAsiaTheme="minorHAnsi" w:hAnsi="Century Gothic" w:cstheme="minorBidi"/>
                <w:color w:val="000000"/>
                <w:sz w:val="20"/>
                <w:szCs w:val="20"/>
              </w:rPr>
              <w:t xml:space="preserve"> </w:t>
            </w:r>
            <w:proofErr w:type="spellStart"/>
            <w:r w:rsidRPr="00B84B74">
              <w:rPr>
                <w:rFonts w:ascii="Century Gothic" w:eastAsiaTheme="minorHAnsi" w:hAnsi="Century Gothic" w:cstheme="minorBidi"/>
                <w:color w:val="000000"/>
                <w:sz w:val="20"/>
                <w:szCs w:val="20"/>
              </w:rPr>
              <w:t>fois</w:t>
            </w:r>
            <w:proofErr w:type="spellEnd"/>
            <w:r w:rsidRPr="00B84B74">
              <w:rPr>
                <w:rFonts w:ascii="Century Gothic" w:eastAsiaTheme="minorHAnsi" w:hAnsi="Century Gothic" w:cstheme="minorBidi"/>
                <w:color w:val="000000"/>
                <w:sz w:val="20"/>
                <w:szCs w:val="20"/>
              </w:rPr>
              <w:t xml:space="preserve"> que des </w:t>
            </w:r>
            <w:proofErr w:type="spellStart"/>
            <w:r w:rsidRPr="00B84B74">
              <w:rPr>
                <w:rFonts w:ascii="Century Gothic" w:eastAsiaTheme="minorHAnsi" w:hAnsi="Century Gothic" w:cstheme="minorBidi"/>
                <w:color w:val="000000"/>
                <w:sz w:val="20"/>
                <w:szCs w:val="20"/>
              </w:rPr>
              <w:t>changements</w:t>
            </w:r>
            <w:proofErr w:type="spellEnd"/>
            <w:r w:rsidRPr="00B84B74">
              <w:rPr>
                <w:rFonts w:ascii="Century Gothic" w:eastAsiaTheme="minorHAnsi" w:hAnsi="Century Gothic" w:cstheme="minorBidi"/>
                <w:color w:val="000000"/>
                <w:sz w:val="20"/>
                <w:szCs w:val="20"/>
              </w:rPr>
              <w:t xml:space="preserve"> </w:t>
            </w:r>
            <w:proofErr w:type="spellStart"/>
            <w:r w:rsidRPr="00B84B74">
              <w:rPr>
                <w:rFonts w:ascii="Century Gothic" w:eastAsiaTheme="minorHAnsi" w:hAnsi="Century Gothic" w:cstheme="minorBidi"/>
                <w:color w:val="000000"/>
                <w:sz w:val="20"/>
                <w:szCs w:val="20"/>
              </w:rPr>
              <w:t>sont</w:t>
            </w:r>
            <w:proofErr w:type="spellEnd"/>
            <w:r w:rsidRPr="00B84B74">
              <w:rPr>
                <w:rFonts w:ascii="Century Gothic" w:eastAsiaTheme="minorHAnsi" w:hAnsi="Century Gothic" w:cstheme="minorBidi"/>
                <w:color w:val="000000"/>
                <w:sz w:val="20"/>
                <w:szCs w:val="20"/>
              </w:rPr>
              <w:t xml:space="preserve"> </w:t>
            </w:r>
            <w:proofErr w:type="spellStart"/>
            <w:r w:rsidRPr="00B84B74">
              <w:rPr>
                <w:rFonts w:ascii="Century Gothic" w:eastAsiaTheme="minorHAnsi" w:hAnsi="Century Gothic" w:cstheme="minorBidi"/>
                <w:color w:val="000000"/>
                <w:sz w:val="20"/>
                <w:szCs w:val="20"/>
              </w:rPr>
              <w:t>apportés</w:t>
            </w:r>
            <w:proofErr w:type="spellEnd"/>
            <w:r w:rsidRPr="00B84B74">
              <w:rPr>
                <w:rFonts w:ascii="Century Gothic" w:eastAsiaTheme="minorHAnsi" w:hAnsi="Century Gothic" w:cstheme="minorBidi"/>
                <w:color w:val="000000"/>
                <w:sz w:val="20"/>
                <w:szCs w:val="20"/>
              </w:rPr>
              <w:t xml:space="preserve"> au processus, pour </w:t>
            </w:r>
            <w:proofErr w:type="spellStart"/>
            <w:r w:rsidRPr="00B84B74">
              <w:rPr>
                <w:rFonts w:ascii="Century Gothic" w:eastAsiaTheme="minorHAnsi" w:hAnsi="Century Gothic" w:cstheme="minorBidi"/>
                <w:color w:val="000000"/>
                <w:sz w:val="20"/>
                <w:szCs w:val="20"/>
              </w:rPr>
              <w:lastRenderedPageBreak/>
              <w:t>garantir</w:t>
            </w:r>
            <w:proofErr w:type="spellEnd"/>
            <w:r w:rsidRPr="00B84B74">
              <w:rPr>
                <w:rFonts w:ascii="Century Gothic" w:eastAsiaTheme="minorHAnsi" w:hAnsi="Century Gothic" w:cstheme="minorBidi"/>
                <w:color w:val="000000"/>
                <w:sz w:val="20"/>
                <w:szCs w:val="20"/>
              </w:rPr>
              <w:t xml:space="preserve"> que </w:t>
            </w:r>
            <w:proofErr w:type="spellStart"/>
            <w:r w:rsidRPr="00B84B74">
              <w:rPr>
                <w:rFonts w:ascii="Century Gothic" w:eastAsiaTheme="minorHAnsi" w:hAnsi="Century Gothic" w:cstheme="minorBidi"/>
                <w:color w:val="000000"/>
                <w:sz w:val="20"/>
                <w:szCs w:val="20"/>
              </w:rPr>
              <w:t>ces</w:t>
            </w:r>
            <w:proofErr w:type="spellEnd"/>
            <w:r w:rsidRPr="00B84B74">
              <w:rPr>
                <w:rFonts w:ascii="Century Gothic" w:eastAsiaTheme="minorHAnsi" w:hAnsi="Century Gothic" w:cstheme="minorBidi"/>
                <w:color w:val="000000"/>
                <w:sz w:val="20"/>
                <w:szCs w:val="20"/>
              </w:rPr>
              <w:t xml:space="preserve"> modifications </w:t>
            </w:r>
            <w:proofErr w:type="spellStart"/>
            <w:r w:rsidRPr="00B84B74">
              <w:rPr>
                <w:rFonts w:ascii="Century Gothic" w:eastAsiaTheme="minorHAnsi" w:hAnsi="Century Gothic" w:cstheme="minorBidi"/>
                <w:color w:val="000000"/>
                <w:sz w:val="20"/>
                <w:szCs w:val="20"/>
              </w:rPr>
              <w:t>ont</w:t>
            </w:r>
            <w:proofErr w:type="spellEnd"/>
            <w:r w:rsidRPr="00B84B74">
              <w:rPr>
                <w:rFonts w:ascii="Century Gothic" w:eastAsiaTheme="minorHAnsi" w:hAnsi="Century Gothic" w:cstheme="minorBidi"/>
                <w:color w:val="000000"/>
                <w:sz w:val="20"/>
                <w:szCs w:val="20"/>
              </w:rPr>
              <w:t xml:space="preserve"> </w:t>
            </w:r>
            <w:proofErr w:type="spellStart"/>
            <w:r w:rsidRPr="00B84B74">
              <w:rPr>
                <w:rFonts w:ascii="Century Gothic" w:eastAsiaTheme="minorHAnsi" w:hAnsi="Century Gothic" w:cstheme="minorBidi"/>
                <w:color w:val="000000"/>
                <w:sz w:val="20"/>
                <w:szCs w:val="20"/>
              </w:rPr>
              <w:t>été</w:t>
            </w:r>
            <w:proofErr w:type="spellEnd"/>
            <w:r w:rsidRPr="00B84B74">
              <w:rPr>
                <w:rFonts w:ascii="Century Gothic" w:eastAsiaTheme="minorHAnsi" w:hAnsi="Century Gothic" w:cstheme="minorBidi"/>
                <w:color w:val="000000"/>
                <w:sz w:val="20"/>
                <w:szCs w:val="20"/>
              </w:rPr>
              <w:t xml:space="preserve"> prises </w:t>
            </w:r>
            <w:proofErr w:type="spellStart"/>
            <w:r w:rsidRPr="00B84B74">
              <w:rPr>
                <w:rFonts w:ascii="Century Gothic" w:eastAsiaTheme="minorHAnsi" w:hAnsi="Century Gothic" w:cstheme="minorBidi"/>
                <w:color w:val="000000"/>
                <w:sz w:val="20"/>
                <w:szCs w:val="20"/>
              </w:rPr>
              <w:t>en</w:t>
            </w:r>
            <w:proofErr w:type="spellEnd"/>
            <w:r w:rsidRPr="00B84B74">
              <w:rPr>
                <w:rFonts w:ascii="Century Gothic" w:eastAsiaTheme="minorHAnsi" w:hAnsi="Century Gothic" w:cstheme="minorBidi"/>
                <w:color w:val="000000"/>
                <w:sz w:val="20"/>
                <w:szCs w:val="20"/>
              </w:rPr>
              <w:t xml:space="preserve"> </w:t>
            </w:r>
            <w:proofErr w:type="spellStart"/>
            <w:r w:rsidRPr="00B84B74">
              <w:rPr>
                <w:rFonts w:ascii="Century Gothic" w:eastAsiaTheme="minorHAnsi" w:hAnsi="Century Gothic" w:cstheme="minorBidi"/>
                <w:color w:val="000000"/>
                <w:sz w:val="20"/>
                <w:szCs w:val="20"/>
              </w:rPr>
              <w:t>compte</w:t>
            </w:r>
            <w:proofErr w:type="spellEnd"/>
          </w:p>
          <w:p w14:paraId="635C31FB" w14:textId="746ACEAC" w:rsidR="00D66D1A" w:rsidRPr="00B84B74" w:rsidRDefault="00B84B74" w:rsidP="00B84B74">
            <w:pPr>
              <w:pStyle w:val="ListBullet"/>
              <w:rPr>
                <w:rFonts w:cstheme="minorBidi"/>
                <w:color w:val="000000"/>
              </w:rPr>
            </w:pPr>
            <w:r w:rsidRPr="00B84B74">
              <w:rPr>
                <w:rFonts w:cstheme="minorBidi"/>
                <w:color w:val="000000"/>
              </w:rPr>
              <w:t xml:space="preserve">dans le cadre du plan de </w:t>
            </w:r>
            <w:proofErr w:type="spellStart"/>
            <w:r w:rsidRPr="00B84B74">
              <w:rPr>
                <w:rFonts w:cstheme="minorBidi"/>
                <w:color w:val="000000"/>
              </w:rPr>
              <w:t>sécurité</w:t>
            </w:r>
            <w:proofErr w:type="spellEnd"/>
            <w:r w:rsidRPr="00B84B74">
              <w:rPr>
                <w:rFonts w:cstheme="minorBidi"/>
                <w:color w:val="000000"/>
              </w:rPr>
              <w:t xml:space="preserve"> </w:t>
            </w:r>
            <w:proofErr w:type="spellStart"/>
            <w:r w:rsidRPr="00B84B74">
              <w:rPr>
                <w:rFonts w:cstheme="minorBidi"/>
                <w:color w:val="000000"/>
              </w:rPr>
              <w:t>alimentaire</w:t>
            </w:r>
            <w:proofErr w:type="spellEnd"/>
            <w:r w:rsidRPr="00B84B74">
              <w:rPr>
                <w:rFonts w:cstheme="minorBidi"/>
                <w:color w:val="000000"/>
              </w:rPr>
              <w:t xml:space="preserve"> </w:t>
            </w:r>
            <w:proofErr w:type="spellStart"/>
            <w:r w:rsidRPr="00B84B74">
              <w:rPr>
                <w:rFonts w:cstheme="minorBidi"/>
                <w:color w:val="000000"/>
              </w:rPr>
              <w:t>ou</w:t>
            </w:r>
            <w:proofErr w:type="spellEnd"/>
            <w:r w:rsidRPr="00B84B74">
              <w:rPr>
                <w:rFonts w:cstheme="minorBidi"/>
                <w:color w:val="000000"/>
              </w:rPr>
              <w:t xml:space="preserve"> HACCP. Des modifications </w:t>
            </w:r>
            <w:proofErr w:type="spellStart"/>
            <w:r w:rsidRPr="00B84B74">
              <w:rPr>
                <w:rFonts w:cstheme="minorBidi"/>
                <w:color w:val="000000"/>
              </w:rPr>
              <w:t>quotidiennes</w:t>
            </w:r>
            <w:proofErr w:type="spellEnd"/>
            <w:r w:rsidRPr="00B84B74">
              <w:rPr>
                <w:rFonts w:cstheme="minorBidi"/>
                <w:color w:val="000000"/>
              </w:rPr>
              <w:t xml:space="preserve"> et </w:t>
            </w:r>
            <w:proofErr w:type="spellStart"/>
            <w:r w:rsidRPr="00B84B74">
              <w:rPr>
                <w:rFonts w:cstheme="minorBidi"/>
                <w:color w:val="000000"/>
              </w:rPr>
              <w:t>saisonnières</w:t>
            </w:r>
            <w:proofErr w:type="spellEnd"/>
            <w:r w:rsidRPr="00B84B74">
              <w:rPr>
                <w:rFonts w:cstheme="minorBidi"/>
                <w:color w:val="000000"/>
              </w:rPr>
              <w:t xml:space="preserve"> </w:t>
            </w:r>
            <w:proofErr w:type="spellStart"/>
            <w:r w:rsidRPr="00B84B74">
              <w:rPr>
                <w:rFonts w:cstheme="minorBidi"/>
                <w:color w:val="000000"/>
              </w:rPr>
              <w:t>doivent</w:t>
            </w:r>
            <w:proofErr w:type="spellEnd"/>
            <w:r w:rsidRPr="00B84B74">
              <w:rPr>
                <w:rFonts w:cstheme="minorBidi"/>
                <w:color w:val="000000"/>
              </w:rPr>
              <w:t xml:space="preserve"> </w:t>
            </w:r>
            <w:proofErr w:type="spellStart"/>
            <w:r w:rsidRPr="00B84B74">
              <w:rPr>
                <w:rFonts w:cstheme="minorBidi"/>
                <w:color w:val="000000"/>
              </w:rPr>
              <w:t>être</w:t>
            </w:r>
            <w:proofErr w:type="spellEnd"/>
            <w:r w:rsidRPr="00B84B74">
              <w:rPr>
                <w:rFonts w:cstheme="minorBidi"/>
                <w:color w:val="000000"/>
              </w:rPr>
              <w:t xml:space="preserve"> </w:t>
            </w:r>
            <w:proofErr w:type="spellStart"/>
            <w:r w:rsidRPr="00B84B74">
              <w:rPr>
                <w:rFonts w:cstheme="minorBidi"/>
                <w:color w:val="000000"/>
              </w:rPr>
              <w:t>considérées</w:t>
            </w:r>
            <w:proofErr w:type="spellEnd"/>
            <w:r w:rsidRPr="00B84B74">
              <w:rPr>
                <w:rFonts w:cstheme="minorBidi"/>
                <w:color w:val="000000"/>
              </w:rPr>
              <w:t xml:space="preserve"> et </w:t>
            </w:r>
            <w:proofErr w:type="spellStart"/>
            <w:r w:rsidRPr="00B84B74">
              <w:rPr>
                <w:rFonts w:cstheme="minorBidi"/>
                <w:color w:val="000000"/>
              </w:rPr>
              <w:t>évaluées</w:t>
            </w:r>
            <w:proofErr w:type="spellEnd"/>
            <w:r w:rsidRPr="00B84B74">
              <w:rPr>
                <w:rFonts w:cstheme="minorBidi"/>
                <w:color w:val="000000"/>
              </w:rPr>
              <w:t xml:space="preserve">. Les </w:t>
            </w:r>
            <w:proofErr w:type="spellStart"/>
            <w:r w:rsidRPr="00B84B74">
              <w:rPr>
                <w:rFonts w:cstheme="minorBidi"/>
                <w:color w:val="000000"/>
              </w:rPr>
              <w:t>diagrammes</w:t>
            </w:r>
            <w:proofErr w:type="spellEnd"/>
            <w:r w:rsidRPr="00B84B74">
              <w:rPr>
                <w:rFonts w:cstheme="minorBidi"/>
                <w:color w:val="000000"/>
              </w:rPr>
              <w:t xml:space="preserve"> de flux </w:t>
            </w:r>
            <w:proofErr w:type="spellStart"/>
            <w:r w:rsidRPr="00B84B74">
              <w:rPr>
                <w:rFonts w:cstheme="minorBidi"/>
                <w:color w:val="000000"/>
              </w:rPr>
              <w:t>vérifiés</w:t>
            </w:r>
            <w:proofErr w:type="spellEnd"/>
            <w:r w:rsidRPr="00B84B74">
              <w:rPr>
                <w:rFonts w:cstheme="minorBidi"/>
                <w:color w:val="000000"/>
              </w:rPr>
              <w:t xml:space="preserve"> </w:t>
            </w:r>
            <w:proofErr w:type="spellStart"/>
            <w:r w:rsidRPr="00B84B74">
              <w:rPr>
                <w:rFonts w:cstheme="minorBidi"/>
                <w:color w:val="000000"/>
              </w:rPr>
              <w:t>doivent</w:t>
            </w:r>
            <w:proofErr w:type="spellEnd"/>
            <w:r w:rsidRPr="00B84B74">
              <w:rPr>
                <w:rFonts w:cstheme="minorBidi"/>
                <w:color w:val="000000"/>
              </w:rPr>
              <w:t xml:space="preserve"> </w:t>
            </w:r>
            <w:proofErr w:type="spellStart"/>
            <w:r w:rsidRPr="00B84B74">
              <w:rPr>
                <w:rFonts w:cstheme="minorBidi"/>
                <w:color w:val="000000"/>
              </w:rPr>
              <w:t>être</w:t>
            </w:r>
            <w:proofErr w:type="spellEnd"/>
            <w:r w:rsidRPr="00B84B74">
              <w:rPr>
                <w:rFonts w:cstheme="minorBidi"/>
                <w:color w:val="000000"/>
              </w:rPr>
              <w:t xml:space="preserve"> </w:t>
            </w:r>
            <w:proofErr w:type="spellStart"/>
            <w:r w:rsidRPr="00B84B74">
              <w:rPr>
                <w:rFonts w:cstheme="minorBidi"/>
                <w:color w:val="000000"/>
              </w:rPr>
              <w:t>enregistrés</w:t>
            </w:r>
            <w:proofErr w:type="spellEnd"/>
            <w:r w:rsidRPr="00B84B74">
              <w:rPr>
                <w:rFonts w:cstheme="minorBidi"/>
                <w:color w:val="000000"/>
              </w:rPr>
              <w:t>.</w:t>
            </w:r>
          </w:p>
        </w:tc>
        <w:tc>
          <w:tcPr>
            <w:tcW w:w="1275" w:type="dxa"/>
            <w:tcBorders>
              <w:right w:val="single" w:sz="4" w:space="0" w:color="auto"/>
            </w:tcBorders>
            <w:shd w:val="clear" w:color="auto" w:fill="auto"/>
          </w:tcPr>
          <w:p w14:paraId="62F653D5" w14:textId="77777777" w:rsidR="00D66D1A" w:rsidRPr="00D070E5" w:rsidRDefault="00D66D1A" w:rsidP="00D66D1A">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1EFAF091" w14:textId="77777777" w:rsidR="00D66D1A" w:rsidRPr="00D070E5" w:rsidRDefault="00D66D1A" w:rsidP="00D66D1A">
            <w:pPr>
              <w:spacing w:before="120" w:after="120" w:line="240" w:lineRule="auto"/>
              <w:rPr>
                <w:rFonts w:ascii="Century Gothic" w:hAnsi="Century Gothic" w:cs="Calibri"/>
                <w:b/>
                <w:sz w:val="20"/>
                <w:szCs w:val="20"/>
                <w:lang w:val="en-US"/>
              </w:rPr>
            </w:pPr>
          </w:p>
        </w:tc>
      </w:tr>
      <w:bookmarkEnd w:id="1"/>
      <w:tr w:rsidR="00D66D1A" w:rsidRPr="00D070E5" w14:paraId="43AA7BD2" w14:textId="77777777" w:rsidTr="00FD2DAA">
        <w:trPr>
          <w:trHeight w:val="397"/>
        </w:trPr>
        <w:tc>
          <w:tcPr>
            <w:tcW w:w="1557" w:type="dxa"/>
            <w:gridSpan w:val="2"/>
            <w:shd w:val="clear" w:color="auto" w:fill="92D050"/>
            <w:tcMar>
              <w:top w:w="0" w:type="dxa"/>
              <w:bottom w:w="0" w:type="dxa"/>
            </w:tcMar>
          </w:tcPr>
          <w:p w14:paraId="3AF95A80" w14:textId="77777777" w:rsidR="00D66D1A" w:rsidRPr="00D070E5" w:rsidRDefault="00D66D1A" w:rsidP="00D66D1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3" w:type="dxa"/>
            <w:gridSpan w:val="3"/>
            <w:shd w:val="clear" w:color="auto" w:fill="92D050"/>
          </w:tcPr>
          <w:p w14:paraId="3DA9F725" w14:textId="051395D4" w:rsidR="004E5807" w:rsidRPr="004E5807" w:rsidRDefault="004E5807" w:rsidP="004E5807">
            <w:pPr>
              <w:widowControl w:val="0"/>
              <w:tabs>
                <w:tab w:val="left" w:pos="910"/>
                <w:tab w:val="left" w:pos="911"/>
              </w:tabs>
              <w:autoSpaceDE w:val="0"/>
              <w:autoSpaceDN w:val="0"/>
              <w:spacing w:before="156" w:after="0" w:line="187" w:lineRule="auto"/>
              <w:ind w:right="822"/>
              <w:rPr>
                <w:rFonts w:ascii="Century Gothic" w:hAnsi="Century Gothic" w:cs="Calibri"/>
                <w:color w:val="FFFFFF"/>
                <w:sz w:val="20"/>
                <w:szCs w:val="20"/>
              </w:rPr>
            </w:pPr>
            <w:proofErr w:type="spellStart"/>
            <w:r w:rsidRPr="004E5807">
              <w:rPr>
                <w:rFonts w:ascii="Century Gothic" w:hAnsi="Century Gothic" w:cs="Calibri"/>
                <w:color w:val="FFFFFF"/>
                <w:sz w:val="20"/>
                <w:szCs w:val="20"/>
              </w:rPr>
              <w:t>Établissement</w:t>
            </w:r>
            <w:proofErr w:type="spellEnd"/>
            <w:r w:rsidRPr="004E5807">
              <w:rPr>
                <w:rFonts w:ascii="Century Gothic" w:hAnsi="Century Gothic" w:cs="Calibri"/>
                <w:color w:val="FFFFFF"/>
                <w:sz w:val="20"/>
                <w:szCs w:val="20"/>
              </w:rPr>
              <w:t xml:space="preserve"> de la </w:t>
            </w:r>
            <w:proofErr w:type="spellStart"/>
            <w:r w:rsidRPr="004E5807">
              <w:rPr>
                <w:rFonts w:ascii="Century Gothic" w:hAnsi="Century Gothic" w:cs="Calibri"/>
                <w:color w:val="FFFFFF"/>
                <w:sz w:val="20"/>
                <w:szCs w:val="20"/>
              </w:rPr>
              <w:t>liste</w:t>
            </w:r>
            <w:proofErr w:type="spellEnd"/>
            <w:r w:rsidRPr="004E5807">
              <w:rPr>
                <w:rFonts w:ascii="Century Gothic" w:hAnsi="Century Gothic" w:cs="Calibri"/>
                <w:color w:val="FFFFFF"/>
                <w:sz w:val="20"/>
                <w:szCs w:val="20"/>
              </w:rPr>
              <w:t xml:space="preserve"> de </w:t>
            </w:r>
            <w:proofErr w:type="spellStart"/>
            <w:r w:rsidRPr="004E5807">
              <w:rPr>
                <w:rFonts w:ascii="Century Gothic" w:hAnsi="Century Gothic" w:cs="Calibri"/>
                <w:color w:val="FFFFFF"/>
                <w:sz w:val="20"/>
                <w:szCs w:val="20"/>
              </w:rPr>
              <w:t>tous</w:t>
            </w:r>
            <w:proofErr w:type="spellEnd"/>
            <w:r w:rsidRPr="004E5807">
              <w:rPr>
                <w:rFonts w:ascii="Century Gothic" w:hAnsi="Century Gothic" w:cs="Calibri"/>
                <w:color w:val="FFFFFF"/>
                <w:sz w:val="20"/>
                <w:szCs w:val="20"/>
              </w:rPr>
              <w:t xml:space="preserve"> les dangers </w:t>
            </w:r>
            <w:proofErr w:type="spellStart"/>
            <w:r w:rsidRPr="004E5807">
              <w:rPr>
                <w:rFonts w:ascii="Century Gothic" w:hAnsi="Century Gothic" w:cs="Calibri"/>
                <w:color w:val="FFFFFF"/>
                <w:sz w:val="20"/>
                <w:szCs w:val="20"/>
              </w:rPr>
              <w:t>potentiels</w:t>
            </w:r>
            <w:proofErr w:type="spellEnd"/>
            <w:r w:rsidRPr="004E5807">
              <w:rPr>
                <w:rFonts w:ascii="Century Gothic" w:hAnsi="Century Gothic" w:cs="Calibri"/>
                <w:color w:val="FFFFFF"/>
                <w:sz w:val="20"/>
                <w:szCs w:val="20"/>
              </w:rPr>
              <w:t xml:space="preserve"> </w:t>
            </w:r>
            <w:proofErr w:type="spellStart"/>
            <w:r w:rsidRPr="004E5807">
              <w:rPr>
                <w:rFonts w:ascii="Century Gothic" w:hAnsi="Century Gothic" w:cs="Calibri"/>
                <w:color w:val="FFFFFF"/>
                <w:sz w:val="20"/>
                <w:szCs w:val="20"/>
              </w:rPr>
              <w:t>associés</w:t>
            </w:r>
            <w:proofErr w:type="spellEnd"/>
            <w:r w:rsidRPr="004E5807">
              <w:rPr>
                <w:rFonts w:ascii="Century Gothic" w:hAnsi="Century Gothic" w:cs="Calibri"/>
                <w:color w:val="FFFFFF"/>
                <w:sz w:val="20"/>
                <w:szCs w:val="20"/>
              </w:rPr>
              <w:t xml:space="preserve"> à </w:t>
            </w:r>
            <w:proofErr w:type="spellStart"/>
            <w:r w:rsidRPr="004E5807">
              <w:rPr>
                <w:rFonts w:ascii="Century Gothic" w:hAnsi="Century Gothic" w:cs="Calibri"/>
                <w:color w:val="FFFFFF"/>
                <w:sz w:val="20"/>
                <w:szCs w:val="20"/>
              </w:rPr>
              <w:t>chaque</w:t>
            </w:r>
            <w:proofErr w:type="spellEnd"/>
            <w:r w:rsidRPr="004E5807">
              <w:rPr>
                <w:rFonts w:ascii="Century Gothic" w:hAnsi="Century Gothic" w:cs="Calibri"/>
                <w:color w:val="FFFFFF"/>
                <w:sz w:val="20"/>
                <w:szCs w:val="20"/>
              </w:rPr>
              <w:t xml:space="preserve"> étape du processus, </w:t>
            </w:r>
            <w:proofErr w:type="spellStart"/>
            <w:r w:rsidRPr="004E5807">
              <w:rPr>
                <w:rFonts w:ascii="Century Gothic" w:hAnsi="Century Gothic" w:cs="Calibri"/>
                <w:color w:val="FFFFFF"/>
                <w:sz w:val="20"/>
                <w:szCs w:val="20"/>
              </w:rPr>
              <w:t>réalisation</w:t>
            </w:r>
            <w:proofErr w:type="spellEnd"/>
            <w:r w:rsidRPr="004E5807">
              <w:rPr>
                <w:rFonts w:ascii="Century Gothic" w:hAnsi="Century Gothic" w:cs="Calibri"/>
                <w:color w:val="FFFFFF"/>
                <w:sz w:val="20"/>
                <w:szCs w:val="20"/>
              </w:rPr>
              <w:t xml:space="preserve"> </w:t>
            </w:r>
            <w:proofErr w:type="spellStart"/>
            <w:r w:rsidRPr="004E5807">
              <w:rPr>
                <w:rFonts w:ascii="Century Gothic" w:hAnsi="Century Gothic" w:cs="Calibri"/>
                <w:color w:val="FFFFFF"/>
                <w:sz w:val="20"/>
                <w:szCs w:val="20"/>
              </w:rPr>
              <w:t>d'une</w:t>
            </w:r>
            <w:proofErr w:type="spellEnd"/>
            <w:r w:rsidRPr="004E5807">
              <w:rPr>
                <w:rFonts w:ascii="Century Gothic" w:hAnsi="Century Gothic" w:cs="Calibri"/>
                <w:color w:val="FFFFFF"/>
                <w:sz w:val="20"/>
                <w:szCs w:val="20"/>
              </w:rPr>
              <w:t xml:space="preserve"> analyse des dangers et </w:t>
            </w:r>
            <w:proofErr w:type="spellStart"/>
            <w:r w:rsidRPr="004E5807">
              <w:rPr>
                <w:rFonts w:ascii="Century Gothic" w:hAnsi="Century Gothic" w:cs="Calibri"/>
                <w:color w:val="FFFFFF"/>
                <w:sz w:val="20"/>
                <w:szCs w:val="20"/>
              </w:rPr>
              <w:t>considération</w:t>
            </w:r>
            <w:proofErr w:type="spellEnd"/>
            <w:r w:rsidRPr="004E5807">
              <w:rPr>
                <w:rFonts w:ascii="Century Gothic" w:hAnsi="Century Gothic" w:cs="Calibri"/>
                <w:color w:val="FFFFFF"/>
                <w:sz w:val="20"/>
                <w:szCs w:val="20"/>
              </w:rPr>
              <w:t xml:space="preserve"> des </w:t>
            </w:r>
            <w:proofErr w:type="spellStart"/>
            <w:r w:rsidRPr="004E5807">
              <w:rPr>
                <w:rFonts w:ascii="Century Gothic" w:hAnsi="Century Gothic" w:cs="Calibri"/>
                <w:color w:val="FFFFFF"/>
                <w:sz w:val="20"/>
                <w:szCs w:val="20"/>
              </w:rPr>
              <w:t>mesures</w:t>
            </w:r>
            <w:proofErr w:type="spellEnd"/>
            <w:r>
              <w:rPr>
                <w:rFonts w:ascii="Century Gothic" w:hAnsi="Century Gothic" w:cs="Calibri"/>
                <w:color w:val="FFFFFF"/>
                <w:sz w:val="20"/>
                <w:szCs w:val="20"/>
              </w:rPr>
              <w:t xml:space="preserve"> </w:t>
            </w:r>
            <w:proofErr w:type="spellStart"/>
            <w:r w:rsidRPr="004E5807">
              <w:rPr>
                <w:rFonts w:ascii="Century Gothic" w:hAnsi="Century Gothic" w:cs="Calibri"/>
                <w:color w:val="FFFFFF"/>
                <w:sz w:val="20"/>
                <w:szCs w:val="20"/>
              </w:rPr>
              <w:t>permettant</w:t>
            </w:r>
            <w:proofErr w:type="spellEnd"/>
            <w:r w:rsidRPr="004E5807">
              <w:rPr>
                <w:rFonts w:ascii="Century Gothic" w:hAnsi="Century Gothic" w:cs="Calibri"/>
                <w:color w:val="FFFFFF"/>
                <w:sz w:val="20"/>
                <w:szCs w:val="20"/>
              </w:rPr>
              <w:t xml:space="preserve"> de </w:t>
            </w:r>
            <w:proofErr w:type="spellStart"/>
            <w:r w:rsidRPr="004E5807">
              <w:rPr>
                <w:rFonts w:ascii="Century Gothic" w:hAnsi="Century Gothic" w:cs="Calibri"/>
                <w:color w:val="FFFFFF"/>
                <w:sz w:val="20"/>
                <w:szCs w:val="20"/>
              </w:rPr>
              <w:t>contrôler</w:t>
            </w:r>
            <w:proofErr w:type="spellEnd"/>
            <w:r w:rsidRPr="004E5807">
              <w:rPr>
                <w:rFonts w:ascii="Century Gothic" w:hAnsi="Century Gothic" w:cs="Calibri"/>
                <w:color w:val="FFFFFF"/>
                <w:sz w:val="20"/>
                <w:szCs w:val="20"/>
              </w:rPr>
              <w:t xml:space="preserve"> les dangers </w:t>
            </w:r>
            <w:proofErr w:type="spellStart"/>
            <w:r w:rsidRPr="004E5807">
              <w:rPr>
                <w:rFonts w:ascii="Century Gothic" w:hAnsi="Century Gothic" w:cs="Calibri"/>
                <w:color w:val="FFFFFF"/>
                <w:sz w:val="20"/>
                <w:szCs w:val="20"/>
              </w:rPr>
              <w:t>identifiés</w:t>
            </w:r>
            <w:proofErr w:type="spellEnd"/>
            <w:r w:rsidRPr="004E5807">
              <w:rPr>
                <w:rFonts w:ascii="Century Gothic" w:hAnsi="Century Gothic" w:cs="Calibri"/>
                <w:color w:val="FFFFFF"/>
                <w:sz w:val="20"/>
                <w:szCs w:val="20"/>
              </w:rPr>
              <w:t xml:space="preserve"> (</w:t>
            </w:r>
            <w:proofErr w:type="spellStart"/>
            <w:r w:rsidRPr="004E5807">
              <w:rPr>
                <w:rFonts w:ascii="Century Gothic" w:hAnsi="Century Gothic" w:cs="Calibri"/>
                <w:color w:val="FFFFFF"/>
                <w:sz w:val="20"/>
                <w:szCs w:val="20"/>
              </w:rPr>
              <w:t>correspondant</w:t>
            </w:r>
            <w:proofErr w:type="spellEnd"/>
            <w:r w:rsidRPr="004E5807">
              <w:rPr>
                <w:rFonts w:ascii="Century Gothic" w:hAnsi="Century Gothic" w:cs="Calibri"/>
                <w:color w:val="FFFFFF"/>
                <w:sz w:val="20"/>
                <w:szCs w:val="20"/>
              </w:rPr>
              <w:t xml:space="preserve"> à </w:t>
            </w:r>
            <w:proofErr w:type="spellStart"/>
            <w:r w:rsidRPr="004E5807">
              <w:rPr>
                <w:rFonts w:ascii="Century Gothic" w:hAnsi="Century Gothic" w:cs="Calibri"/>
                <w:color w:val="FFFFFF"/>
                <w:sz w:val="20"/>
                <w:szCs w:val="20"/>
              </w:rPr>
              <w:t>l’Étape</w:t>
            </w:r>
            <w:proofErr w:type="spellEnd"/>
            <w:r w:rsidRPr="004E5807">
              <w:rPr>
                <w:rFonts w:ascii="Century Gothic" w:hAnsi="Century Gothic" w:cs="Calibri"/>
                <w:color w:val="FFFFFF"/>
                <w:sz w:val="20"/>
                <w:szCs w:val="20"/>
              </w:rPr>
              <w:t xml:space="preserve"> 6 du Codex Alimentarius, Principe 1)</w:t>
            </w:r>
          </w:p>
          <w:p w14:paraId="0B11C475" w14:textId="3C7B2B5F" w:rsidR="00D66D1A" w:rsidRPr="00D070E5" w:rsidRDefault="00D66D1A" w:rsidP="00D66D1A">
            <w:pPr>
              <w:spacing w:before="120" w:after="120" w:line="240" w:lineRule="auto"/>
              <w:rPr>
                <w:rFonts w:ascii="Century Gothic" w:hAnsi="Century Gothic" w:cs="Calibri"/>
                <w:b/>
                <w:color w:val="FFFFFF"/>
                <w:sz w:val="20"/>
                <w:szCs w:val="20"/>
                <w:lang w:val="en-US"/>
              </w:rPr>
            </w:pPr>
          </w:p>
        </w:tc>
      </w:tr>
      <w:tr w:rsidR="00FD2DAA" w:rsidRPr="00D070E5" w14:paraId="215FA97C" w14:textId="77777777" w:rsidTr="00FD2DAA">
        <w:trPr>
          <w:trHeight w:val="397"/>
        </w:trPr>
        <w:tc>
          <w:tcPr>
            <w:tcW w:w="1557" w:type="dxa"/>
            <w:gridSpan w:val="2"/>
            <w:shd w:val="clear" w:color="auto" w:fill="D6E9B2"/>
            <w:tcMar>
              <w:top w:w="0" w:type="dxa"/>
              <w:bottom w:w="0" w:type="dxa"/>
            </w:tcMar>
          </w:tcPr>
          <w:p w14:paraId="7E5CED6B" w14:textId="77777777" w:rsidR="00FD2DAA" w:rsidRPr="00D070E5" w:rsidRDefault="00FD2DAA" w:rsidP="00FD2DA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4E0D22AC" w14:textId="042763F2" w:rsidR="00FD2DAA" w:rsidRPr="00D070E5" w:rsidRDefault="00FD2DAA" w:rsidP="00FD2DAA">
            <w:pPr>
              <w:spacing w:before="120" w:after="120" w:line="240" w:lineRule="auto"/>
              <w:rPr>
                <w:rFonts w:ascii="Century Gothic" w:hAnsi="Century Gothic" w:cs="Calibri"/>
                <w:b/>
                <w:sz w:val="20"/>
                <w:szCs w:val="20"/>
                <w:lang w:val="en-US"/>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8F8039D" w14:textId="73FDCAB9" w:rsidR="00FD2DAA" w:rsidRPr="00D070E5" w:rsidRDefault="00FD2DAA" w:rsidP="00FD2DAA">
            <w:pPr>
              <w:spacing w:before="120" w:after="120" w:line="240" w:lineRule="auto"/>
              <w:rPr>
                <w:rFonts w:ascii="Century Gothic" w:hAnsi="Century Gothic" w:cs="Calibri"/>
                <w:b/>
                <w:sz w:val="20"/>
                <w:szCs w:val="20"/>
                <w:lang w:val="en-US"/>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0DAF83CB" w14:textId="285678D4" w:rsidR="00FD2DAA" w:rsidRPr="00D070E5" w:rsidRDefault="00FD2DAA" w:rsidP="00FD2D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323B96" w:rsidRPr="00D070E5" w14:paraId="38A19492" w14:textId="77777777" w:rsidTr="00FD2DAA">
        <w:trPr>
          <w:trHeight w:val="397"/>
        </w:trPr>
        <w:tc>
          <w:tcPr>
            <w:tcW w:w="1557" w:type="dxa"/>
            <w:gridSpan w:val="2"/>
            <w:shd w:val="clear" w:color="auto" w:fill="D6E9B2"/>
            <w:tcMar>
              <w:top w:w="0" w:type="dxa"/>
              <w:bottom w:w="0" w:type="dxa"/>
            </w:tcMar>
          </w:tcPr>
          <w:p w14:paraId="6DF5D05D" w14:textId="77777777" w:rsidR="00323B96" w:rsidRPr="00D070E5" w:rsidRDefault="00323B96" w:rsidP="00323B96">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2.7.1</w:t>
            </w:r>
          </w:p>
        </w:tc>
        <w:tc>
          <w:tcPr>
            <w:tcW w:w="3685" w:type="dxa"/>
            <w:tcBorders>
              <w:top w:val="single" w:sz="4" w:space="0" w:color="auto"/>
              <w:left w:val="single" w:sz="4" w:space="0" w:color="auto"/>
              <w:bottom w:val="single" w:sz="4" w:space="0" w:color="auto"/>
              <w:right w:val="single" w:sz="4" w:space="0" w:color="auto"/>
            </w:tcBorders>
          </w:tcPr>
          <w:p w14:paraId="7C0C79FC" w14:textId="77777777" w:rsidR="00283A66" w:rsidRPr="00283A66" w:rsidRDefault="00283A66" w:rsidP="00283A66">
            <w:pPr>
              <w:pStyle w:val="TableParagraph"/>
              <w:spacing w:before="149" w:line="194" w:lineRule="auto"/>
              <w:ind w:left="113"/>
              <w:rPr>
                <w:rFonts w:ascii="Century Gothic" w:eastAsiaTheme="minorHAnsi" w:hAnsi="Century Gothic" w:cstheme="minorBidi"/>
                <w:color w:val="000000"/>
                <w:sz w:val="20"/>
                <w:szCs w:val="20"/>
              </w:rPr>
            </w:pPr>
            <w:proofErr w:type="spellStart"/>
            <w:r w:rsidRPr="00283A66">
              <w:rPr>
                <w:rFonts w:ascii="Century Gothic" w:eastAsiaTheme="minorHAnsi" w:hAnsi="Century Gothic" w:cstheme="minorBidi"/>
                <w:color w:val="000000"/>
                <w:sz w:val="20"/>
                <w:szCs w:val="20"/>
              </w:rPr>
              <w:t>L'équipe</w:t>
            </w:r>
            <w:proofErr w:type="spellEnd"/>
            <w:r w:rsidRPr="00283A66">
              <w:rPr>
                <w:rFonts w:ascii="Century Gothic" w:eastAsiaTheme="minorHAnsi" w:hAnsi="Century Gothic" w:cstheme="minorBidi"/>
                <w:color w:val="000000"/>
                <w:sz w:val="20"/>
                <w:szCs w:val="20"/>
              </w:rPr>
              <w:t xml:space="preserve"> de </w:t>
            </w:r>
            <w:proofErr w:type="spellStart"/>
            <w:r w:rsidRPr="00283A66">
              <w:rPr>
                <w:rFonts w:ascii="Century Gothic" w:eastAsiaTheme="minorHAnsi" w:hAnsi="Century Gothic" w:cstheme="minorBidi"/>
                <w:color w:val="000000"/>
                <w:sz w:val="20"/>
                <w:szCs w:val="20"/>
              </w:rPr>
              <w:t>sécurité</w:t>
            </w:r>
            <w:proofErr w:type="spellEnd"/>
            <w:r w:rsidRPr="00283A66">
              <w:rPr>
                <w:rFonts w:ascii="Century Gothic" w:eastAsiaTheme="minorHAnsi" w:hAnsi="Century Gothic" w:cstheme="minorBidi"/>
                <w:color w:val="000000"/>
                <w:sz w:val="20"/>
                <w:szCs w:val="20"/>
              </w:rPr>
              <w:t xml:space="preserve"> des </w:t>
            </w:r>
            <w:proofErr w:type="spellStart"/>
            <w:r w:rsidRPr="00283A66">
              <w:rPr>
                <w:rFonts w:ascii="Century Gothic" w:eastAsiaTheme="minorHAnsi" w:hAnsi="Century Gothic" w:cstheme="minorBidi"/>
                <w:color w:val="000000"/>
                <w:sz w:val="20"/>
                <w:szCs w:val="20"/>
              </w:rPr>
              <w:t>denrées</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alimentaires</w:t>
            </w:r>
            <w:proofErr w:type="spellEnd"/>
            <w:r w:rsidRPr="00283A66">
              <w:rPr>
                <w:rFonts w:ascii="Century Gothic" w:eastAsiaTheme="minorHAnsi" w:hAnsi="Century Gothic" w:cstheme="minorBidi"/>
                <w:color w:val="000000"/>
                <w:sz w:val="20"/>
                <w:szCs w:val="20"/>
              </w:rPr>
              <w:t xml:space="preserve"> HACCP doit identifier et consigner </w:t>
            </w:r>
            <w:proofErr w:type="spellStart"/>
            <w:r w:rsidRPr="00283A66">
              <w:rPr>
                <w:rFonts w:ascii="Century Gothic" w:eastAsiaTheme="minorHAnsi" w:hAnsi="Century Gothic" w:cstheme="minorBidi"/>
                <w:color w:val="000000"/>
                <w:sz w:val="20"/>
                <w:szCs w:val="20"/>
              </w:rPr>
              <w:t>tous</w:t>
            </w:r>
            <w:proofErr w:type="spellEnd"/>
            <w:r w:rsidRPr="00283A66">
              <w:rPr>
                <w:rFonts w:ascii="Century Gothic" w:eastAsiaTheme="minorHAnsi" w:hAnsi="Century Gothic" w:cstheme="minorBidi"/>
                <w:color w:val="000000"/>
                <w:sz w:val="20"/>
                <w:szCs w:val="20"/>
              </w:rPr>
              <w:t xml:space="preserve"> les dangers </w:t>
            </w:r>
            <w:proofErr w:type="spellStart"/>
            <w:r w:rsidRPr="00283A66">
              <w:rPr>
                <w:rFonts w:ascii="Century Gothic" w:eastAsiaTheme="minorHAnsi" w:hAnsi="Century Gothic" w:cstheme="minorBidi"/>
                <w:color w:val="000000"/>
                <w:sz w:val="20"/>
                <w:szCs w:val="20"/>
              </w:rPr>
              <w:t>potentiels</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raisonnablement</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prévisibles</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pouvant</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survenir</w:t>
            </w:r>
            <w:proofErr w:type="spellEnd"/>
            <w:r w:rsidRPr="00283A66">
              <w:rPr>
                <w:rFonts w:ascii="Century Gothic" w:eastAsiaTheme="minorHAnsi" w:hAnsi="Century Gothic" w:cstheme="minorBidi"/>
                <w:color w:val="000000"/>
                <w:sz w:val="20"/>
                <w:szCs w:val="20"/>
              </w:rPr>
              <w:t xml:space="preserve"> à </w:t>
            </w:r>
            <w:proofErr w:type="spellStart"/>
            <w:r w:rsidRPr="00283A66">
              <w:rPr>
                <w:rFonts w:ascii="Century Gothic" w:eastAsiaTheme="minorHAnsi" w:hAnsi="Century Gothic" w:cstheme="minorBidi"/>
                <w:color w:val="000000"/>
                <w:sz w:val="20"/>
                <w:szCs w:val="20"/>
              </w:rPr>
              <w:t>chaque</w:t>
            </w:r>
            <w:proofErr w:type="spellEnd"/>
            <w:r w:rsidRPr="00283A66">
              <w:rPr>
                <w:rFonts w:ascii="Century Gothic" w:eastAsiaTheme="minorHAnsi" w:hAnsi="Century Gothic" w:cstheme="minorBidi"/>
                <w:color w:val="000000"/>
                <w:sz w:val="20"/>
                <w:szCs w:val="20"/>
              </w:rPr>
              <w:t xml:space="preserve"> étape et </w:t>
            </w:r>
            <w:proofErr w:type="spellStart"/>
            <w:r w:rsidRPr="00283A66">
              <w:rPr>
                <w:rFonts w:ascii="Century Gothic" w:eastAsiaTheme="minorHAnsi" w:hAnsi="Century Gothic" w:cstheme="minorBidi"/>
                <w:color w:val="000000"/>
                <w:sz w:val="20"/>
                <w:szCs w:val="20"/>
              </w:rPr>
              <w:t>liés</w:t>
            </w:r>
            <w:proofErr w:type="spellEnd"/>
            <w:r w:rsidRPr="00283A66">
              <w:rPr>
                <w:rFonts w:ascii="Century Gothic" w:eastAsiaTheme="minorHAnsi" w:hAnsi="Century Gothic" w:cstheme="minorBidi"/>
                <w:color w:val="000000"/>
                <w:sz w:val="20"/>
                <w:szCs w:val="20"/>
              </w:rPr>
              <w:t xml:space="preserve"> au </w:t>
            </w:r>
            <w:proofErr w:type="spellStart"/>
            <w:r w:rsidRPr="00283A66">
              <w:rPr>
                <w:rFonts w:ascii="Century Gothic" w:eastAsiaTheme="minorHAnsi" w:hAnsi="Century Gothic" w:cstheme="minorBidi"/>
                <w:color w:val="000000"/>
                <w:sz w:val="20"/>
                <w:szCs w:val="20"/>
              </w:rPr>
              <w:t>produit</w:t>
            </w:r>
            <w:proofErr w:type="spellEnd"/>
            <w:r w:rsidRPr="00283A66">
              <w:rPr>
                <w:rFonts w:ascii="Century Gothic" w:eastAsiaTheme="minorHAnsi" w:hAnsi="Century Gothic" w:cstheme="minorBidi"/>
                <w:color w:val="000000"/>
                <w:sz w:val="20"/>
                <w:szCs w:val="20"/>
              </w:rPr>
              <w:t xml:space="preserve">, au processus et aux installations. Sont </w:t>
            </w:r>
            <w:proofErr w:type="spellStart"/>
            <w:r w:rsidRPr="00283A66">
              <w:rPr>
                <w:rFonts w:ascii="Century Gothic" w:eastAsiaTheme="minorHAnsi" w:hAnsi="Century Gothic" w:cstheme="minorBidi"/>
                <w:color w:val="000000"/>
                <w:sz w:val="20"/>
                <w:szCs w:val="20"/>
              </w:rPr>
              <w:t>inclus</w:t>
            </w:r>
            <w:proofErr w:type="spellEnd"/>
            <w:r w:rsidRPr="00283A66">
              <w:rPr>
                <w:rFonts w:ascii="Century Gothic" w:eastAsiaTheme="minorHAnsi" w:hAnsi="Century Gothic" w:cstheme="minorBidi"/>
                <w:color w:val="000000"/>
                <w:sz w:val="20"/>
                <w:szCs w:val="20"/>
              </w:rPr>
              <w:t xml:space="preserve"> les dangers </w:t>
            </w:r>
            <w:proofErr w:type="spellStart"/>
            <w:r w:rsidRPr="00283A66">
              <w:rPr>
                <w:rFonts w:ascii="Century Gothic" w:eastAsiaTheme="minorHAnsi" w:hAnsi="Century Gothic" w:cstheme="minorBidi"/>
                <w:color w:val="000000"/>
                <w:sz w:val="20"/>
                <w:szCs w:val="20"/>
              </w:rPr>
              <w:t>présents</w:t>
            </w:r>
            <w:proofErr w:type="spellEnd"/>
            <w:r w:rsidRPr="00283A66">
              <w:rPr>
                <w:rFonts w:ascii="Century Gothic" w:eastAsiaTheme="minorHAnsi" w:hAnsi="Century Gothic" w:cstheme="minorBidi"/>
                <w:color w:val="000000"/>
                <w:sz w:val="20"/>
                <w:szCs w:val="20"/>
              </w:rPr>
              <w:t xml:space="preserve"> dans les matières premières, </w:t>
            </w:r>
            <w:proofErr w:type="spellStart"/>
            <w:r w:rsidRPr="00283A66">
              <w:rPr>
                <w:rFonts w:ascii="Century Gothic" w:eastAsiaTheme="minorHAnsi" w:hAnsi="Century Gothic" w:cstheme="minorBidi"/>
                <w:color w:val="000000"/>
                <w:sz w:val="20"/>
                <w:szCs w:val="20"/>
              </w:rPr>
              <w:t>ceux</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introduits</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lors</w:t>
            </w:r>
            <w:proofErr w:type="spellEnd"/>
            <w:r w:rsidRPr="00283A66">
              <w:rPr>
                <w:rFonts w:ascii="Century Gothic" w:eastAsiaTheme="minorHAnsi" w:hAnsi="Century Gothic" w:cstheme="minorBidi"/>
                <w:color w:val="000000"/>
                <w:sz w:val="20"/>
                <w:szCs w:val="20"/>
              </w:rPr>
              <w:t xml:space="preserve"> de la transformation </w:t>
            </w:r>
            <w:proofErr w:type="spellStart"/>
            <w:r w:rsidRPr="00283A66">
              <w:rPr>
                <w:rFonts w:ascii="Century Gothic" w:eastAsiaTheme="minorHAnsi" w:hAnsi="Century Gothic" w:cstheme="minorBidi"/>
                <w:color w:val="000000"/>
                <w:sz w:val="20"/>
                <w:szCs w:val="20"/>
              </w:rPr>
              <w:t>ou</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ceux</w:t>
            </w:r>
            <w:proofErr w:type="spellEnd"/>
            <w:r w:rsidRPr="00283A66">
              <w:rPr>
                <w:rFonts w:ascii="Century Gothic" w:eastAsiaTheme="minorHAnsi" w:hAnsi="Century Gothic" w:cstheme="minorBidi"/>
                <w:color w:val="000000"/>
                <w:sz w:val="20"/>
                <w:szCs w:val="20"/>
              </w:rPr>
              <w:t xml:space="preserve"> qui </w:t>
            </w:r>
            <w:proofErr w:type="spellStart"/>
            <w:r w:rsidRPr="00283A66">
              <w:rPr>
                <w:rFonts w:ascii="Century Gothic" w:eastAsiaTheme="minorHAnsi" w:hAnsi="Century Gothic" w:cstheme="minorBidi"/>
                <w:color w:val="000000"/>
                <w:sz w:val="20"/>
                <w:szCs w:val="20"/>
              </w:rPr>
              <w:t>survivent</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durant</w:t>
            </w:r>
            <w:proofErr w:type="spellEnd"/>
            <w:r w:rsidRPr="00283A66">
              <w:rPr>
                <w:rFonts w:ascii="Century Gothic" w:eastAsiaTheme="minorHAnsi" w:hAnsi="Century Gothic" w:cstheme="minorBidi"/>
                <w:color w:val="000000"/>
                <w:sz w:val="20"/>
                <w:szCs w:val="20"/>
              </w:rPr>
              <w:t xml:space="preserve"> les étapes du processus, </w:t>
            </w:r>
            <w:proofErr w:type="spellStart"/>
            <w:r w:rsidRPr="00283A66">
              <w:rPr>
                <w:rFonts w:ascii="Century Gothic" w:eastAsiaTheme="minorHAnsi" w:hAnsi="Century Gothic" w:cstheme="minorBidi"/>
                <w:color w:val="000000"/>
                <w:sz w:val="20"/>
                <w:szCs w:val="20"/>
              </w:rPr>
              <w:t>ainsi</w:t>
            </w:r>
            <w:proofErr w:type="spellEnd"/>
            <w:r w:rsidRPr="00283A66">
              <w:rPr>
                <w:rFonts w:ascii="Century Gothic" w:eastAsiaTheme="minorHAnsi" w:hAnsi="Century Gothic" w:cstheme="minorBidi"/>
                <w:color w:val="000000"/>
                <w:sz w:val="20"/>
                <w:szCs w:val="20"/>
              </w:rPr>
              <w:t xml:space="preserve"> que les types de dangers </w:t>
            </w:r>
            <w:proofErr w:type="spellStart"/>
            <w:r w:rsidRPr="00283A66">
              <w:rPr>
                <w:rFonts w:ascii="Century Gothic" w:eastAsiaTheme="minorHAnsi" w:hAnsi="Century Gothic" w:cstheme="minorBidi"/>
                <w:color w:val="000000"/>
                <w:sz w:val="20"/>
                <w:szCs w:val="20"/>
              </w:rPr>
              <w:t>suivants</w:t>
            </w:r>
            <w:proofErr w:type="spellEnd"/>
            <w:r w:rsidRPr="00283A66">
              <w:rPr>
                <w:rFonts w:ascii="Century Gothic" w:eastAsiaTheme="minorHAnsi" w:hAnsi="Century Gothic" w:cstheme="minorBidi"/>
                <w:color w:val="000000"/>
                <w:sz w:val="20"/>
                <w:szCs w:val="20"/>
              </w:rPr>
              <w:t xml:space="preserve"> :</w:t>
            </w:r>
          </w:p>
          <w:p w14:paraId="05B0A87E" w14:textId="77777777" w:rsidR="00283A66" w:rsidRPr="00283A66" w:rsidRDefault="00283A66" w:rsidP="00B149A1">
            <w:pPr>
              <w:pStyle w:val="TableParagraph"/>
              <w:numPr>
                <w:ilvl w:val="0"/>
                <w:numId w:val="13"/>
              </w:numPr>
              <w:tabs>
                <w:tab w:val="left" w:pos="284"/>
              </w:tabs>
              <w:spacing w:before="81" w:line="267" w:lineRule="exact"/>
              <w:ind w:hanging="171"/>
              <w:rPr>
                <w:rFonts w:ascii="Century Gothic" w:eastAsiaTheme="minorHAnsi" w:hAnsi="Century Gothic" w:cstheme="minorBidi"/>
                <w:color w:val="000000"/>
                <w:sz w:val="20"/>
                <w:szCs w:val="20"/>
              </w:rPr>
            </w:pPr>
            <w:proofErr w:type="spellStart"/>
            <w:r w:rsidRPr="00283A66">
              <w:rPr>
                <w:rFonts w:ascii="Century Gothic" w:eastAsiaTheme="minorHAnsi" w:hAnsi="Century Gothic" w:cstheme="minorBidi"/>
                <w:color w:val="000000"/>
                <w:sz w:val="20"/>
                <w:szCs w:val="20"/>
              </w:rPr>
              <w:t>microbiologiques</w:t>
            </w:r>
            <w:proofErr w:type="spellEnd"/>
          </w:p>
          <w:p w14:paraId="653CABA2" w14:textId="77777777" w:rsidR="00283A66" w:rsidRPr="00283A66" w:rsidRDefault="00283A66" w:rsidP="00B149A1">
            <w:pPr>
              <w:pStyle w:val="TableParagraph"/>
              <w:numPr>
                <w:ilvl w:val="0"/>
                <w:numId w:val="13"/>
              </w:numPr>
              <w:tabs>
                <w:tab w:val="left" w:pos="284"/>
              </w:tabs>
              <w:spacing w:line="240" w:lineRule="exact"/>
              <w:ind w:hanging="171"/>
              <w:rPr>
                <w:rFonts w:ascii="Century Gothic" w:eastAsiaTheme="minorHAnsi" w:hAnsi="Century Gothic" w:cstheme="minorBidi"/>
                <w:color w:val="000000"/>
                <w:sz w:val="20"/>
                <w:szCs w:val="20"/>
              </w:rPr>
            </w:pPr>
            <w:r w:rsidRPr="00283A66">
              <w:rPr>
                <w:rFonts w:ascii="Century Gothic" w:eastAsiaTheme="minorHAnsi" w:hAnsi="Century Gothic" w:cstheme="minorBidi"/>
                <w:color w:val="000000"/>
                <w:sz w:val="20"/>
                <w:szCs w:val="20"/>
              </w:rPr>
              <w:t>contamination physique</w:t>
            </w:r>
          </w:p>
          <w:p w14:paraId="63915917" w14:textId="77777777" w:rsidR="00283A66" w:rsidRPr="00283A66" w:rsidRDefault="00283A66" w:rsidP="00B149A1">
            <w:pPr>
              <w:pStyle w:val="TableParagraph"/>
              <w:numPr>
                <w:ilvl w:val="0"/>
                <w:numId w:val="13"/>
              </w:numPr>
              <w:tabs>
                <w:tab w:val="left" w:pos="284"/>
              </w:tabs>
              <w:spacing w:line="240" w:lineRule="exact"/>
              <w:ind w:hanging="171"/>
              <w:rPr>
                <w:rFonts w:ascii="Century Gothic" w:eastAsiaTheme="minorHAnsi" w:hAnsi="Century Gothic" w:cstheme="minorBidi"/>
                <w:color w:val="000000"/>
                <w:sz w:val="20"/>
                <w:szCs w:val="20"/>
              </w:rPr>
            </w:pPr>
            <w:r w:rsidRPr="00283A66">
              <w:rPr>
                <w:rFonts w:ascii="Century Gothic" w:eastAsiaTheme="minorHAnsi" w:hAnsi="Century Gothic" w:cstheme="minorBidi"/>
                <w:color w:val="000000"/>
                <w:sz w:val="20"/>
                <w:szCs w:val="20"/>
              </w:rPr>
              <w:t xml:space="preserve">contamination </w:t>
            </w:r>
            <w:proofErr w:type="spellStart"/>
            <w:r w:rsidRPr="00283A66">
              <w:rPr>
                <w:rFonts w:ascii="Century Gothic" w:eastAsiaTheme="minorHAnsi" w:hAnsi="Century Gothic" w:cstheme="minorBidi"/>
                <w:color w:val="000000"/>
                <w:sz w:val="20"/>
                <w:szCs w:val="20"/>
              </w:rPr>
              <w:t>radiologique</w:t>
            </w:r>
            <w:proofErr w:type="spellEnd"/>
            <w:r w:rsidRPr="00283A66">
              <w:rPr>
                <w:rFonts w:ascii="Century Gothic" w:eastAsiaTheme="minorHAnsi" w:hAnsi="Century Gothic" w:cstheme="minorBidi"/>
                <w:color w:val="000000"/>
                <w:sz w:val="20"/>
                <w:szCs w:val="20"/>
              </w:rPr>
              <w:t xml:space="preserve"> et </w:t>
            </w:r>
            <w:proofErr w:type="spellStart"/>
            <w:r w:rsidRPr="00283A66">
              <w:rPr>
                <w:rFonts w:ascii="Century Gothic" w:eastAsiaTheme="minorHAnsi" w:hAnsi="Century Gothic" w:cstheme="minorBidi"/>
                <w:color w:val="000000"/>
                <w:sz w:val="20"/>
                <w:szCs w:val="20"/>
              </w:rPr>
              <w:t>chimique</w:t>
            </w:r>
            <w:proofErr w:type="spellEnd"/>
          </w:p>
          <w:p w14:paraId="5A13AF21" w14:textId="77777777" w:rsidR="00283A66" w:rsidRPr="00283A66" w:rsidRDefault="00283A66" w:rsidP="00B149A1">
            <w:pPr>
              <w:pStyle w:val="TableParagraph"/>
              <w:numPr>
                <w:ilvl w:val="0"/>
                <w:numId w:val="13"/>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283A66">
              <w:rPr>
                <w:rFonts w:ascii="Century Gothic" w:eastAsiaTheme="minorHAnsi" w:hAnsi="Century Gothic" w:cstheme="minorBidi"/>
                <w:color w:val="000000"/>
                <w:sz w:val="20"/>
                <w:szCs w:val="20"/>
              </w:rPr>
              <w:t>fraude</w:t>
            </w:r>
            <w:proofErr w:type="spellEnd"/>
            <w:r w:rsidRPr="00283A66">
              <w:rPr>
                <w:rFonts w:ascii="Century Gothic" w:eastAsiaTheme="minorHAnsi" w:hAnsi="Century Gothic" w:cstheme="minorBidi"/>
                <w:color w:val="000000"/>
                <w:sz w:val="20"/>
                <w:szCs w:val="20"/>
              </w:rPr>
              <w:t xml:space="preserve"> (c-à-d. substitution </w:t>
            </w:r>
            <w:proofErr w:type="spellStart"/>
            <w:r w:rsidRPr="00283A66">
              <w:rPr>
                <w:rFonts w:ascii="Century Gothic" w:eastAsiaTheme="minorHAnsi" w:hAnsi="Century Gothic" w:cstheme="minorBidi"/>
                <w:color w:val="000000"/>
                <w:sz w:val="20"/>
                <w:szCs w:val="20"/>
              </w:rPr>
              <w:t>ou</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adultération</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intentionnelle</w:t>
            </w:r>
            <w:proofErr w:type="spellEnd"/>
            <w:r w:rsidRPr="00283A66">
              <w:rPr>
                <w:rFonts w:ascii="Century Gothic" w:eastAsiaTheme="minorHAnsi" w:hAnsi="Century Gothic" w:cstheme="minorBidi"/>
                <w:color w:val="000000"/>
                <w:sz w:val="20"/>
                <w:szCs w:val="20"/>
              </w:rPr>
              <w:t>/</w:t>
            </w:r>
            <w:proofErr w:type="spellStart"/>
            <w:r w:rsidRPr="00283A66">
              <w:rPr>
                <w:rFonts w:ascii="Century Gothic" w:eastAsiaTheme="minorHAnsi" w:hAnsi="Century Gothic" w:cstheme="minorBidi"/>
                <w:color w:val="000000"/>
                <w:sz w:val="20"/>
                <w:szCs w:val="20"/>
              </w:rPr>
              <w:t>délibérée</w:t>
            </w:r>
            <w:proofErr w:type="spellEnd"/>
            <w:r w:rsidRPr="00283A66">
              <w:rPr>
                <w:rFonts w:ascii="Century Gothic" w:eastAsiaTheme="minorHAnsi" w:hAnsi="Century Gothic" w:cstheme="minorBidi"/>
                <w:color w:val="000000"/>
                <w:sz w:val="20"/>
                <w:szCs w:val="20"/>
              </w:rPr>
              <w:t>) (</w:t>
            </w:r>
            <w:proofErr w:type="spellStart"/>
            <w:r w:rsidRPr="00283A66">
              <w:rPr>
                <w:rFonts w:ascii="Century Gothic" w:eastAsiaTheme="minorHAnsi" w:hAnsi="Century Gothic" w:cstheme="minorBidi"/>
                <w:color w:val="000000"/>
                <w:sz w:val="20"/>
                <w:szCs w:val="20"/>
              </w:rPr>
              <w:t>voir</w:t>
            </w:r>
            <w:proofErr w:type="spellEnd"/>
            <w:r w:rsidRPr="00283A66">
              <w:rPr>
                <w:rFonts w:ascii="Century Gothic" w:eastAsiaTheme="minorHAnsi" w:hAnsi="Century Gothic" w:cstheme="minorBidi"/>
                <w:color w:val="000000"/>
                <w:sz w:val="20"/>
                <w:szCs w:val="20"/>
              </w:rPr>
              <w:t xml:space="preserve"> section 5.4)</w:t>
            </w:r>
          </w:p>
          <w:p w14:paraId="403274C8" w14:textId="77777777" w:rsidR="00283A66" w:rsidRPr="00283A66" w:rsidRDefault="00283A66" w:rsidP="00B149A1">
            <w:pPr>
              <w:pStyle w:val="TableParagraph"/>
              <w:numPr>
                <w:ilvl w:val="0"/>
                <w:numId w:val="13"/>
              </w:numPr>
              <w:tabs>
                <w:tab w:val="left" w:pos="284"/>
              </w:tabs>
              <w:spacing w:line="240" w:lineRule="exact"/>
              <w:ind w:hanging="171"/>
              <w:rPr>
                <w:rFonts w:ascii="Century Gothic" w:eastAsiaTheme="minorHAnsi" w:hAnsi="Century Gothic" w:cstheme="minorBidi"/>
                <w:color w:val="000000"/>
                <w:sz w:val="20"/>
                <w:szCs w:val="20"/>
              </w:rPr>
            </w:pPr>
            <w:r w:rsidRPr="00283A66">
              <w:rPr>
                <w:rFonts w:ascii="Century Gothic" w:eastAsiaTheme="minorHAnsi" w:hAnsi="Century Gothic" w:cstheme="minorBidi"/>
                <w:color w:val="000000"/>
                <w:sz w:val="20"/>
                <w:szCs w:val="20"/>
              </w:rPr>
              <w:t xml:space="preserve">contamination </w:t>
            </w:r>
            <w:proofErr w:type="spellStart"/>
            <w:r w:rsidRPr="00283A66">
              <w:rPr>
                <w:rFonts w:ascii="Century Gothic" w:eastAsiaTheme="minorHAnsi" w:hAnsi="Century Gothic" w:cstheme="minorBidi"/>
                <w:color w:val="000000"/>
                <w:sz w:val="20"/>
                <w:szCs w:val="20"/>
              </w:rPr>
              <w:t>malveillante</w:t>
            </w:r>
            <w:proofErr w:type="spellEnd"/>
            <w:r w:rsidRPr="00283A66">
              <w:rPr>
                <w:rFonts w:ascii="Century Gothic" w:eastAsiaTheme="minorHAnsi" w:hAnsi="Century Gothic" w:cstheme="minorBidi"/>
                <w:color w:val="000000"/>
                <w:sz w:val="20"/>
                <w:szCs w:val="20"/>
              </w:rPr>
              <w:t xml:space="preserve"> des </w:t>
            </w:r>
            <w:proofErr w:type="spellStart"/>
            <w:r w:rsidRPr="00283A66">
              <w:rPr>
                <w:rFonts w:ascii="Century Gothic" w:eastAsiaTheme="minorHAnsi" w:hAnsi="Century Gothic" w:cstheme="minorBidi"/>
                <w:color w:val="000000"/>
                <w:sz w:val="20"/>
                <w:szCs w:val="20"/>
              </w:rPr>
              <w:t>produits</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voir</w:t>
            </w:r>
            <w:proofErr w:type="spellEnd"/>
            <w:r w:rsidRPr="00283A66">
              <w:rPr>
                <w:rFonts w:ascii="Century Gothic" w:eastAsiaTheme="minorHAnsi" w:hAnsi="Century Gothic" w:cstheme="minorBidi"/>
                <w:color w:val="000000"/>
                <w:sz w:val="20"/>
                <w:szCs w:val="20"/>
              </w:rPr>
              <w:t xml:space="preserve"> section 4.2)</w:t>
            </w:r>
          </w:p>
          <w:p w14:paraId="6AB6F6CB" w14:textId="77777777" w:rsidR="00283A66" w:rsidRPr="00283A66" w:rsidRDefault="00283A66" w:rsidP="00B149A1">
            <w:pPr>
              <w:pStyle w:val="TableParagraph"/>
              <w:numPr>
                <w:ilvl w:val="0"/>
                <w:numId w:val="13"/>
              </w:numPr>
              <w:tabs>
                <w:tab w:val="left" w:pos="284"/>
              </w:tabs>
              <w:spacing w:line="267" w:lineRule="exact"/>
              <w:ind w:hanging="171"/>
              <w:rPr>
                <w:rFonts w:ascii="Century Gothic" w:eastAsiaTheme="minorHAnsi" w:hAnsi="Century Gothic" w:cstheme="minorBidi"/>
                <w:color w:val="000000"/>
                <w:sz w:val="20"/>
                <w:szCs w:val="20"/>
              </w:rPr>
            </w:pPr>
            <w:proofErr w:type="spellStart"/>
            <w:r w:rsidRPr="00283A66">
              <w:rPr>
                <w:rFonts w:ascii="Century Gothic" w:eastAsiaTheme="minorHAnsi" w:hAnsi="Century Gothic" w:cstheme="minorBidi"/>
                <w:color w:val="000000"/>
                <w:sz w:val="20"/>
                <w:szCs w:val="20"/>
              </w:rPr>
              <w:t>risques</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allergéniques</w:t>
            </w:r>
            <w:proofErr w:type="spellEnd"/>
            <w:r w:rsidRPr="00283A66">
              <w:rPr>
                <w:rFonts w:ascii="Century Gothic" w:eastAsiaTheme="minorHAnsi" w:hAnsi="Century Gothic" w:cstheme="minorBidi"/>
                <w:color w:val="000000"/>
                <w:sz w:val="20"/>
                <w:szCs w:val="20"/>
              </w:rPr>
              <w:t xml:space="preserve"> (</w:t>
            </w:r>
            <w:proofErr w:type="spellStart"/>
            <w:r w:rsidRPr="00283A66">
              <w:rPr>
                <w:rFonts w:ascii="Century Gothic" w:eastAsiaTheme="minorHAnsi" w:hAnsi="Century Gothic" w:cstheme="minorBidi"/>
                <w:color w:val="000000"/>
                <w:sz w:val="20"/>
                <w:szCs w:val="20"/>
              </w:rPr>
              <w:t>voir</w:t>
            </w:r>
            <w:proofErr w:type="spellEnd"/>
            <w:r w:rsidRPr="00283A66">
              <w:rPr>
                <w:rFonts w:ascii="Century Gothic" w:eastAsiaTheme="minorHAnsi" w:hAnsi="Century Gothic" w:cstheme="minorBidi"/>
                <w:color w:val="000000"/>
                <w:sz w:val="20"/>
                <w:szCs w:val="20"/>
              </w:rPr>
              <w:t xml:space="preserve"> section 5.3).</w:t>
            </w:r>
          </w:p>
          <w:p w14:paraId="485DE07F" w14:textId="77777777" w:rsidR="00283A66" w:rsidRPr="00283A66" w:rsidRDefault="00283A66" w:rsidP="00B149A1">
            <w:pPr>
              <w:pStyle w:val="TableParagraph"/>
              <w:numPr>
                <w:ilvl w:val="0"/>
                <w:numId w:val="13"/>
              </w:numPr>
              <w:tabs>
                <w:tab w:val="left" w:pos="284"/>
              </w:tabs>
              <w:spacing w:line="267" w:lineRule="exact"/>
              <w:ind w:hanging="171"/>
              <w:rPr>
                <w:rFonts w:ascii="Century Gothic" w:eastAsiaTheme="minorHAnsi" w:hAnsi="Century Gothic" w:cstheme="minorBidi"/>
                <w:color w:val="000000"/>
                <w:sz w:val="20"/>
                <w:szCs w:val="20"/>
              </w:rPr>
            </w:pPr>
          </w:p>
          <w:p w14:paraId="369FCC95" w14:textId="0826B74C" w:rsidR="00323B96" w:rsidRPr="00283A66" w:rsidRDefault="00283A66" w:rsidP="00283A66">
            <w:pPr>
              <w:pStyle w:val="ListBullet"/>
              <w:rPr>
                <w:rFonts w:cstheme="minorBidi"/>
                <w:color w:val="000000"/>
              </w:rPr>
            </w:pPr>
            <w:r w:rsidRPr="00283A66">
              <w:rPr>
                <w:rFonts w:cstheme="minorBidi"/>
                <w:color w:val="000000"/>
              </w:rPr>
              <w:t xml:space="preserve">Les étapes </w:t>
            </w:r>
            <w:proofErr w:type="spellStart"/>
            <w:r w:rsidRPr="00283A66">
              <w:rPr>
                <w:rFonts w:cstheme="minorBidi"/>
                <w:color w:val="000000"/>
              </w:rPr>
              <w:t>précédentes</w:t>
            </w:r>
            <w:proofErr w:type="spellEnd"/>
            <w:r w:rsidRPr="00283A66">
              <w:rPr>
                <w:rFonts w:cstheme="minorBidi"/>
                <w:color w:val="000000"/>
              </w:rPr>
              <w:t xml:space="preserve"> et </w:t>
            </w:r>
            <w:proofErr w:type="spellStart"/>
            <w:r w:rsidRPr="00283A66">
              <w:rPr>
                <w:rFonts w:cstheme="minorBidi"/>
                <w:color w:val="000000"/>
              </w:rPr>
              <w:t>suivantes</w:t>
            </w:r>
            <w:proofErr w:type="spellEnd"/>
            <w:r w:rsidRPr="00283A66">
              <w:rPr>
                <w:rFonts w:cstheme="minorBidi"/>
                <w:color w:val="000000"/>
              </w:rPr>
              <w:t xml:space="preserve"> dans la </w:t>
            </w:r>
            <w:proofErr w:type="spellStart"/>
            <w:r w:rsidRPr="00283A66">
              <w:rPr>
                <w:rFonts w:cstheme="minorBidi"/>
                <w:color w:val="000000"/>
              </w:rPr>
              <w:t>chaîne</w:t>
            </w:r>
            <w:proofErr w:type="spellEnd"/>
            <w:r w:rsidRPr="00283A66">
              <w:rPr>
                <w:rFonts w:cstheme="minorBidi"/>
                <w:color w:val="000000"/>
              </w:rPr>
              <w:t xml:space="preserve"> de processus </w:t>
            </w:r>
            <w:proofErr w:type="spellStart"/>
            <w:r w:rsidRPr="00283A66">
              <w:rPr>
                <w:rFonts w:cstheme="minorBidi"/>
                <w:color w:val="000000"/>
              </w:rPr>
              <w:t>devront</w:t>
            </w:r>
            <w:proofErr w:type="spellEnd"/>
            <w:r w:rsidRPr="00283A66">
              <w:rPr>
                <w:rFonts w:cstheme="minorBidi"/>
                <w:color w:val="000000"/>
              </w:rPr>
              <w:t xml:space="preserve"> </w:t>
            </w:r>
            <w:proofErr w:type="spellStart"/>
            <w:r w:rsidRPr="00283A66">
              <w:rPr>
                <w:rFonts w:cstheme="minorBidi"/>
                <w:color w:val="000000"/>
              </w:rPr>
              <w:t>également</w:t>
            </w:r>
            <w:proofErr w:type="spellEnd"/>
            <w:r w:rsidRPr="00283A66">
              <w:rPr>
                <w:rFonts w:cstheme="minorBidi"/>
                <w:color w:val="000000"/>
              </w:rPr>
              <w:t xml:space="preserve"> </w:t>
            </w:r>
            <w:proofErr w:type="spellStart"/>
            <w:r w:rsidRPr="00283A66">
              <w:rPr>
                <w:rFonts w:cstheme="minorBidi"/>
                <w:color w:val="000000"/>
              </w:rPr>
              <w:t>être</w:t>
            </w:r>
            <w:proofErr w:type="spellEnd"/>
            <w:r w:rsidRPr="00283A66">
              <w:rPr>
                <w:rFonts w:cstheme="minorBidi"/>
                <w:color w:val="000000"/>
              </w:rPr>
              <w:t xml:space="preserve"> prises </w:t>
            </w:r>
            <w:proofErr w:type="spellStart"/>
            <w:r w:rsidRPr="00283A66">
              <w:rPr>
                <w:rFonts w:cstheme="minorBidi"/>
                <w:color w:val="000000"/>
              </w:rPr>
              <w:t>en</w:t>
            </w:r>
            <w:proofErr w:type="spellEnd"/>
            <w:r w:rsidRPr="00283A66">
              <w:rPr>
                <w:rFonts w:cstheme="minorBidi"/>
                <w:color w:val="000000"/>
              </w:rPr>
              <w:t xml:space="preserve"> </w:t>
            </w:r>
            <w:proofErr w:type="spellStart"/>
            <w:r w:rsidRPr="00283A66">
              <w:rPr>
                <w:rFonts w:cstheme="minorBidi"/>
                <w:color w:val="000000"/>
              </w:rPr>
              <w:t>compte</w:t>
            </w:r>
            <w:proofErr w:type="spellEnd"/>
            <w:r w:rsidRPr="00283A66">
              <w:rPr>
                <w:rFonts w:cstheme="minorBidi"/>
                <w:color w:val="000000"/>
              </w:rPr>
              <w:t>.</w:t>
            </w:r>
          </w:p>
        </w:tc>
        <w:tc>
          <w:tcPr>
            <w:tcW w:w="1275" w:type="dxa"/>
            <w:tcBorders>
              <w:right w:val="single" w:sz="4" w:space="0" w:color="auto"/>
            </w:tcBorders>
            <w:shd w:val="clear" w:color="auto" w:fill="auto"/>
          </w:tcPr>
          <w:p w14:paraId="2B783AE9" w14:textId="77777777" w:rsidR="00323B96" w:rsidRPr="00D070E5" w:rsidRDefault="00323B96" w:rsidP="00323B96">
            <w:pPr>
              <w:spacing w:before="120" w:after="120" w:line="240" w:lineRule="auto"/>
              <w:rPr>
                <w:rFonts w:ascii="Century Gothic" w:hAnsi="Century Gothic" w:cs="Calibri"/>
                <w:b/>
                <w:color w:val="FFFFFF"/>
                <w:sz w:val="20"/>
                <w:szCs w:val="20"/>
                <w:lang w:val="en-US"/>
              </w:rPr>
            </w:pPr>
          </w:p>
        </w:tc>
        <w:tc>
          <w:tcPr>
            <w:tcW w:w="3373" w:type="dxa"/>
            <w:tcBorders>
              <w:left w:val="single" w:sz="4" w:space="0" w:color="auto"/>
            </w:tcBorders>
            <w:shd w:val="clear" w:color="auto" w:fill="auto"/>
          </w:tcPr>
          <w:p w14:paraId="3E78BAC3" w14:textId="77777777" w:rsidR="00323B96" w:rsidRPr="00D070E5" w:rsidRDefault="00323B96" w:rsidP="00323B96">
            <w:pPr>
              <w:spacing w:before="120" w:after="120" w:line="240" w:lineRule="auto"/>
              <w:rPr>
                <w:rFonts w:ascii="Century Gothic" w:hAnsi="Century Gothic" w:cs="Calibri"/>
                <w:b/>
                <w:color w:val="FFFFFF"/>
                <w:sz w:val="20"/>
                <w:szCs w:val="20"/>
                <w:lang w:val="en-US"/>
              </w:rPr>
            </w:pPr>
          </w:p>
        </w:tc>
      </w:tr>
      <w:tr w:rsidR="00B66B1C" w:rsidRPr="00D070E5" w14:paraId="7B6799B8" w14:textId="77777777" w:rsidTr="00FD2DAA">
        <w:trPr>
          <w:trHeight w:val="397"/>
        </w:trPr>
        <w:tc>
          <w:tcPr>
            <w:tcW w:w="1557" w:type="dxa"/>
            <w:gridSpan w:val="2"/>
            <w:shd w:val="clear" w:color="auto" w:fill="D6E9B2"/>
            <w:tcMar>
              <w:top w:w="0" w:type="dxa"/>
              <w:bottom w:w="0" w:type="dxa"/>
            </w:tcMar>
          </w:tcPr>
          <w:p w14:paraId="29CD74B1" w14:textId="77777777" w:rsidR="00B66B1C" w:rsidRPr="00D070E5" w:rsidRDefault="00B66B1C" w:rsidP="00B66B1C">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508A0803" w14:textId="77777777" w:rsidR="00062EA5" w:rsidRPr="00062EA5" w:rsidRDefault="00062EA5" w:rsidP="00062EA5">
            <w:pPr>
              <w:pStyle w:val="TableParagraph"/>
              <w:spacing w:before="149" w:line="194" w:lineRule="auto"/>
              <w:ind w:left="113"/>
              <w:rPr>
                <w:rFonts w:ascii="Century Gothic" w:eastAsiaTheme="minorHAnsi" w:hAnsi="Century Gothic" w:cstheme="minorBidi"/>
                <w:color w:val="000000"/>
                <w:sz w:val="20"/>
                <w:szCs w:val="20"/>
              </w:rPr>
            </w:pPr>
            <w:proofErr w:type="spellStart"/>
            <w:r w:rsidRPr="00062EA5">
              <w:rPr>
                <w:rFonts w:ascii="Century Gothic" w:eastAsiaTheme="minorHAnsi" w:hAnsi="Century Gothic" w:cstheme="minorBidi"/>
                <w:color w:val="000000"/>
                <w:sz w:val="20"/>
                <w:szCs w:val="20"/>
              </w:rPr>
              <w:t>L’équipe</w:t>
            </w:r>
            <w:proofErr w:type="spellEnd"/>
            <w:r w:rsidRPr="00062EA5">
              <w:rPr>
                <w:rFonts w:ascii="Century Gothic" w:eastAsiaTheme="minorHAnsi" w:hAnsi="Century Gothic" w:cstheme="minorBidi"/>
                <w:color w:val="000000"/>
                <w:sz w:val="20"/>
                <w:szCs w:val="20"/>
              </w:rPr>
              <w:t xml:space="preserve"> de </w:t>
            </w:r>
            <w:proofErr w:type="spellStart"/>
            <w:r w:rsidRPr="00062EA5">
              <w:rPr>
                <w:rFonts w:ascii="Century Gothic" w:eastAsiaTheme="minorHAnsi" w:hAnsi="Century Gothic" w:cstheme="minorBidi"/>
                <w:color w:val="000000"/>
                <w:sz w:val="20"/>
                <w:szCs w:val="20"/>
              </w:rPr>
              <w:t>sécurité</w:t>
            </w:r>
            <w:proofErr w:type="spellEnd"/>
            <w:r w:rsidRPr="00062EA5">
              <w:rPr>
                <w:rFonts w:ascii="Century Gothic" w:eastAsiaTheme="minorHAnsi" w:hAnsi="Century Gothic" w:cstheme="minorBidi"/>
                <w:color w:val="000000"/>
                <w:sz w:val="20"/>
                <w:szCs w:val="20"/>
              </w:rPr>
              <w:t xml:space="preserve"> des </w:t>
            </w:r>
            <w:proofErr w:type="spellStart"/>
            <w:r w:rsidRPr="00062EA5">
              <w:rPr>
                <w:rFonts w:ascii="Century Gothic" w:eastAsiaTheme="minorHAnsi" w:hAnsi="Century Gothic" w:cstheme="minorBidi"/>
                <w:color w:val="000000"/>
                <w:sz w:val="20"/>
                <w:szCs w:val="20"/>
              </w:rPr>
              <w:t>denrées</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alimentaires</w:t>
            </w:r>
            <w:proofErr w:type="spellEnd"/>
            <w:r w:rsidRPr="00062EA5">
              <w:rPr>
                <w:rFonts w:ascii="Century Gothic" w:eastAsiaTheme="minorHAnsi" w:hAnsi="Century Gothic" w:cstheme="minorBidi"/>
                <w:color w:val="000000"/>
                <w:sz w:val="20"/>
                <w:szCs w:val="20"/>
              </w:rPr>
              <w:t xml:space="preserve"> HAACP doit </w:t>
            </w:r>
            <w:proofErr w:type="spellStart"/>
            <w:r w:rsidRPr="00062EA5">
              <w:rPr>
                <w:rFonts w:ascii="Century Gothic" w:eastAsiaTheme="minorHAnsi" w:hAnsi="Century Gothic" w:cstheme="minorBidi"/>
                <w:color w:val="000000"/>
                <w:sz w:val="20"/>
                <w:szCs w:val="20"/>
              </w:rPr>
              <w:t>effectuer</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une</w:t>
            </w:r>
            <w:proofErr w:type="spellEnd"/>
            <w:r w:rsidRPr="00062EA5">
              <w:rPr>
                <w:rFonts w:ascii="Century Gothic" w:eastAsiaTheme="minorHAnsi" w:hAnsi="Century Gothic" w:cstheme="minorBidi"/>
                <w:color w:val="000000"/>
                <w:sz w:val="20"/>
                <w:szCs w:val="20"/>
              </w:rPr>
              <w:t xml:space="preserve"> analyse des dangers pour identifier les </w:t>
            </w:r>
            <w:proofErr w:type="spellStart"/>
            <w:r w:rsidRPr="00062EA5">
              <w:rPr>
                <w:rFonts w:ascii="Century Gothic" w:eastAsiaTheme="minorHAnsi" w:hAnsi="Century Gothic" w:cstheme="minorBidi"/>
                <w:color w:val="000000"/>
                <w:sz w:val="20"/>
                <w:szCs w:val="20"/>
              </w:rPr>
              <w:t>risques</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importants</w:t>
            </w:r>
            <w:proofErr w:type="spellEnd"/>
            <w:r w:rsidRPr="00062EA5">
              <w:rPr>
                <w:rFonts w:ascii="Century Gothic" w:eastAsiaTheme="minorHAnsi" w:hAnsi="Century Gothic" w:cstheme="minorBidi"/>
                <w:color w:val="000000"/>
                <w:sz w:val="20"/>
                <w:szCs w:val="20"/>
              </w:rPr>
              <w:t xml:space="preserve"> (c-à-d. les dangers </w:t>
            </w:r>
            <w:proofErr w:type="spellStart"/>
            <w:r w:rsidRPr="00062EA5">
              <w:rPr>
                <w:rFonts w:ascii="Century Gothic" w:eastAsiaTheme="minorHAnsi" w:hAnsi="Century Gothic" w:cstheme="minorBidi"/>
                <w:color w:val="000000"/>
                <w:sz w:val="20"/>
                <w:szCs w:val="20"/>
              </w:rPr>
              <w:t>susceptibles</w:t>
            </w:r>
            <w:proofErr w:type="spellEnd"/>
            <w:r w:rsidRPr="00062EA5">
              <w:rPr>
                <w:rFonts w:ascii="Century Gothic" w:eastAsiaTheme="minorHAnsi" w:hAnsi="Century Gothic" w:cstheme="minorBidi"/>
                <w:color w:val="000000"/>
                <w:sz w:val="20"/>
                <w:szCs w:val="20"/>
              </w:rPr>
              <w:t xml:space="preserve"> de se </w:t>
            </w:r>
            <w:proofErr w:type="spellStart"/>
            <w:r w:rsidRPr="00062EA5">
              <w:rPr>
                <w:rFonts w:ascii="Century Gothic" w:eastAsiaTheme="minorHAnsi" w:hAnsi="Century Gothic" w:cstheme="minorBidi"/>
                <w:color w:val="000000"/>
                <w:sz w:val="20"/>
                <w:szCs w:val="20"/>
              </w:rPr>
              <w:t>produire</w:t>
            </w:r>
            <w:proofErr w:type="spellEnd"/>
            <w:r w:rsidRPr="00062EA5">
              <w:rPr>
                <w:rFonts w:ascii="Century Gothic" w:eastAsiaTheme="minorHAnsi" w:hAnsi="Century Gothic" w:cstheme="minorBidi"/>
                <w:color w:val="000000"/>
                <w:sz w:val="20"/>
                <w:szCs w:val="20"/>
              </w:rPr>
              <w:t xml:space="preserve"> à un </w:t>
            </w:r>
            <w:proofErr w:type="spellStart"/>
            <w:r w:rsidRPr="00062EA5">
              <w:rPr>
                <w:rFonts w:ascii="Century Gothic" w:eastAsiaTheme="minorHAnsi" w:hAnsi="Century Gothic" w:cstheme="minorBidi"/>
                <w:color w:val="000000"/>
                <w:sz w:val="20"/>
                <w:szCs w:val="20"/>
              </w:rPr>
              <w:t>niveau</w:t>
            </w:r>
            <w:proofErr w:type="spellEnd"/>
            <w:r w:rsidRPr="00062EA5">
              <w:rPr>
                <w:rFonts w:ascii="Century Gothic" w:eastAsiaTheme="minorHAnsi" w:hAnsi="Century Gothic" w:cstheme="minorBidi"/>
                <w:color w:val="000000"/>
                <w:sz w:val="20"/>
                <w:szCs w:val="20"/>
              </w:rPr>
              <w:t xml:space="preserve"> non acceptable) à </w:t>
            </w:r>
            <w:proofErr w:type="spellStart"/>
            <w:r w:rsidRPr="00062EA5">
              <w:rPr>
                <w:rFonts w:ascii="Century Gothic" w:eastAsiaTheme="minorHAnsi" w:hAnsi="Century Gothic" w:cstheme="minorBidi"/>
                <w:color w:val="000000"/>
                <w:sz w:val="20"/>
                <w:szCs w:val="20"/>
              </w:rPr>
              <w:t>prévoir</w:t>
            </w:r>
            <w:proofErr w:type="spellEnd"/>
            <w:r w:rsidRPr="00062EA5">
              <w:rPr>
                <w:rFonts w:ascii="Century Gothic" w:eastAsiaTheme="minorHAnsi" w:hAnsi="Century Gothic" w:cstheme="minorBidi"/>
                <w:color w:val="000000"/>
                <w:sz w:val="20"/>
                <w:szCs w:val="20"/>
              </w:rPr>
              <w:t xml:space="preserve">, à </w:t>
            </w:r>
            <w:proofErr w:type="spellStart"/>
            <w:r w:rsidRPr="00062EA5">
              <w:rPr>
                <w:rFonts w:ascii="Century Gothic" w:eastAsiaTheme="minorHAnsi" w:hAnsi="Century Gothic" w:cstheme="minorBidi"/>
                <w:color w:val="000000"/>
                <w:sz w:val="20"/>
                <w:szCs w:val="20"/>
              </w:rPr>
              <w:t>éliminer</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ou</w:t>
            </w:r>
            <w:proofErr w:type="spellEnd"/>
            <w:r w:rsidRPr="00062EA5">
              <w:rPr>
                <w:rFonts w:ascii="Century Gothic" w:eastAsiaTheme="minorHAnsi" w:hAnsi="Century Gothic" w:cstheme="minorBidi"/>
                <w:color w:val="000000"/>
                <w:sz w:val="20"/>
                <w:szCs w:val="20"/>
              </w:rPr>
              <w:t xml:space="preserve"> à </w:t>
            </w:r>
            <w:proofErr w:type="spellStart"/>
            <w:r w:rsidRPr="00062EA5">
              <w:rPr>
                <w:rFonts w:ascii="Century Gothic" w:eastAsiaTheme="minorHAnsi" w:hAnsi="Century Gothic" w:cstheme="minorBidi"/>
                <w:color w:val="000000"/>
                <w:sz w:val="20"/>
                <w:szCs w:val="20"/>
              </w:rPr>
              <w:t>réduire</w:t>
            </w:r>
            <w:proofErr w:type="spellEnd"/>
            <w:r w:rsidRPr="00062EA5">
              <w:rPr>
                <w:rFonts w:ascii="Century Gothic" w:eastAsiaTheme="minorHAnsi" w:hAnsi="Century Gothic" w:cstheme="minorBidi"/>
                <w:color w:val="000000"/>
                <w:sz w:val="20"/>
                <w:szCs w:val="20"/>
              </w:rPr>
              <w:t xml:space="preserve"> à des </w:t>
            </w:r>
            <w:proofErr w:type="spellStart"/>
            <w:r w:rsidRPr="00062EA5">
              <w:rPr>
                <w:rFonts w:ascii="Century Gothic" w:eastAsiaTheme="minorHAnsi" w:hAnsi="Century Gothic" w:cstheme="minorBidi"/>
                <w:color w:val="000000"/>
                <w:sz w:val="20"/>
                <w:szCs w:val="20"/>
              </w:rPr>
              <w:t>niveaux</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acceptables</w:t>
            </w:r>
            <w:proofErr w:type="spellEnd"/>
            <w:r w:rsidRPr="00062EA5">
              <w:rPr>
                <w:rFonts w:ascii="Century Gothic" w:eastAsiaTheme="minorHAnsi" w:hAnsi="Century Gothic" w:cstheme="minorBidi"/>
                <w:color w:val="000000"/>
                <w:sz w:val="20"/>
                <w:szCs w:val="20"/>
              </w:rPr>
              <w:t xml:space="preserve">. Les points </w:t>
            </w:r>
            <w:proofErr w:type="spellStart"/>
            <w:r w:rsidRPr="00062EA5">
              <w:rPr>
                <w:rFonts w:ascii="Century Gothic" w:eastAsiaTheme="minorHAnsi" w:hAnsi="Century Gothic" w:cstheme="minorBidi"/>
                <w:color w:val="000000"/>
                <w:sz w:val="20"/>
                <w:szCs w:val="20"/>
              </w:rPr>
              <w:t>suivants</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doivent</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être</w:t>
            </w:r>
            <w:proofErr w:type="spellEnd"/>
            <w:r w:rsidRPr="00062EA5">
              <w:rPr>
                <w:rFonts w:ascii="Century Gothic" w:eastAsiaTheme="minorHAnsi" w:hAnsi="Century Gothic" w:cstheme="minorBidi"/>
                <w:color w:val="000000"/>
                <w:sz w:val="20"/>
                <w:szCs w:val="20"/>
              </w:rPr>
              <w:t xml:space="preserve"> pris </w:t>
            </w:r>
            <w:proofErr w:type="spellStart"/>
            <w:r w:rsidRPr="00062EA5">
              <w:rPr>
                <w:rFonts w:ascii="Century Gothic" w:eastAsiaTheme="minorHAnsi" w:hAnsi="Century Gothic" w:cstheme="minorBidi"/>
                <w:color w:val="000000"/>
                <w:sz w:val="20"/>
                <w:szCs w:val="20"/>
              </w:rPr>
              <w:t>en</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compte</w:t>
            </w:r>
            <w:proofErr w:type="spellEnd"/>
            <w:r w:rsidRPr="00062EA5">
              <w:rPr>
                <w:rFonts w:ascii="Century Gothic" w:eastAsiaTheme="minorHAnsi" w:hAnsi="Century Gothic" w:cstheme="minorBidi"/>
                <w:color w:val="000000"/>
                <w:sz w:val="20"/>
                <w:szCs w:val="20"/>
              </w:rPr>
              <w:t xml:space="preserve"> :</w:t>
            </w:r>
          </w:p>
          <w:p w14:paraId="5A624736" w14:textId="77777777" w:rsidR="00062EA5" w:rsidRPr="00062EA5" w:rsidRDefault="00062EA5" w:rsidP="00B149A1">
            <w:pPr>
              <w:pStyle w:val="TableParagraph"/>
              <w:numPr>
                <w:ilvl w:val="0"/>
                <w:numId w:val="14"/>
              </w:numPr>
              <w:tabs>
                <w:tab w:val="left" w:pos="284"/>
              </w:tabs>
              <w:spacing w:before="80" w:line="267" w:lineRule="exact"/>
              <w:ind w:hanging="171"/>
              <w:rPr>
                <w:rFonts w:ascii="Century Gothic" w:eastAsiaTheme="minorHAnsi" w:hAnsi="Century Gothic" w:cstheme="minorBidi"/>
                <w:color w:val="000000"/>
                <w:sz w:val="20"/>
                <w:szCs w:val="20"/>
              </w:rPr>
            </w:pPr>
            <w:proofErr w:type="spellStart"/>
            <w:r w:rsidRPr="00062EA5">
              <w:rPr>
                <w:rFonts w:ascii="Century Gothic" w:eastAsiaTheme="minorHAnsi" w:hAnsi="Century Gothic" w:cstheme="minorBidi"/>
                <w:color w:val="000000"/>
                <w:sz w:val="20"/>
                <w:szCs w:val="20"/>
              </w:rPr>
              <w:lastRenderedPageBreak/>
              <w:t>probabilité</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d'occurrence</w:t>
            </w:r>
            <w:proofErr w:type="spellEnd"/>
            <w:r w:rsidRPr="00062EA5">
              <w:rPr>
                <w:rFonts w:ascii="Century Gothic" w:eastAsiaTheme="minorHAnsi" w:hAnsi="Century Gothic" w:cstheme="minorBidi"/>
                <w:color w:val="000000"/>
                <w:sz w:val="20"/>
                <w:szCs w:val="20"/>
              </w:rPr>
              <w:t xml:space="preserve"> d'un danger</w:t>
            </w:r>
          </w:p>
          <w:p w14:paraId="0752C095" w14:textId="77777777" w:rsidR="00062EA5" w:rsidRPr="00062EA5" w:rsidRDefault="00062EA5" w:rsidP="00B149A1">
            <w:pPr>
              <w:pStyle w:val="TableParagraph"/>
              <w:numPr>
                <w:ilvl w:val="0"/>
                <w:numId w:val="14"/>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062EA5">
              <w:rPr>
                <w:rFonts w:ascii="Century Gothic" w:eastAsiaTheme="minorHAnsi" w:hAnsi="Century Gothic" w:cstheme="minorBidi"/>
                <w:color w:val="000000"/>
                <w:sz w:val="20"/>
                <w:szCs w:val="20"/>
              </w:rPr>
              <w:t>gravité</w:t>
            </w:r>
            <w:proofErr w:type="spellEnd"/>
            <w:r w:rsidRPr="00062EA5">
              <w:rPr>
                <w:rFonts w:ascii="Century Gothic" w:eastAsiaTheme="minorHAnsi" w:hAnsi="Century Gothic" w:cstheme="minorBidi"/>
                <w:color w:val="000000"/>
                <w:sz w:val="20"/>
                <w:szCs w:val="20"/>
              </w:rPr>
              <w:t xml:space="preserve"> des </w:t>
            </w:r>
            <w:proofErr w:type="spellStart"/>
            <w:r w:rsidRPr="00062EA5">
              <w:rPr>
                <w:rFonts w:ascii="Century Gothic" w:eastAsiaTheme="minorHAnsi" w:hAnsi="Century Gothic" w:cstheme="minorBidi"/>
                <w:color w:val="000000"/>
                <w:sz w:val="20"/>
                <w:szCs w:val="20"/>
              </w:rPr>
              <w:t>effets</w:t>
            </w:r>
            <w:proofErr w:type="spellEnd"/>
            <w:r w:rsidRPr="00062EA5">
              <w:rPr>
                <w:rFonts w:ascii="Century Gothic" w:eastAsiaTheme="minorHAnsi" w:hAnsi="Century Gothic" w:cstheme="minorBidi"/>
                <w:color w:val="000000"/>
                <w:sz w:val="20"/>
                <w:szCs w:val="20"/>
              </w:rPr>
              <w:t xml:space="preserve"> sur la </w:t>
            </w:r>
            <w:proofErr w:type="spellStart"/>
            <w:r w:rsidRPr="00062EA5">
              <w:rPr>
                <w:rFonts w:ascii="Century Gothic" w:eastAsiaTheme="minorHAnsi" w:hAnsi="Century Gothic" w:cstheme="minorBidi"/>
                <w:color w:val="000000"/>
                <w:sz w:val="20"/>
                <w:szCs w:val="20"/>
              </w:rPr>
              <w:t>sécurité</w:t>
            </w:r>
            <w:proofErr w:type="spellEnd"/>
            <w:r w:rsidRPr="00062EA5">
              <w:rPr>
                <w:rFonts w:ascii="Century Gothic" w:eastAsiaTheme="minorHAnsi" w:hAnsi="Century Gothic" w:cstheme="minorBidi"/>
                <w:color w:val="000000"/>
                <w:sz w:val="20"/>
                <w:szCs w:val="20"/>
              </w:rPr>
              <w:t xml:space="preserve"> du </w:t>
            </w:r>
            <w:proofErr w:type="spellStart"/>
            <w:r w:rsidRPr="00062EA5">
              <w:rPr>
                <w:rFonts w:ascii="Century Gothic" w:eastAsiaTheme="minorHAnsi" w:hAnsi="Century Gothic" w:cstheme="minorBidi"/>
                <w:color w:val="000000"/>
                <w:sz w:val="20"/>
                <w:szCs w:val="20"/>
              </w:rPr>
              <w:t>consommateur</w:t>
            </w:r>
            <w:proofErr w:type="spellEnd"/>
          </w:p>
          <w:p w14:paraId="0CB2BF11" w14:textId="77777777" w:rsidR="00062EA5" w:rsidRPr="00062EA5" w:rsidRDefault="00062EA5" w:rsidP="00B149A1">
            <w:pPr>
              <w:pStyle w:val="TableParagraph"/>
              <w:numPr>
                <w:ilvl w:val="0"/>
                <w:numId w:val="14"/>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062EA5">
              <w:rPr>
                <w:rFonts w:ascii="Century Gothic" w:eastAsiaTheme="minorHAnsi" w:hAnsi="Century Gothic" w:cstheme="minorBidi"/>
                <w:color w:val="000000"/>
                <w:sz w:val="20"/>
                <w:szCs w:val="20"/>
              </w:rPr>
              <w:t>vulnérabilité</w:t>
            </w:r>
            <w:proofErr w:type="spellEnd"/>
            <w:r w:rsidRPr="00062EA5">
              <w:rPr>
                <w:rFonts w:ascii="Century Gothic" w:eastAsiaTheme="minorHAnsi" w:hAnsi="Century Gothic" w:cstheme="minorBidi"/>
                <w:color w:val="000000"/>
                <w:sz w:val="20"/>
                <w:szCs w:val="20"/>
              </w:rPr>
              <w:t xml:space="preserve"> des </w:t>
            </w:r>
            <w:proofErr w:type="spellStart"/>
            <w:r w:rsidRPr="00062EA5">
              <w:rPr>
                <w:rFonts w:ascii="Century Gothic" w:eastAsiaTheme="minorHAnsi" w:hAnsi="Century Gothic" w:cstheme="minorBidi"/>
                <w:color w:val="000000"/>
                <w:sz w:val="20"/>
                <w:szCs w:val="20"/>
              </w:rPr>
              <w:t>personnes</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exposées</w:t>
            </w:r>
            <w:proofErr w:type="spellEnd"/>
          </w:p>
          <w:p w14:paraId="4058A5B9" w14:textId="77777777" w:rsidR="00062EA5" w:rsidRPr="00062EA5" w:rsidRDefault="00062EA5" w:rsidP="00B149A1">
            <w:pPr>
              <w:pStyle w:val="TableParagraph"/>
              <w:numPr>
                <w:ilvl w:val="0"/>
                <w:numId w:val="14"/>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062EA5">
              <w:rPr>
                <w:rFonts w:ascii="Century Gothic" w:eastAsiaTheme="minorHAnsi" w:hAnsi="Century Gothic" w:cstheme="minorBidi"/>
                <w:color w:val="000000"/>
                <w:sz w:val="20"/>
                <w:szCs w:val="20"/>
              </w:rPr>
              <w:t>survie</w:t>
            </w:r>
            <w:proofErr w:type="spellEnd"/>
            <w:r w:rsidRPr="00062EA5">
              <w:rPr>
                <w:rFonts w:ascii="Century Gothic" w:eastAsiaTheme="minorHAnsi" w:hAnsi="Century Gothic" w:cstheme="minorBidi"/>
                <w:color w:val="000000"/>
                <w:sz w:val="20"/>
                <w:szCs w:val="20"/>
              </w:rPr>
              <w:t xml:space="preserve"> et multiplication de micro-</w:t>
            </w:r>
            <w:proofErr w:type="spellStart"/>
            <w:r w:rsidRPr="00062EA5">
              <w:rPr>
                <w:rFonts w:ascii="Century Gothic" w:eastAsiaTheme="minorHAnsi" w:hAnsi="Century Gothic" w:cstheme="minorBidi"/>
                <w:color w:val="000000"/>
                <w:sz w:val="20"/>
                <w:szCs w:val="20"/>
              </w:rPr>
              <w:t>organismes</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particulièrement</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préoccupants</w:t>
            </w:r>
            <w:proofErr w:type="spellEnd"/>
            <w:r w:rsidRPr="00062EA5">
              <w:rPr>
                <w:rFonts w:ascii="Century Gothic" w:eastAsiaTheme="minorHAnsi" w:hAnsi="Century Gothic" w:cstheme="minorBidi"/>
                <w:color w:val="000000"/>
                <w:sz w:val="20"/>
                <w:szCs w:val="20"/>
              </w:rPr>
              <w:t xml:space="preserve"> pour le </w:t>
            </w:r>
            <w:proofErr w:type="spellStart"/>
            <w:r w:rsidRPr="00062EA5">
              <w:rPr>
                <w:rFonts w:ascii="Century Gothic" w:eastAsiaTheme="minorHAnsi" w:hAnsi="Century Gothic" w:cstheme="minorBidi"/>
                <w:color w:val="000000"/>
                <w:sz w:val="20"/>
                <w:szCs w:val="20"/>
              </w:rPr>
              <w:t>produit</w:t>
            </w:r>
            <w:proofErr w:type="spellEnd"/>
          </w:p>
          <w:p w14:paraId="23DA8D0A" w14:textId="77777777" w:rsidR="00062EA5" w:rsidRPr="00062EA5" w:rsidRDefault="00062EA5" w:rsidP="00B149A1">
            <w:pPr>
              <w:pStyle w:val="TableParagraph"/>
              <w:numPr>
                <w:ilvl w:val="0"/>
                <w:numId w:val="14"/>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062EA5">
              <w:rPr>
                <w:rFonts w:ascii="Century Gothic" w:eastAsiaTheme="minorHAnsi" w:hAnsi="Century Gothic" w:cstheme="minorBidi"/>
                <w:color w:val="000000"/>
                <w:sz w:val="20"/>
                <w:szCs w:val="20"/>
              </w:rPr>
              <w:t>présence</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ou</w:t>
            </w:r>
            <w:proofErr w:type="spellEnd"/>
            <w:r w:rsidRPr="00062EA5">
              <w:rPr>
                <w:rFonts w:ascii="Century Gothic" w:eastAsiaTheme="minorHAnsi" w:hAnsi="Century Gothic" w:cstheme="minorBidi"/>
                <w:color w:val="000000"/>
                <w:sz w:val="20"/>
                <w:szCs w:val="20"/>
              </w:rPr>
              <w:t xml:space="preserve"> production de </w:t>
            </w:r>
            <w:proofErr w:type="spellStart"/>
            <w:r w:rsidRPr="00062EA5">
              <w:rPr>
                <w:rFonts w:ascii="Century Gothic" w:eastAsiaTheme="minorHAnsi" w:hAnsi="Century Gothic" w:cstheme="minorBidi"/>
                <w:color w:val="000000"/>
                <w:sz w:val="20"/>
                <w:szCs w:val="20"/>
              </w:rPr>
              <w:t>toxines</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produits</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chimiques</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ou</w:t>
            </w:r>
            <w:proofErr w:type="spellEnd"/>
            <w:r w:rsidRPr="00062EA5">
              <w:rPr>
                <w:rFonts w:ascii="Century Gothic" w:eastAsiaTheme="minorHAnsi" w:hAnsi="Century Gothic" w:cstheme="minorBidi"/>
                <w:color w:val="000000"/>
                <w:sz w:val="20"/>
                <w:szCs w:val="20"/>
              </w:rPr>
              <w:t xml:space="preserve"> corps étrangers</w:t>
            </w:r>
          </w:p>
          <w:p w14:paraId="12618284" w14:textId="77777777" w:rsidR="00062EA5" w:rsidRPr="00062EA5" w:rsidRDefault="00062EA5" w:rsidP="00B149A1">
            <w:pPr>
              <w:pStyle w:val="TableParagraph"/>
              <w:numPr>
                <w:ilvl w:val="0"/>
                <w:numId w:val="14"/>
              </w:numPr>
              <w:tabs>
                <w:tab w:val="left" w:pos="284"/>
              </w:tabs>
              <w:spacing w:line="267" w:lineRule="exact"/>
              <w:ind w:hanging="171"/>
              <w:rPr>
                <w:rFonts w:ascii="Century Gothic" w:eastAsiaTheme="minorHAnsi" w:hAnsi="Century Gothic" w:cstheme="minorBidi"/>
                <w:color w:val="000000"/>
                <w:sz w:val="20"/>
                <w:szCs w:val="20"/>
              </w:rPr>
            </w:pPr>
            <w:r w:rsidRPr="00062EA5">
              <w:rPr>
                <w:rFonts w:ascii="Century Gothic" w:eastAsiaTheme="minorHAnsi" w:hAnsi="Century Gothic" w:cstheme="minorBidi"/>
                <w:color w:val="000000"/>
                <w:sz w:val="20"/>
                <w:szCs w:val="20"/>
              </w:rPr>
              <w:t xml:space="preserve">contamination des matières premières, du </w:t>
            </w:r>
            <w:proofErr w:type="spellStart"/>
            <w:r w:rsidRPr="00062EA5">
              <w:rPr>
                <w:rFonts w:ascii="Century Gothic" w:eastAsiaTheme="minorHAnsi" w:hAnsi="Century Gothic" w:cstheme="minorBidi"/>
                <w:color w:val="000000"/>
                <w:sz w:val="20"/>
                <w:szCs w:val="20"/>
              </w:rPr>
              <w:t>produit</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intermédiaire</w:t>
            </w:r>
            <w:proofErr w:type="spellEnd"/>
            <w:r w:rsidRPr="00062EA5">
              <w:rPr>
                <w:rFonts w:ascii="Century Gothic" w:eastAsiaTheme="minorHAnsi" w:hAnsi="Century Gothic" w:cstheme="minorBidi"/>
                <w:color w:val="000000"/>
                <w:sz w:val="20"/>
                <w:szCs w:val="20"/>
              </w:rPr>
              <w:t>/semi-</w:t>
            </w:r>
            <w:proofErr w:type="spellStart"/>
            <w:r w:rsidRPr="00062EA5">
              <w:rPr>
                <w:rFonts w:ascii="Century Gothic" w:eastAsiaTheme="minorHAnsi" w:hAnsi="Century Gothic" w:cstheme="minorBidi"/>
                <w:color w:val="000000"/>
                <w:sz w:val="20"/>
                <w:szCs w:val="20"/>
              </w:rPr>
              <w:t>fini</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ou</w:t>
            </w:r>
            <w:proofErr w:type="spellEnd"/>
            <w:r w:rsidRPr="00062EA5">
              <w:rPr>
                <w:rFonts w:ascii="Century Gothic" w:eastAsiaTheme="minorHAnsi" w:hAnsi="Century Gothic" w:cstheme="minorBidi"/>
                <w:color w:val="000000"/>
                <w:sz w:val="20"/>
                <w:szCs w:val="20"/>
              </w:rPr>
              <w:t xml:space="preserve"> du </w:t>
            </w:r>
            <w:proofErr w:type="spellStart"/>
            <w:r w:rsidRPr="00062EA5">
              <w:rPr>
                <w:rFonts w:ascii="Century Gothic" w:eastAsiaTheme="minorHAnsi" w:hAnsi="Century Gothic" w:cstheme="minorBidi"/>
                <w:color w:val="000000"/>
                <w:sz w:val="20"/>
                <w:szCs w:val="20"/>
              </w:rPr>
              <w:t>produit</w:t>
            </w:r>
            <w:proofErr w:type="spellEnd"/>
            <w:r w:rsidRPr="00062EA5">
              <w:rPr>
                <w:rFonts w:ascii="Century Gothic" w:eastAsiaTheme="minorHAnsi" w:hAnsi="Century Gothic" w:cstheme="minorBidi"/>
                <w:color w:val="000000"/>
                <w:sz w:val="20"/>
                <w:szCs w:val="20"/>
              </w:rPr>
              <w:t xml:space="preserve"> </w:t>
            </w:r>
            <w:proofErr w:type="spellStart"/>
            <w:r w:rsidRPr="00062EA5">
              <w:rPr>
                <w:rFonts w:ascii="Century Gothic" w:eastAsiaTheme="minorHAnsi" w:hAnsi="Century Gothic" w:cstheme="minorBidi"/>
                <w:color w:val="000000"/>
                <w:sz w:val="20"/>
                <w:szCs w:val="20"/>
              </w:rPr>
              <w:t>fini</w:t>
            </w:r>
            <w:proofErr w:type="spellEnd"/>
            <w:r w:rsidRPr="00062EA5">
              <w:rPr>
                <w:rFonts w:ascii="Century Gothic" w:eastAsiaTheme="minorHAnsi" w:hAnsi="Century Gothic" w:cstheme="minorBidi"/>
                <w:color w:val="000000"/>
                <w:sz w:val="20"/>
                <w:szCs w:val="20"/>
              </w:rPr>
              <w:t>.</w:t>
            </w:r>
          </w:p>
          <w:p w14:paraId="64BAE2A0" w14:textId="77777777" w:rsidR="00062EA5" w:rsidRPr="00062EA5" w:rsidRDefault="00062EA5" w:rsidP="00062EA5">
            <w:pPr>
              <w:pStyle w:val="TableParagraph"/>
              <w:tabs>
                <w:tab w:val="left" w:pos="284"/>
              </w:tabs>
              <w:spacing w:line="267" w:lineRule="exact"/>
              <w:ind w:left="283"/>
              <w:rPr>
                <w:rFonts w:ascii="Century Gothic" w:eastAsiaTheme="minorHAnsi" w:hAnsi="Century Gothic" w:cstheme="minorBidi"/>
                <w:color w:val="000000"/>
                <w:sz w:val="20"/>
                <w:szCs w:val="20"/>
              </w:rPr>
            </w:pPr>
          </w:p>
          <w:p w14:paraId="0534536D" w14:textId="41D8B92D" w:rsidR="00B66B1C" w:rsidRPr="00D070E5" w:rsidRDefault="00062EA5" w:rsidP="00062EA5">
            <w:pPr>
              <w:pStyle w:val="para"/>
              <w:rPr>
                <w:rFonts w:ascii="Century Gothic" w:hAnsi="Century Gothic"/>
                <w:sz w:val="20"/>
                <w:szCs w:val="20"/>
              </w:rPr>
            </w:pPr>
            <w:r w:rsidRPr="00062EA5">
              <w:rPr>
                <w:rFonts w:ascii="Century Gothic" w:hAnsi="Century Gothic"/>
                <w:sz w:val="20"/>
                <w:szCs w:val="20"/>
              </w:rPr>
              <w:t xml:space="preserve">Dans les </w:t>
            </w:r>
            <w:proofErr w:type="spellStart"/>
            <w:r w:rsidRPr="00062EA5">
              <w:rPr>
                <w:rFonts w:ascii="Century Gothic" w:hAnsi="Century Gothic"/>
                <w:sz w:val="20"/>
                <w:szCs w:val="20"/>
              </w:rPr>
              <w:t>cas</w:t>
            </w:r>
            <w:proofErr w:type="spellEnd"/>
            <w:r w:rsidRPr="00062EA5">
              <w:rPr>
                <w:rFonts w:ascii="Century Gothic" w:hAnsi="Century Gothic"/>
                <w:sz w:val="20"/>
                <w:szCs w:val="20"/>
              </w:rPr>
              <w:t xml:space="preserve"> </w:t>
            </w:r>
            <w:proofErr w:type="spellStart"/>
            <w:r w:rsidRPr="00062EA5">
              <w:rPr>
                <w:rFonts w:ascii="Century Gothic" w:hAnsi="Century Gothic"/>
                <w:sz w:val="20"/>
                <w:szCs w:val="20"/>
              </w:rPr>
              <w:t>où</w:t>
            </w:r>
            <w:proofErr w:type="spellEnd"/>
            <w:r w:rsidRPr="00062EA5">
              <w:rPr>
                <w:rFonts w:ascii="Century Gothic" w:hAnsi="Century Gothic"/>
                <w:sz w:val="20"/>
                <w:szCs w:val="20"/>
              </w:rPr>
              <w:t xml:space="preserve"> </w:t>
            </w:r>
            <w:proofErr w:type="spellStart"/>
            <w:r w:rsidRPr="00062EA5">
              <w:rPr>
                <w:rFonts w:ascii="Century Gothic" w:hAnsi="Century Gothic"/>
                <w:sz w:val="20"/>
                <w:szCs w:val="20"/>
              </w:rPr>
              <w:t>l'élimination</w:t>
            </w:r>
            <w:proofErr w:type="spellEnd"/>
            <w:r w:rsidRPr="00062EA5">
              <w:rPr>
                <w:rFonts w:ascii="Century Gothic" w:hAnsi="Century Gothic"/>
                <w:sz w:val="20"/>
                <w:szCs w:val="20"/>
              </w:rPr>
              <w:t xml:space="preserve"> du danger </w:t>
            </w:r>
            <w:proofErr w:type="spellStart"/>
            <w:r w:rsidRPr="00062EA5">
              <w:rPr>
                <w:rFonts w:ascii="Century Gothic" w:hAnsi="Century Gothic"/>
                <w:sz w:val="20"/>
                <w:szCs w:val="20"/>
              </w:rPr>
              <w:t>n'est</w:t>
            </w:r>
            <w:proofErr w:type="spellEnd"/>
            <w:r w:rsidRPr="00062EA5">
              <w:rPr>
                <w:rFonts w:ascii="Century Gothic" w:hAnsi="Century Gothic"/>
                <w:sz w:val="20"/>
                <w:szCs w:val="20"/>
              </w:rPr>
              <w:t xml:space="preserve"> pas </w:t>
            </w:r>
            <w:proofErr w:type="spellStart"/>
            <w:r w:rsidRPr="00062EA5">
              <w:rPr>
                <w:rFonts w:ascii="Century Gothic" w:hAnsi="Century Gothic"/>
                <w:sz w:val="20"/>
                <w:szCs w:val="20"/>
              </w:rPr>
              <w:t>réalisable</w:t>
            </w:r>
            <w:proofErr w:type="spellEnd"/>
            <w:r w:rsidRPr="00062EA5">
              <w:rPr>
                <w:rFonts w:ascii="Century Gothic" w:hAnsi="Century Gothic"/>
                <w:sz w:val="20"/>
                <w:szCs w:val="20"/>
              </w:rPr>
              <w:t xml:space="preserve">, </w:t>
            </w:r>
            <w:proofErr w:type="spellStart"/>
            <w:r w:rsidRPr="00062EA5">
              <w:rPr>
                <w:rFonts w:ascii="Century Gothic" w:hAnsi="Century Gothic"/>
                <w:sz w:val="20"/>
                <w:szCs w:val="20"/>
              </w:rPr>
              <w:t>une</w:t>
            </w:r>
            <w:proofErr w:type="spellEnd"/>
            <w:r w:rsidRPr="00062EA5">
              <w:rPr>
                <w:rFonts w:ascii="Century Gothic" w:hAnsi="Century Gothic"/>
                <w:sz w:val="20"/>
                <w:szCs w:val="20"/>
              </w:rPr>
              <w:t xml:space="preserve"> justification des </w:t>
            </w:r>
            <w:proofErr w:type="spellStart"/>
            <w:r w:rsidRPr="00062EA5">
              <w:rPr>
                <w:rFonts w:ascii="Century Gothic" w:hAnsi="Century Gothic"/>
                <w:sz w:val="20"/>
                <w:szCs w:val="20"/>
              </w:rPr>
              <w:t>niveaux</w:t>
            </w:r>
            <w:proofErr w:type="spellEnd"/>
            <w:r w:rsidRPr="00062EA5">
              <w:rPr>
                <w:rFonts w:ascii="Century Gothic" w:hAnsi="Century Gothic"/>
                <w:sz w:val="20"/>
                <w:szCs w:val="20"/>
              </w:rPr>
              <w:t xml:space="preserve"> </w:t>
            </w:r>
            <w:proofErr w:type="spellStart"/>
            <w:r w:rsidRPr="00062EA5">
              <w:rPr>
                <w:rFonts w:ascii="Century Gothic" w:hAnsi="Century Gothic"/>
                <w:sz w:val="20"/>
                <w:szCs w:val="20"/>
              </w:rPr>
              <w:t>acceptables</w:t>
            </w:r>
            <w:proofErr w:type="spellEnd"/>
            <w:r w:rsidRPr="00062EA5">
              <w:rPr>
                <w:rFonts w:ascii="Century Gothic" w:hAnsi="Century Gothic"/>
                <w:sz w:val="20"/>
                <w:szCs w:val="20"/>
              </w:rPr>
              <w:t xml:space="preserve"> du danger dans le </w:t>
            </w:r>
            <w:proofErr w:type="spellStart"/>
            <w:r w:rsidRPr="00062EA5">
              <w:rPr>
                <w:rFonts w:ascii="Century Gothic" w:hAnsi="Century Gothic"/>
                <w:sz w:val="20"/>
                <w:szCs w:val="20"/>
              </w:rPr>
              <w:t>produit</w:t>
            </w:r>
            <w:proofErr w:type="spellEnd"/>
            <w:r w:rsidRPr="00062EA5">
              <w:rPr>
                <w:rFonts w:ascii="Century Gothic" w:hAnsi="Century Gothic"/>
                <w:sz w:val="20"/>
                <w:szCs w:val="20"/>
              </w:rPr>
              <w:t xml:space="preserve"> </w:t>
            </w:r>
            <w:proofErr w:type="spellStart"/>
            <w:r w:rsidRPr="00062EA5">
              <w:rPr>
                <w:rFonts w:ascii="Century Gothic" w:hAnsi="Century Gothic"/>
                <w:sz w:val="20"/>
                <w:szCs w:val="20"/>
              </w:rPr>
              <w:t>fini</w:t>
            </w:r>
            <w:proofErr w:type="spellEnd"/>
            <w:r w:rsidRPr="00062EA5">
              <w:rPr>
                <w:rFonts w:ascii="Century Gothic" w:hAnsi="Century Gothic"/>
                <w:sz w:val="20"/>
                <w:szCs w:val="20"/>
              </w:rPr>
              <w:t xml:space="preserve"> doit </w:t>
            </w:r>
            <w:proofErr w:type="spellStart"/>
            <w:r w:rsidRPr="00062EA5">
              <w:rPr>
                <w:rFonts w:ascii="Century Gothic" w:hAnsi="Century Gothic"/>
                <w:sz w:val="20"/>
                <w:szCs w:val="20"/>
              </w:rPr>
              <w:t>être</w:t>
            </w:r>
            <w:proofErr w:type="spellEnd"/>
            <w:r w:rsidRPr="00062EA5">
              <w:rPr>
                <w:rFonts w:ascii="Century Gothic" w:hAnsi="Century Gothic"/>
                <w:sz w:val="20"/>
                <w:szCs w:val="20"/>
              </w:rPr>
              <w:t xml:space="preserve"> </w:t>
            </w:r>
            <w:proofErr w:type="spellStart"/>
            <w:r w:rsidRPr="00062EA5">
              <w:rPr>
                <w:rFonts w:ascii="Century Gothic" w:hAnsi="Century Gothic"/>
                <w:sz w:val="20"/>
                <w:szCs w:val="20"/>
              </w:rPr>
              <w:t>déterminée</w:t>
            </w:r>
            <w:proofErr w:type="spellEnd"/>
            <w:r w:rsidRPr="00062EA5">
              <w:rPr>
                <w:rFonts w:ascii="Century Gothic" w:hAnsi="Century Gothic"/>
                <w:sz w:val="20"/>
                <w:szCs w:val="20"/>
              </w:rPr>
              <w:t xml:space="preserve"> et </w:t>
            </w:r>
            <w:proofErr w:type="spellStart"/>
            <w:r w:rsidRPr="00062EA5">
              <w:rPr>
                <w:rFonts w:ascii="Century Gothic" w:hAnsi="Century Gothic"/>
                <w:sz w:val="20"/>
                <w:szCs w:val="20"/>
              </w:rPr>
              <w:t>documentée</w:t>
            </w:r>
            <w:proofErr w:type="spellEnd"/>
            <w:r w:rsidRPr="00062EA5">
              <w:rPr>
                <w:rFonts w:ascii="Century Gothic" w:hAnsi="Century Gothic"/>
                <w:sz w:val="20"/>
                <w:szCs w:val="20"/>
              </w:rPr>
              <w:t>.</w:t>
            </w:r>
          </w:p>
        </w:tc>
        <w:tc>
          <w:tcPr>
            <w:tcW w:w="1275" w:type="dxa"/>
            <w:tcBorders>
              <w:right w:val="single" w:sz="4" w:space="0" w:color="auto"/>
            </w:tcBorders>
            <w:shd w:val="clear" w:color="auto" w:fill="auto"/>
          </w:tcPr>
          <w:p w14:paraId="43713FE2" w14:textId="77777777" w:rsidR="00B66B1C" w:rsidRPr="00D070E5" w:rsidRDefault="00B66B1C" w:rsidP="00B66B1C">
            <w:pPr>
              <w:spacing w:before="120" w:after="120" w:line="240" w:lineRule="auto"/>
              <w:rPr>
                <w:rFonts w:ascii="Century Gothic" w:hAnsi="Century Gothic" w:cs="Calibri"/>
                <w:b/>
                <w:color w:val="FFFFFF"/>
                <w:sz w:val="20"/>
                <w:szCs w:val="20"/>
                <w:lang w:val="en-US"/>
              </w:rPr>
            </w:pPr>
          </w:p>
        </w:tc>
        <w:tc>
          <w:tcPr>
            <w:tcW w:w="3373" w:type="dxa"/>
            <w:tcBorders>
              <w:left w:val="single" w:sz="4" w:space="0" w:color="auto"/>
            </w:tcBorders>
            <w:shd w:val="clear" w:color="auto" w:fill="auto"/>
          </w:tcPr>
          <w:p w14:paraId="6AAC9F49" w14:textId="77777777" w:rsidR="00B66B1C" w:rsidRPr="00D070E5" w:rsidRDefault="00B66B1C" w:rsidP="00B66B1C">
            <w:pPr>
              <w:spacing w:before="120" w:after="120" w:line="240" w:lineRule="auto"/>
              <w:rPr>
                <w:rFonts w:ascii="Century Gothic" w:hAnsi="Century Gothic" w:cs="Calibri"/>
                <w:b/>
                <w:color w:val="FFFFFF"/>
                <w:sz w:val="20"/>
                <w:szCs w:val="20"/>
                <w:lang w:val="en-US"/>
              </w:rPr>
            </w:pPr>
          </w:p>
        </w:tc>
      </w:tr>
      <w:tr w:rsidR="00FB3DB1" w:rsidRPr="00D070E5" w14:paraId="45C6D2F1" w14:textId="77777777" w:rsidTr="00FD2DAA">
        <w:trPr>
          <w:trHeight w:val="397"/>
        </w:trPr>
        <w:tc>
          <w:tcPr>
            <w:tcW w:w="1557" w:type="dxa"/>
            <w:gridSpan w:val="2"/>
            <w:shd w:val="clear" w:color="auto" w:fill="D6E9B2"/>
            <w:tcMar>
              <w:top w:w="0" w:type="dxa"/>
              <w:bottom w:w="0" w:type="dxa"/>
            </w:tcMar>
          </w:tcPr>
          <w:p w14:paraId="50811EC1" w14:textId="77777777" w:rsidR="00FB3DB1" w:rsidRPr="00D070E5" w:rsidRDefault="00FB3DB1" w:rsidP="00FB3DB1">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2CAAA635" w14:textId="77777777" w:rsidR="00C950CD" w:rsidRPr="00C950CD" w:rsidRDefault="00C950CD" w:rsidP="00C950CD">
            <w:pPr>
              <w:pStyle w:val="TableParagraph"/>
              <w:spacing w:before="149" w:line="194" w:lineRule="auto"/>
              <w:ind w:left="113"/>
              <w:rPr>
                <w:rFonts w:ascii="Century Gothic" w:eastAsiaTheme="minorHAnsi" w:hAnsi="Century Gothic" w:cstheme="minorBidi"/>
                <w:color w:val="000000"/>
                <w:sz w:val="20"/>
                <w:szCs w:val="20"/>
              </w:rPr>
            </w:pPr>
            <w:proofErr w:type="spellStart"/>
            <w:r w:rsidRPr="00C950CD">
              <w:rPr>
                <w:rFonts w:ascii="Century Gothic" w:eastAsiaTheme="minorHAnsi" w:hAnsi="Century Gothic" w:cstheme="minorBidi"/>
                <w:color w:val="000000"/>
                <w:sz w:val="20"/>
                <w:szCs w:val="20"/>
              </w:rPr>
              <w:t>L'équipe</w:t>
            </w:r>
            <w:proofErr w:type="spellEnd"/>
            <w:r w:rsidRPr="00C950CD">
              <w:rPr>
                <w:rFonts w:ascii="Century Gothic" w:eastAsiaTheme="minorHAnsi" w:hAnsi="Century Gothic" w:cstheme="minorBidi"/>
                <w:color w:val="000000"/>
                <w:sz w:val="20"/>
                <w:szCs w:val="20"/>
              </w:rPr>
              <w:t xml:space="preserve"> de </w:t>
            </w:r>
            <w:proofErr w:type="spellStart"/>
            <w:r w:rsidRPr="00C950CD">
              <w:rPr>
                <w:rFonts w:ascii="Century Gothic" w:eastAsiaTheme="minorHAnsi" w:hAnsi="Century Gothic" w:cstheme="minorBidi"/>
                <w:color w:val="000000"/>
                <w:sz w:val="20"/>
                <w:szCs w:val="20"/>
              </w:rPr>
              <w:t>sécurité</w:t>
            </w:r>
            <w:proofErr w:type="spellEnd"/>
            <w:r w:rsidRPr="00C950CD">
              <w:rPr>
                <w:rFonts w:ascii="Century Gothic" w:eastAsiaTheme="minorHAnsi" w:hAnsi="Century Gothic" w:cstheme="minorBidi"/>
                <w:color w:val="000000"/>
                <w:sz w:val="20"/>
                <w:szCs w:val="20"/>
              </w:rPr>
              <w:t xml:space="preserve"> des </w:t>
            </w:r>
            <w:proofErr w:type="spellStart"/>
            <w:r w:rsidRPr="00C950CD">
              <w:rPr>
                <w:rFonts w:ascii="Century Gothic" w:eastAsiaTheme="minorHAnsi" w:hAnsi="Century Gothic" w:cstheme="minorBidi"/>
                <w:color w:val="000000"/>
                <w:sz w:val="20"/>
                <w:szCs w:val="20"/>
              </w:rPr>
              <w:t>denrées</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alimentaires</w:t>
            </w:r>
            <w:proofErr w:type="spellEnd"/>
            <w:r w:rsidRPr="00C950CD">
              <w:rPr>
                <w:rFonts w:ascii="Century Gothic" w:eastAsiaTheme="minorHAnsi" w:hAnsi="Century Gothic" w:cstheme="minorBidi"/>
                <w:color w:val="000000"/>
                <w:sz w:val="20"/>
                <w:szCs w:val="20"/>
              </w:rPr>
              <w:t xml:space="preserve"> HACCP doit </w:t>
            </w:r>
            <w:proofErr w:type="spellStart"/>
            <w:r w:rsidRPr="00C950CD">
              <w:rPr>
                <w:rFonts w:ascii="Century Gothic" w:eastAsiaTheme="minorHAnsi" w:hAnsi="Century Gothic" w:cstheme="minorBidi"/>
                <w:color w:val="000000"/>
                <w:sz w:val="20"/>
                <w:szCs w:val="20"/>
              </w:rPr>
              <w:t>déterminer</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quelles</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mesures</w:t>
            </w:r>
            <w:proofErr w:type="spellEnd"/>
            <w:r w:rsidRPr="00C950CD">
              <w:rPr>
                <w:rFonts w:ascii="Century Gothic" w:eastAsiaTheme="minorHAnsi" w:hAnsi="Century Gothic" w:cstheme="minorBidi"/>
                <w:color w:val="000000"/>
                <w:sz w:val="20"/>
                <w:szCs w:val="20"/>
              </w:rPr>
              <w:t xml:space="preserve"> de </w:t>
            </w:r>
            <w:proofErr w:type="spellStart"/>
            <w:r w:rsidRPr="00C950CD">
              <w:rPr>
                <w:rFonts w:ascii="Century Gothic" w:eastAsiaTheme="minorHAnsi" w:hAnsi="Century Gothic" w:cstheme="minorBidi"/>
                <w:color w:val="000000"/>
                <w:sz w:val="20"/>
                <w:szCs w:val="20"/>
              </w:rPr>
              <w:t>maîtrise</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sont</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nécessaires</w:t>
            </w:r>
            <w:proofErr w:type="spellEnd"/>
            <w:r w:rsidRPr="00C950CD">
              <w:rPr>
                <w:rFonts w:ascii="Century Gothic" w:eastAsiaTheme="minorHAnsi" w:hAnsi="Century Gothic" w:cstheme="minorBidi"/>
                <w:color w:val="000000"/>
                <w:sz w:val="20"/>
                <w:szCs w:val="20"/>
              </w:rPr>
              <w:t xml:space="preserve"> pour </w:t>
            </w:r>
            <w:proofErr w:type="spellStart"/>
            <w:r w:rsidRPr="00C950CD">
              <w:rPr>
                <w:rFonts w:ascii="Century Gothic" w:eastAsiaTheme="minorHAnsi" w:hAnsi="Century Gothic" w:cstheme="minorBidi"/>
                <w:color w:val="000000"/>
                <w:sz w:val="20"/>
                <w:szCs w:val="20"/>
              </w:rPr>
              <w:t>éviter</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ou</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éliminer</w:t>
            </w:r>
            <w:proofErr w:type="spellEnd"/>
            <w:r w:rsidRPr="00C950CD">
              <w:rPr>
                <w:rFonts w:ascii="Century Gothic" w:eastAsiaTheme="minorHAnsi" w:hAnsi="Century Gothic" w:cstheme="minorBidi"/>
                <w:color w:val="000000"/>
                <w:sz w:val="20"/>
                <w:szCs w:val="20"/>
              </w:rPr>
              <w:t xml:space="preserve"> un danger pour la </w:t>
            </w:r>
            <w:proofErr w:type="spellStart"/>
            <w:r w:rsidRPr="00C950CD">
              <w:rPr>
                <w:rFonts w:ascii="Century Gothic" w:eastAsiaTheme="minorHAnsi" w:hAnsi="Century Gothic" w:cstheme="minorBidi"/>
                <w:color w:val="000000"/>
                <w:sz w:val="20"/>
                <w:szCs w:val="20"/>
              </w:rPr>
              <w:t>sécurité</w:t>
            </w:r>
            <w:proofErr w:type="spellEnd"/>
            <w:r w:rsidRPr="00C950CD">
              <w:rPr>
                <w:rFonts w:ascii="Century Gothic" w:eastAsiaTheme="minorHAnsi" w:hAnsi="Century Gothic" w:cstheme="minorBidi"/>
                <w:color w:val="000000"/>
                <w:sz w:val="20"/>
                <w:szCs w:val="20"/>
              </w:rPr>
              <w:t xml:space="preserve"> des </w:t>
            </w:r>
            <w:proofErr w:type="spellStart"/>
            <w:r w:rsidRPr="00C950CD">
              <w:rPr>
                <w:rFonts w:ascii="Century Gothic" w:eastAsiaTheme="minorHAnsi" w:hAnsi="Century Gothic" w:cstheme="minorBidi"/>
                <w:color w:val="000000"/>
                <w:sz w:val="20"/>
                <w:szCs w:val="20"/>
              </w:rPr>
              <w:t>denrées</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alimentaires</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ou</w:t>
            </w:r>
            <w:proofErr w:type="spellEnd"/>
            <w:r w:rsidRPr="00C950CD">
              <w:rPr>
                <w:rFonts w:ascii="Century Gothic" w:eastAsiaTheme="minorHAnsi" w:hAnsi="Century Gothic" w:cstheme="minorBidi"/>
                <w:color w:val="000000"/>
                <w:sz w:val="20"/>
                <w:szCs w:val="20"/>
              </w:rPr>
              <w:t xml:space="preserve"> pour le </w:t>
            </w:r>
            <w:proofErr w:type="spellStart"/>
            <w:r w:rsidRPr="00C950CD">
              <w:rPr>
                <w:rFonts w:ascii="Century Gothic" w:eastAsiaTheme="minorHAnsi" w:hAnsi="Century Gothic" w:cstheme="minorBidi"/>
                <w:color w:val="000000"/>
                <w:sz w:val="20"/>
                <w:szCs w:val="20"/>
              </w:rPr>
              <w:t>réduire</w:t>
            </w:r>
            <w:proofErr w:type="spellEnd"/>
            <w:r w:rsidRPr="00C950CD">
              <w:rPr>
                <w:rFonts w:ascii="Century Gothic" w:eastAsiaTheme="minorHAnsi" w:hAnsi="Century Gothic" w:cstheme="minorBidi"/>
                <w:color w:val="000000"/>
                <w:sz w:val="20"/>
                <w:szCs w:val="20"/>
              </w:rPr>
              <w:t xml:space="preserve"> à un </w:t>
            </w:r>
            <w:proofErr w:type="spellStart"/>
            <w:r w:rsidRPr="00C950CD">
              <w:rPr>
                <w:rFonts w:ascii="Century Gothic" w:eastAsiaTheme="minorHAnsi" w:hAnsi="Century Gothic" w:cstheme="minorBidi"/>
                <w:color w:val="000000"/>
                <w:sz w:val="20"/>
                <w:szCs w:val="20"/>
              </w:rPr>
              <w:t>niveau</w:t>
            </w:r>
            <w:proofErr w:type="spellEnd"/>
            <w:r w:rsidRPr="00C950CD">
              <w:rPr>
                <w:rFonts w:ascii="Century Gothic" w:eastAsiaTheme="minorHAnsi" w:hAnsi="Century Gothic" w:cstheme="minorBidi"/>
                <w:color w:val="000000"/>
                <w:sz w:val="20"/>
                <w:szCs w:val="20"/>
              </w:rPr>
              <w:t xml:space="preserve"> acceptable.</w:t>
            </w:r>
          </w:p>
          <w:p w14:paraId="0485B626" w14:textId="06D4CC34" w:rsidR="00FB3DB1" w:rsidRPr="00C950CD" w:rsidRDefault="00C950CD" w:rsidP="00C950CD">
            <w:pPr>
              <w:pStyle w:val="TableParagraph"/>
              <w:spacing w:before="149" w:line="194" w:lineRule="auto"/>
              <w:ind w:left="113"/>
              <w:rPr>
                <w:rFonts w:ascii="Century Gothic" w:eastAsiaTheme="minorHAnsi" w:hAnsi="Century Gothic" w:cstheme="minorBidi"/>
                <w:color w:val="000000"/>
                <w:sz w:val="20"/>
                <w:szCs w:val="20"/>
              </w:rPr>
            </w:pPr>
            <w:r w:rsidRPr="00C950CD">
              <w:rPr>
                <w:rFonts w:ascii="Century Gothic" w:eastAsiaTheme="minorHAnsi" w:hAnsi="Century Gothic" w:cstheme="minorBidi"/>
                <w:color w:val="000000"/>
                <w:sz w:val="20"/>
                <w:szCs w:val="20"/>
              </w:rPr>
              <w:t xml:space="preserve">Il </w:t>
            </w:r>
            <w:proofErr w:type="spellStart"/>
            <w:r w:rsidRPr="00C950CD">
              <w:rPr>
                <w:rFonts w:ascii="Century Gothic" w:eastAsiaTheme="minorHAnsi" w:hAnsi="Century Gothic" w:cstheme="minorBidi"/>
                <w:color w:val="000000"/>
                <w:sz w:val="20"/>
                <w:szCs w:val="20"/>
              </w:rPr>
              <w:t>est</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recommandé</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d'envisager</w:t>
            </w:r>
            <w:proofErr w:type="spellEnd"/>
            <w:r w:rsidRPr="00C950CD">
              <w:rPr>
                <w:rFonts w:ascii="Century Gothic" w:eastAsiaTheme="minorHAnsi" w:hAnsi="Century Gothic" w:cstheme="minorBidi"/>
                <w:color w:val="000000"/>
                <w:sz w:val="20"/>
                <w:szCs w:val="20"/>
              </w:rPr>
              <w:t xml:space="preserve"> plus </w:t>
            </w:r>
            <w:proofErr w:type="spellStart"/>
            <w:r w:rsidRPr="00C950CD">
              <w:rPr>
                <w:rFonts w:ascii="Century Gothic" w:eastAsiaTheme="minorHAnsi" w:hAnsi="Century Gothic" w:cstheme="minorBidi"/>
                <w:color w:val="000000"/>
                <w:sz w:val="20"/>
                <w:szCs w:val="20"/>
              </w:rPr>
              <w:t>d'une</w:t>
            </w:r>
            <w:proofErr w:type="spellEnd"/>
            <w:r w:rsidRPr="00C950CD">
              <w:rPr>
                <w:rFonts w:ascii="Century Gothic" w:eastAsiaTheme="minorHAnsi" w:hAnsi="Century Gothic" w:cstheme="minorBidi"/>
                <w:color w:val="000000"/>
                <w:sz w:val="20"/>
                <w:szCs w:val="20"/>
              </w:rPr>
              <w:t xml:space="preserve"> </w:t>
            </w:r>
            <w:proofErr w:type="spellStart"/>
            <w:r w:rsidRPr="00C950CD">
              <w:rPr>
                <w:rFonts w:ascii="Century Gothic" w:eastAsiaTheme="minorHAnsi" w:hAnsi="Century Gothic" w:cstheme="minorBidi"/>
                <w:color w:val="000000"/>
                <w:sz w:val="20"/>
                <w:szCs w:val="20"/>
              </w:rPr>
              <w:t>mesure</w:t>
            </w:r>
            <w:proofErr w:type="spellEnd"/>
            <w:r w:rsidRPr="00C950CD">
              <w:rPr>
                <w:rFonts w:ascii="Century Gothic" w:eastAsiaTheme="minorHAnsi" w:hAnsi="Century Gothic" w:cstheme="minorBidi"/>
                <w:color w:val="000000"/>
                <w:sz w:val="20"/>
                <w:szCs w:val="20"/>
              </w:rPr>
              <w:t xml:space="preserve"> de </w:t>
            </w:r>
            <w:proofErr w:type="spellStart"/>
            <w:r w:rsidRPr="00C950CD">
              <w:rPr>
                <w:rFonts w:ascii="Century Gothic" w:eastAsiaTheme="minorHAnsi" w:hAnsi="Century Gothic" w:cstheme="minorBidi"/>
                <w:color w:val="000000"/>
                <w:sz w:val="20"/>
                <w:szCs w:val="20"/>
              </w:rPr>
              <w:t>maîtrise</w:t>
            </w:r>
            <w:proofErr w:type="spellEnd"/>
            <w:r w:rsidRPr="00C950CD">
              <w:rPr>
                <w:rFonts w:ascii="Century Gothic" w:eastAsiaTheme="minorHAnsi" w:hAnsi="Century Gothic" w:cstheme="minorBidi"/>
                <w:color w:val="000000"/>
                <w:sz w:val="20"/>
                <w:szCs w:val="20"/>
              </w:rPr>
              <w:t>.</w:t>
            </w:r>
          </w:p>
        </w:tc>
        <w:tc>
          <w:tcPr>
            <w:tcW w:w="1275" w:type="dxa"/>
            <w:tcBorders>
              <w:right w:val="single" w:sz="4" w:space="0" w:color="auto"/>
            </w:tcBorders>
            <w:shd w:val="clear" w:color="auto" w:fill="auto"/>
          </w:tcPr>
          <w:p w14:paraId="18A96FBA" w14:textId="77777777" w:rsidR="00FB3DB1" w:rsidRPr="00D070E5" w:rsidRDefault="00FB3DB1" w:rsidP="00FB3DB1">
            <w:pPr>
              <w:spacing w:before="120" w:after="120" w:line="240" w:lineRule="auto"/>
              <w:rPr>
                <w:rFonts w:ascii="Century Gothic" w:hAnsi="Century Gothic" w:cs="Calibri"/>
                <w:b/>
                <w:color w:val="FFFFFF"/>
                <w:sz w:val="20"/>
                <w:szCs w:val="20"/>
                <w:lang w:val="en-US"/>
              </w:rPr>
            </w:pPr>
          </w:p>
        </w:tc>
        <w:tc>
          <w:tcPr>
            <w:tcW w:w="3373" w:type="dxa"/>
            <w:tcBorders>
              <w:left w:val="single" w:sz="4" w:space="0" w:color="auto"/>
            </w:tcBorders>
            <w:shd w:val="clear" w:color="auto" w:fill="auto"/>
          </w:tcPr>
          <w:p w14:paraId="372FF495" w14:textId="77777777" w:rsidR="00FB3DB1" w:rsidRPr="00D070E5" w:rsidRDefault="00FB3DB1" w:rsidP="00FB3DB1">
            <w:pPr>
              <w:spacing w:before="120" w:after="120" w:line="240" w:lineRule="auto"/>
              <w:rPr>
                <w:rFonts w:ascii="Century Gothic" w:hAnsi="Century Gothic" w:cs="Calibri"/>
                <w:b/>
                <w:color w:val="FFFFFF"/>
                <w:sz w:val="20"/>
                <w:szCs w:val="20"/>
                <w:lang w:val="en-US"/>
              </w:rPr>
            </w:pPr>
          </w:p>
        </w:tc>
      </w:tr>
      <w:tr w:rsidR="00FE32D9" w:rsidRPr="00D070E5" w14:paraId="523440E0" w14:textId="77777777" w:rsidTr="00FD2DAA">
        <w:trPr>
          <w:trHeight w:val="397"/>
        </w:trPr>
        <w:tc>
          <w:tcPr>
            <w:tcW w:w="848" w:type="dxa"/>
            <w:shd w:val="clear" w:color="auto" w:fill="D6E9B2"/>
            <w:tcMar>
              <w:top w:w="0" w:type="dxa"/>
              <w:bottom w:w="0" w:type="dxa"/>
            </w:tcMar>
          </w:tcPr>
          <w:p w14:paraId="1AF3CBFD" w14:textId="0D06EE36"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2.7.4</w:t>
            </w:r>
          </w:p>
        </w:tc>
        <w:tc>
          <w:tcPr>
            <w:tcW w:w="709" w:type="dxa"/>
            <w:shd w:val="clear" w:color="auto" w:fill="FBD4B4"/>
          </w:tcPr>
          <w:p w14:paraId="22B4246B" w14:textId="65C6E95F"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73E5E087" w14:textId="19B62012" w:rsidR="00FE32D9" w:rsidRPr="00D070E5" w:rsidRDefault="002155A5" w:rsidP="00FE32D9">
            <w:pPr>
              <w:pStyle w:val="para"/>
              <w:rPr>
                <w:rFonts w:ascii="Century Gothic" w:hAnsi="Century Gothic"/>
                <w:sz w:val="20"/>
                <w:szCs w:val="20"/>
              </w:rPr>
            </w:pPr>
            <w:proofErr w:type="spellStart"/>
            <w:r w:rsidRPr="002155A5">
              <w:rPr>
                <w:rFonts w:ascii="Century Gothic" w:hAnsi="Century Gothic"/>
                <w:sz w:val="20"/>
                <w:szCs w:val="20"/>
              </w:rPr>
              <w:t>Lorsque</w:t>
            </w:r>
            <w:proofErr w:type="spellEnd"/>
            <w:r w:rsidRPr="002155A5">
              <w:rPr>
                <w:rFonts w:ascii="Century Gothic" w:hAnsi="Century Gothic"/>
                <w:sz w:val="20"/>
                <w:szCs w:val="20"/>
              </w:rPr>
              <w:t xml:space="preserve"> la </w:t>
            </w:r>
            <w:proofErr w:type="spellStart"/>
            <w:r w:rsidRPr="002155A5">
              <w:rPr>
                <w:rFonts w:ascii="Century Gothic" w:hAnsi="Century Gothic"/>
                <w:sz w:val="20"/>
                <w:szCs w:val="20"/>
              </w:rPr>
              <w:t>maîtrise</w:t>
            </w:r>
            <w:proofErr w:type="spellEnd"/>
            <w:r w:rsidRPr="002155A5">
              <w:rPr>
                <w:rFonts w:ascii="Century Gothic" w:hAnsi="Century Gothic"/>
                <w:sz w:val="20"/>
                <w:szCs w:val="20"/>
              </w:rPr>
              <w:t xml:space="preserve"> d'un danger </w:t>
            </w:r>
            <w:proofErr w:type="spellStart"/>
            <w:r w:rsidRPr="002155A5">
              <w:rPr>
                <w:rFonts w:ascii="Century Gothic" w:hAnsi="Century Gothic"/>
                <w:sz w:val="20"/>
                <w:szCs w:val="20"/>
              </w:rPr>
              <w:t>spécifique</w:t>
            </w:r>
            <w:proofErr w:type="spellEnd"/>
            <w:r w:rsidRPr="002155A5">
              <w:rPr>
                <w:rFonts w:ascii="Century Gothic" w:hAnsi="Century Gothic"/>
                <w:sz w:val="20"/>
                <w:szCs w:val="20"/>
              </w:rPr>
              <w:t xml:space="preserve"> pour la </w:t>
            </w:r>
            <w:proofErr w:type="spellStart"/>
            <w:r w:rsidRPr="002155A5">
              <w:rPr>
                <w:rFonts w:ascii="Century Gothic" w:hAnsi="Century Gothic"/>
                <w:sz w:val="20"/>
                <w:szCs w:val="20"/>
              </w:rPr>
              <w:t>sécurité</w:t>
            </w:r>
            <w:proofErr w:type="spellEnd"/>
            <w:r w:rsidRPr="002155A5">
              <w:rPr>
                <w:rFonts w:ascii="Century Gothic" w:hAnsi="Century Gothic"/>
                <w:sz w:val="20"/>
                <w:szCs w:val="20"/>
              </w:rPr>
              <w:t xml:space="preserve"> des </w:t>
            </w:r>
            <w:proofErr w:type="spellStart"/>
            <w:r w:rsidRPr="002155A5">
              <w:rPr>
                <w:rFonts w:ascii="Century Gothic" w:hAnsi="Century Gothic"/>
                <w:sz w:val="20"/>
                <w:szCs w:val="20"/>
              </w:rPr>
              <w:t>denrées</w:t>
            </w:r>
            <w:proofErr w:type="spellEnd"/>
            <w:r w:rsidRPr="002155A5">
              <w:rPr>
                <w:rFonts w:ascii="Century Gothic" w:hAnsi="Century Gothic"/>
                <w:sz w:val="20"/>
                <w:szCs w:val="20"/>
              </w:rPr>
              <w:t xml:space="preserve"> </w:t>
            </w:r>
            <w:proofErr w:type="spellStart"/>
            <w:r w:rsidRPr="002155A5">
              <w:rPr>
                <w:rFonts w:ascii="Century Gothic" w:hAnsi="Century Gothic"/>
                <w:sz w:val="20"/>
                <w:szCs w:val="20"/>
              </w:rPr>
              <w:t>alimentaires</w:t>
            </w:r>
            <w:proofErr w:type="spellEnd"/>
            <w:r w:rsidRPr="002155A5">
              <w:rPr>
                <w:rFonts w:ascii="Century Gothic" w:hAnsi="Century Gothic"/>
                <w:sz w:val="20"/>
                <w:szCs w:val="20"/>
              </w:rPr>
              <w:t xml:space="preserve"> </w:t>
            </w:r>
            <w:proofErr w:type="spellStart"/>
            <w:r w:rsidRPr="002155A5">
              <w:rPr>
                <w:rFonts w:ascii="Century Gothic" w:hAnsi="Century Gothic"/>
                <w:sz w:val="20"/>
                <w:szCs w:val="20"/>
              </w:rPr>
              <w:t>est</w:t>
            </w:r>
            <w:proofErr w:type="spellEnd"/>
            <w:r w:rsidRPr="002155A5">
              <w:rPr>
                <w:rFonts w:ascii="Century Gothic" w:hAnsi="Century Gothic"/>
                <w:sz w:val="20"/>
                <w:szCs w:val="20"/>
              </w:rPr>
              <w:t xml:space="preserve"> </w:t>
            </w:r>
            <w:proofErr w:type="spellStart"/>
            <w:r w:rsidRPr="002155A5">
              <w:rPr>
                <w:rFonts w:ascii="Century Gothic" w:hAnsi="Century Gothic"/>
                <w:sz w:val="20"/>
                <w:szCs w:val="20"/>
              </w:rPr>
              <w:t>effectué</w:t>
            </w:r>
            <w:proofErr w:type="spellEnd"/>
            <w:r w:rsidRPr="002155A5">
              <w:rPr>
                <w:rFonts w:ascii="Century Gothic" w:hAnsi="Century Gothic"/>
                <w:sz w:val="20"/>
                <w:szCs w:val="20"/>
              </w:rPr>
              <w:t xml:space="preserve"> grâce à des programmes </w:t>
            </w:r>
            <w:proofErr w:type="spellStart"/>
            <w:r w:rsidRPr="002155A5">
              <w:rPr>
                <w:rFonts w:ascii="Century Gothic" w:hAnsi="Century Gothic"/>
                <w:sz w:val="20"/>
                <w:szCs w:val="20"/>
              </w:rPr>
              <w:t>préalables</w:t>
            </w:r>
            <w:proofErr w:type="spellEnd"/>
            <w:r w:rsidRPr="002155A5">
              <w:rPr>
                <w:rFonts w:ascii="Century Gothic" w:hAnsi="Century Gothic"/>
                <w:sz w:val="20"/>
                <w:szCs w:val="20"/>
              </w:rPr>
              <w:t xml:space="preserve"> (</w:t>
            </w:r>
            <w:proofErr w:type="spellStart"/>
            <w:r w:rsidRPr="002155A5">
              <w:rPr>
                <w:rFonts w:ascii="Century Gothic" w:hAnsi="Century Gothic"/>
                <w:sz w:val="20"/>
                <w:szCs w:val="20"/>
              </w:rPr>
              <w:t>voir</w:t>
            </w:r>
            <w:proofErr w:type="spellEnd"/>
            <w:r w:rsidRPr="002155A5">
              <w:rPr>
                <w:rFonts w:ascii="Century Gothic" w:hAnsi="Century Gothic"/>
                <w:sz w:val="20"/>
                <w:szCs w:val="20"/>
              </w:rPr>
              <w:t xml:space="preserve"> section 2.2) </w:t>
            </w:r>
            <w:proofErr w:type="spellStart"/>
            <w:r w:rsidRPr="002155A5">
              <w:rPr>
                <w:rFonts w:ascii="Century Gothic" w:hAnsi="Century Gothic"/>
                <w:sz w:val="20"/>
                <w:szCs w:val="20"/>
              </w:rPr>
              <w:t>ou</w:t>
            </w:r>
            <w:proofErr w:type="spellEnd"/>
            <w:r w:rsidRPr="002155A5">
              <w:rPr>
                <w:rFonts w:ascii="Century Gothic" w:hAnsi="Century Gothic"/>
                <w:sz w:val="20"/>
                <w:szCs w:val="20"/>
              </w:rPr>
              <w:t xml:space="preserve"> de </w:t>
            </w:r>
            <w:proofErr w:type="spellStart"/>
            <w:r w:rsidRPr="002155A5">
              <w:rPr>
                <w:rFonts w:ascii="Century Gothic" w:hAnsi="Century Gothic"/>
                <w:sz w:val="20"/>
                <w:szCs w:val="20"/>
              </w:rPr>
              <w:t>mesures</w:t>
            </w:r>
            <w:proofErr w:type="spellEnd"/>
            <w:r w:rsidRPr="002155A5">
              <w:rPr>
                <w:rFonts w:ascii="Century Gothic" w:hAnsi="Century Gothic"/>
                <w:sz w:val="20"/>
                <w:szCs w:val="20"/>
              </w:rPr>
              <w:t xml:space="preserve"> de </w:t>
            </w:r>
            <w:proofErr w:type="spellStart"/>
            <w:r w:rsidRPr="002155A5">
              <w:rPr>
                <w:rFonts w:ascii="Century Gothic" w:hAnsi="Century Gothic"/>
                <w:sz w:val="20"/>
                <w:szCs w:val="20"/>
              </w:rPr>
              <w:t>maîtrise</w:t>
            </w:r>
            <w:proofErr w:type="spellEnd"/>
            <w:r w:rsidRPr="002155A5">
              <w:rPr>
                <w:rFonts w:ascii="Century Gothic" w:hAnsi="Century Gothic"/>
                <w:sz w:val="20"/>
                <w:szCs w:val="20"/>
              </w:rPr>
              <w:t xml:space="preserve"> </w:t>
            </w:r>
            <w:proofErr w:type="spellStart"/>
            <w:r w:rsidRPr="002155A5">
              <w:rPr>
                <w:rFonts w:ascii="Century Gothic" w:hAnsi="Century Gothic"/>
                <w:sz w:val="20"/>
                <w:szCs w:val="20"/>
              </w:rPr>
              <w:t>autres</w:t>
            </w:r>
            <w:proofErr w:type="spellEnd"/>
            <w:r w:rsidRPr="002155A5">
              <w:rPr>
                <w:rFonts w:ascii="Century Gothic" w:hAnsi="Century Gothic"/>
                <w:sz w:val="20"/>
                <w:szCs w:val="20"/>
              </w:rPr>
              <w:t xml:space="preserve"> que des CCP (Critical control points </w:t>
            </w:r>
            <w:proofErr w:type="spellStart"/>
            <w:r w:rsidRPr="002155A5">
              <w:rPr>
                <w:rFonts w:ascii="Century Gothic" w:hAnsi="Century Gothic"/>
                <w:sz w:val="20"/>
                <w:szCs w:val="20"/>
              </w:rPr>
              <w:t>ou</w:t>
            </w:r>
            <w:proofErr w:type="spellEnd"/>
            <w:r w:rsidRPr="002155A5">
              <w:rPr>
                <w:rFonts w:ascii="Century Gothic" w:hAnsi="Century Gothic"/>
                <w:sz w:val="20"/>
                <w:szCs w:val="20"/>
              </w:rPr>
              <w:t xml:space="preserve"> Points critiques pour la </w:t>
            </w:r>
            <w:proofErr w:type="spellStart"/>
            <w:r w:rsidRPr="002155A5">
              <w:rPr>
                <w:rFonts w:ascii="Century Gothic" w:hAnsi="Century Gothic"/>
                <w:sz w:val="20"/>
                <w:szCs w:val="20"/>
              </w:rPr>
              <w:t>maîtrise</w:t>
            </w:r>
            <w:proofErr w:type="spellEnd"/>
            <w:r w:rsidRPr="002155A5">
              <w:rPr>
                <w:rFonts w:ascii="Century Gothic" w:hAnsi="Century Gothic"/>
                <w:sz w:val="20"/>
                <w:szCs w:val="20"/>
              </w:rPr>
              <w:t>) (</w:t>
            </w:r>
            <w:proofErr w:type="spellStart"/>
            <w:r w:rsidRPr="002155A5">
              <w:rPr>
                <w:rFonts w:ascii="Century Gothic" w:hAnsi="Century Gothic"/>
                <w:sz w:val="20"/>
                <w:szCs w:val="20"/>
              </w:rPr>
              <w:t>voir</w:t>
            </w:r>
            <w:proofErr w:type="spellEnd"/>
            <w:r w:rsidRPr="002155A5">
              <w:rPr>
                <w:rFonts w:ascii="Century Gothic" w:hAnsi="Century Gothic"/>
                <w:sz w:val="20"/>
                <w:szCs w:val="20"/>
              </w:rPr>
              <w:t xml:space="preserve"> clause 2.8.1), </w:t>
            </w:r>
            <w:proofErr w:type="spellStart"/>
            <w:r w:rsidRPr="002155A5">
              <w:rPr>
                <w:rFonts w:ascii="Century Gothic" w:hAnsi="Century Gothic"/>
                <w:sz w:val="20"/>
                <w:szCs w:val="20"/>
              </w:rPr>
              <w:t>cela</w:t>
            </w:r>
            <w:proofErr w:type="spellEnd"/>
            <w:r w:rsidRPr="002155A5">
              <w:rPr>
                <w:rFonts w:ascii="Century Gothic" w:hAnsi="Century Gothic"/>
                <w:sz w:val="20"/>
                <w:szCs w:val="20"/>
              </w:rPr>
              <w:t xml:space="preserve"> doit </w:t>
            </w:r>
            <w:proofErr w:type="spellStart"/>
            <w:r w:rsidRPr="002155A5">
              <w:rPr>
                <w:rFonts w:ascii="Century Gothic" w:hAnsi="Century Gothic"/>
                <w:sz w:val="20"/>
                <w:szCs w:val="20"/>
              </w:rPr>
              <w:t>être</w:t>
            </w:r>
            <w:proofErr w:type="spellEnd"/>
            <w:r w:rsidRPr="002155A5">
              <w:rPr>
                <w:rFonts w:ascii="Century Gothic" w:hAnsi="Century Gothic"/>
                <w:sz w:val="20"/>
                <w:szCs w:val="20"/>
              </w:rPr>
              <w:t xml:space="preserve"> </w:t>
            </w:r>
            <w:proofErr w:type="spellStart"/>
            <w:r w:rsidRPr="002155A5">
              <w:rPr>
                <w:rFonts w:ascii="Century Gothic" w:hAnsi="Century Gothic"/>
                <w:sz w:val="20"/>
                <w:szCs w:val="20"/>
              </w:rPr>
              <w:t>mentionné</w:t>
            </w:r>
            <w:proofErr w:type="spellEnd"/>
            <w:r w:rsidRPr="002155A5">
              <w:rPr>
                <w:rFonts w:ascii="Century Gothic" w:hAnsi="Century Gothic"/>
                <w:sz w:val="20"/>
                <w:szCs w:val="20"/>
              </w:rPr>
              <w:t xml:space="preserve">, et la </w:t>
            </w:r>
            <w:proofErr w:type="spellStart"/>
            <w:r w:rsidRPr="002155A5">
              <w:rPr>
                <w:rFonts w:ascii="Century Gothic" w:hAnsi="Century Gothic"/>
                <w:sz w:val="20"/>
                <w:szCs w:val="20"/>
              </w:rPr>
              <w:t>capacité</w:t>
            </w:r>
            <w:proofErr w:type="spellEnd"/>
            <w:r w:rsidRPr="002155A5">
              <w:rPr>
                <w:rFonts w:ascii="Century Gothic" w:hAnsi="Century Gothic"/>
                <w:sz w:val="20"/>
                <w:szCs w:val="20"/>
              </w:rPr>
              <w:t xml:space="preserve"> du programme à </w:t>
            </w:r>
            <w:proofErr w:type="spellStart"/>
            <w:r w:rsidRPr="002155A5">
              <w:rPr>
                <w:rFonts w:ascii="Century Gothic" w:hAnsi="Century Gothic"/>
                <w:sz w:val="20"/>
                <w:szCs w:val="20"/>
              </w:rPr>
              <w:t>contrôler</w:t>
            </w:r>
            <w:proofErr w:type="spellEnd"/>
            <w:r w:rsidRPr="002155A5">
              <w:rPr>
                <w:rFonts w:ascii="Century Gothic" w:hAnsi="Century Gothic"/>
                <w:sz w:val="20"/>
                <w:szCs w:val="20"/>
              </w:rPr>
              <w:t xml:space="preserve"> le danger </w:t>
            </w:r>
            <w:proofErr w:type="spellStart"/>
            <w:r w:rsidRPr="002155A5">
              <w:rPr>
                <w:rFonts w:ascii="Century Gothic" w:hAnsi="Century Gothic"/>
                <w:sz w:val="20"/>
                <w:szCs w:val="20"/>
              </w:rPr>
              <w:t>spécifique</w:t>
            </w:r>
            <w:proofErr w:type="spellEnd"/>
            <w:r w:rsidRPr="002155A5">
              <w:rPr>
                <w:rFonts w:ascii="Century Gothic" w:hAnsi="Century Gothic"/>
                <w:sz w:val="20"/>
                <w:szCs w:val="20"/>
              </w:rPr>
              <w:t xml:space="preserve"> doit </w:t>
            </w:r>
            <w:proofErr w:type="spellStart"/>
            <w:r w:rsidRPr="002155A5">
              <w:rPr>
                <w:rFonts w:ascii="Century Gothic" w:hAnsi="Century Gothic"/>
                <w:sz w:val="20"/>
                <w:szCs w:val="20"/>
              </w:rPr>
              <w:t>être</w:t>
            </w:r>
            <w:proofErr w:type="spellEnd"/>
            <w:r w:rsidRPr="002155A5">
              <w:rPr>
                <w:rFonts w:ascii="Century Gothic" w:hAnsi="Century Gothic"/>
                <w:sz w:val="20"/>
                <w:szCs w:val="20"/>
              </w:rPr>
              <w:t xml:space="preserve"> </w:t>
            </w:r>
            <w:proofErr w:type="spellStart"/>
            <w:r w:rsidRPr="002155A5">
              <w:rPr>
                <w:rFonts w:ascii="Century Gothic" w:hAnsi="Century Gothic"/>
                <w:sz w:val="20"/>
                <w:szCs w:val="20"/>
              </w:rPr>
              <w:t>validée</w:t>
            </w:r>
            <w:proofErr w:type="spellEnd"/>
            <w:r w:rsidRPr="002155A5">
              <w:rPr>
                <w:rFonts w:ascii="Century Gothic" w:hAnsi="Century Gothic"/>
                <w:sz w:val="20"/>
                <w:szCs w:val="20"/>
              </w:rPr>
              <w:t>.</w:t>
            </w:r>
          </w:p>
        </w:tc>
        <w:tc>
          <w:tcPr>
            <w:tcW w:w="1275" w:type="dxa"/>
            <w:tcBorders>
              <w:right w:val="single" w:sz="4" w:space="0" w:color="auto"/>
            </w:tcBorders>
            <w:shd w:val="clear" w:color="auto" w:fill="auto"/>
          </w:tcPr>
          <w:p w14:paraId="54E39C12" w14:textId="77777777" w:rsidR="00FE32D9" w:rsidRPr="00D070E5" w:rsidRDefault="00FE32D9" w:rsidP="00FE32D9">
            <w:pPr>
              <w:spacing w:before="120" w:after="120" w:line="240" w:lineRule="auto"/>
              <w:rPr>
                <w:rFonts w:ascii="Century Gothic" w:hAnsi="Century Gothic" w:cs="Calibri"/>
                <w:b/>
                <w:color w:val="FFFFFF"/>
                <w:sz w:val="20"/>
                <w:szCs w:val="20"/>
                <w:lang w:val="en-US"/>
              </w:rPr>
            </w:pPr>
          </w:p>
        </w:tc>
        <w:tc>
          <w:tcPr>
            <w:tcW w:w="3373" w:type="dxa"/>
            <w:tcBorders>
              <w:left w:val="single" w:sz="4" w:space="0" w:color="auto"/>
            </w:tcBorders>
            <w:shd w:val="clear" w:color="auto" w:fill="auto"/>
          </w:tcPr>
          <w:p w14:paraId="3AE73049" w14:textId="77777777" w:rsidR="00FE32D9" w:rsidRPr="00D070E5" w:rsidRDefault="00FE32D9" w:rsidP="00FE32D9">
            <w:pPr>
              <w:spacing w:before="120" w:after="120" w:line="240" w:lineRule="auto"/>
              <w:rPr>
                <w:rFonts w:ascii="Century Gothic" w:hAnsi="Century Gothic" w:cs="Calibri"/>
                <w:b/>
                <w:color w:val="FFFFFF"/>
                <w:sz w:val="20"/>
                <w:szCs w:val="20"/>
                <w:lang w:val="en-US"/>
              </w:rPr>
            </w:pPr>
          </w:p>
        </w:tc>
      </w:tr>
      <w:tr w:rsidR="00FE32D9" w:rsidRPr="00D070E5" w14:paraId="6161283A" w14:textId="77777777" w:rsidTr="00FD2DAA">
        <w:trPr>
          <w:trHeight w:val="397"/>
        </w:trPr>
        <w:tc>
          <w:tcPr>
            <w:tcW w:w="1557" w:type="dxa"/>
            <w:gridSpan w:val="2"/>
            <w:shd w:val="clear" w:color="auto" w:fill="92D050"/>
            <w:tcMar>
              <w:top w:w="0" w:type="dxa"/>
              <w:bottom w:w="0" w:type="dxa"/>
            </w:tcMar>
          </w:tcPr>
          <w:p w14:paraId="77974715" w14:textId="77777777"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3" w:type="dxa"/>
            <w:gridSpan w:val="3"/>
            <w:shd w:val="clear" w:color="auto" w:fill="92D050"/>
          </w:tcPr>
          <w:p w14:paraId="018EE12D" w14:textId="30953A1B" w:rsidR="00FE32D9" w:rsidRPr="00D070E5" w:rsidRDefault="002630D1" w:rsidP="002630D1">
            <w:pPr>
              <w:widowControl w:val="0"/>
              <w:tabs>
                <w:tab w:val="left" w:pos="1194"/>
                <w:tab w:val="left" w:pos="1195"/>
              </w:tabs>
              <w:autoSpaceDE w:val="0"/>
              <w:autoSpaceDN w:val="0"/>
              <w:spacing w:before="156" w:after="0" w:line="187" w:lineRule="auto"/>
              <w:ind w:right="222"/>
              <w:rPr>
                <w:rFonts w:ascii="Century Gothic" w:hAnsi="Century Gothic" w:cs="Calibri"/>
                <w:color w:val="FFFFFF"/>
                <w:sz w:val="20"/>
                <w:szCs w:val="20"/>
                <w:lang w:val="en-US"/>
              </w:rPr>
            </w:pPr>
            <w:proofErr w:type="spellStart"/>
            <w:r w:rsidRPr="002630D1">
              <w:rPr>
                <w:rFonts w:ascii="Century Gothic" w:hAnsi="Century Gothic" w:cs="Calibri"/>
                <w:color w:val="FFFFFF"/>
                <w:sz w:val="20"/>
                <w:szCs w:val="20"/>
                <w:lang w:val="en-US"/>
              </w:rPr>
              <w:t>Détermination</w:t>
            </w:r>
            <w:proofErr w:type="spellEnd"/>
            <w:r w:rsidRPr="002630D1">
              <w:rPr>
                <w:rFonts w:ascii="Century Gothic" w:hAnsi="Century Gothic" w:cs="Calibri"/>
                <w:color w:val="FFFFFF"/>
                <w:sz w:val="20"/>
                <w:szCs w:val="20"/>
                <w:lang w:val="en-US"/>
              </w:rPr>
              <w:t xml:space="preserve"> des CCP </w:t>
            </w:r>
            <w:proofErr w:type="spellStart"/>
            <w:r w:rsidRPr="002630D1">
              <w:rPr>
                <w:rFonts w:ascii="Century Gothic" w:hAnsi="Century Gothic" w:cs="Calibri"/>
                <w:color w:val="FFFFFF"/>
                <w:sz w:val="20"/>
                <w:szCs w:val="20"/>
                <w:lang w:val="en-US"/>
              </w:rPr>
              <w:t>ou</w:t>
            </w:r>
            <w:proofErr w:type="spellEnd"/>
            <w:r w:rsidRPr="002630D1">
              <w:rPr>
                <w:rFonts w:ascii="Century Gothic" w:hAnsi="Century Gothic" w:cs="Calibri"/>
                <w:color w:val="FFFFFF"/>
                <w:sz w:val="20"/>
                <w:szCs w:val="20"/>
                <w:lang w:val="en-US"/>
              </w:rPr>
              <w:t xml:space="preserve"> Points critiques pour la </w:t>
            </w:r>
            <w:proofErr w:type="spellStart"/>
            <w:r w:rsidRPr="002630D1">
              <w:rPr>
                <w:rFonts w:ascii="Century Gothic" w:hAnsi="Century Gothic" w:cs="Calibri"/>
                <w:color w:val="FFFFFF"/>
                <w:sz w:val="20"/>
                <w:szCs w:val="20"/>
                <w:lang w:val="en-US"/>
              </w:rPr>
              <w:t>maîtrise</w:t>
            </w:r>
            <w:proofErr w:type="spellEnd"/>
            <w:r w:rsidRPr="002630D1">
              <w:rPr>
                <w:rFonts w:ascii="Century Gothic" w:hAnsi="Century Gothic" w:cs="Calibri"/>
                <w:color w:val="FFFFFF"/>
                <w:sz w:val="20"/>
                <w:szCs w:val="20"/>
                <w:lang w:val="en-US"/>
              </w:rPr>
              <w:t xml:space="preserve"> (</w:t>
            </w:r>
            <w:proofErr w:type="spellStart"/>
            <w:r w:rsidRPr="002630D1">
              <w:rPr>
                <w:rFonts w:ascii="Century Gothic" w:hAnsi="Century Gothic" w:cs="Calibri"/>
                <w:color w:val="FFFFFF"/>
                <w:sz w:val="20"/>
                <w:szCs w:val="20"/>
                <w:lang w:val="en-US"/>
              </w:rPr>
              <w:t>correspondant</w:t>
            </w:r>
            <w:proofErr w:type="spellEnd"/>
            <w:r w:rsidRPr="002630D1">
              <w:rPr>
                <w:rFonts w:ascii="Century Gothic" w:hAnsi="Century Gothic" w:cs="Calibri"/>
                <w:color w:val="FFFFFF"/>
                <w:sz w:val="20"/>
                <w:szCs w:val="20"/>
                <w:lang w:val="en-US"/>
              </w:rPr>
              <w:t xml:space="preserve"> à </w:t>
            </w:r>
            <w:proofErr w:type="spellStart"/>
            <w:r w:rsidRPr="002630D1">
              <w:rPr>
                <w:rFonts w:ascii="Century Gothic" w:hAnsi="Century Gothic" w:cs="Calibri"/>
                <w:color w:val="FFFFFF"/>
                <w:sz w:val="20"/>
                <w:szCs w:val="20"/>
                <w:lang w:val="en-US"/>
              </w:rPr>
              <w:t>l’Étape</w:t>
            </w:r>
            <w:proofErr w:type="spellEnd"/>
            <w:r w:rsidRPr="002630D1">
              <w:rPr>
                <w:rFonts w:ascii="Century Gothic" w:hAnsi="Century Gothic" w:cs="Calibri"/>
                <w:color w:val="FFFFFF"/>
                <w:sz w:val="20"/>
                <w:szCs w:val="20"/>
                <w:lang w:val="en-US"/>
              </w:rPr>
              <w:t xml:space="preserve"> 7 du Codex Alimentarius, Principe 2)</w:t>
            </w:r>
          </w:p>
        </w:tc>
      </w:tr>
      <w:tr w:rsidR="00FD2DAA" w:rsidRPr="00D070E5" w14:paraId="5E963199" w14:textId="77777777" w:rsidTr="00FD2DAA">
        <w:trPr>
          <w:trHeight w:val="397"/>
        </w:trPr>
        <w:tc>
          <w:tcPr>
            <w:tcW w:w="1557" w:type="dxa"/>
            <w:gridSpan w:val="2"/>
            <w:shd w:val="clear" w:color="auto" w:fill="D6E9B2"/>
            <w:tcMar>
              <w:top w:w="0" w:type="dxa"/>
              <w:bottom w:w="0" w:type="dxa"/>
            </w:tcMar>
          </w:tcPr>
          <w:p w14:paraId="675131B4" w14:textId="77777777" w:rsidR="00FD2DAA" w:rsidRPr="00D070E5" w:rsidRDefault="00FD2DAA" w:rsidP="00FD2DA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30ECBCA1" w14:textId="4DD9D59E" w:rsidR="00FD2DAA" w:rsidRPr="00D070E5" w:rsidRDefault="00FD2DAA" w:rsidP="00FD2DAA">
            <w:pPr>
              <w:spacing w:before="120" w:after="120" w:line="240" w:lineRule="auto"/>
              <w:rPr>
                <w:rFonts w:ascii="Century Gothic" w:hAnsi="Century Gothic" w:cs="Calibri"/>
                <w:b/>
                <w:sz w:val="20"/>
                <w:szCs w:val="20"/>
                <w:lang w:val="en-US"/>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050D3818" w14:textId="414976D9" w:rsidR="00FD2DAA" w:rsidRPr="00D070E5" w:rsidRDefault="00FD2DAA" w:rsidP="00FD2DAA">
            <w:pPr>
              <w:spacing w:before="120" w:after="120" w:line="240" w:lineRule="auto"/>
              <w:rPr>
                <w:rFonts w:ascii="Century Gothic" w:hAnsi="Century Gothic" w:cs="Calibri"/>
                <w:b/>
                <w:sz w:val="20"/>
                <w:szCs w:val="20"/>
                <w:lang w:val="en-US"/>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672DAEC2" w14:textId="407557BE" w:rsidR="00FD2DAA" w:rsidRPr="00D070E5" w:rsidRDefault="00FD2DAA" w:rsidP="00FD2D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EF7CBD" w:rsidRPr="00D070E5" w14:paraId="45189269" w14:textId="77777777" w:rsidTr="00FD2DAA">
        <w:trPr>
          <w:trHeight w:val="397"/>
        </w:trPr>
        <w:tc>
          <w:tcPr>
            <w:tcW w:w="1557" w:type="dxa"/>
            <w:gridSpan w:val="2"/>
            <w:shd w:val="clear" w:color="auto" w:fill="D6E9B2"/>
            <w:tcMar>
              <w:top w:w="0" w:type="dxa"/>
              <w:bottom w:w="0" w:type="dxa"/>
            </w:tcMar>
          </w:tcPr>
          <w:p w14:paraId="42F9B4B7"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0096AD2C" w14:textId="75E80356" w:rsidR="00EF7CBD" w:rsidRPr="00403C52" w:rsidRDefault="00403C52" w:rsidP="00403C52">
            <w:pPr>
              <w:pStyle w:val="TableParagraph"/>
              <w:spacing w:before="149" w:line="194" w:lineRule="auto"/>
              <w:ind w:left="113"/>
              <w:rPr>
                <w:rFonts w:ascii="Century Gothic" w:eastAsiaTheme="minorHAnsi" w:hAnsi="Century Gothic" w:cstheme="minorBidi"/>
                <w:color w:val="000000"/>
                <w:sz w:val="20"/>
                <w:szCs w:val="20"/>
              </w:rPr>
            </w:pPr>
            <w:r w:rsidRPr="00403C52">
              <w:rPr>
                <w:rFonts w:ascii="Century Gothic" w:eastAsiaTheme="minorHAnsi" w:hAnsi="Century Gothic" w:cstheme="minorBidi"/>
                <w:color w:val="000000"/>
                <w:sz w:val="20"/>
                <w:szCs w:val="20"/>
              </w:rPr>
              <w:t xml:space="preserve">Pour </w:t>
            </w:r>
            <w:proofErr w:type="spellStart"/>
            <w:r w:rsidRPr="00403C52">
              <w:rPr>
                <w:rFonts w:ascii="Century Gothic" w:eastAsiaTheme="minorHAnsi" w:hAnsi="Century Gothic" w:cstheme="minorBidi"/>
                <w:color w:val="000000"/>
                <w:sz w:val="20"/>
                <w:szCs w:val="20"/>
              </w:rPr>
              <w:t>chaque</w:t>
            </w:r>
            <w:proofErr w:type="spellEnd"/>
            <w:r w:rsidRPr="00403C52">
              <w:rPr>
                <w:rFonts w:ascii="Century Gothic" w:eastAsiaTheme="minorHAnsi" w:hAnsi="Century Gothic" w:cstheme="minorBidi"/>
                <w:color w:val="000000"/>
                <w:sz w:val="20"/>
                <w:szCs w:val="20"/>
              </w:rPr>
              <w:t xml:space="preserve"> danger </w:t>
            </w:r>
            <w:proofErr w:type="spellStart"/>
            <w:r w:rsidRPr="00403C52">
              <w:rPr>
                <w:rFonts w:ascii="Century Gothic" w:eastAsiaTheme="minorHAnsi" w:hAnsi="Century Gothic" w:cstheme="minorBidi"/>
                <w:color w:val="000000"/>
                <w:sz w:val="20"/>
                <w:szCs w:val="20"/>
              </w:rPr>
              <w:t>exigeant</w:t>
            </w:r>
            <w:proofErr w:type="spellEnd"/>
            <w:r w:rsidRPr="00403C52">
              <w:rPr>
                <w:rFonts w:ascii="Century Gothic" w:eastAsiaTheme="minorHAnsi" w:hAnsi="Century Gothic" w:cstheme="minorBidi"/>
                <w:color w:val="000000"/>
                <w:sz w:val="20"/>
                <w:szCs w:val="20"/>
              </w:rPr>
              <w:t xml:space="preserve"> un </w:t>
            </w:r>
            <w:proofErr w:type="spellStart"/>
            <w:r w:rsidRPr="00403C52">
              <w:rPr>
                <w:rFonts w:ascii="Century Gothic" w:eastAsiaTheme="minorHAnsi" w:hAnsi="Century Gothic" w:cstheme="minorBidi"/>
                <w:color w:val="000000"/>
                <w:sz w:val="20"/>
                <w:szCs w:val="20"/>
              </w:rPr>
              <w:t>contrôle</w:t>
            </w:r>
            <w:proofErr w:type="spellEnd"/>
            <w:r w:rsidRPr="00403C52">
              <w:rPr>
                <w:rFonts w:ascii="Century Gothic" w:eastAsiaTheme="minorHAnsi" w:hAnsi="Century Gothic" w:cstheme="minorBidi"/>
                <w:color w:val="000000"/>
                <w:sz w:val="20"/>
                <w:szCs w:val="20"/>
              </w:rPr>
              <w:t xml:space="preserve">, des </w:t>
            </w:r>
            <w:proofErr w:type="spellStart"/>
            <w:r w:rsidRPr="00403C52">
              <w:rPr>
                <w:rFonts w:ascii="Century Gothic" w:eastAsiaTheme="minorHAnsi" w:hAnsi="Century Gothic" w:cstheme="minorBidi"/>
                <w:color w:val="000000"/>
                <w:sz w:val="20"/>
                <w:szCs w:val="20"/>
              </w:rPr>
              <w:t>mesures</w:t>
            </w:r>
            <w:proofErr w:type="spellEnd"/>
            <w:r w:rsidRPr="00403C52">
              <w:rPr>
                <w:rFonts w:ascii="Century Gothic" w:eastAsiaTheme="minorHAnsi" w:hAnsi="Century Gothic" w:cstheme="minorBidi"/>
                <w:color w:val="000000"/>
                <w:sz w:val="20"/>
                <w:szCs w:val="20"/>
              </w:rPr>
              <w:t xml:space="preserve"> de </w:t>
            </w:r>
            <w:proofErr w:type="spellStart"/>
            <w:r w:rsidRPr="00403C52">
              <w:rPr>
                <w:rFonts w:ascii="Century Gothic" w:eastAsiaTheme="minorHAnsi" w:hAnsi="Century Gothic" w:cstheme="minorBidi"/>
                <w:color w:val="000000"/>
                <w:sz w:val="20"/>
                <w:szCs w:val="20"/>
              </w:rPr>
              <w:t>maîtrise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doivent</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être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examinés</w:t>
            </w:r>
            <w:proofErr w:type="spellEnd"/>
            <w:r w:rsidRPr="00403C52">
              <w:rPr>
                <w:rFonts w:ascii="Century Gothic" w:eastAsiaTheme="minorHAnsi" w:hAnsi="Century Gothic" w:cstheme="minorBidi"/>
                <w:color w:val="000000"/>
                <w:sz w:val="20"/>
                <w:szCs w:val="20"/>
              </w:rPr>
              <w:t xml:space="preserve"> pour </w:t>
            </w:r>
            <w:proofErr w:type="spellStart"/>
            <w:r w:rsidRPr="00403C52">
              <w:rPr>
                <w:rFonts w:ascii="Century Gothic" w:eastAsiaTheme="minorHAnsi" w:hAnsi="Century Gothic" w:cstheme="minorBidi"/>
                <w:color w:val="000000"/>
                <w:sz w:val="20"/>
                <w:szCs w:val="20"/>
              </w:rPr>
              <w:lastRenderedPageBreak/>
              <w:t>déterminer</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lesquels</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sont</w:t>
            </w:r>
            <w:proofErr w:type="spellEnd"/>
            <w:r w:rsidRPr="00403C52">
              <w:rPr>
                <w:rFonts w:ascii="Century Gothic" w:eastAsiaTheme="minorHAnsi" w:hAnsi="Century Gothic" w:cstheme="minorBidi"/>
                <w:color w:val="000000"/>
                <w:sz w:val="20"/>
                <w:szCs w:val="20"/>
              </w:rPr>
              <w:t xml:space="preserve"> critiques. Il faut pour </w:t>
            </w:r>
            <w:proofErr w:type="spellStart"/>
            <w:r w:rsidRPr="00403C52">
              <w:rPr>
                <w:rFonts w:ascii="Century Gothic" w:eastAsiaTheme="minorHAnsi" w:hAnsi="Century Gothic" w:cstheme="minorBidi"/>
                <w:color w:val="000000"/>
                <w:sz w:val="20"/>
                <w:szCs w:val="20"/>
              </w:rPr>
              <w:t>cela</w:t>
            </w:r>
            <w:proofErr w:type="spellEnd"/>
            <w:r w:rsidRPr="00403C52">
              <w:rPr>
                <w:rFonts w:ascii="Century Gothic" w:eastAsiaTheme="minorHAnsi" w:hAnsi="Century Gothic" w:cstheme="minorBidi"/>
                <w:color w:val="000000"/>
                <w:sz w:val="20"/>
                <w:szCs w:val="20"/>
              </w:rPr>
              <w:t xml:space="preserve"> adopter </w:t>
            </w:r>
            <w:proofErr w:type="spellStart"/>
            <w:r w:rsidRPr="00403C52">
              <w:rPr>
                <w:rFonts w:ascii="Century Gothic" w:eastAsiaTheme="minorHAnsi" w:hAnsi="Century Gothic" w:cstheme="minorBidi"/>
                <w:color w:val="000000"/>
                <w:sz w:val="20"/>
                <w:szCs w:val="20"/>
              </w:rPr>
              <w:t>une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approche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logique</w:t>
            </w:r>
            <w:proofErr w:type="spellEnd"/>
            <w:r w:rsidRPr="00403C52">
              <w:rPr>
                <w:rFonts w:ascii="Century Gothic" w:eastAsiaTheme="minorHAnsi" w:hAnsi="Century Gothic" w:cstheme="minorBidi"/>
                <w:color w:val="000000"/>
                <w:sz w:val="20"/>
                <w:szCs w:val="20"/>
              </w:rPr>
              <w:t xml:space="preserve"> et, dans </w:t>
            </w:r>
            <w:proofErr w:type="spellStart"/>
            <w:r w:rsidRPr="00403C52">
              <w:rPr>
                <w:rFonts w:ascii="Century Gothic" w:eastAsiaTheme="minorHAnsi" w:hAnsi="Century Gothic" w:cstheme="minorBidi"/>
                <w:color w:val="000000"/>
                <w:sz w:val="20"/>
                <w:szCs w:val="20"/>
              </w:rPr>
              <w:t>ce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cas</w:t>
            </w:r>
            <w:proofErr w:type="spellEnd"/>
            <w:r w:rsidRPr="00403C52">
              <w:rPr>
                <w:rFonts w:ascii="Century Gothic" w:eastAsiaTheme="minorHAnsi" w:hAnsi="Century Gothic" w:cstheme="minorBidi"/>
                <w:color w:val="000000"/>
                <w:sz w:val="20"/>
                <w:szCs w:val="20"/>
              </w:rPr>
              <w:t xml:space="preserve">, un </w:t>
            </w:r>
            <w:proofErr w:type="spellStart"/>
            <w:r w:rsidRPr="00403C52">
              <w:rPr>
                <w:rFonts w:ascii="Century Gothic" w:eastAsiaTheme="minorHAnsi" w:hAnsi="Century Gothic" w:cstheme="minorBidi"/>
                <w:color w:val="000000"/>
                <w:sz w:val="20"/>
                <w:szCs w:val="20"/>
              </w:rPr>
              <w:t>arbre</w:t>
            </w:r>
            <w:proofErr w:type="spellEnd"/>
            <w:r w:rsidRPr="00403C52">
              <w:rPr>
                <w:rFonts w:ascii="Century Gothic" w:eastAsiaTheme="minorHAnsi" w:hAnsi="Century Gothic" w:cstheme="minorBidi"/>
                <w:color w:val="000000"/>
                <w:sz w:val="20"/>
                <w:szCs w:val="20"/>
              </w:rPr>
              <w:t xml:space="preserve"> de </w:t>
            </w:r>
            <w:proofErr w:type="spellStart"/>
            <w:r w:rsidRPr="00403C52">
              <w:rPr>
                <w:rFonts w:ascii="Century Gothic" w:eastAsiaTheme="minorHAnsi" w:hAnsi="Century Gothic" w:cstheme="minorBidi"/>
                <w:color w:val="000000"/>
                <w:sz w:val="20"/>
                <w:szCs w:val="20"/>
              </w:rPr>
              <w:t>décision</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peut</w:t>
            </w:r>
            <w:proofErr w:type="spellEnd"/>
            <w:r w:rsidRPr="00403C52">
              <w:rPr>
                <w:rFonts w:ascii="Century Gothic" w:eastAsiaTheme="minorHAnsi" w:hAnsi="Century Gothic" w:cstheme="minorBidi"/>
                <w:color w:val="000000"/>
                <w:sz w:val="20"/>
                <w:szCs w:val="20"/>
              </w:rPr>
              <w:t xml:space="preserve"> se </w:t>
            </w:r>
            <w:proofErr w:type="spellStart"/>
            <w:r w:rsidRPr="00403C52">
              <w:rPr>
                <w:rFonts w:ascii="Century Gothic" w:eastAsiaTheme="minorHAnsi" w:hAnsi="Century Gothic" w:cstheme="minorBidi"/>
                <w:color w:val="000000"/>
                <w:sz w:val="20"/>
                <w:szCs w:val="20"/>
              </w:rPr>
              <w:t>révéler</w:t>
            </w:r>
            <w:proofErr w:type="spellEnd"/>
            <w:r w:rsidRPr="00403C52">
              <w:rPr>
                <w:rFonts w:ascii="Century Gothic" w:eastAsiaTheme="minorHAnsi" w:hAnsi="Century Gothic" w:cstheme="minorBidi"/>
                <w:color w:val="000000"/>
                <w:sz w:val="20"/>
                <w:szCs w:val="20"/>
              </w:rPr>
              <w:t xml:space="preserve"> utile. Les points de </w:t>
            </w:r>
            <w:proofErr w:type="spellStart"/>
            <w:r w:rsidRPr="00403C52">
              <w:rPr>
                <w:rFonts w:ascii="Century Gothic" w:eastAsiaTheme="minorHAnsi" w:hAnsi="Century Gothic" w:cstheme="minorBidi"/>
                <w:color w:val="000000"/>
                <w:sz w:val="20"/>
                <w:szCs w:val="20"/>
              </w:rPr>
              <w:t>contrôle</w:t>
            </w:r>
            <w:proofErr w:type="spellEnd"/>
            <w:r w:rsidRPr="00403C52">
              <w:rPr>
                <w:rFonts w:ascii="Century Gothic" w:eastAsiaTheme="minorHAnsi" w:hAnsi="Century Gothic" w:cstheme="minorBidi"/>
                <w:color w:val="000000"/>
                <w:sz w:val="20"/>
                <w:szCs w:val="20"/>
              </w:rPr>
              <w:t xml:space="preserve"> pour la </w:t>
            </w:r>
            <w:proofErr w:type="spellStart"/>
            <w:r w:rsidRPr="00403C52">
              <w:rPr>
                <w:rFonts w:ascii="Century Gothic" w:eastAsiaTheme="minorHAnsi" w:hAnsi="Century Gothic" w:cstheme="minorBidi"/>
                <w:color w:val="000000"/>
                <w:sz w:val="20"/>
                <w:szCs w:val="20"/>
              </w:rPr>
              <w:t>maîtrise</w:t>
            </w:r>
            <w:proofErr w:type="spellEnd"/>
            <w:r w:rsidRPr="00403C52">
              <w:rPr>
                <w:rFonts w:ascii="Century Gothic" w:eastAsiaTheme="minorHAnsi" w:hAnsi="Century Gothic" w:cstheme="minorBidi"/>
                <w:color w:val="000000"/>
                <w:sz w:val="20"/>
                <w:szCs w:val="20"/>
              </w:rPr>
              <w:t xml:space="preserve"> CCP </w:t>
            </w:r>
            <w:proofErr w:type="spellStart"/>
            <w:r w:rsidRPr="00403C52">
              <w:rPr>
                <w:rFonts w:ascii="Century Gothic" w:eastAsiaTheme="minorHAnsi" w:hAnsi="Century Gothic" w:cstheme="minorBidi"/>
                <w:color w:val="000000"/>
                <w:sz w:val="20"/>
                <w:szCs w:val="20"/>
              </w:rPr>
              <w:t>sont</w:t>
            </w:r>
            <w:proofErr w:type="spellEnd"/>
            <w:r w:rsidRPr="00403C52">
              <w:rPr>
                <w:rFonts w:ascii="Century Gothic" w:eastAsiaTheme="minorHAnsi" w:hAnsi="Century Gothic" w:cstheme="minorBidi"/>
                <w:color w:val="000000"/>
                <w:sz w:val="20"/>
                <w:szCs w:val="20"/>
              </w:rPr>
              <w:t xml:space="preserve"> les </w:t>
            </w:r>
            <w:proofErr w:type="spellStart"/>
            <w:r w:rsidRPr="00403C52">
              <w:rPr>
                <w:rFonts w:ascii="Century Gothic" w:eastAsiaTheme="minorHAnsi" w:hAnsi="Century Gothic" w:cstheme="minorBidi"/>
                <w:color w:val="000000"/>
                <w:sz w:val="20"/>
                <w:szCs w:val="20"/>
              </w:rPr>
              <w:t>mesures</w:t>
            </w:r>
            <w:proofErr w:type="spellEnd"/>
            <w:r w:rsidRPr="00403C52">
              <w:rPr>
                <w:rFonts w:ascii="Century Gothic" w:eastAsiaTheme="minorHAnsi" w:hAnsi="Century Gothic" w:cstheme="minorBidi"/>
                <w:color w:val="000000"/>
                <w:sz w:val="20"/>
                <w:szCs w:val="20"/>
              </w:rPr>
              <w:t xml:space="preserve"> de </w:t>
            </w:r>
            <w:proofErr w:type="spellStart"/>
            <w:r w:rsidRPr="00403C52">
              <w:rPr>
                <w:rFonts w:ascii="Century Gothic" w:eastAsiaTheme="minorHAnsi" w:hAnsi="Century Gothic" w:cstheme="minorBidi"/>
                <w:color w:val="000000"/>
                <w:sz w:val="20"/>
                <w:szCs w:val="20"/>
              </w:rPr>
              <w:t>maîtrise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nécessaires</w:t>
            </w:r>
            <w:proofErr w:type="spellEnd"/>
            <w:r w:rsidRPr="00403C52">
              <w:rPr>
                <w:rFonts w:ascii="Century Gothic" w:eastAsiaTheme="minorHAnsi" w:hAnsi="Century Gothic" w:cstheme="minorBidi"/>
                <w:color w:val="000000"/>
                <w:sz w:val="20"/>
                <w:szCs w:val="20"/>
              </w:rPr>
              <w:t xml:space="preserve"> pour </w:t>
            </w:r>
            <w:proofErr w:type="spellStart"/>
            <w:r w:rsidRPr="00403C52">
              <w:rPr>
                <w:rFonts w:ascii="Century Gothic" w:eastAsiaTheme="minorHAnsi" w:hAnsi="Century Gothic" w:cstheme="minorBidi"/>
                <w:color w:val="000000"/>
                <w:sz w:val="20"/>
                <w:szCs w:val="20"/>
              </w:rPr>
              <w:t>éviter</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ou</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éliminer</w:t>
            </w:r>
            <w:proofErr w:type="spellEnd"/>
            <w:r w:rsidRPr="00403C52">
              <w:rPr>
                <w:rFonts w:ascii="Century Gothic" w:eastAsiaTheme="minorHAnsi" w:hAnsi="Century Gothic" w:cstheme="minorBidi"/>
                <w:color w:val="000000"/>
                <w:sz w:val="20"/>
                <w:szCs w:val="20"/>
              </w:rPr>
              <w:t xml:space="preserve"> un danger pour la </w:t>
            </w:r>
            <w:proofErr w:type="spellStart"/>
            <w:r w:rsidRPr="00403C52">
              <w:rPr>
                <w:rFonts w:ascii="Century Gothic" w:eastAsiaTheme="minorHAnsi" w:hAnsi="Century Gothic" w:cstheme="minorBidi"/>
                <w:color w:val="000000"/>
                <w:sz w:val="20"/>
                <w:szCs w:val="20"/>
              </w:rPr>
              <w:t>sécurité</w:t>
            </w:r>
            <w:proofErr w:type="spellEnd"/>
            <w:r w:rsidRPr="00403C52">
              <w:rPr>
                <w:rFonts w:ascii="Century Gothic" w:eastAsiaTheme="minorHAnsi" w:hAnsi="Century Gothic" w:cstheme="minorBidi"/>
                <w:color w:val="000000"/>
                <w:sz w:val="20"/>
                <w:szCs w:val="20"/>
              </w:rPr>
              <w:t xml:space="preserve"> des </w:t>
            </w:r>
            <w:proofErr w:type="spellStart"/>
            <w:r w:rsidRPr="00403C52">
              <w:rPr>
                <w:rFonts w:ascii="Century Gothic" w:eastAsiaTheme="minorHAnsi" w:hAnsi="Century Gothic" w:cstheme="minorBidi"/>
                <w:color w:val="000000"/>
                <w:sz w:val="20"/>
                <w:szCs w:val="20"/>
              </w:rPr>
              <w:t>denrées</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alimentaires</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ou</w:t>
            </w:r>
            <w:proofErr w:type="spellEnd"/>
            <w:r w:rsidRPr="00403C52">
              <w:rPr>
                <w:rFonts w:ascii="Century Gothic" w:eastAsiaTheme="minorHAnsi" w:hAnsi="Century Gothic" w:cstheme="minorBidi"/>
                <w:color w:val="000000"/>
                <w:sz w:val="20"/>
                <w:szCs w:val="20"/>
              </w:rPr>
              <w:t xml:space="preserve"> pour le </w:t>
            </w:r>
            <w:proofErr w:type="spellStart"/>
            <w:r w:rsidRPr="00403C52">
              <w:rPr>
                <w:rFonts w:ascii="Century Gothic" w:eastAsiaTheme="minorHAnsi" w:hAnsi="Century Gothic" w:cstheme="minorBidi"/>
                <w:color w:val="000000"/>
                <w:sz w:val="20"/>
                <w:szCs w:val="20"/>
              </w:rPr>
              <w:t>réduire</w:t>
            </w:r>
            <w:proofErr w:type="spellEnd"/>
            <w:r w:rsidRPr="00403C52">
              <w:rPr>
                <w:rFonts w:ascii="Century Gothic" w:eastAsiaTheme="minorHAnsi" w:hAnsi="Century Gothic" w:cstheme="minorBidi"/>
                <w:color w:val="000000"/>
                <w:sz w:val="20"/>
                <w:szCs w:val="20"/>
              </w:rPr>
              <w:t xml:space="preserve"> à un </w:t>
            </w:r>
            <w:proofErr w:type="spellStart"/>
            <w:r w:rsidRPr="00403C52">
              <w:rPr>
                <w:rFonts w:ascii="Century Gothic" w:eastAsiaTheme="minorHAnsi" w:hAnsi="Century Gothic" w:cstheme="minorBidi"/>
                <w:color w:val="000000"/>
                <w:sz w:val="20"/>
                <w:szCs w:val="20"/>
              </w:rPr>
              <w:t>niveau</w:t>
            </w:r>
            <w:proofErr w:type="spellEnd"/>
            <w:r w:rsidRPr="00403C52">
              <w:rPr>
                <w:rFonts w:ascii="Century Gothic" w:eastAsiaTheme="minorHAnsi" w:hAnsi="Century Gothic" w:cstheme="minorBidi"/>
                <w:color w:val="000000"/>
                <w:sz w:val="20"/>
                <w:szCs w:val="20"/>
              </w:rPr>
              <w:t xml:space="preserve"> acceptable. Si un danger </w:t>
            </w:r>
            <w:proofErr w:type="spellStart"/>
            <w:r w:rsidRPr="00403C52">
              <w:rPr>
                <w:rFonts w:ascii="Century Gothic" w:eastAsiaTheme="minorHAnsi" w:hAnsi="Century Gothic" w:cstheme="minorBidi"/>
                <w:color w:val="000000"/>
                <w:sz w:val="20"/>
                <w:szCs w:val="20"/>
              </w:rPr>
              <w:t>est</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identifié</w:t>
            </w:r>
            <w:proofErr w:type="spellEnd"/>
            <w:r w:rsidRPr="00403C52">
              <w:rPr>
                <w:rFonts w:ascii="Century Gothic" w:eastAsiaTheme="minorHAnsi" w:hAnsi="Century Gothic" w:cstheme="minorBidi"/>
                <w:color w:val="000000"/>
                <w:sz w:val="20"/>
                <w:szCs w:val="20"/>
              </w:rPr>
              <w:t xml:space="preserve"> à </w:t>
            </w:r>
            <w:proofErr w:type="spellStart"/>
            <w:r w:rsidRPr="00403C52">
              <w:rPr>
                <w:rFonts w:ascii="Century Gothic" w:eastAsiaTheme="minorHAnsi" w:hAnsi="Century Gothic" w:cstheme="minorBidi"/>
                <w:color w:val="000000"/>
                <w:sz w:val="20"/>
                <w:szCs w:val="20"/>
              </w:rPr>
              <w:t>une</w:t>
            </w:r>
            <w:proofErr w:type="spellEnd"/>
            <w:r w:rsidRPr="00403C52">
              <w:rPr>
                <w:rFonts w:ascii="Century Gothic" w:eastAsiaTheme="minorHAnsi" w:hAnsi="Century Gothic" w:cstheme="minorBidi"/>
                <w:color w:val="000000"/>
                <w:sz w:val="20"/>
                <w:szCs w:val="20"/>
              </w:rPr>
              <w:t xml:space="preserve"> étape </w:t>
            </w:r>
            <w:proofErr w:type="spellStart"/>
            <w:r w:rsidRPr="00403C52">
              <w:rPr>
                <w:rFonts w:ascii="Century Gothic" w:eastAsiaTheme="minorHAnsi" w:hAnsi="Century Gothic" w:cstheme="minorBidi"/>
                <w:color w:val="000000"/>
                <w:sz w:val="20"/>
                <w:szCs w:val="20"/>
              </w:rPr>
              <w:t>où</w:t>
            </w:r>
            <w:proofErr w:type="spellEnd"/>
            <w:r w:rsidRPr="00403C52">
              <w:rPr>
                <w:rFonts w:ascii="Century Gothic" w:eastAsiaTheme="minorHAnsi" w:hAnsi="Century Gothic" w:cstheme="minorBidi"/>
                <w:color w:val="000000"/>
                <w:sz w:val="20"/>
                <w:szCs w:val="20"/>
              </w:rPr>
              <w:t xml:space="preserve"> un </w:t>
            </w:r>
            <w:proofErr w:type="spellStart"/>
            <w:r w:rsidRPr="00403C52">
              <w:rPr>
                <w:rFonts w:ascii="Century Gothic" w:eastAsiaTheme="minorHAnsi" w:hAnsi="Century Gothic" w:cstheme="minorBidi"/>
                <w:color w:val="000000"/>
                <w:sz w:val="20"/>
                <w:szCs w:val="20"/>
              </w:rPr>
              <w:t>contrôle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est</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nécessaire</w:t>
            </w:r>
            <w:proofErr w:type="spellEnd"/>
            <w:r w:rsidRPr="00403C52">
              <w:rPr>
                <w:rFonts w:ascii="Century Gothic" w:eastAsiaTheme="minorHAnsi" w:hAnsi="Century Gothic" w:cstheme="minorBidi"/>
                <w:color w:val="000000"/>
                <w:sz w:val="20"/>
                <w:szCs w:val="20"/>
              </w:rPr>
              <w:t xml:space="preserve"> pour la </w:t>
            </w:r>
            <w:proofErr w:type="spellStart"/>
            <w:r w:rsidRPr="00403C52">
              <w:rPr>
                <w:rFonts w:ascii="Century Gothic" w:eastAsiaTheme="minorHAnsi" w:hAnsi="Century Gothic" w:cstheme="minorBidi"/>
                <w:color w:val="000000"/>
                <w:sz w:val="20"/>
                <w:szCs w:val="20"/>
              </w:rPr>
              <w:t>sécurité</w:t>
            </w:r>
            <w:proofErr w:type="spellEnd"/>
            <w:r w:rsidRPr="00403C52">
              <w:rPr>
                <w:rFonts w:ascii="Century Gothic" w:eastAsiaTheme="minorHAnsi" w:hAnsi="Century Gothic" w:cstheme="minorBidi"/>
                <w:color w:val="000000"/>
                <w:sz w:val="20"/>
                <w:szCs w:val="20"/>
              </w:rPr>
              <w:t xml:space="preserve"> sanitaire, </w:t>
            </w:r>
            <w:proofErr w:type="spellStart"/>
            <w:r w:rsidRPr="00403C52">
              <w:rPr>
                <w:rFonts w:ascii="Century Gothic" w:eastAsiaTheme="minorHAnsi" w:hAnsi="Century Gothic" w:cstheme="minorBidi"/>
                <w:color w:val="000000"/>
                <w:sz w:val="20"/>
                <w:szCs w:val="20"/>
              </w:rPr>
              <w:t>mais</w:t>
            </w:r>
            <w:proofErr w:type="spellEnd"/>
            <w:r w:rsidRPr="00403C52">
              <w:rPr>
                <w:rFonts w:ascii="Century Gothic" w:eastAsiaTheme="minorHAnsi" w:hAnsi="Century Gothic" w:cstheme="minorBidi"/>
                <w:color w:val="000000"/>
                <w:sz w:val="20"/>
                <w:szCs w:val="20"/>
              </w:rPr>
              <w:t xml:space="preserve"> que </w:t>
            </w:r>
            <w:proofErr w:type="spellStart"/>
            <w:r w:rsidRPr="00403C52">
              <w:rPr>
                <w:rFonts w:ascii="Century Gothic" w:eastAsiaTheme="minorHAnsi" w:hAnsi="Century Gothic" w:cstheme="minorBidi"/>
                <w:color w:val="000000"/>
                <w:sz w:val="20"/>
                <w:szCs w:val="20"/>
              </w:rPr>
              <w:t>ce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contrôle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n'existe</w:t>
            </w:r>
            <w:proofErr w:type="spellEnd"/>
            <w:r w:rsidRPr="00403C52">
              <w:rPr>
                <w:rFonts w:ascii="Century Gothic" w:eastAsiaTheme="minorHAnsi" w:hAnsi="Century Gothic" w:cstheme="minorBidi"/>
                <w:color w:val="000000"/>
                <w:sz w:val="20"/>
                <w:szCs w:val="20"/>
              </w:rPr>
              <w:t xml:space="preserve"> pas, le </w:t>
            </w:r>
            <w:proofErr w:type="spellStart"/>
            <w:r w:rsidRPr="00403C52">
              <w:rPr>
                <w:rFonts w:ascii="Century Gothic" w:eastAsiaTheme="minorHAnsi" w:hAnsi="Century Gothic" w:cstheme="minorBidi"/>
                <w:color w:val="000000"/>
                <w:sz w:val="20"/>
                <w:szCs w:val="20"/>
              </w:rPr>
              <w:t>produit</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ou</w:t>
            </w:r>
            <w:proofErr w:type="spellEnd"/>
            <w:r w:rsidRPr="00403C52">
              <w:rPr>
                <w:rFonts w:ascii="Century Gothic" w:eastAsiaTheme="minorHAnsi" w:hAnsi="Century Gothic" w:cstheme="minorBidi"/>
                <w:color w:val="000000"/>
                <w:sz w:val="20"/>
                <w:szCs w:val="20"/>
              </w:rPr>
              <w:t xml:space="preserve"> processus doit </w:t>
            </w:r>
            <w:proofErr w:type="spellStart"/>
            <w:r w:rsidRPr="00403C52">
              <w:rPr>
                <w:rFonts w:ascii="Century Gothic" w:eastAsiaTheme="minorHAnsi" w:hAnsi="Century Gothic" w:cstheme="minorBidi"/>
                <w:color w:val="000000"/>
                <w:sz w:val="20"/>
                <w:szCs w:val="20"/>
              </w:rPr>
              <w:t>être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modifié</w:t>
            </w:r>
            <w:proofErr w:type="spellEnd"/>
            <w:r w:rsidRPr="00403C52">
              <w:rPr>
                <w:rFonts w:ascii="Century Gothic" w:eastAsiaTheme="minorHAnsi" w:hAnsi="Century Gothic" w:cstheme="minorBidi"/>
                <w:color w:val="000000"/>
                <w:sz w:val="20"/>
                <w:szCs w:val="20"/>
              </w:rPr>
              <w:t xml:space="preserve"> à </w:t>
            </w:r>
            <w:proofErr w:type="spellStart"/>
            <w:r w:rsidRPr="00403C52">
              <w:rPr>
                <w:rFonts w:ascii="Century Gothic" w:eastAsiaTheme="minorHAnsi" w:hAnsi="Century Gothic" w:cstheme="minorBidi"/>
                <w:color w:val="000000"/>
                <w:sz w:val="20"/>
                <w:szCs w:val="20"/>
              </w:rPr>
              <w:t>cette</w:t>
            </w:r>
            <w:proofErr w:type="spellEnd"/>
            <w:r w:rsidRPr="00403C52">
              <w:rPr>
                <w:rFonts w:ascii="Century Gothic" w:eastAsiaTheme="minorHAnsi" w:hAnsi="Century Gothic" w:cstheme="minorBidi"/>
                <w:color w:val="000000"/>
                <w:sz w:val="20"/>
                <w:szCs w:val="20"/>
              </w:rPr>
              <w:t xml:space="preserve"> étape </w:t>
            </w:r>
            <w:proofErr w:type="spellStart"/>
            <w:r w:rsidRPr="00403C52">
              <w:rPr>
                <w:rFonts w:ascii="Century Gothic" w:eastAsiaTheme="minorHAnsi" w:hAnsi="Century Gothic" w:cstheme="minorBidi"/>
                <w:color w:val="000000"/>
                <w:sz w:val="20"/>
                <w:szCs w:val="20"/>
              </w:rPr>
              <w:t>ou</w:t>
            </w:r>
            <w:proofErr w:type="spellEnd"/>
            <w:r w:rsidRPr="00403C52">
              <w:rPr>
                <w:rFonts w:ascii="Century Gothic" w:eastAsiaTheme="minorHAnsi" w:hAnsi="Century Gothic" w:cstheme="minorBidi"/>
                <w:color w:val="000000"/>
                <w:sz w:val="20"/>
                <w:szCs w:val="20"/>
              </w:rPr>
              <w:t xml:space="preserve"> à </w:t>
            </w:r>
            <w:proofErr w:type="spellStart"/>
            <w:r w:rsidRPr="00403C52">
              <w:rPr>
                <w:rFonts w:ascii="Century Gothic" w:eastAsiaTheme="minorHAnsi" w:hAnsi="Century Gothic" w:cstheme="minorBidi"/>
                <w:color w:val="000000"/>
                <w:sz w:val="20"/>
                <w:szCs w:val="20"/>
              </w:rPr>
              <w:t>une</w:t>
            </w:r>
            <w:proofErr w:type="spellEnd"/>
            <w:r w:rsidRPr="00403C52">
              <w:rPr>
                <w:rFonts w:ascii="Century Gothic" w:eastAsiaTheme="minorHAnsi" w:hAnsi="Century Gothic" w:cstheme="minorBidi"/>
                <w:color w:val="000000"/>
                <w:sz w:val="20"/>
                <w:szCs w:val="20"/>
              </w:rPr>
              <w:t xml:space="preserve"> étape </w:t>
            </w:r>
            <w:proofErr w:type="spellStart"/>
            <w:r w:rsidRPr="00403C52">
              <w:rPr>
                <w:rFonts w:ascii="Century Gothic" w:eastAsiaTheme="minorHAnsi" w:hAnsi="Century Gothic" w:cstheme="minorBidi"/>
                <w:color w:val="000000"/>
                <w:sz w:val="20"/>
                <w:szCs w:val="20"/>
              </w:rPr>
              <w:t>précédente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afin</w:t>
            </w:r>
            <w:proofErr w:type="spellEnd"/>
            <w:r w:rsidRPr="00403C52">
              <w:rPr>
                <w:rFonts w:ascii="Century Gothic" w:eastAsiaTheme="minorHAnsi" w:hAnsi="Century Gothic" w:cstheme="minorBidi"/>
                <w:color w:val="000000"/>
                <w:sz w:val="20"/>
                <w:szCs w:val="20"/>
              </w:rPr>
              <w:t xml:space="preserve"> de </w:t>
            </w:r>
            <w:proofErr w:type="spellStart"/>
            <w:r w:rsidRPr="00403C52">
              <w:rPr>
                <w:rFonts w:ascii="Century Gothic" w:eastAsiaTheme="minorHAnsi" w:hAnsi="Century Gothic" w:cstheme="minorBidi"/>
                <w:color w:val="000000"/>
                <w:sz w:val="20"/>
                <w:szCs w:val="20"/>
              </w:rPr>
              <w:t>fournir</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une</w:t>
            </w:r>
            <w:proofErr w:type="spellEnd"/>
            <w:r w:rsidRPr="00403C52">
              <w:rPr>
                <w:rFonts w:ascii="Century Gothic" w:eastAsiaTheme="minorHAnsi" w:hAnsi="Century Gothic" w:cstheme="minorBidi"/>
                <w:color w:val="000000"/>
                <w:sz w:val="20"/>
                <w:szCs w:val="20"/>
              </w:rPr>
              <w:t xml:space="preserve"> </w:t>
            </w:r>
            <w:proofErr w:type="spellStart"/>
            <w:r w:rsidRPr="00403C52">
              <w:rPr>
                <w:rFonts w:ascii="Century Gothic" w:eastAsiaTheme="minorHAnsi" w:hAnsi="Century Gothic" w:cstheme="minorBidi"/>
                <w:color w:val="000000"/>
                <w:sz w:val="20"/>
                <w:szCs w:val="20"/>
              </w:rPr>
              <w:t>mesure</w:t>
            </w:r>
            <w:proofErr w:type="spellEnd"/>
            <w:r w:rsidRPr="00403C52">
              <w:rPr>
                <w:rFonts w:ascii="Century Gothic" w:eastAsiaTheme="minorHAnsi" w:hAnsi="Century Gothic" w:cstheme="minorBidi"/>
                <w:color w:val="000000"/>
                <w:sz w:val="20"/>
                <w:szCs w:val="20"/>
              </w:rPr>
              <w:t xml:space="preserve"> de </w:t>
            </w:r>
            <w:proofErr w:type="spellStart"/>
            <w:r w:rsidRPr="00403C52">
              <w:rPr>
                <w:rFonts w:ascii="Century Gothic" w:eastAsiaTheme="minorHAnsi" w:hAnsi="Century Gothic" w:cstheme="minorBidi"/>
                <w:color w:val="000000"/>
                <w:sz w:val="20"/>
                <w:szCs w:val="20"/>
              </w:rPr>
              <w:t>maîtrise</w:t>
            </w:r>
            <w:proofErr w:type="spellEnd"/>
            <w:r w:rsidRPr="00403C52">
              <w:rPr>
                <w:rFonts w:ascii="Century Gothic" w:eastAsiaTheme="minorHAnsi" w:hAnsi="Century Gothic" w:cstheme="minorBidi"/>
                <w:color w:val="000000"/>
                <w:sz w:val="20"/>
                <w:szCs w:val="20"/>
              </w:rPr>
              <w:t>.</w:t>
            </w:r>
          </w:p>
        </w:tc>
        <w:tc>
          <w:tcPr>
            <w:tcW w:w="1275" w:type="dxa"/>
            <w:tcBorders>
              <w:right w:val="single" w:sz="4" w:space="0" w:color="auto"/>
            </w:tcBorders>
            <w:shd w:val="clear" w:color="auto" w:fill="auto"/>
          </w:tcPr>
          <w:p w14:paraId="2F7E188C" w14:textId="77777777" w:rsidR="00EF7CBD" w:rsidRPr="00D070E5" w:rsidRDefault="00EF7CBD" w:rsidP="00EF7CBD">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1380891B" w14:textId="77777777" w:rsidR="00EF7CBD" w:rsidRPr="00D070E5" w:rsidRDefault="00EF7CBD" w:rsidP="00EF7CBD">
            <w:pPr>
              <w:spacing w:before="120" w:after="120" w:line="240" w:lineRule="auto"/>
              <w:rPr>
                <w:rFonts w:ascii="Century Gothic" w:hAnsi="Century Gothic" w:cs="Calibri"/>
                <w:b/>
                <w:sz w:val="20"/>
                <w:szCs w:val="20"/>
                <w:lang w:val="en-US"/>
              </w:rPr>
            </w:pPr>
          </w:p>
        </w:tc>
      </w:tr>
      <w:tr w:rsidR="00EF7CBD" w:rsidRPr="00D070E5" w14:paraId="78DE572E" w14:textId="77777777" w:rsidTr="00FD2DAA">
        <w:trPr>
          <w:trHeight w:val="397"/>
        </w:trPr>
        <w:tc>
          <w:tcPr>
            <w:tcW w:w="1557" w:type="dxa"/>
            <w:gridSpan w:val="2"/>
            <w:shd w:val="clear" w:color="auto" w:fill="92D050"/>
            <w:tcMar>
              <w:top w:w="0" w:type="dxa"/>
              <w:bottom w:w="0" w:type="dxa"/>
            </w:tcMar>
          </w:tcPr>
          <w:p w14:paraId="5AB58DD0"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3" w:type="dxa"/>
            <w:gridSpan w:val="3"/>
            <w:shd w:val="clear" w:color="auto" w:fill="92D050"/>
          </w:tcPr>
          <w:p w14:paraId="020E479F" w14:textId="2EAC1E64" w:rsidR="00EF7CBD" w:rsidRPr="00D070E5" w:rsidRDefault="00AD5F0C" w:rsidP="00EF7CBD">
            <w:pPr>
              <w:spacing w:before="120" w:after="120" w:line="240" w:lineRule="auto"/>
              <w:rPr>
                <w:rFonts w:ascii="Century Gothic" w:hAnsi="Century Gothic" w:cs="Calibri"/>
                <w:sz w:val="20"/>
                <w:szCs w:val="20"/>
                <w:lang w:val="en-US"/>
              </w:rPr>
            </w:pPr>
            <w:r w:rsidRPr="00D070E5">
              <w:rPr>
                <w:rFonts w:ascii="Century Gothic" w:hAnsi="Century Gothic" w:cs="Calibri"/>
                <w:color w:val="FFFFFF" w:themeColor="background1"/>
                <w:sz w:val="20"/>
                <w:szCs w:val="20"/>
              </w:rPr>
              <w:t>Establish validated critical limits for each CCP (equivalent to Codex Alimentarius Step 8, Principle 3)</w:t>
            </w:r>
          </w:p>
        </w:tc>
      </w:tr>
      <w:tr w:rsidR="00FD2DAA" w:rsidRPr="00D070E5" w14:paraId="0C36A1C2" w14:textId="77777777" w:rsidTr="00FD2DAA">
        <w:trPr>
          <w:trHeight w:val="397"/>
        </w:trPr>
        <w:tc>
          <w:tcPr>
            <w:tcW w:w="1557" w:type="dxa"/>
            <w:gridSpan w:val="2"/>
            <w:shd w:val="clear" w:color="auto" w:fill="D6E9B2"/>
            <w:tcMar>
              <w:top w:w="0" w:type="dxa"/>
              <w:bottom w:w="0" w:type="dxa"/>
            </w:tcMar>
          </w:tcPr>
          <w:p w14:paraId="04C3774E" w14:textId="77777777" w:rsidR="00FD2DAA" w:rsidRPr="00D070E5" w:rsidRDefault="00FD2DAA" w:rsidP="00FD2DA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59C48BA1" w14:textId="3C74A1F7" w:rsidR="00FD2DAA" w:rsidRPr="00D070E5" w:rsidRDefault="00FD2DAA" w:rsidP="00FD2DAA">
            <w:pPr>
              <w:spacing w:before="120" w:after="120" w:line="240" w:lineRule="auto"/>
              <w:rPr>
                <w:rFonts w:ascii="Century Gothic" w:hAnsi="Century Gothic" w:cs="Calibri"/>
                <w:b/>
                <w:sz w:val="20"/>
                <w:szCs w:val="20"/>
                <w:lang w:val="en-US"/>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42D8457" w14:textId="15047EA3" w:rsidR="00FD2DAA" w:rsidRPr="00D070E5" w:rsidRDefault="00FD2DAA" w:rsidP="00FD2DAA">
            <w:pPr>
              <w:spacing w:before="120" w:after="120" w:line="240" w:lineRule="auto"/>
              <w:rPr>
                <w:rFonts w:ascii="Century Gothic" w:hAnsi="Century Gothic" w:cs="Calibri"/>
                <w:b/>
                <w:sz w:val="20"/>
                <w:szCs w:val="20"/>
                <w:lang w:val="en-US"/>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413AEA2D" w14:textId="4D97C9FB" w:rsidR="00FD2DAA" w:rsidRPr="00D070E5" w:rsidRDefault="00FD2DAA" w:rsidP="00FD2D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8F49DA" w:rsidRPr="00D070E5" w14:paraId="192EDC94" w14:textId="77777777" w:rsidTr="00FD2DAA">
        <w:trPr>
          <w:trHeight w:val="397"/>
        </w:trPr>
        <w:tc>
          <w:tcPr>
            <w:tcW w:w="1557" w:type="dxa"/>
            <w:gridSpan w:val="2"/>
            <w:shd w:val="clear" w:color="auto" w:fill="D6E9B2"/>
            <w:tcMar>
              <w:top w:w="0" w:type="dxa"/>
              <w:bottom w:w="0" w:type="dxa"/>
            </w:tcMar>
          </w:tcPr>
          <w:p w14:paraId="26E8480D" w14:textId="77777777" w:rsidR="008F49DA" w:rsidRPr="00D070E5" w:rsidRDefault="008F49DA" w:rsidP="008F49D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2781F7FB" w14:textId="77777777" w:rsidR="00584782" w:rsidRPr="00584782" w:rsidRDefault="00584782" w:rsidP="00584782">
            <w:pPr>
              <w:pStyle w:val="TableParagraph"/>
              <w:spacing w:before="149" w:line="194" w:lineRule="auto"/>
              <w:ind w:left="113"/>
              <w:rPr>
                <w:rFonts w:ascii="Century Gothic" w:eastAsiaTheme="minorHAnsi" w:hAnsi="Century Gothic" w:cstheme="minorBidi"/>
                <w:color w:val="000000"/>
                <w:sz w:val="20"/>
                <w:szCs w:val="20"/>
              </w:rPr>
            </w:pPr>
            <w:r w:rsidRPr="00584782">
              <w:rPr>
                <w:rFonts w:ascii="Century Gothic" w:eastAsiaTheme="minorHAnsi" w:hAnsi="Century Gothic" w:cstheme="minorBidi"/>
                <w:color w:val="000000"/>
                <w:sz w:val="20"/>
                <w:szCs w:val="20"/>
              </w:rPr>
              <w:t xml:space="preserve">Pour </w:t>
            </w:r>
            <w:proofErr w:type="spellStart"/>
            <w:r w:rsidRPr="00584782">
              <w:rPr>
                <w:rFonts w:ascii="Century Gothic" w:eastAsiaTheme="minorHAnsi" w:hAnsi="Century Gothic" w:cstheme="minorBidi"/>
                <w:color w:val="000000"/>
                <w:sz w:val="20"/>
                <w:szCs w:val="20"/>
              </w:rPr>
              <w:t>chaque</w:t>
            </w:r>
            <w:proofErr w:type="spellEnd"/>
            <w:r w:rsidRPr="00584782">
              <w:rPr>
                <w:rFonts w:ascii="Century Gothic" w:eastAsiaTheme="minorHAnsi" w:hAnsi="Century Gothic" w:cstheme="minorBidi"/>
                <w:color w:val="000000"/>
                <w:sz w:val="20"/>
                <w:szCs w:val="20"/>
              </w:rPr>
              <w:t xml:space="preserve"> CCP, les </w:t>
            </w:r>
            <w:proofErr w:type="spellStart"/>
            <w:r w:rsidRPr="00584782">
              <w:rPr>
                <w:rFonts w:ascii="Century Gothic" w:eastAsiaTheme="minorHAnsi" w:hAnsi="Century Gothic" w:cstheme="minorBidi"/>
                <w:color w:val="000000"/>
                <w:sz w:val="20"/>
                <w:szCs w:val="20"/>
              </w:rPr>
              <w:t>limites</w:t>
            </w:r>
            <w:proofErr w:type="spellEnd"/>
            <w:r w:rsidRPr="00584782">
              <w:rPr>
                <w:rFonts w:ascii="Century Gothic" w:eastAsiaTheme="minorHAnsi" w:hAnsi="Century Gothic" w:cstheme="minorBidi"/>
                <w:color w:val="000000"/>
                <w:sz w:val="20"/>
                <w:szCs w:val="20"/>
              </w:rPr>
              <w:t xml:space="preserve"> critiques </w:t>
            </w:r>
            <w:proofErr w:type="spellStart"/>
            <w:r w:rsidRPr="00584782">
              <w:rPr>
                <w:rFonts w:ascii="Century Gothic" w:eastAsiaTheme="minorHAnsi" w:hAnsi="Century Gothic" w:cstheme="minorBidi"/>
                <w:color w:val="000000"/>
                <w:sz w:val="20"/>
                <w:szCs w:val="20"/>
              </w:rPr>
              <w:t>adéquates</w:t>
            </w:r>
            <w:proofErr w:type="spellEnd"/>
            <w:r w:rsidRPr="00584782">
              <w:rPr>
                <w:rFonts w:ascii="Century Gothic" w:eastAsiaTheme="minorHAnsi" w:hAnsi="Century Gothic" w:cstheme="minorBidi"/>
                <w:color w:val="000000"/>
                <w:sz w:val="20"/>
                <w:szCs w:val="20"/>
              </w:rPr>
              <w:t xml:space="preserve"> </w:t>
            </w:r>
            <w:proofErr w:type="spellStart"/>
            <w:r w:rsidRPr="00584782">
              <w:rPr>
                <w:rFonts w:ascii="Century Gothic" w:eastAsiaTheme="minorHAnsi" w:hAnsi="Century Gothic" w:cstheme="minorBidi"/>
                <w:color w:val="000000"/>
                <w:sz w:val="20"/>
                <w:szCs w:val="20"/>
              </w:rPr>
              <w:t>doivent</w:t>
            </w:r>
            <w:proofErr w:type="spellEnd"/>
            <w:r w:rsidRPr="00584782">
              <w:rPr>
                <w:rFonts w:ascii="Century Gothic" w:eastAsiaTheme="minorHAnsi" w:hAnsi="Century Gothic" w:cstheme="minorBidi"/>
                <w:color w:val="000000"/>
                <w:sz w:val="20"/>
                <w:szCs w:val="20"/>
              </w:rPr>
              <w:t xml:space="preserve"> </w:t>
            </w:r>
            <w:proofErr w:type="spellStart"/>
            <w:r w:rsidRPr="00584782">
              <w:rPr>
                <w:rFonts w:ascii="Century Gothic" w:eastAsiaTheme="minorHAnsi" w:hAnsi="Century Gothic" w:cstheme="minorBidi"/>
                <w:color w:val="000000"/>
                <w:sz w:val="20"/>
                <w:szCs w:val="20"/>
              </w:rPr>
              <w:t>être</w:t>
            </w:r>
            <w:proofErr w:type="spellEnd"/>
            <w:r w:rsidRPr="00584782">
              <w:rPr>
                <w:rFonts w:ascii="Century Gothic" w:eastAsiaTheme="minorHAnsi" w:hAnsi="Century Gothic" w:cstheme="minorBidi"/>
                <w:color w:val="000000"/>
                <w:sz w:val="20"/>
                <w:szCs w:val="20"/>
              </w:rPr>
              <w:t xml:space="preserve"> </w:t>
            </w:r>
            <w:proofErr w:type="spellStart"/>
            <w:r w:rsidRPr="00584782">
              <w:rPr>
                <w:rFonts w:ascii="Century Gothic" w:eastAsiaTheme="minorHAnsi" w:hAnsi="Century Gothic" w:cstheme="minorBidi"/>
                <w:color w:val="000000"/>
                <w:sz w:val="20"/>
                <w:szCs w:val="20"/>
              </w:rPr>
              <w:t>définies</w:t>
            </w:r>
            <w:proofErr w:type="spellEnd"/>
            <w:r w:rsidRPr="00584782">
              <w:rPr>
                <w:rFonts w:ascii="Century Gothic" w:eastAsiaTheme="minorHAnsi" w:hAnsi="Century Gothic" w:cstheme="minorBidi"/>
                <w:color w:val="000000"/>
                <w:sz w:val="20"/>
                <w:szCs w:val="20"/>
              </w:rPr>
              <w:t xml:space="preserve"> pour </w:t>
            </w:r>
            <w:proofErr w:type="spellStart"/>
            <w:r w:rsidRPr="00584782">
              <w:rPr>
                <w:rFonts w:ascii="Century Gothic" w:eastAsiaTheme="minorHAnsi" w:hAnsi="Century Gothic" w:cstheme="minorBidi"/>
                <w:color w:val="000000"/>
                <w:sz w:val="20"/>
                <w:szCs w:val="20"/>
              </w:rPr>
              <w:t>déterminer</w:t>
            </w:r>
            <w:proofErr w:type="spellEnd"/>
            <w:r w:rsidRPr="00584782">
              <w:rPr>
                <w:rFonts w:ascii="Century Gothic" w:eastAsiaTheme="minorHAnsi" w:hAnsi="Century Gothic" w:cstheme="minorBidi"/>
                <w:color w:val="000000"/>
                <w:sz w:val="20"/>
                <w:szCs w:val="20"/>
              </w:rPr>
              <w:t xml:space="preserve"> </w:t>
            </w:r>
            <w:proofErr w:type="spellStart"/>
            <w:r w:rsidRPr="00584782">
              <w:rPr>
                <w:rFonts w:ascii="Century Gothic" w:eastAsiaTheme="minorHAnsi" w:hAnsi="Century Gothic" w:cstheme="minorBidi"/>
                <w:color w:val="000000"/>
                <w:sz w:val="20"/>
                <w:szCs w:val="20"/>
              </w:rPr>
              <w:t>clairement</w:t>
            </w:r>
            <w:proofErr w:type="spellEnd"/>
            <w:r w:rsidRPr="00584782">
              <w:rPr>
                <w:rFonts w:ascii="Century Gothic" w:eastAsiaTheme="minorHAnsi" w:hAnsi="Century Gothic" w:cstheme="minorBidi"/>
                <w:color w:val="000000"/>
                <w:sz w:val="20"/>
                <w:szCs w:val="20"/>
              </w:rPr>
              <w:t xml:space="preserve"> </w:t>
            </w:r>
            <w:proofErr w:type="spellStart"/>
            <w:r w:rsidRPr="00584782">
              <w:rPr>
                <w:rFonts w:ascii="Century Gothic" w:eastAsiaTheme="minorHAnsi" w:hAnsi="Century Gothic" w:cstheme="minorBidi"/>
                <w:color w:val="000000"/>
                <w:sz w:val="20"/>
                <w:szCs w:val="20"/>
              </w:rPr>
              <w:t>si</w:t>
            </w:r>
            <w:proofErr w:type="spellEnd"/>
            <w:r w:rsidRPr="00584782">
              <w:rPr>
                <w:rFonts w:ascii="Century Gothic" w:eastAsiaTheme="minorHAnsi" w:hAnsi="Century Gothic" w:cstheme="minorBidi"/>
                <w:color w:val="000000"/>
                <w:sz w:val="20"/>
                <w:szCs w:val="20"/>
              </w:rPr>
              <w:t xml:space="preserve"> le processus </w:t>
            </w:r>
            <w:proofErr w:type="spellStart"/>
            <w:r w:rsidRPr="00584782">
              <w:rPr>
                <w:rFonts w:ascii="Century Gothic" w:eastAsiaTheme="minorHAnsi" w:hAnsi="Century Gothic" w:cstheme="minorBidi"/>
                <w:color w:val="000000"/>
                <w:sz w:val="20"/>
                <w:szCs w:val="20"/>
              </w:rPr>
              <w:t>est</w:t>
            </w:r>
            <w:proofErr w:type="spellEnd"/>
            <w:r w:rsidRPr="00584782">
              <w:rPr>
                <w:rFonts w:ascii="Century Gothic" w:eastAsiaTheme="minorHAnsi" w:hAnsi="Century Gothic" w:cstheme="minorBidi"/>
                <w:color w:val="000000"/>
                <w:sz w:val="20"/>
                <w:szCs w:val="20"/>
              </w:rPr>
              <w:t xml:space="preserve"> sous </w:t>
            </w:r>
            <w:proofErr w:type="spellStart"/>
            <w:r w:rsidRPr="00584782">
              <w:rPr>
                <w:rFonts w:ascii="Century Gothic" w:eastAsiaTheme="minorHAnsi" w:hAnsi="Century Gothic" w:cstheme="minorBidi"/>
                <w:color w:val="000000"/>
                <w:sz w:val="20"/>
                <w:szCs w:val="20"/>
              </w:rPr>
              <w:t>contrôle</w:t>
            </w:r>
            <w:proofErr w:type="spellEnd"/>
            <w:r w:rsidRPr="00584782">
              <w:rPr>
                <w:rFonts w:ascii="Century Gothic" w:eastAsiaTheme="minorHAnsi" w:hAnsi="Century Gothic" w:cstheme="minorBidi"/>
                <w:color w:val="000000"/>
                <w:sz w:val="20"/>
                <w:szCs w:val="20"/>
              </w:rPr>
              <w:t xml:space="preserve"> </w:t>
            </w:r>
            <w:proofErr w:type="spellStart"/>
            <w:r w:rsidRPr="00584782">
              <w:rPr>
                <w:rFonts w:ascii="Century Gothic" w:eastAsiaTheme="minorHAnsi" w:hAnsi="Century Gothic" w:cstheme="minorBidi"/>
                <w:color w:val="000000"/>
                <w:sz w:val="20"/>
                <w:szCs w:val="20"/>
              </w:rPr>
              <w:t>ou</w:t>
            </w:r>
            <w:proofErr w:type="spellEnd"/>
            <w:r w:rsidRPr="00584782">
              <w:rPr>
                <w:rFonts w:ascii="Century Gothic" w:eastAsiaTheme="minorHAnsi" w:hAnsi="Century Gothic" w:cstheme="minorBidi"/>
                <w:color w:val="000000"/>
                <w:sz w:val="20"/>
                <w:szCs w:val="20"/>
              </w:rPr>
              <w:t xml:space="preserve"> hors de </w:t>
            </w:r>
            <w:proofErr w:type="spellStart"/>
            <w:r w:rsidRPr="00584782">
              <w:rPr>
                <w:rFonts w:ascii="Century Gothic" w:eastAsiaTheme="minorHAnsi" w:hAnsi="Century Gothic" w:cstheme="minorBidi"/>
                <w:color w:val="000000"/>
                <w:sz w:val="20"/>
                <w:szCs w:val="20"/>
              </w:rPr>
              <w:t>contrôle</w:t>
            </w:r>
            <w:proofErr w:type="spellEnd"/>
            <w:r w:rsidRPr="00584782">
              <w:rPr>
                <w:rFonts w:ascii="Century Gothic" w:eastAsiaTheme="minorHAnsi" w:hAnsi="Century Gothic" w:cstheme="minorBidi"/>
                <w:color w:val="000000"/>
                <w:sz w:val="20"/>
                <w:szCs w:val="20"/>
              </w:rPr>
              <w:t xml:space="preserve">. Les </w:t>
            </w:r>
            <w:proofErr w:type="spellStart"/>
            <w:r w:rsidRPr="00584782">
              <w:rPr>
                <w:rFonts w:ascii="Century Gothic" w:eastAsiaTheme="minorHAnsi" w:hAnsi="Century Gothic" w:cstheme="minorBidi"/>
                <w:color w:val="000000"/>
                <w:sz w:val="20"/>
                <w:szCs w:val="20"/>
              </w:rPr>
              <w:t>limites</w:t>
            </w:r>
            <w:proofErr w:type="spellEnd"/>
            <w:r w:rsidRPr="00584782">
              <w:rPr>
                <w:rFonts w:ascii="Century Gothic" w:eastAsiaTheme="minorHAnsi" w:hAnsi="Century Gothic" w:cstheme="minorBidi"/>
                <w:color w:val="000000"/>
                <w:sz w:val="20"/>
                <w:szCs w:val="20"/>
              </w:rPr>
              <w:t xml:space="preserve"> critiques </w:t>
            </w:r>
            <w:proofErr w:type="spellStart"/>
            <w:r w:rsidRPr="00584782">
              <w:rPr>
                <w:rFonts w:ascii="Century Gothic" w:eastAsiaTheme="minorHAnsi" w:hAnsi="Century Gothic" w:cstheme="minorBidi"/>
                <w:color w:val="000000"/>
                <w:sz w:val="20"/>
                <w:szCs w:val="20"/>
              </w:rPr>
              <w:t>doivent</w:t>
            </w:r>
            <w:proofErr w:type="spellEnd"/>
            <w:r w:rsidRPr="00584782">
              <w:rPr>
                <w:rFonts w:ascii="Century Gothic" w:eastAsiaTheme="minorHAnsi" w:hAnsi="Century Gothic" w:cstheme="minorBidi"/>
                <w:color w:val="000000"/>
                <w:sz w:val="20"/>
                <w:szCs w:val="20"/>
              </w:rPr>
              <w:t xml:space="preserve"> </w:t>
            </w:r>
            <w:proofErr w:type="spellStart"/>
            <w:r w:rsidRPr="00584782">
              <w:rPr>
                <w:rFonts w:ascii="Century Gothic" w:eastAsiaTheme="minorHAnsi" w:hAnsi="Century Gothic" w:cstheme="minorBidi"/>
                <w:color w:val="000000"/>
                <w:sz w:val="20"/>
                <w:szCs w:val="20"/>
              </w:rPr>
              <w:t>être</w:t>
            </w:r>
            <w:proofErr w:type="spellEnd"/>
            <w:r w:rsidRPr="00584782">
              <w:rPr>
                <w:rFonts w:ascii="Century Gothic" w:eastAsiaTheme="minorHAnsi" w:hAnsi="Century Gothic" w:cstheme="minorBidi"/>
                <w:color w:val="000000"/>
                <w:sz w:val="20"/>
                <w:szCs w:val="20"/>
              </w:rPr>
              <w:t xml:space="preserve"> :</w:t>
            </w:r>
          </w:p>
          <w:p w14:paraId="585EAB71" w14:textId="77777777" w:rsidR="00584782" w:rsidRPr="00584782" w:rsidRDefault="00584782" w:rsidP="00B149A1">
            <w:pPr>
              <w:pStyle w:val="TableParagraph"/>
              <w:numPr>
                <w:ilvl w:val="0"/>
                <w:numId w:val="15"/>
              </w:numPr>
              <w:tabs>
                <w:tab w:val="left" w:pos="284"/>
              </w:tabs>
              <w:spacing w:before="78" w:line="267" w:lineRule="exact"/>
              <w:ind w:hanging="171"/>
              <w:rPr>
                <w:rFonts w:ascii="Century Gothic" w:eastAsiaTheme="minorHAnsi" w:hAnsi="Century Gothic" w:cstheme="minorBidi"/>
                <w:color w:val="000000"/>
                <w:sz w:val="20"/>
                <w:szCs w:val="20"/>
              </w:rPr>
            </w:pPr>
            <w:proofErr w:type="spellStart"/>
            <w:r w:rsidRPr="00584782">
              <w:rPr>
                <w:rFonts w:ascii="Century Gothic" w:eastAsiaTheme="minorHAnsi" w:hAnsi="Century Gothic" w:cstheme="minorBidi"/>
                <w:color w:val="000000"/>
                <w:sz w:val="20"/>
                <w:szCs w:val="20"/>
              </w:rPr>
              <w:t>mesurables</w:t>
            </w:r>
            <w:proofErr w:type="spellEnd"/>
            <w:r w:rsidRPr="00584782">
              <w:rPr>
                <w:rFonts w:ascii="Century Gothic" w:eastAsiaTheme="minorHAnsi" w:hAnsi="Century Gothic" w:cstheme="minorBidi"/>
                <w:color w:val="000000"/>
                <w:sz w:val="20"/>
                <w:szCs w:val="20"/>
              </w:rPr>
              <w:t xml:space="preserve"> dans la </w:t>
            </w:r>
            <w:proofErr w:type="spellStart"/>
            <w:r w:rsidRPr="00584782">
              <w:rPr>
                <w:rFonts w:ascii="Century Gothic" w:eastAsiaTheme="minorHAnsi" w:hAnsi="Century Gothic" w:cstheme="minorBidi"/>
                <w:color w:val="000000"/>
                <w:sz w:val="20"/>
                <w:szCs w:val="20"/>
              </w:rPr>
              <w:t>mesure</w:t>
            </w:r>
            <w:proofErr w:type="spellEnd"/>
            <w:r w:rsidRPr="00584782">
              <w:rPr>
                <w:rFonts w:ascii="Century Gothic" w:eastAsiaTheme="minorHAnsi" w:hAnsi="Century Gothic" w:cstheme="minorBidi"/>
                <w:color w:val="000000"/>
                <w:sz w:val="20"/>
                <w:szCs w:val="20"/>
              </w:rPr>
              <w:t xml:space="preserve"> du possible (c-à-d. </w:t>
            </w:r>
            <w:proofErr w:type="spellStart"/>
            <w:r w:rsidRPr="00584782">
              <w:rPr>
                <w:rFonts w:ascii="Century Gothic" w:eastAsiaTheme="minorHAnsi" w:hAnsi="Century Gothic" w:cstheme="minorBidi"/>
                <w:color w:val="000000"/>
                <w:sz w:val="20"/>
                <w:szCs w:val="20"/>
              </w:rPr>
              <w:t>heure</w:t>
            </w:r>
            <w:proofErr w:type="spellEnd"/>
            <w:r w:rsidRPr="00584782">
              <w:rPr>
                <w:rFonts w:ascii="Century Gothic" w:eastAsiaTheme="minorHAnsi" w:hAnsi="Century Gothic" w:cstheme="minorBidi"/>
                <w:color w:val="000000"/>
                <w:sz w:val="20"/>
                <w:szCs w:val="20"/>
              </w:rPr>
              <w:t xml:space="preserve">, </w:t>
            </w:r>
            <w:proofErr w:type="spellStart"/>
            <w:r w:rsidRPr="00584782">
              <w:rPr>
                <w:rFonts w:ascii="Century Gothic" w:eastAsiaTheme="minorHAnsi" w:hAnsi="Century Gothic" w:cstheme="minorBidi"/>
                <w:color w:val="000000"/>
                <w:sz w:val="20"/>
                <w:szCs w:val="20"/>
              </w:rPr>
              <w:t>température</w:t>
            </w:r>
            <w:proofErr w:type="spellEnd"/>
            <w:r w:rsidRPr="00584782">
              <w:rPr>
                <w:rFonts w:ascii="Century Gothic" w:eastAsiaTheme="minorHAnsi" w:hAnsi="Century Gothic" w:cstheme="minorBidi"/>
                <w:color w:val="000000"/>
                <w:sz w:val="20"/>
                <w:szCs w:val="20"/>
              </w:rPr>
              <w:t>, pH)</w:t>
            </w:r>
          </w:p>
          <w:p w14:paraId="0C667828" w14:textId="11FE0050" w:rsidR="008F49DA" w:rsidRPr="00584782" w:rsidRDefault="00584782" w:rsidP="00B149A1">
            <w:pPr>
              <w:pStyle w:val="TableParagraph"/>
              <w:numPr>
                <w:ilvl w:val="0"/>
                <w:numId w:val="15"/>
              </w:numPr>
              <w:tabs>
                <w:tab w:val="left" w:pos="284"/>
              </w:tabs>
              <w:spacing w:before="78" w:line="267" w:lineRule="exact"/>
              <w:ind w:hanging="171"/>
              <w:rPr>
                <w:rFonts w:ascii="Century Gothic" w:eastAsiaTheme="minorHAnsi" w:hAnsi="Century Gothic" w:cstheme="minorBidi"/>
                <w:color w:val="000000"/>
                <w:sz w:val="20"/>
                <w:szCs w:val="20"/>
              </w:rPr>
            </w:pPr>
            <w:proofErr w:type="spellStart"/>
            <w:r w:rsidRPr="00584782">
              <w:rPr>
                <w:rFonts w:ascii="Century Gothic" w:eastAsiaTheme="minorHAnsi" w:hAnsi="Century Gothic" w:cstheme="minorBidi"/>
                <w:color w:val="000000"/>
                <w:sz w:val="20"/>
                <w:szCs w:val="20"/>
              </w:rPr>
              <w:t>complétées</w:t>
            </w:r>
            <w:proofErr w:type="spellEnd"/>
            <w:r w:rsidRPr="00584782">
              <w:rPr>
                <w:rFonts w:ascii="Century Gothic" w:eastAsiaTheme="minorHAnsi" w:hAnsi="Century Gothic" w:cstheme="minorBidi"/>
                <w:color w:val="000000"/>
                <w:sz w:val="20"/>
                <w:szCs w:val="20"/>
              </w:rPr>
              <w:t xml:space="preserve"> par des orientations </w:t>
            </w:r>
            <w:proofErr w:type="spellStart"/>
            <w:r w:rsidRPr="00584782">
              <w:rPr>
                <w:rFonts w:ascii="Century Gothic" w:eastAsiaTheme="minorHAnsi" w:hAnsi="Century Gothic" w:cstheme="minorBidi"/>
                <w:color w:val="000000"/>
                <w:sz w:val="20"/>
                <w:szCs w:val="20"/>
              </w:rPr>
              <w:t>claires</w:t>
            </w:r>
            <w:proofErr w:type="spellEnd"/>
            <w:r w:rsidRPr="00584782">
              <w:rPr>
                <w:rFonts w:ascii="Century Gothic" w:eastAsiaTheme="minorHAnsi" w:hAnsi="Century Gothic" w:cstheme="minorBidi"/>
                <w:color w:val="000000"/>
                <w:sz w:val="20"/>
                <w:szCs w:val="20"/>
              </w:rPr>
              <w:t xml:space="preserve"> </w:t>
            </w:r>
            <w:proofErr w:type="spellStart"/>
            <w:r w:rsidRPr="00584782">
              <w:rPr>
                <w:rFonts w:ascii="Century Gothic" w:eastAsiaTheme="minorHAnsi" w:hAnsi="Century Gothic" w:cstheme="minorBidi"/>
                <w:color w:val="000000"/>
                <w:sz w:val="20"/>
                <w:szCs w:val="20"/>
              </w:rPr>
              <w:t>ou</w:t>
            </w:r>
            <w:proofErr w:type="spellEnd"/>
            <w:r w:rsidRPr="00584782">
              <w:rPr>
                <w:rFonts w:ascii="Century Gothic" w:eastAsiaTheme="minorHAnsi" w:hAnsi="Century Gothic" w:cstheme="minorBidi"/>
                <w:color w:val="000000"/>
                <w:sz w:val="20"/>
                <w:szCs w:val="20"/>
              </w:rPr>
              <w:t xml:space="preserve"> des </w:t>
            </w:r>
            <w:proofErr w:type="spellStart"/>
            <w:r w:rsidRPr="00584782">
              <w:rPr>
                <w:rFonts w:ascii="Century Gothic" w:eastAsiaTheme="minorHAnsi" w:hAnsi="Century Gothic" w:cstheme="minorBidi"/>
                <w:color w:val="000000"/>
                <w:sz w:val="20"/>
                <w:szCs w:val="20"/>
              </w:rPr>
              <w:t>exemples</w:t>
            </w:r>
            <w:proofErr w:type="spellEnd"/>
            <w:r w:rsidRPr="00584782">
              <w:rPr>
                <w:rFonts w:ascii="Century Gothic" w:eastAsiaTheme="minorHAnsi" w:hAnsi="Century Gothic" w:cstheme="minorBidi"/>
                <w:color w:val="000000"/>
                <w:sz w:val="20"/>
                <w:szCs w:val="20"/>
              </w:rPr>
              <w:t xml:space="preserve"> </w:t>
            </w:r>
            <w:proofErr w:type="spellStart"/>
            <w:r w:rsidRPr="00584782">
              <w:rPr>
                <w:rFonts w:ascii="Century Gothic" w:eastAsiaTheme="minorHAnsi" w:hAnsi="Century Gothic" w:cstheme="minorBidi"/>
                <w:color w:val="000000"/>
                <w:sz w:val="20"/>
                <w:szCs w:val="20"/>
              </w:rPr>
              <w:t>présentant</w:t>
            </w:r>
            <w:proofErr w:type="spellEnd"/>
            <w:r w:rsidRPr="00584782">
              <w:rPr>
                <w:rFonts w:ascii="Century Gothic" w:eastAsiaTheme="minorHAnsi" w:hAnsi="Century Gothic" w:cstheme="minorBidi"/>
                <w:color w:val="000000"/>
                <w:sz w:val="20"/>
                <w:szCs w:val="20"/>
              </w:rPr>
              <w:t xml:space="preserve"> des </w:t>
            </w:r>
            <w:proofErr w:type="spellStart"/>
            <w:r w:rsidRPr="00584782">
              <w:rPr>
                <w:rFonts w:ascii="Century Gothic" w:eastAsiaTheme="minorHAnsi" w:hAnsi="Century Gothic" w:cstheme="minorBidi"/>
                <w:color w:val="000000"/>
                <w:sz w:val="20"/>
                <w:szCs w:val="20"/>
              </w:rPr>
              <w:t>mesures</w:t>
            </w:r>
            <w:proofErr w:type="spellEnd"/>
            <w:r w:rsidRPr="00584782">
              <w:rPr>
                <w:rFonts w:ascii="Century Gothic" w:eastAsiaTheme="minorHAnsi" w:hAnsi="Century Gothic" w:cstheme="minorBidi"/>
                <w:color w:val="000000"/>
                <w:sz w:val="20"/>
                <w:szCs w:val="20"/>
              </w:rPr>
              <w:t xml:space="preserve"> </w:t>
            </w:r>
            <w:proofErr w:type="spellStart"/>
            <w:r w:rsidRPr="00584782">
              <w:rPr>
                <w:rFonts w:ascii="Century Gothic" w:eastAsiaTheme="minorHAnsi" w:hAnsi="Century Gothic" w:cstheme="minorBidi"/>
                <w:color w:val="000000"/>
                <w:sz w:val="20"/>
                <w:szCs w:val="20"/>
              </w:rPr>
              <w:t>subjectives</w:t>
            </w:r>
            <w:proofErr w:type="spellEnd"/>
            <w:r w:rsidRPr="00584782">
              <w:rPr>
                <w:rFonts w:ascii="Century Gothic" w:eastAsiaTheme="minorHAnsi" w:hAnsi="Century Gothic" w:cstheme="minorBidi"/>
                <w:color w:val="000000"/>
                <w:sz w:val="20"/>
                <w:szCs w:val="20"/>
              </w:rPr>
              <w:t xml:space="preserve"> (c-à-d. des photos).</w:t>
            </w:r>
          </w:p>
        </w:tc>
        <w:tc>
          <w:tcPr>
            <w:tcW w:w="1275" w:type="dxa"/>
            <w:tcBorders>
              <w:right w:val="single" w:sz="4" w:space="0" w:color="auto"/>
            </w:tcBorders>
            <w:shd w:val="clear" w:color="auto" w:fill="auto"/>
          </w:tcPr>
          <w:p w14:paraId="521C58FE" w14:textId="77777777" w:rsidR="008F49DA" w:rsidRPr="00D070E5" w:rsidRDefault="008F49DA" w:rsidP="008F49DA">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248EE689" w14:textId="77777777" w:rsidR="008F49DA" w:rsidRPr="00D070E5" w:rsidRDefault="008F49DA" w:rsidP="008F49DA">
            <w:pPr>
              <w:spacing w:before="120" w:after="120" w:line="240" w:lineRule="auto"/>
              <w:rPr>
                <w:rFonts w:ascii="Century Gothic" w:hAnsi="Century Gothic" w:cs="Calibri"/>
                <w:b/>
                <w:sz w:val="20"/>
                <w:szCs w:val="20"/>
                <w:lang w:val="en-US"/>
              </w:rPr>
            </w:pPr>
          </w:p>
        </w:tc>
      </w:tr>
      <w:tr w:rsidR="00001E4A" w:rsidRPr="00D070E5" w14:paraId="4857F631" w14:textId="77777777" w:rsidTr="00FD2DAA">
        <w:trPr>
          <w:trHeight w:val="397"/>
        </w:trPr>
        <w:tc>
          <w:tcPr>
            <w:tcW w:w="1557" w:type="dxa"/>
            <w:gridSpan w:val="2"/>
            <w:shd w:val="clear" w:color="auto" w:fill="D6E9B2"/>
            <w:tcMar>
              <w:top w:w="0" w:type="dxa"/>
              <w:bottom w:w="0" w:type="dxa"/>
            </w:tcMar>
          </w:tcPr>
          <w:p w14:paraId="35D0E632"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tcBorders>
              <w:top w:val="single" w:sz="4" w:space="0" w:color="auto"/>
              <w:left w:val="single" w:sz="4" w:space="0" w:color="auto"/>
              <w:bottom w:val="single" w:sz="4" w:space="0" w:color="auto"/>
              <w:right w:val="single" w:sz="4" w:space="0" w:color="auto"/>
            </w:tcBorders>
          </w:tcPr>
          <w:p w14:paraId="2A1BCA22" w14:textId="77A7F3ED" w:rsidR="00001E4A" w:rsidRPr="001129FD" w:rsidRDefault="001129FD" w:rsidP="00001E4A">
            <w:pPr>
              <w:pStyle w:val="para"/>
              <w:rPr>
                <w:rFonts w:ascii="Century Gothic" w:hAnsi="Century Gothic"/>
                <w:sz w:val="20"/>
                <w:szCs w:val="20"/>
              </w:rPr>
            </w:pPr>
            <w:proofErr w:type="spellStart"/>
            <w:r w:rsidRPr="001129FD">
              <w:rPr>
                <w:rFonts w:ascii="Century Gothic" w:hAnsi="Century Gothic"/>
                <w:sz w:val="20"/>
                <w:szCs w:val="20"/>
              </w:rPr>
              <w:t>L'équipe</w:t>
            </w:r>
            <w:proofErr w:type="spellEnd"/>
            <w:r w:rsidRPr="001129FD">
              <w:rPr>
                <w:rFonts w:ascii="Century Gothic" w:hAnsi="Century Gothic"/>
                <w:sz w:val="20"/>
                <w:szCs w:val="20"/>
              </w:rPr>
              <w:t xml:space="preserve"> de </w:t>
            </w:r>
            <w:proofErr w:type="spellStart"/>
            <w:r w:rsidRPr="001129FD">
              <w:rPr>
                <w:rFonts w:ascii="Century Gothic" w:hAnsi="Century Gothic"/>
                <w:sz w:val="20"/>
                <w:szCs w:val="20"/>
              </w:rPr>
              <w:t>sécurité</w:t>
            </w:r>
            <w:proofErr w:type="spellEnd"/>
            <w:r w:rsidRPr="001129FD">
              <w:rPr>
                <w:rFonts w:ascii="Century Gothic" w:hAnsi="Century Gothic"/>
                <w:sz w:val="20"/>
                <w:szCs w:val="20"/>
              </w:rPr>
              <w:t xml:space="preserve"> des </w:t>
            </w:r>
            <w:proofErr w:type="spellStart"/>
            <w:r w:rsidRPr="001129FD">
              <w:rPr>
                <w:rFonts w:ascii="Century Gothic" w:hAnsi="Century Gothic"/>
                <w:sz w:val="20"/>
                <w:szCs w:val="20"/>
              </w:rPr>
              <w:t>denrées</w:t>
            </w:r>
            <w:proofErr w:type="spellEnd"/>
            <w:r w:rsidRPr="001129FD">
              <w:rPr>
                <w:rFonts w:ascii="Century Gothic" w:hAnsi="Century Gothic"/>
                <w:sz w:val="20"/>
                <w:szCs w:val="20"/>
              </w:rPr>
              <w:t xml:space="preserve"> </w:t>
            </w:r>
            <w:proofErr w:type="spellStart"/>
            <w:r w:rsidRPr="001129FD">
              <w:rPr>
                <w:rFonts w:ascii="Century Gothic" w:hAnsi="Century Gothic"/>
                <w:sz w:val="20"/>
                <w:szCs w:val="20"/>
              </w:rPr>
              <w:t>alimentaires</w:t>
            </w:r>
            <w:proofErr w:type="spellEnd"/>
            <w:r w:rsidRPr="001129FD">
              <w:rPr>
                <w:rFonts w:ascii="Century Gothic" w:hAnsi="Century Gothic"/>
                <w:sz w:val="20"/>
                <w:szCs w:val="20"/>
              </w:rPr>
              <w:t xml:space="preserve"> HACCP doit </w:t>
            </w:r>
            <w:proofErr w:type="spellStart"/>
            <w:r w:rsidRPr="001129FD">
              <w:rPr>
                <w:rFonts w:ascii="Century Gothic" w:hAnsi="Century Gothic"/>
                <w:sz w:val="20"/>
                <w:szCs w:val="20"/>
              </w:rPr>
              <w:t>valider</w:t>
            </w:r>
            <w:proofErr w:type="spellEnd"/>
            <w:r w:rsidRPr="001129FD">
              <w:rPr>
                <w:rFonts w:ascii="Century Gothic" w:hAnsi="Century Gothic"/>
                <w:sz w:val="20"/>
                <w:szCs w:val="20"/>
              </w:rPr>
              <w:t xml:space="preserve"> </w:t>
            </w:r>
            <w:proofErr w:type="spellStart"/>
            <w:r w:rsidRPr="001129FD">
              <w:rPr>
                <w:rFonts w:ascii="Century Gothic" w:hAnsi="Century Gothic"/>
                <w:sz w:val="20"/>
                <w:szCs w:val="20"/>
              </w:rPr>
              <w:t>chaque</w:t>
            </w:r>
            <w:proofErr w:type="spellEnd"/>
            <w:r w:rsidRPr="001129FD">
              <w:rPr>
                <w:rFonts w:ascii="Century Gothic" w:hAnsi="Century Gothic"/>
                <w:sz w:val="20"/>
                <w:szCs w:val="20"/>
              </w:rPr>
              <w:t xml:space="preserve"> CCP, y </w:t>
            </w:r>
            <w:proofErr w:type="spellStart"/>
            <w:r w:rsidRPr="001129FD">
              <w:rPr>
                <w:rFonts w:ascii="Century Gothic" w:hAnsi="Century Gothic"/>
                <w:sz w:val="20"/>
                <w:szCs w:val="20"/>
              </w:rPr>
              <w:t>compris</w:t>
            </w:r>
            <w:proofErr w:type="spellEnd"/>
            <w:r w:rsidRPr="001129FD">
              <w:rPr>
                <w:rFonts w:ascii="Century Gothic" w:hAnsi="Century Gothic"/>
                <w:sz w:val="20"/>
                <w:szCs w:val="20"/>
              </w:rPr>
              <w:t xml:space="preserve"> les </w:t>
            </w:r>
            <w:proofErr w:type="spellStart"/>
            <w:r w:rsidRPr="001129FD">
              <w:rPr>
                <w:rFonts w:ascii="Century Gothic" w:hAnsi="Century Gothic"/>
                <w:sz w:val="20"/>
                <w:szCs w:val="20"/>
              </w:rPr>
              <w:t>limites</w:t>
            </w:r>
            <w:proofErr w:type="spellEnd"/>
            <w:r w:rsidRPr="001129FD">
              <w:rPr>
                <w:rFonts w:ascii="Century Gothic" w:hAnsi="Century Gothic"/>
                <w:sz w:val="20"/>
                <w:szCs w:val="20"/>
              </w:rPr>
              <w:t xml:space="preserve"> critiques. Des documents </w:t>
            </w:r>
            <w:proofErr w:type="spellStart"/>
            <w:r w:rsidRPr="001129FD">
              <w:rPr>
                <w:rFonts w:ascii="Century Gothic" w:hAnsi="Century Gothic"/>
                <w:sz w:val="20"/>
                <w:szCs w:val="20"/>
              </w:rPr>
              <w:t>justificatifs</w:t>
            </w:r>
            <w:proofErr w:type="spellEnd"/>
            <w:r w:rsidRPr="001129FD">
              <w:rPr>
                <w:rFonts w:ascii="Century Gothic" w:hAnsi="Century Gothic"/>
                <w:sz w:val="20"/>
                <w:szCs w:val="20"/>
              </w:rPr>
              <w:t xml:space="preserve"> </w:t>
            </w:r>
            <w:proofErr w:type="spellStart"/>
            <w:r w:rsidRPr="001129FD">
              <w:rPr>
                <w:rFonts w:ascii="Century Gothic" w:hAnsi="Century Gothic"/>
                <w:sz w:val="20"/>
                <w:szCs w:val="20"/>
              </w:rPr>
              <w:t>doivent</w:t>
            </w:r>
            <w:proofErr w:type="spellEnd"/>
            <w:r w:rsidRPr="001129FD">
              <w:rPr>
                <w:rFonts w:ascii="Century Gothic" w:hAnsi="Century Gothic"/>
                <w:sz w:val="20"/>
                <w:szCs w:val="20"/>
              </w:rPr>
              <w:t xml:space="preserve"> </w:t>
            </w:r>
            <w:proofErr w:type="spellStart"/>
            <w:r w:rsidRPr="001129FD">
              <w:rPr>
                <w:rFonts w:ascii="Century Gothic" w:hAnsi="Century Gothic"/>
                <w:sz w:val="20"/>
                <w:szCs w:val="20"/>
              </w:rPr>
              <w:t>démontrer</w:t>
            </w:r>
            <w:proofErr w:type="spellEnd"/>
            <w:r w:rsidRPr="001129FD">
              <w:rPr>
                <w:rFonts w:ascii="Century Gothic" w:hAnsi="Century Gothic"/>
                <w:sz w:val="20"/>
                <w:szCs w:val="20"/>
              </w:rPr>
              <w:t xml:space="preserve"> que les </w:t>
            </w:r>
            <w:proofErr w:type="spellStart"/>
            <w:r w:rsidRPr="001129FD">
              <w:rPr>
                <w:rFonts w:ascii="Century Gothic" w:hAnsi="Century Gothic"/>
                <w:sz w:val="20"/>
                <w:szCs w:val="20"/>
              </w:rPr>
              <w:t>mesures</w:t>
            </w:r>
            <w:proofErr w:type="spellEnd"/>
            <w:r w:rsidRPr="001129FD">
              <w:rPr>
                <w:rFonts w:ascii="Century Gothic" w:hAnsi="Century Gothic"/>
                <w:sz w:val="20"/>
                <w:szCs w:val="20"/>
              </w:rPr>
              <w:t xml:space="preserve"> de </w:t>
            </w:r>
            <w:proofErr w:type="spellStart"/>
            <w:r w:rsidRPr="001129FD">
              <w:rPr>
                <w:rFonts w:ascii="Century Gothic" w:hAnsi="Century Gothic"/>
                <w:sz w:val="20"/>
                <w:szCs w:val="20"/>
              </w:rPr>
              <w:t>maîtrise</w:t>
            </w:r>
            <w:proofErr w:type="spellEnd"/>
            <w:r w:rsidRPr="001129FD">
              <w:rPr>
                <w:rFonts w:ascii="Century Gothic" w:hAnsi="Century Gothic"/>
                <w:sz w:val="20"/>
                <w:szCs w:val="20"/>
              </w:rPr>
              <w:t xml:space="preserve"> </w:t>
            </w:r>
            <w:proofErr w:type="spellStart"/>
            <w:r w:rsidRPr="001129FD">
              <w:rPr>
                <w:rFonts w:ascii="Century Gothic" w:hAnsi="Century Gothic"/>
                <w:sz w:val="20"/>
                <w:szCs w:val="20"/>
              </w:rPr>
              <w:t>choisies</w:t>
            </w:r>
            <w:proofErr w:type="spellEnd"/>
            <w:r w:rsidRPr="001129FD">
              <w:rPr>
                <w:rFonts w:ascii="Century Gothic" w:hAnsi="Century Gothic"/>
                <w:sz w:val="20"/>
                <w:szCs w:val="20"/>
              </w:rPr>
              <w:t xml:space="preserve"> et les </w:t>
            </w:r>
            <w:proofErr w:type="spellStart"/>
            <w:r w:rsidRPr="001129FD">
              <w:rPr>
                <w:rFonts w:ascii="Century Gothic" w:hAnsi="Century Gothic"/>
                <w:sz w:val="20"/>
                <w:szCs w:val="20"/>
              </w:rPr>
              <w:t>limites</w:t>
            </w:r>
            <w:proofErr w:type="spellEnd"/>
            <w:r w:rsidRPr="001129FD">
              <w:rPr>
                <w:rFonts w:ascii="Century Gothic" w:hAnsi="Century Gothic"/>
                <w:sz w:val="20"/>
                <w:szCs w:val="20"/>
              </w:rPr>
              <w:t xml:space="preserve"> critiques </w:t>
            </w:r>
            <w:proofErr w:type="spellStart"/>
            <w:r w:rsidRPr="001129FD">
              <w:rPr>
                <w:rFonts w:ascii="Century Gothic" w:hAnsi="Century Gothic"/>
                <w:sz w:val="20"/>
                <w:szCs w:val="20"/>
              </w:rPr>
              <w:t>identifiées</w:t>
            </w:r>
            <w:proofErr w:type="spellEnd"/>
            <w:r w:rsidRPr="001129FD">
              <w:rPr>
                <w:rFonts w:ascii="Century Gothic" w:hAnsi="Century Gothic"/>
                <w:sz w:val="20"/>
                <w:szCs w:val="20"/>
              </w:rPr>
              <w:t xml:space="preserve"> </w:t>
            </w:r>
            <w:proofErr w:type="spellStart"/>
            <w:r w:rsidRPr="001129FD">
              <w:rPr>
                <w:rFonts w:ascii="Century Gothic" w:hAnsi="Century Gothic"/>
                <w:sz w:val="20"/>
                <w:szCs w:val="20"/>
              </w:rPr>
              <w:t>sont</w:t>
            </w:r>
            <w:proofErr w:type="spellEnd"/>
            <w:r w:rsidRPr="001129FD">
              <w:rPr>
                <w:rFonts w:ascii="Century Gothic" w:hAnsi="Century Gothic"/>
                <w:sz w:val="20"/>
                <w:szCs w:val="20"/>
              </w:rPr>
              <w:t xml:space="preserve"> </w:t>
            </w:r>
            <w:proofErr w:type="spellStart"/>
            <w:r w:rsidRPr="001129FD">
              <w:rPr>
                <w:rFonts w:ascii="Century Gothic" w:hAnsi="Century Gothic"/>
                <w:sz w:val="20"/>
                <w:szCs w:val="20"/>
              </w:rPr>
              <w:t>en</w:t>
            </w:r>
            <w:proofErr w:type="spellEnd"/>
            <w:r w:rsidRPr="001129FD">
              <w:rPr>
                <w:rFonts w:ascii="Century Gothic" w:hAnsi="Century Gothic"/>
                <w:sz w:val="20"/>
                <w:szCs w:val="20"/>
              </w:rPr>
              <w:t xml:space="preserve"> </w:t>
            </w:r>
            <w:proofErr w:type="spellStart"/>
            <w:r w:rsidRPr="001129FD">
              <w:rPr>
                <w:rFonts w:ascii="Century Gothic" w:hAnsi="Century Gothic"/>
                <w:sz w:val="20"/>
                <w:szCs w:val="20"/>
              </w:rPr>
              <w:t>mesure</w:t>
            </w:r>
            <w:proofErr w:type="spellEnd"/>
            <w:r w:rsidRPr="001129FD">
              <w:rPr>
                <w:rFonts w:ascii="Century Gothic" w:hAnsi="Century Gothic"/>
                <w:sz w:val="20"/>
                <w:szCs w:val="20"/>
              </w:rPr>
              <w:t xml:space="preserve"> de </w:t>
            </w:r>
            <w:proofErr w:type="spellStart"/>
            <w:r w:rsidRPr="001129FD">
              <w:rPr>
                <w:rFonts w:ascii="Century Gothic" w:hAnsi="Century Gothic"/>
                <w:sz w:val="20"/>
                <w:szCs w:val="20"/>
              </w:rPr>
              <w:t>maîtriser</w:t>
            </w:r>
            <w:proofErr w:type="spellEnd"/>
            <w:r w:rsidRPr="001129FD">
              <w:rPr>
                <w:rFonts w:ascii="Century Gothic" w:hAnsi="Century Gothic"/>
                <w:sz w:val="20"/>
                <w:szCs w:val="20"/>
              </w:rPr>
              <w:t xml:space="preserve"> les dangers de manière continue au </w:t>
            </w:r>
            <w:proofErr w:type="spellStart"/>
            <w:r w:rsidRPr="001129FD">
              <w:rPr>
                <w:rFonts w:ascii="Century Gothic" w:hAnsi="Century Gothic"/>
                <w:sz w:val="20"/>
                <w:szCs w:val="20"/>
              </w:rPr>
              <w:t>niveau</w:t>
            </w:r>
            <w:proofErr w:type="spellEnd"/>
            <w:r w:rsidRPr="001129FD">
              <w:rPr>
                <w:rFonts w:ascii="Century Gothic" w:hAnsi="Century Gothic"/>
                <w:sz w:val="20"/>
                <w:szCs w:val="20"/>
              </w:rPr>
              <w:t xml:space="preserve"> acceptable </w:t>
            </w:r>
            <w:proofErr w:type="spellStart"/>
            <w:r w:rsidRPr="001129FD">
              <w:rPr>
                <w:rFonts w:ascii="Century Gothic" w:hAnsi="Century Gothic"/>
                <w:sz w:val="20"/>
                <w:szCs w:val="20"/>
              </w:rPr>
              <w:t>défini</w:t>
            </w:r>
            <w:proofErr w:type="spellEnd"/>
            <w:r w:rsidRPr="001129FD">
              <w:rPr>
                <w:rFonts w:ascii="Century Gothic" w:hAnsi="Century Gothic"/>
                <w:sz w:val="20"/>
                <w:szCs w:val="20"/>
              </w:rPr>
              <w:t>.</w:t>
            </w:r>
          </w:p>
        </w:tc>
        <w:tc>
          <w:tcPr>
            <w:tcW w:w="1275" w:type="dxa"/>
            <w:tcBorders>
              <w:right w:val="single" w:sz="4" w:space="0" w:color="auto"/>
            </w:tcBorders>
            <w:shd w:val="clear" w:color="auto" w:fill="auto"/>
          </w:tcPr>
          <w:p w14:paraId="07263626" w14:textId="77777777" w:rsidR="00001E4A" w:rsidRPr="00D070E5" w:rsidRDefault="00001E4A" w:rsidP="00001E4A">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5FF80155" w14:textId="77777777" w:rsidR="00001E4A" w:rsidRPr="00D070E5" w:rsidRDefault="00001E4A" w:rsidP="00001E4A">
            <w:pPr>
              <w:spacing w:before="120" w:after="120" w:line="240" w:lineRule="auto"/>
              <w:rPr>
                <w:rFonts w:ascii="Century Gothic" w:hAnsi="Century Gothic" w:cs="Calibri"/>
                <w:b/>
                <w:sz w:val="20"/>
                <w:szCs w:val="20"/>
                <w:lang w:val="en-US"/>
              </w:rPr>
            </w:pPr>
          </w:p>
        </w:tc>
      </w:tr>
      <w:tr w:rsidR="00001E4A" w:rsidRPr="00D070E5" w14:paraId="63CB1508" w14:textId="77777777" w:rsidTr="00FD2DAA">
        <w:trPr>
          <w:trHeight w:val="397"/>
        </w:trPr>
        <w:tc>
          <w:tcPr>
            <w:tcW w:w="1557" w:type="dxa"/>
            <w:gridSpan w:val="2"/>
            <w:shd w:val="clear" w:color="auto" w:fill="92D050"/>
            <w:tcMar>
              <w:top w:w="0" w:type="dxa"/>
              <w:bottom w:w="0" w:type="dxa"/>
            </w:tcMar>
          </w:tcPr>
          <w:p w14:paraId="718C873F" w14:textId="77777777" w:rsidR="00001E4A" w:rsidRPr="00D070E5" w:rsidRDefault="00001E4A" w:rsidP="00001E4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3" w:type="dxa"/>
            <w:gridSpan w:val="3"/>
            <w:tcBorders>
              <w:top w:val="single" w:sz="4" w:space="0" w:color="auto"/>
              <w:left w:val="single" w:sz="4" w:space="0" w:color="auto"/>
              <w:bottom w:val="single" w:sz="4" w:space="0" w:color="auto"/>
            </w:tcBorders>
            <w:shd w:val="clear" w:color="auto" w:fill="92D050"/>
          </w:tcPr>
          <w:p w14:paraId="372D66BC" w14:textId="7F2DF14E" w:rsidR="00001E4A" w:rsidRPr="00D070E5" w:rsidRDefault="00324BC5" w:rsidP="00324BC5">
            <w:pPr>
              <w:widowControl w:val="0"/>
              <w:tabs>
                <w:tab w:val="left" w:pos="1194"/>
                <w:tab w:val="left" w:pos="1195"/>
              </w:tabs>
              <w:autoSpaceDE w:val="0"/>
              <w:autoSpaceDN w:val="0"/>
              <w:spacing w:before="321" w:after="0" w:line="187" w:lineRule="auto"/>
              <w:ind w:right="196"/>
              <w:rPr>
                <w:rFonts w:ascii="Century Gothic" w:hAnsi="Century Gothic" w:cs="Calibri"/>
                <w:sz w:val="20"/>
                <w:szCs w:val="20"/>
                <w:lang w:val="en-US"/>
              </w:rPr>
            </w:pPr>
            <w:r w:rsidRPr="00324BC5">
              <w:rPr>
                <w:rFonts w:ascii="Century Gothic" w:hAnsi="Century Gothic" w:cs="Calibri"/>
                <w:color w:val="FFFFFF" w:themeColor="background1"/>
                <w:sz w:val="20"/>
                <w:szCs w:val="20"/>
              </w:rPr>
              <w:t xml:space="preserve">Mise </w:t>
            </w:r>
            <w:proofErr w:type="spellStart"/>
            <w:r w:rsidRPr="00324BC5">
              <w:rPr>
                <w:rFonts w:ascii="Century Gothic" w:hAnsi="Century Gothic" w:cs="Calibri"/>
                <w:color w:val="FFFFFF" w:themeColor="background1"/>
                <w:sz w:val="20"/>
                <w:szCs w:val="20"/>
              </w:rPr>
              <w:t>en</w:t>
            </w:r>
            <w:proofErr w:type="spellEnd"/>
            <w:r w:rsidRPr="00324BC5">
              <w:rPr>
                <w:rFonts w:ascii="Century Gothic" w:hAnsi="Century Gothic" w:cs="Calibri"/>
                <w:color w:val="FFFFFF" w:themeColor="background1"/>
                <w:sz w:val="20"/>
                <w:szCs w:val="20"/>
              </w:rPr>
              <w:t xml:space="preserve"> place d'un </w:t>
            </w:r>
            <w:proofErr w:type="spellStart"/>
            <w:r w:rsidRPr="00324BC5">
              <w:rPr>
                <w:rFonts w:ascii="Century Gothic" w:hAnsi="Century Gothic" w:cs="Calibri"/>
                <w:color w:val="FFFFFF" w:themeColor="background1"/>
                <w:sz w:val="20"/>
                <w:szCs w:val="20"/>
              </w:rPr>
              <w:t>système</w:t>
            </w:r>
            <w:proofErr w:type="spellEnd"/>
            <w:r w:rsidRPr="00324BC5">
              <w:rPr>
                <w:rFonts w:ascii="Century Gothic" w:hAnsi="Century Gothic" w:cs="Calibri"/>
                <w:color w:val="FFFFFF" w:themeColor="background1"/>
                <w:sz w:val="20"/>
                <w:szCs w:val="20"/>
              </w:rPr>
              <w:t xml:space="preserve"> de </w:t>
            </w:r>
            <w:proofErr w:type="spellStart"/>
            <w:r w:rsidRPr="00324BC5">
              <w:rPr>
                <w:rFonts w:ascii="Century Gothic" w:hAnsi="Century Gothic" w:cs="Calibri"/>
                <w:color w:val="FFFFFF" w:themeColor="background1"/>
                <w:sz w:val="20"/>
                <w:szCs w:val="20"/>
              </w:rPr>
              <w:t>contrôle</w:t>
            </w:r>
            <w:proofErr w:type="spellEnd"/>
            <w:r w:rsidRPr="00324BC5">
              <w:rPr>
                <w:rFonts w:ascii="Century Gothic" w:hAnsi="Century Gothic" w:cs="Calibri"/>
                <w:color w:val="FFFFFF" w:themeColor="background1"/>
                <w:sz w:val="20"/>
                <w:szCs w:val="20"/>
              </w:rPr>
              <w:t xml:space="preserve"> pour </w:t>
            </w:r>
            <w:proofErr w:type="spellStart"/>
            <w:r w:rsidRPr="00324BC5">
              <w:rPr>
                <w:rFonts w:ascii="Century Gothic" w:hAnsi="Century Gothic" w:cs="Calibri"/>
                <w:color w:val="FFFFFF" w:themeColor="background1"/>
                <w:sz w:val="20"/>
                <w:szCs w:val="20"/>
              </w:rPr>
              <w:t>chaque</w:t>
            </w:r>
            <w:proofErr w:type="spellEnd"/>
            <w:r w:rsidRPr="00324BC5">
              <w:rPr>
                <w:rFonts w:ascii="Century Gothic" w:hAnsi="Century Gothic" w:cs="Calibri"/>
                <w:color w:val="FFFFFF" w:themeColor="background1"/>
                <w:sz w:val="20"/>
                <w:szCs w:val="20"/>
              </w:rPr>
              <w:t xml:space="preserve"> CCP (</w:t>
            </w:r>
            <w:proofErr w:type="spellStart"/>
            <w:r w:rsidRPr="00324BC5">
              <w:rPr>
                <w:rFonts w:ascii="Century Gothic" w:hAnsi="Century Gothic" w:cs="Calibri"/>
                <w:color w:val="FFFFFF" w:themeColor="background1"/>
                <w:sz w:val="20"/>
                <w:szCs w:val="20"/>
              </w:rPr>
              <w:t>correspondant</w:t>
            </w:r>
            <w:proofErr w:type="spellEnd"/>
            <w:r w:rsidRPr="00324BC5">
              <w:rPr>
                <w:rFonts w:ascii="Century Gothic" w:hAnsi="Century Gothic" w:cs="Calibri"/>
                <w:color w:val="FFFFFF" w:themeColor="background1"/>
                <w:sz w:val="20"/>
                <w:szCs w:val="20"/>
              </w:rPr>
              <w:t xml:space="preserve"> à </w:t>
            </w:r>
            <w:proofErr w:type="spellStart"/>
            <w:r w:rsidRPr="00324BC5">
              <w:rPr>
                <w:rFonts w:ascii="Century Gothic" w:hAnsi="Century Gothic" w:cs="Calibri"/>
                <w:color w:val="FFFFFF" w:themeColor="background1"/>
                <w:sz w:val="20"/>
                <w:szCs w:val="20"/>
              </w:rPr>
              <w:t>l’Étape</w:t>
            </w:r>
            <w:proofErr w:type="spellEnd"/>
            <w:r w:rsidRPr="00324BC5">
              <w:rPr>
                <w:rFonts w:ascii="Century Gothic" w:hAnsi="Century Gothic" w:cs="Calibri"/>
                <w:color w:val="FFFFFF" w:themeColor="background1"/>
                <w:sz w:val="20"/>
                <w:szCs w:val="20"/>
              </w:rPr>
              <w:t xml:space="preserve"> 9 du Codex Alimentarius, Principe 4)</w:t>
            </w:r>
          </w:p>
        </w:tc>
      </w:tr>
      <w:tr w:rsidR="00FD2DAA" w:rsidRPr="00D070E5" w14:paraId="5C771C5E" w14:textId="77777777" w:rsidTr="00FD2DAA">
        <w:trPr>
          <w:trHeight w:val="397"/>
        </w:trPr>
        <w:tc>
          <w:tcPr>
            <w:tcW w:w="1557" w:type="dxa"/>
            <w:gridSpan w:val="2"/>
            <w:shd w:val="clear" w:color="auto" w:fill="D6E9B2"/>
            <w:tcMar>
              <w:top w:w="0" w:type="dxa"/>
              <w:bottom w:w="0" w:type="dxa"/>
            </w:tcMar>
          </w:tcPr>
          <w:p w14:paraId="00F2D2D7" w14:textId="77777777" w:rsidR="00FD2DAA" w:rsidRPr="00D070E5" w:rsidRDefault="00FD2DAA" w:rsidP="00FD2DA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7E8F2A0A" w14:textId="4B4AFAE3" w:rsidR="00FD2DAA" w:rsidRPr="00D070E5" w:rsidRDefault="00FD2DAA" w:rsidP="00FD2DAA">
            <w:pPr>
              <w:spacing w:before="120" w:after="120" w:line="240" w:lineRule="auto"/>
              <w:rPr>
                <w:rFonts w:ascii="Century Gothic" w:hAnsi="Century Gothic" w:cs="Calibri"/>
                <w:b/>
                <w:sz w:val="20"/>
                <w:szCs w:val="20"/>
                <w:lang w:val="en-US"/>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554CBAB8" w14:textId="6E1BF6A9" w:rsidR="00FD2DAA" w:rsidRPr="00D070E5" w:rsidRDefault="00FD2DAA" w:rsidP="00FD2DAA">
            <w:pPr>
              <w:spacing w:before="120" w:after="120" w:line="240" w:lineRule="auto"/>
              <w:rPr>
                <w:rFonts w:ascii="Century Gothic" w:hAnsi="Century Gothic" w:cs="Calibri"/>
                <w:b/>
                <w:sz w:val="20"/>
                <w:szCs w:val="20"/>
                <w:lang w:val="en-US"/>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7BA3F83C" w14:textId="41D2AC0D" w:rsidR="00FD2DAA" w:rsidRPr="00D070E5" w:rsidRDefault="00FD2DAA" w:rsidP="00FD2DAA">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B3554" w:rsidRPr="00D070E5" w14:paraId="6E0AB5BA" w14:textId="77777777" w:rsidTr="00FD2DAA">
        <w:trPr>
          <w:trHeight w:val="397"/>
        </w:trPr>
        <w:tc>
          <w:tcPr>
            <w:tcW w:w="848" w:type="dxa"/>
            <w:shd w:val="clear" w:color="auto" w:fill="D6E9B2"/>
            <w:tcMar>
              <w:top w:w="0" w:type="dxa"/>
              <w:bottom w:w="0" w:type="dxa"/>
            </w:tcMar>
          </w:tcPr>
          <w:p w14:paraId="608824AD" w14:textId="77777777" w:rsidR="009B3554" w:rsidRPr="00D070E5" w:rsidRDefault="009B3554" w:rsidP="009B355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BD4B4"/>
          </w:tcPr>
          <w:p w14:paraId="61F3FB94"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685" w:type="dxa"/>
            <w:shd w:val="clear" w:color="auto" w:fill="auto"/>
          </w:tcPr>
          <w:p w14:paraId="4EC00A2F" w14:textId="77777777" w:rsidR="00951D7B" w:rsidRPr="00951D7B" w:rsidRDefault="00951D7B" w:rsidP="00951D7B">
            <w:pPr>
              <w:pStyle w:val="TableParagraph"/>
              <w:spacing w:before="149" w:line="194" w:lineRule="auto"/>
              <w:ind w:left="113" w:right="308"/>
              <w:jc w:val="both"/>
              <w:rPr>
                <w:rFonts w:ascii="Century Gothic" w:eastAsiaTheme="minorHAnsi" w:hAnsi="Century Gothic" w:cstheme="minorBidi"/>
                <w:color w:val="000000"/>
                <w:sz w:val="20"/>
                <w:szCs w:val="20"/>
              </w:rPr>
            </w:pPr>
            <w:r w:rsidRPr="00951D7B">
              <w:rPr>
                <w:rFonts w:ascii="Century Gothic" w:eastAsiaTheme="minorHAnsi" w:hAnsi="Century Gothic" w:cstheme="minorBidi"/>
                <w:color w:val="000000"/>
                <w:sz w:val="20"/>
                <w:szCs w:val="20"/>
              </w:rPr>
              <w:t xml:space="preserve">Une </w:t>
            </w:r>
            <w:proofErr w:type="spellStart"/>
            <w:r w:rsidRPr="00951D7B">
              <w:rPr>
                <w:rFonts w:ascii="Century Gothic" w:eastAsiaTheme="minorHAnsi" w:hAnsi="Century Gothic" w:cstheme="minorBidi"/>
                <w:color w:val="000000"/>
                <w:sz w:val="20"/>
                <w:szCs w:val="20"/>
              </w:rPr>
              <w:t>procédure</w:t>
            </w:r>
            <w:proofErr w:type="spellEnd"/>
            <w:r w:rsidRPr="00951D7B">
              <w:rPr>
                <w:rFonts w:ascii="Century Gothic" w:eastAsiaTheme="minorHAnsi" w:hAnsi="Century Gothic" w:cstheme="minorBidi"/>
                <w:color w:val="000000"/>
                <w:sz w:val="20"/>
                <w:szCs w:val="20"/>
              </w:rPr>
              <w:t xml:space="preserve"> de surveillance doit </w:t>
            </w:r>
            <w:proofErr w:type="spellStart"/>
            <w:r w:rsidRPr="00951D7B">
              <w:rPr>
                <w:rFonts w:ascii="Century Gothic" w:eastAsiaTheme="minorHAnsi" w:hAnsi="Century Gothic" w:cstheme="minorBidi"/>
                <w:color w:val="000000"/>
                <w:sz w:val="20"/>
                <w:szCs w:val="20"/>
              </w:rPr>
              <w:t>être</w:t>
            </w:r>
            <w:proofErr w:type="spellEnd"/>
            <w:r w:rsidRPr="00951D7B">
              <w:rPr>
                <w:rFonts w:ascii="Century Gothic" w:eastAsiaTheme="minorHAnsi" w:hAnsi="Century Gothic" w:cstheme="minorBidi"/>
                <w:color w:val="000000"/>
                <w:sz w:val="20"/>
                <w:szCs w:val="20"/>
              </w:rPr>
              <w:t xml:space="preserve"> mise </w:t>
            </w:r>
            <w:proofErr w:type="spellStart"/>
            <w:r w:rsidRPr="00951D7B">
              <w:rPr>
                <w:rFonts w:ascii="Century Gothic" w:eastAsiaTheme="minorHAnsi" w:hAnsi="Century Gothic" w:cstheme="minorBidi"/>
                <w:color w:val="000000"/>
                <w:sz w:val="20"/>
                <w:szCs w:val="20"/>
              </w:rPr>
              <w:t>en</w:t>
            </w:r>
            <w:proofErr w:type="spellEnd"/>
            <w:r w:rsidRPr="00951D7B">
              <w:rPr>
                <w:rFonts w:ascii="Century Gothic" w:eastAsiaTheme="minorHAnsi" w:hAnsi="Century Gothic" w:cstheme="minorBidi"/>
                <w:color w:val="000000"/>
                <w:sz w:val="20"/>
                <w:szCs w:val="20"/>
              </w:rPr>
              <w:t xml:space="preserve"> place pour </w:t>
            </w:r>
            <w:proofErr w:type="spellStart"/>
            <w:r w:rsidRPr="00951D7B">
              <w:rPr>
                <w:rFonts w:ascii="Century Gothic" w:eastAsiaTheme="minorHAnsi" w:hAnsi="Century Gothic" w:cstheme="minorBidi"/>
                <w:color w:val="000000"/>
                <w:sz w:val="20"/>
                <w:szCs w:val="20"/>
              </w:rPr>
              <w:t>chaque</w:t>
            </w:r>
            <w:proofErr w:type="spellEnd"/>
            <w:r w:rsidRPr="00951D7B">
              <w:rPr>
                <w:rFonts w:ascii="Century Gothic" w:eastAsiaTheme="minorHAnsi" w:hAnsi="Century Gothic" w:cstheme="minorBidi"/>
                <w:color w:val="000000"/>
                <w:sz w:val="20"/>
                <w:szCs w:val="20"/>
              </w:rPr>
              <w:t xml:space="preserve"> CCP </w:t>
            </w:r>
            <w:proofErr w:type="spellStart"/>
            <w:r w:rsidRPr="00951D7B">
              <w:rPr>
                <w:rFonts w:ascii="Century Gothic" w:eastAsiaTheme="minorHAnsi" w:hAnsi="Century Gothic" w:cstheme="minorBidi"/>
                <w:color w:val="000000"/>
                <w:sz w:val="20"/>
                <w:szCs w:val="20"/>
              </w:rPr>
              <w:t>afin</w:t>
            </w:r>
            <w:proofErr w:type="spellEnd"/>
            <w:r w:rsidRPr="00951D7B">
              <w:rPr>
                <w:rFonts w:ascii="Century Gothic" w:eastAsiaTheme="minorHAnsi" w:hAnsi="Century Gothic" w:cstheme="minorBidi"/>
                <w:color w:val="000000"/>
                <w:sz w:val="20"/>
                <w:szCs w:val="20"/>
              </w:rPr>
              <w:t xml:space="preserve"> de </w:t>
            </w:r>
            <w:proofErr w:type="spellStart"/>
            <w:r w:rsidRPr="00951D7B">
              <w:rPr>
                <w:rFonts w:ascii="Century Gothic" w:eastAsiaTheme="minorHAnsi" w:hAnsi="Century Gothic" w:cstheme="minorBidi"/>
                <w:color w:val="000000"/>
                <w:sz w:val="20"/>
                <w:szCs w:val="20"/>
              </w:rPr>
              <w:t>garantir</w:t>
            </w:r>
            <w:proofErr w:type="spellEnd"/>
            <w:r w:rsidRPr="00951D7B">
              <w:rPr>
                <w:rFonts w:ascii="Century Gothic" w:eastAsiaTheme="minorHAnsi" w:hAnsi="Century Gothic" w:cstheme="minorBidi"/>
                <w:color w:val="000000"/>
                <w:sz w:val="20"/>
                <w:szCs w:val="20"/>
              </w:rPr>
              <w:t xml:space="preserve"> </w:t>
            </w:r>
            <w:proofErr w:type="spellStart"/>
            <w:r w:rsidRPr="00951D7B">
              <w:rPr>
                <w:rFonts w:ascii="Century Gothic" w:eastAsiaTheme="minorHAnsi" w:hAnsi="Century Gothic" w:cstheme="minorBidi"/>
                <w:color w:val="000000"/>
                <w:sz w:val="20"/>
                <w:szCs w:val="20"/>
              </w:rPr>
              <w:t>leur</w:t>
            </w:r>
            <w:proofErr w:type="spellEnd"/>
            <w:r w:rsidRPr="00951D7B">
              <w:rPr>
                <w:rFonts w:ascii="Century Gothic" w:eastAsiaTheme="minorHAnsi" w:hAnsi="Century Gothic" w:cstheme="minorBidi"/>
                <w:color w:val="000000"/>
                <w:sz w:val="20"/>
                <w:szCs w:val="20"/>
              </w:rPr>
              <w:t xml:space="preserve"> </w:t>
            </w:r>
            <w:proofErr w:type="spellStart"/>
            <w:r w:rsidRPr="00951D7B">
              <w:rPr>
                <w:rFonts w:ascii="Century Gothic" w:eastAsiaTheme="minorHAnsi" w:hAnsi="Century Gothic" w:cstheme="minorBidi"/>
                <w:color w:val="000000"/>
                <w:sz w:val="20"/>
                <w:szCs w:val="20"/>
              </w:rPr>
              <w:t>conformité</w:t>
            </w:r>
            <w:proofErr w:type="spellEnd"/>
            <w:r w:rsidRPr="00951D7B">
              <w:rPr>
                <w:rFonts w:ascii="Century Gothic" w:eastAsiaTheme="minorHAnsi" w:hAnsi="Century Gothic" w:cstheme="minorBidi"/>
                <w:color w:val="000000"/>
                <w:sz w:val="20"/>
                <w:szCs w:val="20"/>
              </w:rPr>
              <w:t xml:space="preserve"> aux </w:t>
            </w:r>
            <w:proofErr w:type="spellStart"/>
            <w:r w:rsidRPr="00951D7B">
              <w:rPr>
                <w:rFonts w:ascii="Century Gothic" w:eastAsiaTheme="minorHAnsi" w:hAnsi="Century Gothic" w:cstheme="minorBidi"/>
                <w:color w:val="000000"/>
                <w:sz w:val="20"/>
                <w:szCs w:val="20"/>
              </w:rPr>
              <w:t>limites</w:t>
            </w:r>
            <w:proofErr w:type="spellEnd"/>
            <w:r w:rsidRPr="00951D7B">
              <w:rPr>
                <w:rFonts w:ascii="Century Gothic" w:eastAsiaTheme="minorHAnsi" w:hAnsi="Century Gothic" w:cstheme="minorBidi"/>
                <w:color w:val="000000"/>
                <w:sz w:val="20"/>
                <w:szCs w:val="20"/>
              </w:rPr>
              <w:t xml:space="preserve"> critiques. Le </w:t>
            </w:r>
            <w:proofErr w:type="spellStart"/>
            <w:r w:rsidRPr="00951D7B">
              <w:rPr>
                <w:rFonts w:ascii="Century Gothic" w:eastAsiaTheme="minorHAnsi" w:hAnsi="Century Gothic" w:cstheme="minorBidi"/>
                <w:color w:val="000000"/>
                <w:sz w:val="20"/>
                <w:szCs w:val="20"/>
              </w:rPr>
              <w:t>système</w:t>
            </w:r>
            <w:proofErr w:type="spellEnd"/>
            <w:r w:rsidRPr="00951D7B">
              <w:rPr>
                <w:rFonts w:ascii="Century Gothic" w:eastAsiaTheme="minorHAnsi" w:hAnsi="Century Gothic" w:cstheme="minorBidi"/>
                <w:color w:val="000000"/>
                <w:sz w:val="20"/>
                <w:szCs w:val="20"/>
              </w:rPr>
              <w:t xml:space="preserve"> de </w:t>
            </w:r>
            <w:proofErr w:type="spellStart"/>
            <w:r w:rsidRPr="00951D7B">
              <w:rPr>
                <w:rFonts w:ascii="Century Gothic" w:eastAsiaTheme="minorHAnsi" w:hAnsi="Century Gothic" w:cstheme="minorBidi"/>
                <w:color w:val="000000"/>
                <w:sz w:val="20"/>
                <w:szCs w:val="20"/>
              </w:rPr>
              <w:lastRenderedPageBreak/>
              <w:t>contrôle</w:t>
            </w:r>
            <w:proofErr w:type="spellEnd"/>
            <w:r w:rsidRPr="00951D7B">
              <w:rPr>
                <w:rFonts w:ascii="Century Gothic" w:eastAsiaTheme="minorHAnsi" w:hAnsi="Century Gothic" w:cstheme="minorBidi"/>
                <w:color w:val="000000"/>
                <w:sz w:val="20"/>
                <w:szCs w:val="20"/>
              </w:rPr>
              <w:t xml:space="preserve"> doit </w:t>
            </w:r>
            <w:proofErr w:type="spellStart"/>
            <w:r w:rsidRPr="00951D7B">
              <w:rPr>
                <w:rFonts w:ascii="Century Gothic" w:eastAsiaTheme="minorHAnsi" w:hAnsi="Century Gothic" w:cstheme="minorBidi"/>
                <w:color w:val="000000"/>
                <w:sz w:val="20"/>
                <w:szCs w:val="20"/>
              </w:rPr>
              <w:t>être</w:t>
            </w:r>
            <w:proofErr w:type="spellEnd"/>
            <w:r w:rsidRPr="00951D7B">
              <w:rPr>
                <w:rFonts w:ascii="Century Gothic" w:eastAsiaTheme="minorHAnsi" w:hAnsi="Century Gothic" w:cstheme="minorBidi"/>
                <w:color w:val="000000"/>
                <w:sz w:val="20"/>
                <w:szCs w:val="20"/>
              </w:rPr>
              <w:t xml:space="preserve"> capable de </w:t>
            </w:r>
            <w:proofErr w:type="spellStart"/>
            <w:r w:rsidRPr="00951D7B">
              <w:rPr>
                <w:rFonts w:ascii="Century Gothic" w:eastAsiaTheme="minorHAnsi" w:hAnsi="Century Gothic" w:cstheme="minorBidi"/>
                <w:color w:val="000000"/>
                <w:sz w:val="20"/>
                <w:szCs w:val="20"/>
              </w:rPr>
              <w:t>détecter</w:t>
            </w:r>
            <w:proofErr w:type="spellEnd"/>
            <w:r w:rsidRPr="00951D7B">
              <w:rPr>
                <w:rFonts w:ascii="Century Gothic" w:eastAsiaTheme="minorHAnsi" w:hAnsi="Century Gothic" w:cstheme="minorBidi"/>
                <w:color w:val="000000"/>
                <w:sz w:val="20"/>
                <w:szCs w:val="20"/>
              </w:rPr>
              <w:t xml:space="preserve"> </w:t>
            </w:r>
            <w:proofErr w:type="spellStart"/>
            <w:r w:rsidRPr="00951D7B">
              <w:rPr>
                <w:rFonts w:ascii="Century Gothic" w:eastAsiaTheme="minorHAnsi" w:hAnsi="Century Gothic" w:cstheme="minorBidi"/>
                <w:color w:val="000000"/>
                <w:sz w:val="20"/>
                <w:szCs w:val="20"/>
              </w:rPr>
              <w:t>toute</w:t>
            </w:r>
            <w:proofErr w:type="spellEnd"/>
            <w:r w:rsidRPr="00951D7B">
              <w:rPr>
                <w:rFonts w:ascii="Century Gothic" w:eastAsiaTheme="minorHAnsi" w:hAnsi="Century Gothic" w:cstheme="minorBidi"/>
                <w:color w:val="000000"/>
                <w:sz w:val="20"/>
                <w:szCs w:val="20"/>
              </w:rPr>
              <w:t xml:space="preserve"> </w:t>
            </w:r>
            <w:proofErr w:type="spellStart"/>
            <w:r w:rsidRPr="00951D7B">
              <w:rPr>
                <w:rFonts w:ascii="Century Gothic" w:eastAsiaTheme="minorHAnsi" w:hAnsi="Century Gothic" w:cstheme="minorBidi"/>
                <w:color w:val="000000"/>
                <w:sz w:val="20"/>
                <w:szCs w:val="20"/>
              </w:rPr>
              <w:t>perte</w:t>
            </w:r>
            <w:proofErr w:type="spellEnd"/>
            <w:r w:rsidRPr="00951D7B">
              <w:rPr>
                <w:rFonts w:ascii="Century Gothic" w:eastAsiaTheme="minorHAnsi" w:hAnsi="Century Gothic" w:cstheme="minorBidi"/>
                <w:color w:val="000000"/>
                <w:sz w:val="20"/>
                <w:szCs w:val="20"/>
              </w:rPr>
              <w:t xml:space="preserve"> de </w:t>
            </w:r>
            <w:proofErr w:type="spellStart"/>
            <w:r w:rsidRPr="00951D7B">
              <w:rPr>
                <w:rFonts w:ascii="Century Gothic" w:eastAsiaTheme="minorHAnsi" w:hAnsi="Century Gothic" w:cstheme="minorBidi"/>
                <w:color w:val="000000"/>
                <w:sz w:val="20"/>
                <w:szCs w:val="20"/>
              </w:rPr>
              <w:t>contrôle</w:t>
            </w:r>
            <w:proofErr w:type="spellEnd"/>
            <w:r w:rsidRPr="00951D7B">
              <w:rPr>
                <w:rFonts w:ascii="Century Gothic" w:eastAsiaTheme="minorHAnsi" w:hAnsi="Century Gothic" w:cstheme="minorBidi"/>
                <w:color w:val="000000"/>
                <w:sz w:val="20"/>
                <w:szCs w:val="20"/>
              </w:rPr>
              <w:t xml:space="preserve"> des CCP et, dans la </w:t>
            </w:r>
            <w:proofErr w:type="spellStart"/>
            <w:r w:rsidRPr="00951D7B">
              <w:rPr>
                <w:rFonts w:ascii="Century Gothic" w:eastAsiaTheme="minorHAnsi" w:hAnsi="Century Gothic" w:cstheme="minorBidi"/>
                <w:color w:val="000000"/>
                <w:sz w:val="20"/>
                <w:szCs w:val="20"/>
              </w:rPr>
              <w:t>mesure</w:t>
            </w:r>
            <w:proofErr w:type="spellEnd"/>
            <w:r w:rsidRPr="00951D7B">
              <w:rPr>
                <w:rFonts w:ascii="Century Gothic" w:eastAsiaTheme="minorHAnsi" w:hAnsi="Century Gothic" w:cstheme="minorBidi"/>
                <w:color w:val="000000"/>
                <w:sz w:val="20"/>
                <w:szCs w:val="20"/>
              </w:rPr>
              <w:t xml:space="preserve"> du possible, de </w:t>
            </w:r>
            <w:proofErr w:type="spellStart"/>
            <w:r w:rsidRPr="00951D7B">
              <w:rPr>
                <w:rFonts w:ascii="Century Gothic" w:eastAsiaTheme="minorHAnsi" w:hAnsi="Century Gothic" w:cstheme="minorBidi"/>
                <w:color w:val="000000"/>
                <w:sz w:val="20"/>
                <w:szCs w:val="20"/>
              </w:rPr>
              <w:t>transmettre</w:t>
            </w:r>
            <w:proofErr w:type="spellEnd"/>
            <w:r w:rsidRPr="00951D7B">
              <w:rPr>
                <w:rFonts w:ascii="Century Gothic" w:eastAsiaTheme="minorHAnsi" w:hAnsi="Century Gothic" w:cstheme="minorBidi"/>
                <w:color w:val="000000"/>
                <w:sz w:val="20"/>
                <w:szCs w:val="20"/>
              </w:rPr>
              <w:t xml:space="preserve"> des </w:t>
            </w:r>
            <w:proofErr w:type="spellStart"/>
            <w:r w:rsidRPr="00951D7B">
              <w:rPr>
                <w:rFonts w:ascii="Century Gothic" w:eastAsiaTheme="minorHAnsi" w:hAnsi="Century Gothic" w:cstheme="minorBidi"/>
                <w:color w:val="000000"/>
                <w:sz w:val="20"/>
                <w:szCs w:val="20"/>
              </w:rPr>
              <w:t>informations</w:t>
            </w:r>
            <w:proofErr w:type="spellEnd"/>
          </w:p>
          <w:p w14:paraId="38539261" w14:textId="77777777" w:rsidR="00951D7B" w:rsidRPr="00951D7B" w:rsidRDefault="00951D7B" w:rsidP="00951D7B">
            <w:pPr>
              <w:pStyle w:val="TableParagraph"/>
              <w:spacing w:before="4" w:line="194" w:lineRule="auto"/>
              <w:ind w:left="113"/>
              <w:rPr>
                <w:rFonts w:ascii="Century Gothic" w:eastAsiaTheme="minorHAnsi" w:hAnsi="Century Gothic" w:cstheme="minorBidi"/>
                <w:color w:val="000000"/>
                <w:sz w:val="20"/>
                <w:szCs w:val="20"/>
              </w:rPr>
            </w:pPr>
            <w:r w:rsidRPr="00951D7B">
              <w:rPr>
                <w:rFonts w:ascii="Century Gothic" w:eastAsiaTheme="minorHAnsi" w:hAnsi="Century Gothic" w:cstheme="minorBidi"/>
                <w:color w:val="000000"/>
                <w:sz w:val="20"/>
                <w:szCs w:val="20"/>
              </w:rPr>
              <w:t xml:space="preserve">à temps </w:t>
            </w:r>
            <w:proofErr w:type="spellStart"/>
            <w:r w:rsidRPr="00951D7B">
              <w:rPr>
                <w:rFonts w:ascii="Century Gothic" w:eastAsiaTheme="minorHAnsi" w:hAnsi="Century Gothic" w:cstheme="minorBidi"/>
                <w:color w:val="000000"/>
                <w:sz w:val="20"/>
                <w:szCs w:val="20"/>
              </w:rPr>
              <w:t>afin</w:t>
            </w:r>
            <w:proofErr w:type="spellEnd"/>
            <w:r w:rsidRPr="00951D7B">
              <w:rPr>
                <w:rFonts w:ascii="Century Gothic" w:eastAsiaTheme="minorHAnsi" w:hAnsi="Century Gothic" w:cstheme="minorBidi"/>
                <w:color w:val="000000"/>
                <w:sz w:val="20"/>
                <w:szCs w:val="20"/>
              </w:rPr>
              <w:t xml:space="preserve"> </w:t>
            </w:r>
            <w:proofErr w:type="spellStart"/>
            <w:r w:rsidRPr="00951D7B">
              <w:rPr>
                <w:rFonts w:ascii="Century Gothic" w:eastAsiaTheme="minorHAnsi" w:hAnsi="Century Gothic" w:cstheme="minorBidi"/>
                <w:color w:val="000000"/>
                <w:sz w:val="20"/>
                <w:szCs w:val="20"/>
              </w:rPr>
              <w:t>qu'une</w:t>
            </w:r>
            <w:proofErr w:type="spellEnd"/>
            <w:r w:rsidRPr="00951D7B">
              <w:rPr>
                <w:rFonts w:ascii="Century Gothic" w:eastAsiaTheme="minorHAnsi" w:hAnsi="Century Gothic" w:cstheme="minorBidi"/>
                <w:color w:val="000000"/>
                <w:sz w:val="20"/>
                <w:szCs w:val="20"/>
              </w:rPr>
              <w:t xml:space="preserve"> action corrective </w:t>
            </w:r>
            <w:proofErr w:type="spellStart"/>
            <w:r w:rsidRPr="00951D7B">
              <w:rPr>
                <w:rFonts w:ascii="Century Gothic" w:eastAsiaTheme="minorHAnsi" w:hAnsi="Century Gothic" w:cstheme="minorBidi"/>
                <w:color w:val="000000"/>
                <w:sz w:val="20"/>
                <w:szCs w:val="20"/>
              </w:rPr>
              <w:t>puisse</w:t>
            </w:r>
            <w:proofErr w:type="spellEnd"/>
            <w:r w:rsidRPr="00951D7B">
              <w:rPr>
                <w:rFonts w:ascii="Century Gothic" w:eastAsiaTheme="minorHAnsi" w:hAnsi="Century Gothic" w:cstheme="minorBidi"/>
                <w:color w:val="000000"/>
                <w:sz w:val="20"/>
                <w:szCs w:val="20"/>
              </w:rPr>
              <w:t xml:space="preserve"> </w:t>
            </w:r>
            <w:proofErr w:type="spellStart"/>
            <w:r w:rsidRPr="00951D7B">
              <w:rPr>
                <w:rFonts w:ascii="Century Gothic" w:eastAsiaTheme="minorHAnsi" w:hAnsi="Century Gothic" w:cstheme="minorBidi"/>
                <w:color w:val="000000"/>
                <w:sz w:val="20"/>
                <w:szCs w:val="20"/>
              </w:rPr>
              <w:t>être</w:t>
            </w:r>
            <w:proofErr w:type="spellEnd"/>
            <w:r w:rsidRPr="00951D7B">
              <w:rPr>
                <w:rFonts w:ascii="Century Gothic" w:eastAsiaTheme="minorHAnsi" w:hAnsi="Century Gothic" w:cstheme="minorBidi"/>
                <w:color w:val="000000"/>
                <w:sz w:val="20"/>
                <w:szCs w:val="20"/>
              </w:rPr>
              <w:t xml:space="preserve"> </w:t>
            </w:r>
            <w:proofErr w:type="spellStart"/>
            <w:r w:rsidRPr="00951D7B">
              <w:rPr>
                <w:rFonts w:ascii="Century Gothic" w:eastAsiaTheme="minorHAnsi" w:hAnsi="Century Gothic" w:cstheme="minorBidi"/>
                <w:color w:val="000000"/>
                <w:sz w:val="20"/>
                <w:szCs w:val="20"/>
              </w:rPr>
              <w:t>adoptée</w:t>
            </w:r>
            <w:proofErr w:type="spellEnd"/>
            <w:r w:rsidRPr="00951D7B">
              <w:rPr>
                <w:rFonts w:ascii="Century Gothic" w:eastAsiaTheme="minorHAnsi" w:hAnsi="Century Gothic" w:cstheme="minorBidi"/>
                <w:color w:val="000000"/>
                <w:sz w:val="20"/>
                <w:szCs w:val="20"/>
              </w:rPr>
              <w:t xml:space="preserve">. À titre </w:t>
            </w:r>
            <w:proofErr w:type="spellStart"/>
            <w:r w:rsidRPr="00951D7B">
              <w:rPr>
                <w:rFonts w:ascii="Century Gothic" w:eastAsiaTheme="minorHAnsi" w:hAnsi="Century Gothic" w:cstheme="minorBidi"/>
                <w:color w:val="000000"/>
                <w:sz w:val="20"/>
                <w:szCs w:val="20"/>
              </w:rPr>
              <w:t>indicatif</w:t>
            </w:r>
            <w:proofErr w:type="spellEnd"/>
            <w:r w:rsidRPr="00951D7B">
              <w:rPr>
                <w:rFonts w:ascii="Century Gothic" w:eastAsiaTheme="minorHAnsi" w:hAnsi="Century Gothic" w:cstheme="minorBidi"/>
                <w:color w:val="000000"/>
                <w:sz w:val="20"/>
                <w:szCs w:val="20"/>
              </w:rPr>
              <w:t xml:space="preserve">, il </w:t>
            </w:r>
            <w:proofErr w:type="spellStart"/>
            <w:r w:rsidRPr="00951D7B">
              <w:rPr>
                <w:rFonts w:ascii="Century Gothic" w:eastAsiaTheme="minorHAnsi" w:hAnsi="Century Gothic" w:cstheme="minorBidi"/>
                <w:color w:val="000000"/>
                <w:sz w:val="20"/>
                <w:szCs w:val="20"/>
              </w:rPr>
              <w:t>est</w:t>
            </w:r>
            <w:proofErr w:type="spellEnd"/>
            <w:r w:rsidRPr="00951D7B">
              <w:rPr>
                <w:rFonts w:ascii="Century Gothic" w:eastAsiaTheme="minorHAnsi" w:hAnsi="Century Gothic" w:cstheme="minorBidi"/>
                <w:color w:val="000000"/>
                <w:sz w:val="20"/>
                <w:szCs w:val="20"/>
              </w:rPr>
              <w:t xml:space="preserve"> </w:t>
            </w:r>
            <w:proofErr w:type="spellStart"/>
            <w:r w:rsidRPr="00951D7B">
              <w:rPr>
                <w:rFonts w:ascii="Century Gothic" w:eastAsiaTheme="minorHAnsi" w:hAnsi="Century Gothic" w:cstheme="minorBidi"/>
                <w:color w:val="000000"/>
                <w:sz w:val="20"/>
                <w:szCs w:val="20"/>
              </w:rPr>
              <w:t>conseillé</w:t>
            </w:r>
            <w:proofErr w:type="spellEnd"/>
            <w:r w:rsidRPr="00951D7B">
              <w:rPr>
                <w:rFonts w:ascii="Century Gothic" w:eastAsiaTheme="minorHAnsi" w:hAnsi="Century Gothic" w:cstheme="minorBidi"/>
                <w:color w:val="000000"/>
                <w:sz w:val="20"/>
                <w:szCs w:val="20"/>
              </w:rPr>
              <w:t xml:space="preserve"> </w:t>
            </w:r>
            <w:proofErr w:type="spellStart"/>
            <w:r w:rsidRPr="00951D7B">
              <w:rPr>
                <w:rFonts w:ascii="Century Gothic" w:eastAsiaTheme="minorHAnsi" w:hAnsi="Century Gothic" w:cstheme="minorBidi"/>
                <w:color w:val="000000"/>
                <w:sz w:val="20"/>
                <w:szCs w:val="20"/>
              </w:rPr>
              <w:t>d'envisager</w:t>
            </w:r>
            <w:proofErr w:type="spellEnd"/>
            <w:r w:rsidRPr="00951D7B">
              <w:rPr>
                <w:rFonts w:ascii="Century Gothic" w:eastAsiaTheme="minorHAnsi" w:hAnsi="Century Gothic" w:cstheme="minorBidi"/>
                <w:color w:val="000000"/>
                <w:sz w:val="20"/>
                <w:szCs w:val="20"/>
              </w:rPr>
              <w:t xml:space="preserve"> les points </w:t>
            </w:r>
            <w:proofErr w:type="spellStart"/>
            <w:r w:rsidRPr="00951D7B">
              <w:rPr>
                <w:rFonts w:ascii="Century Gothic" w:eastAsiaTheme="minorHAnsi" w:hAnsi="Century Gothic" w:cstheme="minorBidi"/>
                <w:color w:val="000000"/>
                <w:sz w:val="20"/>
                <w:szCs w:val="20"/>
              </w:rPr>
              <w:t>suivants</w:t>
            </w:r>
            <w:proofErr w:type="spellEnd"/>
            <w:r w:rsidRPr="00951D7B">
              <w:rPr>
                <w:rFonts w:ascii="Century Gothic" w:eastAsiaTheme="minorHAnsi" w:hAnsi="Century Gothic" w:cstheme="minorBidi"/>
                <w:color w:val="000000"/>
                <w:sz w:val="20"/>
                <w:szCs w:val="20"/>
              </w:rPr>
              <w:t xml:space="preserve">, bien que la </w:t>
            </w:r>
            <w:proofErr w:type="spellStart"/>
            <w:r w:rsidRPr="00951D7B">
              <w:rPr>
                <w:rFonts w:ascii="Century Gothic" w:eastAsiaTheme="minorHAnsi" w:hAnsi="Century Gothic" w:cstheme="minorBidi"/>
                <w:color w:val="000000"/>
                <w:sz w:val="20"/>
                <w:szCs w:val="20"/>
              </w:rPr>
              <w:t>liste</w:t>
            </w:r>
            <w:proofErr w:type="spellEnd"/>
            <w:r w:rsidRPr="00951D7B">
              <w:rPr>
                <w:rFonts w:ascii="Century Gothic" w:eastAsiaTheme="minorHAnsi" w:hAnsi="Century Gothic" w:cstheme="minorBidi"/>
                <w:color w:val="000000"/>
                <w:sz w:val="20"/>
                <w:szCs w:val="20"/>
              </w:rPr>
              <w:t xml:space="preserve"> ne </w:t>
            </w:r>
            <w:proofErr w:type="spellStart"/>
            <w:r w:rsidRPr="00951D7B">
              <w:rPr>
                <w:rFonts w:ascii="Century Gothic" w:eastAsiaTheme="minorHAnsi" w:hAnsi="Century Gothic" w:cstheme="minorBidi"/>
                <w:color w:val="000000"/>
                <w:sz w:val="20"/>
                <w:szCs w:val="20"/>
              </w:rPr>
              <w:t>soit</w:t>
            </w:r>
            <w:proofErr w:type="spellEnd"/>
            <w:r w:rsidRPr="00951D7B">
              <w:rPr>
                <w:rFonts w:ascii="Century Gothic" w:eastAsiaTheme="minorHAnsi" w:hAnsi="Century Gothic" w:cstheme="minorBidi"/>
                <w:color w:val="000000"/>
                <w:sz w:val="20"/>
                <w:szCs w:val="20"/>
              </w:rPr>
              <w:t xml:space="preserve"> pas exhaustive :</w:t>
            </w:r>
          </w:p>
          <w:p w14:paraId="79235CE4" w14:textId="77777777" w:rsidR="00951D7B" w:rsidRPr="00951D7B" w:rsidRDefault="00951D7B" w:rsidP="00B149A1">
            <w:pPr>
              <w:pStyle w:val="TableParagraph"/>
              <w:numPr>
                <w:ilvl w:val="0"/>
                <w:numId w:val="16"/>
              </w:numPr>
              <w:tabs>
                <w:tab w:val="left" w:pos="284"/>
              </w:tabs>
              <w:spacing w:before="77" w:line="267" w:lineRule="exact"/>
              <w:ind w:hanging="171"/>
              <w:rPr>
                <w:rFonts w:ascii="Century Gothic" w:eastAsiaTheme="minorHAnsi" w:hAnsi="Century Gothic" w:cstheme="minorBidi"/>
                <w:color w:val="000000"/>
                <w:sz w:val="20"/>
                <w:szCs w:val="20"/>
              </w:rPr>
            </w:pPr>
            <w:proofErr w:type="spellStart"/>
            <w:r w:rsidRPr="00951D7B">
              <w:rPr>
                <w:rFonts w:ascii="Century Gothic" w:eastAsiaTheme="minorHAnsi" w:hAnsi="Century Gothic" w:cstheme="minorBidi"/>
                <w:color w:val="000000"/>
                <w:sz w:val="20"/>
                <w:szCs w:val="20"/>
              </w:rPr>
              <w:t>mesure</w:t>
            </w:r>
            <w:proofErr w:type="spellEnd"/>
            <w:r w:rsidRPr="00951D7B">
              <w:rPr>
                <w:rFonts w:ascii="Century Gothic" w:eastAsiaTheme="minorHAnsi" w:hAnsi="Century Gothic" w:cstheme="minorBidi"/>
                <w:color w:val="000000"/>
                <w:sz w:val="20"/>
                <w:szCs w:val="20"/>
              </w:rPr>
              <w:t xml:space="preserve"> </w:t>
            </w:r>
            <w:proofErr w:type="spellStart"/>
            <w:r w:rsidRPr="00951D7B">
              <w:rPr>
                <w:rFonts w:ascii="Century Gothic" w:eastAsiaTheme="minorHAnsi" w:hAnsi="Century Gothic" w:cstheme="minorBidi"/>
                <w:color w:val="000000"/>
                <w:sz w:val="20"/>
                <w:szCs w:val="20"/>
              </w:rPr>
              <w:t>en</w:t>
            </w:r>
            <w:proofErr w:type="spellEnd"/>
            <w:r w:rsidRPr="00951D7B">
              <w:rPr>
                <w:rFonts w:ascii="Century Gothic" w:eastAsiaTheme="minorHAnsi" w:hAnsi="Century Gothic" w:cstheme="minorBidi"/>
                <w:color w:val="000000"/>
                <w:sz w:val="20"/>
                <w:szCs w:val="20"/>
              </w:rPr>
              <w:t xml:space="preserve"> </w:t>
            </w:r>
            <w:proofErr w:type="spellStart"/>
            <w:r w:rsidRPr="00951D7B">
              <w:rPr>
                <w:rFonts w:ascii="Century Gothic" w:eastAsiaTheme="minorHAnsi" w:hAnsi="Century Gothic" w:cstheme="minorBidi"/>
                <w:color w:val="000000"/>
                <w:sz w:val="20"/>
                <w:szCs w:val="20"/>
              </w:rPr>
              <w:t>ligne</w:t>
            </w:r>
            <w:proofErr w:type="spellEnd"/>
          </w:p>
          <w:p w14:paraId="5CAF85DF" w14:textId="77777777" w:rsidR="00951D7B" w:rsidRPr="00951D7B" w:rsidRDefault="00951D7B" w:rsidP="00B149A1">
            <w:pPr>
              <w:pStyle w:val="TableParagraph"/>
              <w:numPr>
                <w:ilvl w:val="0"/>
                <w:numId w:val="16"/>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951D7B">
              <w:rPr>
                <w:rFonts w:ascii="Century Gothic" w:eastAsiaTheme="minorHAnsi" w:hAnsi="Century Gothic" w:cstheme="minorBidi"/>
                <w:color w:val="000000"/>
                <w:sz w:val="20"/>
                <w:szCs w:val="20"/>
              </w:rPr>
              <w:t>mesure</w:t>
            </w:r>
            <w:proofErr w:type="spellEnd"/>
            <w:r w:rsidRPr="00951D7B">
              <w:rPr>
                <w:rFonts w:ascii="Century Gothic" w:eastAsiaTheme="minorHAnsi" w:hAnsi="Century Gothic" w:cstheme="minorBidi"/>
                <w:color w:val="000000"/>
                <w:sz w:val="20"/>
                <w:szCs w:val="20"/>
              </w:rPr>
              <w:t xml:space="preserve"> hors </w:t>
            </w:r>
            <w:proofErr w:type="spellStart"/>
            <w:r w:rsidRPr="00951D7B">
              <w:rPr>
                <w:rFonts w:ascii="Century Gothic" w:eastAsiaTheme="minorHAnsi" w:hAnsi="Century Gothic" w:cstheme="minorBidi"/>
                <w:color w:val="000000"/>
                <w:sz w:val="20"/>
                <w:szCs w:val="20"/>
              </w:rPr>
              <w:t>ligne</w:t>
            </w:r>
            <w:proofErr w:type="spellEnd"/>
          </w:p>
          <w:p w14:paraId="54AF9D58" w14:textId="77777777" w:rsidR="00951D7B" w:rsidRPr="00951D7B" w:rsidRDefault="00951D7B" w:rsidP="00B149A1">
            <w:pPr>
              <w:pStyle w:val="TableParagraph"/>
              <w:numPr>
                <w:ilvl w:val="0"/>
                <w:numId w:val="16"/>
              </w:numPr>
              <w:tabs>
                <w:tab w:val="left" w:pos="284"/>
              </w:tabs>
              <w:spacing w:line="267" w:lineRule="exact"/>
              <w:ind w:hanging="171"/>
              <w:rPr>
                <w:rFonts w:ascii="Century Gothic" w:eastAsiaTheme="minorHAnsi" w:hAnsi="Century Gothic" w:cstheme="minorBidi"/>
                <w:color w:val="000000"/>
                <w:sz w:val="20"/>
                <w:szCs w:val="20"/>
              </w:rPr>
            </w:pPr>
            <w:proofErr w:type="spellStart"/>
            <w:r w:rsidRPr="00951D7B">
              <w:rPr>
                <w:rFonts w:ascii="Century Gothic" w:eastAsiaTheme="minorHAnsi" w:hAnsi="Century Gothic" w:cstheme="minorBidi"/>
                <w:color w:val="000000"/>
                <w:sz w:val="20"/>
                <w:szCs w:val="20"/>
              </w:rPr>
              <w:t>mesure</w:t>
            </w:r>
            <w:proofErr w:type="spellEnd"/>
            <w:r w:rsidRPr="00951D7B">
              <w:rPr>
                <w:rFonts w:ascii="Century Gothic" w:eastAsiaTheme="minorHAnsi" w:hAnsi="Century Gothic" w:cstheme="minorBidi"/>
                <w:color w:val="000000"/>
                <w:sz w:val="20"/>
                <w:szCs w:val="20"/>
              </w:rPr>
              <w:t xml:space="preserve"> continue (c-à-d. </w:t>
            </w:r>
            <w:proofErr w:type="spellStart"/>
            <w:r w:rsidRPr="00951D7B">
              <w:rPr>
                <w:rFonts w:ascii="Century Gothic" w:eastAsiaTheme="minorHAnsi" w:hAnsi="Century Gothic" w:cstheme="minorBidi"/>
                <w:color w:val="000000"/>
                <w:sz w:val="20"/>
                <w:szCs w:val="20"/>
              </w:rPr>
              <w:t>enregistreurs</w:t>
            </w:r>
            <w:proofErr w:type="spellEnd"/>
            <w:r w:rsidRPr="00951D7B">
              <w:rPr>
                <w:rFonts w:ascii="Century Gothic" w:eastAsiaTheme="minorHAnsi" w:hAnsi="Century Gothic" w:cstheme="minorBidi"/>
                <w:color w:val="000000"/>
                <w:sz w:val="20"/>
                <w:szCs w:val="20"/>
              </w:rPr>
              <w:t xml:space="preserve"> de </w:t>
            </w:r>
            <w:proofErr w:type="spellStart"/>
            <w:r w:rsidRPr="00951D7B">
              <w:rPr>
                <w:rFonts w:ascii="Century Gothic" w:eastAsiaTheme="minorHAnsi" w:hAnsi="Century Gothic" w:cstheme="minorBidi"/>
                <w:color w:val="000000"/>
                <w:sz w:val="20"/>
                <w:szCs w:val="20"/>
              </w:rPr>
              <w:t>température</w:t>
            </w:r>
            <w:proofErr w:type="spellEnd"/>
            <w:r w:rsidRPr="00951D7B">
              <w:rPr>
                <w:rFonts w:ascii="Century Gothic" w:eastAsiaTheme="minorHAnsi" w:hAnsi="Century Gothic" w:cstheme="minorBidi"/>
                <w:color w:val="000000"/>
                <w:sz w:val="20"/>
                <w:szCs w:val="20"/>
              </w:rPr>
              <w:t>, pH-</w:t>
            </w:r>
            <w:proofErr w:type="spellStart"/>
            <w:r w:rsidRPr="00951D7B">
              <w:rPr>
                <w:rFonts w:ascii="Century Gothic" w:eastAsiaTheme="minorHAnsi" w:hAnsi="Century Gothic" w:cstheme="minorBidi"/>
                <w:color w:val="000000"/>
                <w:sz w:val="20"/>
                <w:szCs w:val="20"/>
              </w:rPr>
              <w:t>mètres</w:t>
            </w:r>
            <w:proofErr w:type="spellEnd"/>
            <w:r w:rsidRPr="00951D7B">
              <w:rPr>
                <w:rFonts w:ascii="Century Gothic" w:eastAsiaTheme="minorHAnsi" w:hAnsi="Century Gothic" w:cstheme="minorBidi"/>
                <w:color w:val="000000"/>
                <w:sz w:val="20"/>
                <w:szCs w:val="20"/>
              </w:rPr>
              <w:t>).</w:t>
            </w:r>
          </w:p>
          <w:p w14:paraId="1BB645BE" w14:textId="703410EF" w:rsidR="009B3554" w:rsidRPr="00951D7B" w:rsidRDefault="00951D7B" w:rsidP="00951D7B">
            <w:pPr>
              <w:spacing w:before="120" w:after="120" w:line="240" w:lineRule="auto"/>
              <w:rPr>
                <w:rFonts w:ascii="Century Gothic" w:hAnsi="Century Gothic"/>
                <w:color w:val="000000"/>
                <w:sz w:val="20"/>
                <w:szCs w:val="20"/>
              </w:rPr>
            </w:pPr>
            <w:proofErr w:type="spellStart"/>
            <w:r w:rsidRPr="00951D7B">
              <w:rPr>
                <w:rFonts w:ascii="Century Gothic" w:hAnsi="Century Gothic"/>
                <w:color w:val="000000"/>
                <w:sz w:val="20"/>
                <w:szCs w:val="20"/>
              </w:rPr>
              <w:t>Lorsque</w:t>
            </w:r>
            <w:proofErr w:type="spellEnd"/>
            <w:r w:rsidRPr="00951D7B">
              <w:rPr>
                <w:rFonts w:ascii="Century Gothic" w:hAnsi="Century Gothic"/>
                <w:color w:val="000000"/>
                <w:sz w:val="20"/>
                <w:szCs w:val="20"/>
              </w:rPr>
              <w:t xml:space="preserve"> des </w:t>
            </w:r>
            <w:proofErr w:type="spellStart"/>
            <w:r w:rsidRPr="00951D7B">
              <w:rPr>
                <w:rFonts w:ascii="Century Gothic" w:hAnsi="Century Gothic"/>
                <w:color w:val="000000"/>
                <w:sz w:val="20"/>
                <w:szCs w:val="20"/>
              </w:rPr>
              <w:t>systèmes</w:t>
            </w:r>
            <w:proofErr w:type="spellEnd"/>
            <w:r w:rsidRPr="00951D7B">
              <w:rPr>
                <w:rFonts w:ascii="Century Gothic" w:hAnsi="Century Gothic"/>
                <w:color w:val="000000"/>
                <w:sz w:val="20"/>
                <w:szCs w:val="20"/>
              </w:rPr>
              <w:t xml:space="preserve"> de </w:t>
            </w:r>
            <w:proofErr w:type="spellStart"/>
            <w:r w:rsidRPr="00951D7B">
              <w:rPr>
                <w:rFonts w:ascii="Century Gothic" w:hAnsi="Century Gothic"/>
                <w:color w:val="000000"/>
                <w:sz w:val="20"/>
                <w:szCs w:val="20"/>
              </w:rPr>
              <w:t>mesure</w:t>
            </w:r>
            <w:proofErr w:type="spellEnd"/>
            <w:r w:rsidRPr="00951D7B">
              <w:rPr>
                <w:rFonts w:ascii="Century Gothic" w:hAnsi="Century Gothic"/>
                <w:color w:val="000000"/>
                <w:sz w:val="20"/>
                <w:szCs w:val="20"/>
              </w:rPr>
              <w:t xml:space="preserve"> discontinue </w:t>
            </w:r>
            <w:proofErr w:type="spellStart"/>
            <w:r w:rsidRPr="00951D7B">
              <w:rPr>
                <w:rFonts w:ascii="Century Gothic" w:hAnsi="Century Gothic"/>
                <w:color w:val="000000"/>
                <w:sz w:val="20"/>
                <w:szCs w:val="20"/>
              </w:rPr>
              <w:t>sont</w:t>
            </w:r>
            <w:proofErr w:type="spellEnd"/>
            <w:r w:rsidRPr="00951D7B">
              <w:rPr>
                <w:rFonts w:ascii="Century Gothic" w:hAnsi="Century Gothic"/>
                <w:color w:val="000000"/>
                <w:sz w:val="20"/>
                <w:szCs w:val="20"/>
              </w:rPr>
              <w:t xml:space="preserve"> </w:t>
            </w:r>
            <w:proofErr w:type="spellStart"/>
            <w:r w:rsidRPr="00951D7B">
              <w:rPr>
                <w:rFonts w:ascii="Century Gothic" w:hAnsi="Century Gothic"/>
                <w:color w:val="000000"/>
                <w:sz w:val="20"/>
                <w:szCs w:val="20"/>
              </w:rPr>
              <w:t>utilisés</w:t>
            </w:r>
            <w:proofErr w:type="spellEnd"/>
            <w:r w:rsidRPr="00951D7B">
              <w:rPr>
                <w:rFonts w:ascii="Century Gothic" w:hAnsi="Century Gothic"/>
                <w:color w:val="000000"/>
                <w:sz w:val="20"/>
                <w:szCs w:val="20"/>
              </w:rPr>
              <w:t xml:space="preserve">, le </w:t>
            </w:r>
            <w:proofErr w:type="spellStart"/>
            <w:r w:rsidRPr="00951D7B">
              <w:rPr>
                <w:rFonts w:ascii="Century Gothic" w:hAnsi="Century Gothic"/>
                <w:color w:val="000000"/>
                <w:sz w:val="20"/>
                <w:szCs w:val="20"/>
              </w:rPr>
              <w:t>système</w:t>
            </w:r>
            <w:proofErr w:type="spellEnd"/>
            <w:r w:rsidRPr="00951D7B">
              <w:rPr>
                <w:rFonts w:ascii="Century Gothic" w:hAnsi="Century Gothic"/>
                <w:color w:val="000000"/>
                <w:sz w:val="20"/>
                <w:szCs w:val="20"/>
              </w:rPr>
              <w:t xml:space="preserve"> doit </w:t>
            </w:r>
            <w:proofErr w:type="spellStart"/>
            <w:r w:rsidRPr="00951D7B">
              <w:rPr>
                <w:rFonts w:ascii="Century Gothic" w:hAnsi="Century Gothic"/>
                <w:color w:val="000000"/>
                <w:sz w:val="20"/>
                <w:szCs w:val="20"/>
              </w:rPr>
              <w:t>s'assurer</w:t>
            </w:r>
            <w:proofErr w:type="spellEnd"/>
            <w:r w:rsidRPr="00951D7B">
              <w:rPr>
                <w:rFonts w:ascii="Century Gothic" w:hAnsi="Century Gothic"/>
                <w:color w:val="000000"/>
                <w:sz w:val="20"/>
                <w:szCs w:val="20"/>
              </w:rPr>
              <w:t xml:space="preserve"> que </w:t>
            </w:r>
            <w:proofErr w:type="spellStart"/>
            <w:r w:rsidRPr="00951D7B">
              <w:rPr>
                <w:rFonts w:ascii="Century Gothic" w:hAnsi="Century Gothic"/>
                <w:color w:val="000000"/>
                <w:sz w:val="20"/>
                <w:szCs w:val="20"/>
              </w:rPr>
              <w:t>l'échantillon</w:t>
            </w:r>
            <w:proofErr w:type="spellEnd"/>
            <w:r w:rsidRPr="00951D7B">
              <w:rPr>
                <w:rFonts w:ascii="Century Gothic" w:hAnsi="Century Gothic"/>
                <w:color w:val="000000"/>
                <w:sz w:val="20"/>
                <w:szCs w:val="20"/>
              </w:rPr>
              <w:t xml:space="preserve"> </w:t>
            </w:r>
            <w:proofErr w:type="spellStart"/>
            <w:r w:rsidRPr="00951D7B">
              <w:rPr>
                <w:rFonts w:ascii="Century Gothic" w:hAnsi="Century Gothic"/>
                <w:color w:val="000000"/>
                <w:sz w:val="20"/>
                <w:szCs w:val="20"/>
              </w:rPr>
              <w:t>prélevé</w:t>
            </w:r>
            <w:proofErr w:type="spellEnd"/>
            <w:r w:rsidRPr="00951D7B">
              <w:rPr>
                <w:rFonts w:ascii="Century Gothic" w:hAnsi="Century Gothic"/>
                <w:color w:val="000000"/>
                <w:sz w:val="20"/>
                <w:szCs w:val="20"/>
              </w:rPr>
              <w:t xml:space="preserve"> </w:t>
            </w:r>
            <w:proofErr w:type="spellStart"/>
            <w:r w:rsidRPr="00951D7B">
              <w:rPr>
                <w:rFonts w:ascii="Century Gothic" w:hAnsi="Century Gothic"/>
                <w:color w:val="000000"/>
                <w:sz w:val="20"/>
                <w:szCs w:val="20"/>
              </w:rPr>
              <w:t>est</w:t>
            </w:r>
            <w:proofErr w:type="spellEnd"/>
            <w:r w:rsidRPr="00951D7B">
              <w:rPr>
                <w:rFonts w:ascii="Century Gothic" w:hAnsi="Century Gothic"/>
                <w:color w:val="000000"/>
                <w:sz w:val="20"/>
                <w:szCs w:val="20"/>
              </w:rPr>
              <w:t xml:space="preserve"> </w:t>
            </w:r>
            <w:proofErr w:type="spellStart"/>
            <w:r w:rsidRPr="00951D7B">
              <w:rPr>
                <w:rFonts w:ascii="Century Gothic" w:hAnsi="Century Gothic"/>
                <w:color w:val="000000"/>
                <w:sz w:val="20"/>
                <w:szCs w:val="20"/>
              </w:rPr>
              <w:t>représentatif</w:t>
            </w:r>
            <w:proofErr w:type="spellEnd"/>
            <w:r w:rsidRPr="00951D7B">
              <w:rPr>
                <w:rFonts w:ascii="Century Gothic" w:hAnsi="Century Gothic"/>
                <w:color w:val="000000"/>
                <w:sz w:val="20"/>
                <w:szCs w:val="20"/>
              </w:rPr>
              <w:t xml:space="preserve"> du lot de </w:t>
            </w:r>
            <w:proofErr w:type="spellStart"/>
            <w:r w:rsidRPr="00951D7B">
              <w:rPr>
                <w:rFonts w:ascii="Century Gothic" w:hAnsi="Century Gothic"/>
                <w:color w:val="000000"/>
                <w:sz w:val="20"/>
                <w:szCs w:val="20"/>
              </w:rPr>
              <w:t>produit</w:t>
            </w:r>
            <w:proofErr w:type="spellEnd"/>
            <w:r w:rsidRPr="00951D7B">
              <w:rPr>
                <w:rFonts w:ascii="Century Gothic" w:hAnsi="Century Gothic"/>
                <w:color w:val="000000"/>
                <w:sz w:val="20"/>
                <w:szCs w:val="20"/>
              </w:rPr>
              <w:t>.</w:t>
            </w:r>
          </w:p>
        </w:tc>
        <w:tc>
          <w:tcPr>
            <w:tcW w:w="1275" w:type="dxa"/>
            <w:tcBorders>
              <w:right w:val="single" w:sz="4" w:space="0" w:color="auto"/>
            </w:tcBorders>
            <w:shd w:val="clear" w:color="auto" w:fill="auto"/>
          </w:tcPr>
          <w:p w14:paraId="3A9E5122"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669B4749" w14:textId="77777777" w:rsidR="009B3554" w:rsidRPr="00D070E5" w:rsidRDefault="009B3554" w:rsidP="009B3554">
            <w:pPr>
              <w:spacing w:before="120" w:after="120" w:line="240" w:lineRule="auto"/>
              <w:rPr>
                <w:rFonts w:ascii="Century Gothic" w:hAnsi="Century Gothic" w:cs="Calibri"/>
                <w:b/>
                <w:sz w:val="20"/>
                <w:szCs w:val="20"/>
                <w:lang w:val="en-US"/>
              </w:rPr>
            </w:pPr>
          </w:p>
        </w:tc>
      </w:tr>
      <w:tr w:rsidR="0097023A" w:rsidRPr="00D070E5" w14:paraId="1689532B" w14:textId="77777777" w:rsidTr="00FD2DAA">
        <w:trPr>
          <w:trHeight w:val="397"/>
        </w:trPr>
        <w:tc>
          <w:tcPr>
            <w:tcW w:w="848" w:type="dxa"/>
            <w:shd w:val="clear" w:color="auto" w:fill="D6E9B2"/>
            <w:tcMar>
              <w:top w:w="0" w:type="dxa"/>
              <w:bottom w:w="0" w:type="dxa"/>
            </w:tcMar>
          </w:tcPr>
          <w:p w14:paraId="755893D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2.10.2</w:t>
            </w:r>
          </w:p>
        </w:tc>
        <w:tc>
          <w:tcPr>
            <w:tcW w:w="709" w:type="dxa"/>
            <w:shd w:val="clear" w:color="auto" w:fill="FBD4B4"/>
          </w:tcPr>
          <w:p w14:paraId="2BEA843A" w14:textId="60B75C30" w:rsidR="0097023A" w:rsidRPr="00D070E5" w:rsidRDefault="0097023A" w:rsidP="0097023A">
            <w:pPr>
              <w:spacing w:before="120" w:after="120" w:line="240" w:lineRule="auto"/>
              <w:rPr>
                <w:rFonts w:ascii="Century Gothic" w:hAnsi="Century Gothic" w:cs="Calibri"/>
                <w:b/>
                <w:sz w:val="20"/>
                <w:szCs w:val="20"/>
                <w:lang w:val="en-US"/>
              </w:rPr>
            </w:pPr>
          </w:p>
        </w:tc>
        <w:tc>
          <w:tcPr>
            <w:tcW w:w="3685" w:type="dxa"/>
            <w:shd w:val="clear" w:color="auto" w:fill="auto"/>
          </w:tcPr>
          <w:p w14:paraId="5EDF6F06" w14:textId="25A0FE2F" w:rsidR="0097023A" w:rsidRPr="00E37439" w:rsidRDefault="00E37439" w:rsidP="00E37439">
            <w:pPr>
              <w:pStyle w:val="TableParagraph"/>
              <w:spacing w:before="149" w:line="194" w:lineRule="auto"/>
              <w:ind w:left="113"/>
              <w:rPr>
                <w:rFonts w:ascii="Century Gothic" w:eastAsiaTheme="minorHAnsi" w:hAnsi="Century Gothic" w:cstheme="minorBidi"/>
                <w:color w:val="000000"/>
                <w:sz w:val="20"/>
                <w:szCs w:val="20"/>
              </w:rPr>
            </w:pPr>
            <w:r w:rsidRPr="00E37439">
              <w:rPr>
                <w:rFonts w:ascii="Century Gothic" w:eastAsiaTheme="minorHAnsi" w:hAnsi="Century Gothic" w:cstheme="minorBidi"/>
                <w:color w:val="000000"/>
                <w:sz w:val="20"/>
                <w:szCs w:val="20"/>
              </w:rPr>
              <w:t xml:space="preserve">Les </w:t>
            </w:r>
            <w:proofErr w:type="spellStart"/>
            <w:r w:rsidRPr="00E37439">
              <w:rPr>
                <w:rFonts w:ascii="Century Gothic" w:eastAsiaTheme="minorHAnsi" w:hAnsi="Century Gothic" w:cstheme="minorBidi"/>
                <w:color w:val="000000"/>
                <w:sz w:val="20"/>
                <w:szCs w:val="20"/>
              </w:rPr>
              <w:t>enregistrements</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associés</w:t>
            </w:r>
            <w:proofErr w:type="spellEnd"/>
            <w:r w:rsidRPr="00E37439">
              <w:rPr>
                <w:rFonts w:ascii="Century Gothic" w:eastAsiaTheme="minorHAnsi" w:hAnsi="Century Gothic" w:cstheme="minorBidi"/>
                <w:color w:val="000000"/>
                <w:sz w:val="20"/>
                <w:szCs w:val="20"/>
              </w:rPr>
              <w:t xml:space="preserve"> à la surveillance de </w:t>
            </w:r>
            <w:proofErr w:type="spellStart"/>
            <w:r w:rsidRPr="00E37439">
              <w:rPr>
                <w:rFonts w:ascii="Century Gothic" w:eastAsiaTheme="minorHAnsi" w:hAnsi="Century Gothic" w:cstheme="minorBidi"/>
                <w:color w:val="000000"/>
                <w:sz w:val="20"/>
                <w:szCs w:val="20"/>
              </w:rPr>
              <w:t>chaque</w:t>
            </w:r>
            <w:proofErr w:type="spellEnd"/>
            <w:r w:rsidRPr="00E37439">
              <w:rPr>
                <w:rFonts w:ascii="Century Gothic" w:eastAsiaTheme="minorHAnsi" w:hAnsi="Century Gothic" w:cstheme="minorBidi"/>
                <w:color w:val="000000"/>
                <w:sz w:val="20"/>
                <w:szCs w:val="20"/>
              </w:rPr>
              <w:t xml:space="preserve"> CCP </w:t>
            </w:r>
            <w:proofErr w:type="spellStart"/>
            <w:r w:rsidRPr="00E37439">
              <w:rPr>
                <w:rFonts w:ascii="Century Gothic" w:eastAsiaTheme="minorHAnsi" w:hAnsi="Century Gothic" w:cstheme="minorBidi"/>
                <w:color w:val="000000"/>
                <w:sz w:val="20"/>
                <w:szCs w:val="20"/>
              </w:rPr>
              <w:t>doivent</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mentionner</w:t>
            </w:r>
            <w:proofErr w:type="spellEnd"/>
            <w:r w:rsidRPr="00E37439">
              <w:rPr>
                <w:rFonts w:ascii="Century Gothic" w:eastAsiaTheme="minorHAnsi" w:hAnsi="Century Gothic" w:cstheme="minorBidi"/>
                <w:color w:val="000000"/>
                <w:sz w:val="20"/>
                <w:szCs w:val="20"/>
              </w:rPr>
              <w:t xml:space="preserve"> la date, </w:t>
            </w:r>
            <w:proofErr w:type="spellStart"/>
            <w:r w:rsidRPr="00E37439">
              <w:rPr>
                <w:rFonts w:ascii="Century Gothic" w:eastAsiaTheme="minorHAnsi" w:hAnsi="Century Gothic" w:cstheme="minorBidi"/>
                <w:color w:val="000000"/>
                <w:sz w:val="20"/>
                <w:szCs w:val="20"/>
              </w:rPr>
              <w:t>l'heure</w:t>
            </w:r>
            <w:proofErr w:type="spellEnd"/>
            <w:r w:rsidRPr="00E37439">
              <w:rPr>
                <w:rFonts w:ascii="Century Gothic" w:eastAsiaTheme="minorHAnsi" w:hAnsi="Century Gothic" w:cstheme="minorBidi"/>
                <w:color w:val="000000"/>
                <w:sz w:val="20"/>
                <w:szCs w:val="20"/>
              </w:rPr>
              <w:t xml:space="preserve"> et le </w:t>
            </w:r>
            <w:proofErr w:type="spellStart"/>
            <w:r w:rsidRPr="00E37439">
              <w:rPr>
                <w:rFonts w:ascii="Century Gothic" w:eastAsiaTheme="minorHAnsi" w:hAnsi="Century Gothic" w:cstheme="minorBidi"/>
                <w:color w:val="000000"/>
                <w:sz w:val="20"/>
                <w:szCs w:val="20"/>
              </w:rPr>
              <w:t>résultat</w:t>
            </w:r>
            <w:proofErr w:type="spellEnd"/>
            <w:r w:rsidRPr="00E37439">
              <w:rPr>
                <w:rFonts w:ascii="Century Gothic" w:eastAsiaTheme="minorHAnsi" w:hAnsi="Century Gothic" w:cstheme="minorBidi"/>
                <w:color w:val="000000"/>
                <w:sz w:val="20"/>
                <w:szCs w:val="20"/>
              </w:rPr>
              <w:t xml:space="preserve"> des </w:t>
            </w:r>
            <w:proofErr w:type="spellStart"/>
            <w:r w:rsidRPr="00E37439">
              <w:rPr>
                <w:rFonts w:ascii="Century Gothic" w:eastAsiaTheme="minorHAnsi" w:hAnsi="Century Gothic" w:cstheme="minorBidi"/>
                <w:color w:val="000000"/>
                <w:sz w:val="20"/>
                <w:szCs w:val="20"/>
              </w:rPr>
              <w:t>mesures</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Ils</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doivent</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être</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signés</w:t>
            </w:r>
            <w:proofErr w:type="spellEnd"/>
            <w:r w:rsidRPr="00E37439">
              <w:rPr>
                <w:rFonts w:ascii="Century Gothic" w:eastAsiaTheme="minorHAnsi" w:hAnsi="Century Gothic" w:cstheme="minorBidi"/>
                <w:color w:val="000000"/>
                <w:sz w:val="20"/>
                <w:szCs w:val="20"/>
              </w:rPr>
              <w:t xml:space="preserve"> par le </w:t>
            </w:r>
            <w:proofErr w:type="spellStart"/>
            <w:r w:rsidRPr="00E37439">
              <w:rPr>
                <w:rFonts w:ascii="Century Gothic" w:eastAsiaTheme="minorHAnsi" w:hAnsi="Century Gothic" w:cstheme="minorBidi"/>
                <w:color w:val="000000"/>
                <w:sz w:val="20"/>
                <w:szCs w:val="20"/>
              </w:rPr>
              <w:t>responsable</w:t>
            </w:r>
            <w:proofErr w:type="spellEnd"/>
            <w:r w:rsidRPr="00E37439">
              <w:rPr>
                <w:rFonts w:ascii="Century Gothic" w:eastAsiaTheme="minorHAnsi" w:hAnsi="Century Gothic" w:cstheme="minorBidi"/>
                <w:color w:val="000000"/>
                <w:sz w:val="20"/>
                <w:szCs w:val="20"/>
              </w:rPr>
              <w:t xml:space="preserve"> du </w:t>
            </w:r>
            <w:proofErr w:type="spellStart"/>
            <w:r w:rsidRPr="00E37439">
              <w:rPr>
                <w:rFonts w:ascii="Century Gothic" w:eastAsiaTheme="minorHAnsi" w:hAnsi="Century Gothic" w:cstheme="minorBidi"/>
                <w:color w:val="000000"/>
                <w:sz w:val="20"/>
                <w:szCs w:val="20"/>
              </w:rPr>
              <w:t>maîtrise</w:t>
            </w:r>
            <w:proofErr w:type="spellEnd"/>
            <w:r w:rsidRPr="00E37439">
              <w:rPr>
                <w:rFonts w:ascii="Century Gothic" w:eastAsiaTheme="minorHAnsi" w:hAnsi="Century Gothic" w:cstheme="minorBidi"/>
                <w:color w:val="000000"/>
                <w:sz w:val="20"/>
                <w:szCs w:val="20"/>
              </w:rPr>
              <w:t xml:space="preserve"> et </w:t>
            </w:r>
            <w:proofErr w:type="spellStart"/>
            <w:r w:rsidRPr="00E37439">
              <w:rPr>
                <w:rFonts w:ascii="Century Gothic" w:eastAsiaTheme="minorHAnsi" w:hAnsi="Century Gothic" w:cstheme="minorBidi"/>
                <w:color w:val="000000"/>
                <w:sz w:val="20"/>
                <w:szCs w:val="20"/>
              </w:rPr>
              <w:t>vérifiés</w:t>
            </w:r>
            <w:proofErr w:type="spellEnd"/>
            <w:r w:rsidRPr="00E37439">
              <w:rPr>
                <w:rFonts w:ascii="Century Gothic" w:eastAsiaTheme="minorHAnsi" w:hAnsi="Century Gothic" w:cstheme="minorBidi"/>
                <w:color w:val="000000"/>
                <w:sz w:val="20"/>
                <w:szCs w:val="20"/>
              </w:rPr>
              <w:t xml:space="preserve">, au moment </w:t>
            </w:r>
            <w:proofErr w:type="spellStart"/>
            <w:r w:rsidRPr="00E37439">
              <w:rPr>
                <w:rFonts w:ascii="Century Gothic" w:eastAsiaTheme="minorHAnsi" w:hAnsi="Century Gothic" w:cstheme="minorBidi"/>
                <w:color w:val="000000"/>
                <w:sz w:val="20"/>
                <w:szCs w:val="20"/>
              </w:rPr>
              <w:t>opportun</w:t>
            </w:r>
            <w:proofErr w:type="spellEnd"/>
            <w:r w:rsidRPr="00E37439">
              <w:rPr>
                <w:rFonts w:ascii="Century Gothic" w:eastAsiaTheme="minorHAnsi" w:hAnsi="Century Gothic" w:cstheme="minorBidi"/>
                <w:color w:val="000000"/>
                <w:sz w:val="20"/>
                <w:szCs w:val="20"/>
              </w:rPr>
              <w:t xml:space="preserve">, par </w:t>
            </w:r>
            <w:proofErr w:type="spellStart"/>
            <w:r w:rsidRPr="00E37439">
              <w:rPr>
                <w:rFonts w:ascii="Century Gothic" w:eastAsiaTheme="minorHAnsi" w:hAnsi="Century Gothic" w:cstheme="minorBidi"/>
                <w:color w:val="000000"/>
                <w:sz w:val="20"/>
                <w:szCs w:val="20"/>
              </w:rPr>
              <w:t>une</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personne</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compétente</w:t>
            </w:r>
            <w:proofErr w:type="spellEnd"/>
            <w:r w:rsidRPr="00E37439">
              <w:rPr>
                <w:rFonts w:ascii="Century Gothic" w:eastAsiaTheme="minorHAnsi" w:hAnsi="Century Gothic" w:cstheme="minorBidi"/>
                <w:color w:val="000000"/>
                <w:sz w:val="20"/>
                <w:szCs w:val="20"/>
              </w:rPr>
              <w:t xml:space="preserve"> et </w:t>
            </w:r>
            <w:proofErr w:type="spellStart"/>
            <w:r w:rsidRPr="00E37439">
              <w:rPr>
                <w:rFonts w:ascii="Century Gothic" w:eastAsiaTheme="minorHAnsi" w:hAnsi="Century Gothic" w:cstheme="minorBidi"/>
                <w:color w:val="000000"/>
                <w:sz w:val="20"/>
                <w:szCs w:val="20"/>
              </w:rPr>
              <w:t>autorisée</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Lorsque</w:t>
            </w:r>
            <w:proofErr w:type="spellEnd"/>
            <w:r w:rsidRPr="00E37439">
              <w:rPr>
                <w:rFonts w:ascii="Century Gothic" w:eastAsiaTheme="minorHAnsi" w:hAnsi="Century Gothic" w:cstheme="minorBidi"/>
                <w:color w:val="000000"/>
                <w:sz w:val="20"/>
                <w:szCs w:val="20"/>
              </w:rPr>
              <w:t xml:space="preserve"> les </w:t>
            </w:r>
            <w:proofErr w:type="spellStart"/>
            <w:r w:rsidRPr="00E37439">
              <w:rPr>
                <w:rFonts w:ascii="Century Gothic" w:eastAsiaTheme="minorHAnsi" w:hAnsi="Century Gothic" w:cstheme="minorBidi"/>
                <w:color w:val="000000"/>
                <w:sz w:val="20"/>
                <w:szCs w:val="20"/>
              </w:rPr>
              <w:t>enregistrements</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sont</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présentés</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en</w:t>
            </w:r>
            <w:proofErr w:type="spellEnd"/>
            <w:r w:rsidRPr="00E37439">
              <w:rPr>
                <w:rFonts w:ascii="Century Gothic" w:eastAsiaTheme="minorHAnsi" w:hAnsi="Century Gothic" w:cstheme="minorBidi"/>
                <w:color w:val="000000"/>
                <w:sz w:val="20"/>
                <w:szCs w:val="20"/>
              </w:rPr>
              <w:t xml:space="preserve"> format </w:t>
            </w:r>
            <w:proofErr w:type="spellStart"/>
            <w:r w:rsidRPr="00E37439">
              <w:rPr>
                <w:rFonts w:ascii="Century Gothic" w:eastAsiaTheme="minorHAnsi" w:hAnsi="Century Gothic" w:cstheme="minorBidi"/>
                <w:color w:val="000000"/>
                <w:sz w:val="20"/>
                <w:szCs w:val="20"/>
              </w:rPr>
              <w:t>électronique</w:t>
            </w:r>
            <w:proofErr w:type="spellEnd"/>
            <w:r w:rsidRPr="00E37439">
              <w:rPr>
                <w:rFonts w:ascii="Century Gothic" w:eastAsiaTheme="minorHAnsi" w:hAnsi="Century Gothic" w:cstheme="minorBidi"/>
                <w:color w:val="000000"/>
                <w:sz w:val="20"/>
                <w:szCs w:val="20"/>
              </w:rPr>
              <w:t xml:space="preserve">, il doit </w:t>
            </w:r>
            <w:proofErr w:type="spellStart"/>
            <w:r w:rsidRPr="00E37439">
              <w:rPr>
                <w:rFonts w:ascii="Century Gothic" w:eastAsiaTheme="minorHAnsi" w:hAnsi="Century Gothic" w:cstheme="minorBidi"/>
                <w:color w:val="000000"/>
                <w:sz w:val="20"/>
                <w:szCs w:val="20"/>
              </w:rPr>
              <w:t>pouvoir</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être</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démontré</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qu'ils</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ont</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été</w:t>
            </w:r>
            <w:proofErr w:type="spellEnd"/>
            <w:r w:rsidRPr="00E37439">
              <w:rPr>
                <w:rFonts w:ascii="Century Gothic" w:eastAsiaTheme="minorHAnsi" w:hAnsi="Century Gothic" w:cstheme="minorBidi"/>
                <w:color w:val="000000"/>
                <w:sz w:val="20"/>
                <w:szCs w:val="20"/>
              </w:rPr>
              <w:t xml:space="preserve"> </w:t>
            </w:r>
            <w:proofErr w:type="spellStart"/>
            <w:r w:rsidRPr="00E37439">
              <w:rPr>
                <w:rFonts w:ascii="Century Gothic" w:eastAsiaTheme="minorHAnsi" w:hAnsi="Century Gothic" w:cstheme="minorBidi"/>
                <w:color w:val="000000"/>
                <w:sz w:val="20"/>
                <w:szCs w:val="20"/>
              </w:rPr>
              <w:t>examinés</w:t>
            </w:r>
            <w:proofErr w:type="spellEnd"/>
            <w:r w:rsidRPr="00E37439">
              <w:rPr>
                <w:rFonts w:ascii="Century Gothic" w:eastAsiaTheme="minorHAnsi" w:hAnsi="Century Gothic" w:cstheme="minorBidi"/>
                <w:color w:val="000000"/>
                <w:sz w:val="20"/>
                <w:szCs w:val="20"/>
              </w:rPr>
              <w:t xml:space="preserve"> et </w:t>
            </w:r>
            <w:proofErr w:type="spellStart"/>
            <w:r w:rsidRPr="00E37439">
              <w:rPr>
                <w:rFonts w:ascii="Century Gothic" w:eastAsiaTheme="minorHAnsi" w:hAnsi="Century Gothic" w:cstheme="minorBidi"/>
                <w:color w:val="000000"/>
                <w:sz w:val="20"/>
                <w:szCs w:val="20"/>
              </w:rPr>
              <w:t>vérifiés</w:t>
            </w:r>
            <w:proofErr w:type="spellEnd"/>
            <w:r w:rsidRPr="00E37439">
              <w:rPr>
                <w:rFonts w:ascii="Century Gothic" w:eastAsiaTheme="minorHAnsi" w:hAnsi="Century Gothic" w:cstheme="minorBidi"/>
                <w:color w:val="000000"/>
                <w:sz w:val="20"/>
                <w:szCs w:val="20"/>
              </w:rPr>
              <w:t>.</w:t>
            </w:r>
          </w:p>
        </w:tc>
        <w:tc>
          <w:tcPr>
            <w:tcW w:w="1275" w:type="dxa"/>
            <w:tcBorders>
              <w:right w:val="single" w:sz="4" w:space="0" w:color="auto"/>
            </w:tcBorders>
            <w:shd w:val="clear" w:color="auto" w:fill="auto"/>
          </w:tcPr>
          <w:p w14:paraId="3CB31DBC" w14:textId="77777777" w:rsidR="0097023A" w:rsidRPr="00D070E5" w:rsidRDefault="0097023A" w:rsidP="0097023A">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3E8885FF" w14:textId="77777777" w:rsidR="0097023A" w:rsidRPr="00D070E5" w:rsidRDefault="0097023A" w:rsidP="0097023A">
            <w:pPr>
              <w:spacing w:before="120" w:after="120" w:line="240" w:lineRule="auto"/>
              <w:rPr>
                <w:rFonts w:ascii="Century Gothic" w:hAnsi="Century Gothic" w:cs="Calibri"/>
                <w:b/>
                <w:sz w:val="20"/>
                <w:szCs w:val="20"/>
                <w:lang w:val="en-US"/>
              </w:rPr>
            </w:pPr>
          </w:p>
        </w:tc>
      </w:tr>
      <w:tr w:rsidR="0097023A" w:rsidRPr="00D070E5" w14:paraId="34A19C41" w14:textId="77777777" w:rsidTr="00FD2DAA">
        <w:trPr>
          <w:trHeight w:val="397"/>
        </w:trPr>
        <w:tc>
          <w:tcPr>
            <w:tcW w:w="1557" w:type="dxa"/>
            <w:gridSpan w:val="2"/>
            <w:shd w:val="clear" w:color="auto" w:fill="92D050"/>
            <w:tcMar>
              <w:top w:w="0" w:type="dxa"/>
              <w:bottom w:w="0" w:type="dxa"/>
            </w:tcMar>
          </w:tcPr>
          <w:p w14:paraId="2D484FB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3" w:type="dxa"/>
            <w:gridSpan w:val="3"/>
            <w:shd w:val="clear" w:color="auto" w:fill="92D050"/>
          </w:tcPr>
          <w:p w14:paraId="4A26268C" w14:textId="6347185B" w:rsidR="0097023A" w:rsidRPr="00D070E5" w:rsidRDefault="00FC2CDD" w:rsidP="00FC2CDD">
            <w:pPr>
              <w:widowControl w:val="0"/>
              <w:tabs>
                <w:tab w:val="left" w:pos="910"/>
                <w:tab w:val="left" w:pos="911"/>
              </w:tabs>
              <w:autoSpaceDE w:val="0"/>
              <w:autoSpaceDN w:val="0"/>
              <w:spacing w:before="157" w:after="0" w:line="187" w:lineRule="auto"/>
              <w:ind w:right="884"/>
              <w:rPr>
                <w:rFonts w:ascii="Century Gothic" w:hAnsi="Century Gothic" w:cs="Calibri"/>
                <w:b/>
                <w:sz w:val="20"/>
                <w:szCs w:val="20"/>
                <w:lang w:val="en-US"/>
              </w:rPr>
            </w:pPr>
            <w:r w:rsidRPr="00FC2CDD">
              <w:rPr>
                <w:rFonts w:ascii="Century Gothic" w:hAnsi="Century Gothic" w:cs="Calibri"/>
                <w:color w:val="FFFFFF" w:themeColor="background1"/>
                <w:sz w:val="20"/>
                <w:szCs w:val="20"/>
              </w:rPr>
              <w:t xml:space="preserve">Mise </w:t>
            </w:r>
            <w:proofErr w:type="spellStart"/>
            <w:r w:rsidRPr="00FC2CDD">
              <w:rPr>
                <w:rFonts w:ascii="Century Gothic" w:hAnsi="Century Gothic" w:cs="Calibri"/>
                <w:color w:val="FFFFFF" w:themeColor="background1"/>
                <w:sz w:val="20"/>
                <w:szCs w:val="20"/>
              </w:rPr>
              <w:t>en</w:t>
            </w:r>
            <w:proofErr w:type="spellEnd"/>
            <w:r w:rsidRPr="00FC2CDD">
              <w:rPr>
                <w:rFonts w:ascii="Century Gothic" w:hAnsi="Century Gothic" w:cs="Calibri"/>
                <w:color w:val="FFFFFF" w:themeColor="background1"/>
                <w:sz w:val="20"/>
                <w:szCs w:val="20"/>
              </w:rPr>
              <w:t xml:space="preserve"> place d'un plan </w:t>
            </w:r>
            <w:proofErr w:type="spellStart"/>
            <w:r w:rsidRPr="00FC2CDD">
              <w:rPr>
                <w:rFonts w:ascii="Century Gothic" w:hAnsi="Century Gothic" w:cs="Calibri"/>
                <w:color w:val="FFFFFF" w:themeColor="background1"/>
                <w:sz w:val="20"/>
                <w:szCs w:val="20"/>
              </w:rPr>
              <w:t>d'action</w:t>
            </w:r>
            <w:proofErr w:type="spellEnd"/>
            <w:r w:rsidRPr="00FC2CDD">
              <w:rPr>
                <w:rFonts w:ascii="Century Gothic" w:hAnsi="Century Gothic" w:cs="Calibri"/>
                <w:color w:val="FFFFFF" w:themeColor="background1"/>
                <w:sz w:val="20"/>
                <w:szCs w:val="20"/>
              </w:rPr>
              <w:t xml:space="preserve"> corrective (</w:t>
            </w:r>
            <w:proofErr w:type="spellStart"/>
            <w:r w:rsidRPr="00FC2CDD">
              <w:rPr>
                <w:rFonts w:ascii="Century Gothic" w:hAnsi="Century Gothic" w:cs="Calibri"/>
                <w:color w:val="FFFFFF" w:themeColor="background1"/>
                <w:sz w:val="20"/>
                <w:szCs w:val="20"/>
              </w:rPr>
              <w:t>correspondant</w:t>
            </w:r>
            <w:proofErr w:type="spellEnd"/>
            <w:r w:rsidRPr="00FC2CDD">
              <w:rPr>
                <w:rFonts w:ascii="Century Gothic" w:hAnsi="Century Gothic" w:cs="Calibri"/>
                <w:color w:val="FFFFFF" w:themeColor="background1"/>
                <w:sz w:val="20"/>
                <w:szCs w:val="20"/>
              </w:rPr>
              <w:t xml:space="preserve"> à </w:t>
            </w:r>
            <w:proofErr w:type="spellStart"/>
            <w:r w:rsidRPr="00FC2CDD">
              <w:rPr>
                <w:rFonts w:ascii="Century Gothic" w:hAnsi="Century Gothic" w:cs="Calibri"/>
                <w:color w:val="FFFFFF" w:themeColor="background1"/>
                <w:sz w:val="20"/>
                <w:szCs w:val="20"/>
              </w:rPr>
              <w:t>l’Étape</w:t>
            </w:r>
            <w:proofErr w:type="spellEnd"/>
            <w:r w:rsidRPr="00FC2CDD">
              <w:rPr>
                <w:rFonts w:ascii="Century Gothic" w:hAnsi="Century Gothic" w:cs="Calibri"/>
                <w:color w:val="FFFFFF" w:themeColor="background1"/>
                <w:sz w:val="20"/>
                <w:szCs w:val="20"/>
              </w:rPr>
              <w:t xml:space="preserve"> 10 du Codex Alimentarius, Principe 5)</w:t>
            </w:r>
          </w:p>
        </w:tc>
      </w:tr>
      <w:tr w:rsidR="00FD2DAA" w:rsidRPr="00D070E5" w14:paraId="00CA8EC5" w14:textId="77777777" w:rsidTr="00FD2DAA">
        <w:trPr>
          <w:trHeight w:val="397"/>
        </w:trPr>
        <w:tc>
          <w:tcPr>
            <w:tcW w:w="1557" w:type="dxa"/>
            <w:gridSpan w:val="2"/>
            <w:shd w:val="clear" w:color="auto" w:fill="D6E9B2"/>
            <w:tcMar>
              <w:top w:w="0" w:type="dxa"/>
              <w:bottom w:w="0" w:type="dxa"/>
            </w:tcMar>
          </w:tcPr>
          <w:p w14:paraId="36F449D2" w14:textId="77777777" w:rsidR="00FD2DAA" w:rsidRPr="00D070E5" w:rsidRDefault="00FD2DAA" w:rsidP="00FD2DA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54C0DFD2" w14:textId="01A85583" w:rsidR="00FD2DAA" w:rsidRPr="00D070E5" w:rsidRDefault="00FD2DAA" w:rsidP="00FD2DAA">
            <w:pPr>
              <w:spacing w:before="120" w:after="120" w:line="240" w:lineRule="auto"/>
              <w:rPr>
                <w:rFonts w:ascii="Century Gothic" w:hAnsi="Century Gothic" w:cs="Calibri"/>
                <w:b/>
                <w:color w:val="000000" w:themeColor="text1"/>
                <w:sz w:val="20"/>
                <w:szCs w:val="20"/>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06574FAA" w14:textId="4396ED7B" w:rsidR="00FD2DAA" w:rsidRPr="00D070E5" w:rsidRDefault="00FD2DAA" w:rsidP="00FD2DAA">
            <w:pPr>
              <w:spacing w:before="120" w:after="120" w:line="240" w:lineRule="auto"/>
              <w:rPr>
                <w:rFonts w:ascii="Century Gothic" w:hAnsi="Century Gothic" w:cs="Calibri"/>
                <w:b/>
                <w:color w:val="000000" w:themeColor="text1"/>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5E97CE19" w14:textId="6D4C405E" w:rsidR="00FD2DAA" w:rsidRPr="00D070E5" w:rsidRDefault="00FD2DAA" w:rsidP="00FD2DAA">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803F14" w:rsidRPr="00D070E5" w14:paraId="1AC2BC0A" w14:textId="77777777" w:rsidTr="00FD2DAA">
        <w:trPr>
          <w:trHeight w:val="397"/>
        </w:trPr>
        <w:tc>
          <w:tcPr>
            <w:tcW w:w="1557" w:type="dxa"/>
            <w:gridSpan w:val="2"/>
            <w:shd w:val="clear" w:color="auto" w:fill="D6E9B2"/>
            <w:tcMar>
              <w:top w:w="0" w:type="dxa"/>
              <w:bottom w:w="0" w:type="dxa"/>
            </w:tcMar>
          </w:tcPr>
          <w:p w14:paraId="75D3CE71"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59A3ABB4" w14:textId="7EB5A96C" w:rsidR="00803F14" w:rsidRPr="00296EDF" w:rsidRDefault="00296EDF" w:rsidP="00803F14">
            <w:pPr>
              <w:spacing w:before="120" w:after="120" w:line="240" w:lineRule="auto"/>
              <w:rPr>
                <w:rFonts w:ascii="Century Gothic" w:hAnsi="Century Gothic"/>
                <w:color w:val="000000"/>
                <w:sz w:val="20"/>
                <w:szCs w:val="20"/>
              </w:rPr>
            </w:pPr>
            <w:proofErr w:type="spellStart"/>
            <w:r w:rsidRPr="00296EDF">
              <w:rPr>
                <w:rFonts w:ascii="Century Gothic" w:hAnsi="Century Gothic"/>
                <w:color w:val="000000"/>
                <w:sz w:val="20"/>
                <w:szCs w:val="20"/>
              </w:rPr>
              <w:t>L'équipe</w:t>
            </w:r>
            <w:proofErr w:type="spellEnd"/>
            <w:r w:rsidRPr="00296EDF">
              <w:rPr>
                <w:rFonts w:ascii="Century Gothic" w:hAnsi="Century Gothic"/>
                <w:color w:val="000000"/>
                <w:sz w:val="20"/>
                <w:szCs w:val="20"/>
              </w:rPr>
              <w:t xml:space="preserve"> de </w:t>
            </w:r>
            <w:proofErr w:type="spellStart"/>
            <w:r w:rsidRPr="00296EDF">
              <w:rPr>
                <w:rFonts w:ascii="Century Gothic" w:hAnsi="Century Gothic"/>
                <w:color w:val="000000"/>
                <w:sz w:val="20"/>
                <w:szCs w:val="20"/>
              </w:rPr>
              <w:t>sécurité</w:t>
            </w:r>
            <w:proofErr w:type="spellEnd"/>
            <w:r w:rsidRPr="00296EDF">
              <w:rPr>
                <w:rFonts w:ascii="Century Gothic" w:hAnsi="Century Gothic"/>
                <w:color w:val="000000"/>
                <w:sz w:val="20"/>
                <w:szCs w:val="20"/>
              </w:rPr>
              <w:t xml:space="preserve"> des </w:t>
            </w:r>
            <w:proofErr w:type="spellStart"/>
            <w:r w:rsidRPr="00296EDF">
              <w:rPr>
                <w:rFonts w:ascii="Century Gothic" w:hAnsi="Century Gothic"/>
                <w:color w:val="000000"/>
                <w:sz w:val="20"/>
                <w:szCs w:val="20"/>
              </w:rPr>
              <w:t>denrées</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alimentaires</w:t>
            </w:r>
            <w:proofErr w:type="spellEnd"/>
            <w:r w:rsidRPr="00296EDF">
              <w:rPr>
                <w:rFonts w:ascii="Century Gothic" w:hAnsi="Century Gothic"/>
                <w:color w:val="000000"/>
                <w:sz w:val="20"/>
                <w:szCs w:val="20"/>
              </w:rPr>
              <w:t xml:space="preserve"> HACCP doit </w:t>
            </w:r>
            <w:proofErr w:type="spellStart"/>
            <w:r w:rsidRPr="00296EDF">
              <w:rPr>
                <w:rFonts w:ascii="Century Gothic" w:hAnsi="Century Gothic"/>
                <w:color w:val="000000"/>
                <w:sz w:val="20"/>
                <w:szCs w:val="20"/>
              </w:rPr>
              <w:t>préciser</w:t>
            </w:r>
            <w:proofErr w:type="spellEnd"/>
            <w:r w:rsidRPr="00296EDF">
              <w:rPr>
                <w:rFonts w:ascii="Century Gothic" w:hAnsi="Century Gothic"/>
                <w:color w:val="000000"/>
                <w:sz w:val="20"/>
                <w:szCs w:val="20"/>
              </w:rPr>
              <w:t xml:space="preserve"> et documenter </w:t>
            </w:r>
            <w:proofErr w:type="spellStart"/>
            <w:r w:rsidRPr="00296EDF">
              <w:rPr>
                <w:rFonts w:ascii="Century Gothic" w:hAnsi="Century Gothic"/>
                <w:color w:val="000000"/>
                <w:sz w:val="20"/>
                <w:szCs w:val="20"/>
              </w:rPr>
              <w:t>l'action</w:t>
            </w:r>
            <w:proofErr w:type="spellEnd"/>
            <w:r w:rsidRPr="00296EDF">
              <w:rPr>
                <w:rFonts w:ascii="Century Gothic" w:hAnsi="Century Gothic"/>
                <w:color w:val="000000"/>
                <w:sz w:val="20"/>
                <w:szCs w:val="20"/>
              </w:rPr>
              <w:t xml:space="preserve"> corrective à adopter </w:t>
            </w:r>
            <w:proofErr w:type="spellStart"/>
            <w:r w:rsidRPr="00296EDF">
              <w:rPr>
                <w:rFonts w:ascii="Century Gothic" w:hAnsi="Century Gothic"/>
                <w:color w:val="000000"/>
                <w:sz w:val="20"/>
                <w:szCs w:val="20"/>
              </w:rPr>
              <w:t>lorsque</w:t>
            </w:r>
            <w:proofErr w:type="spellEnd"/>
            <w:r w:rsidRPr="00296EDF">
              <w:rPr>
                <w:rFonts w:ascii="Century Gothic" w:hAnsi="Century Gothic"/>
                <w:color w:val="000000"/>
                <w:sz w:val="20"/>
                <w:szCs w:val="20"/>
              </w:rPr>
              <w:t xml:space="preserve"> les </w:t>
            </w:r>
            <w:proofErr w:type="spellStart"/>
            <w:r w:rsidRPr="00296EDF">
              <w:rPr>
                <w:rFonts w:ascii="Century Gothic" w:hAnsi="Century Gothic"/>
                <w:color w:val="000000"/>
                <w:sz w:val="20"/>
                <w:szCs w:val="20"/>
              </w:rPr>
              <w:t>résultats</w:t>
            </w:r>
            <w:proofErr w:type="spellEnd"/>
            <w:r w:rsidRPr="00296EDF">
              <w:rPr>
                <w:rFonts w:ascii="Century Gothic" w:hAnsi="Century Gothic"/>
                <w:color w:val="000000"/>
                <w:sz w:val="20"/>
                <w:szCs w:val="20"/>
              </w:rPr>
              <w:t xml:space="preserve"> des </w:t>
            </w:r>
            <w:proofErr w:type="spellStart"/>
            <w:r w:rsidRPr="00296EDF">
              <w:rPr>
                <w:rFonts w:ascii="Century Gothic" w:hAnsi="Century Gothic"/>
                <w:color w:val="000000"/>
                <w:sz w:val="20"/>
                <w:szCs w:val="20"/>
              </w:rPr>
              <w:t>contrôles</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indiquent</w:t>
            </w:r>
            <w:proofErr w:type="spellEnd"/>
            <w:r w:rsidRPr="00296EDF">
              <w:rPr>
                <w:rFonts w:ascii="Century Gothic" w:hAnsi="Century Gothic"/>
                <w:color w:val="000000"/>
                <w:sz w:val="20"/>
                <w:szCs w:val="20"/>
              </w:rPr>
              <w:t xml:space="preserve"> que les </w:t>
            </w:r>
            <w:proofErr w:type="spellStart"/>
            <w:r w:rsidRPr="00296EDF">
              <w:rPr>
                <w:rFonts w:ascii="Century Gothic" w:hAnsi="Century Gothic"/>
                <w:color w:val="000000"/>
                <w:sz w:val="20"/>
                <w:szCs w:val="20"/>
              </w:rPr>
              <w:t>limites</w:t>
            </w:r>
            <w:proofErr w:type="spellEnd"/>
            <w:r w:rsidRPr="00296EDF">
              <w:rPr>
                <w:rFonts w:ascii="Century Gothic" w:hAnsi="Century Gothic"/>
                <w:color w:val="000000"/>
                <w:sz w:val="20"/>
                <w:szCs w:val="20"/>
              </w:rPr>
              <w:t xml:space="preserve"> de </w:t>
            </w:r>
            <w:proofErr w:type="spellStart"/>
            <w:r w:rsidRPr="00296EDF">
              <w:rPr>
                <w:rFonts w:ascii="Century Gothic" w:hAnsi="Century Gothic"/>
                <w:color w:val="000000"/>
                <w:sz w:val="20"/>
                <w:szCs w:val="20"/>
              </w:rPr>
              <w:t>contrôle</w:t>
            </w:r>
            <w:proofErr w:type="spellEnd"/>
            <w:r w:rsidRPr="00296EDF">
              <w:rPr>
                <w:rFonts w:ascii="Century Gothic" w:hAnsi="Century Gothic"/>
                <w:color w:val="000000"/>
                <w:sz w:val="20"/>
                <w:szCs w:val="20"/>
              </w:rPr>
              <w:t xml:space="preserve"> ne </w:t>
            </w:r>
            <w:proofErr w:type="spellStart"/>
            <w:r w:rsidRPr="00296EDF">
              <w:rPr>
                <w:rFonts w:ascii="Century Gothic" w:hAnsi="Century Gothic"/>
                <w:color w:val="000000"/>
                <w:sz w:val="20"/>
                <w:szCs w:val="20"/>
              </w:rPr>
              <w:t>sont</w:t>
            </w:r>
            <w:proofErr w:type="spellEnd"/>
            <w:r w:rsidRPr="00296EDF">
              <w:rPr>
                <w:rFonts w:ascii="Century Gothic" w:hAnsi="Century Gothic"/>
                <w:color w:val="000000"/>
                <w:sz w:val="20"/>
                <w:szCs w:val="20"/>
              </w:rPr>
              <w:t xml:space="preserve"> pas </w:t>
            </w:r>
            <w:proofErr w:type="spellStart"/>
            <w:r w:rsidRPr="00296EDF">
              <w:rPr>
                <w:rFonts w:ascii="Century Gothic" w:hAnsi="Century Gothic"/>
                <w:color w:val="000000"/>
                <w:sz w:val="20"/>
                <w:szCs w:val="20"/>
              </w:rPr>
              <w:t>respectées</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ou</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lorsque</w:t>
            </w:r>
            <w:proofErr w:type="spellEnd"/>
            <w:r w:rsidRPr="00296EDF">
              <w:rPr>
                <w:rFonts w:ascii="Century Gothic" w:hAnsi="Century Gothic"/>
                <w:color w:val="000000"/>
                <w:sz w:val="20"/>
                <w:szCs w:val="20"/>
              </w:rPr>
              <w:t xml:space="preserve"> les </w:t>
            </w:r>
            <w:proofErr w:type="spellStart"/>
            <w:r w:rsidRPr="00296EDF">
              <w:rPr>
                <w:rFonts w:ascii="Century Gothic" w:hAnsi="Century Gothic"/>
                <w:color w:val="000000"/>
                <w:sz w:val="20"/>
                <w:szCs w:val="20"/>
              </w:rPr>
              <w:t>résultats</w:t>
            </w:r>
            <w:proofErr w:type="spellEnd"/>
            <w:r w:rsidRPr="00296EDF">
              <w:rPr>
                <w:rFonts w:ascii="Century Gothic" w:hAnsi="Century Gothic"/>
                <w:color w:val="000000"/>
                <w:sz w:val="20"/>
                <w:szCs w:val="20"/>
              </w:rPr>
              <w:t xml:space="preserve"> des </w:t>
            </w:r>
            <w:proofErr w:type="spellStart"/>
            <w:r w:rsidRPr="00296EDF">
              <w:rPr>
                <w:rFonts w:ascii="Century Gothic" w:hAnsi="Century Gothic"/>
                <w:color w:val="000000"/>
                <w:sz w:val="20"/>
                <w:szCs w:val="20"/>
              </w:rPr>
              <w:t>contrôles</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indiquent</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une</w:t>
            </w:r>
            <w:proofErr w:type="spellEnd"/>
            <w:r w:rsidRPr="00296EDF">
              <w:rPr>
                <w:rFonts w:ascii="Century Gothic" w:hAnsi="Century Gothic"/>
                <w:color w:val="000000"/>
                <w:sz w:val="20"/>
                <w:szCs w:val="20"/>
              </w:rPr>
              <w:t xml:space="preserve"> tendance à la </w:t>
            </w:r>
            <w:proofErr w:type="spellStart"/>
            <w:r w:rsidRPr="00296EDF">
              <w:rPr>
                <w:rFonts w:ascii="Century Gothic" w:hAnsi="Century Gothic"/>
                <w:color w:val="000000"/>
                <w:sz w:val="20"/>
                <w:szCs w:val="20"/>
              </w:rPr>
              <w:t>perte</w:t>
            </w:r>
            <w:proofErr w:type="spellEnd"/>
            <w:r w:rsidRPr="00296EDF">
              <w:rPr>
                <w:rFonts w:ascii="Century Gothic" w:hAnsi="Century Gothic"/>
                <w:color w:val="000000"/>
                <w:sz w:val="20"/>
                <w:szCs w:val="20"/>
              </w:rPr>
              <w:t xml:space="preserve"> de </w:t>
            </w:r>
            <w:proofErr w:type="spellStart"/>
            <w:r w:rsidRPr="00296EDF">
              <w:rPr>
                <w:rFonts w:ascii="Century Gothic" w:hAnsi="Century Gothic"/>
                <w:color w:val="000000"/>
                <w:sz w:val="20"/>
                <w:szCs w:val="20"/>
              </w:rPr>
              <w:t>contrôle</w:t>
            </w:r>
            <w:proofErr w:type="spellEnd"/>
            <w:r w:rsidRPr="00296EDF">
              <w:rPr>
                <w:rFonts w:ascii="Century Gothic" w:hAnsi="Century Gothic"/>
                <w:color w:val="000000"/>
                <w:sz w:val="20"/>
                <w:szCs w:val="20"/>
              </w:rPr>
              <w:t xml:space="preserve">. Ce document </w:t>
            </w:r>
            <w:proofErr w:type="spellStart"/>
            <w:r w:rsidRPr="00296EDF">
              <w:rPr>
                <w:rFonts w:ascii="Century Gothic" w:hAnsi="Century Gothic"/>
                <w:color w:val="000000"/>
                <w:sz w:val="20"/>
                <w:szCs w:val="20"/>
              </w:rPr>
              <w:t>détaillera</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l'action</w:t>
            </w:r>
            <w:proofErr w:type="spellEnd"/>
            <w:r w:rsidRPr="00296EDF">
              <w:rPr>
                <w:rFonts w:ascii="Century Gothic" w:hAnsi="Century Gothic"/>
                <w:color w:val="000000"/>
                <w:sz w:val="20"/>
                <w:szCs w:val="20"/>
              </w:rPr>
              <w:t xml:space="preserve"> que le personnel </w:t>
            </w:r>
            <w:proofErr w:type="spellStart"/>
            <w:r w:rsidRPr="00296EDF">
              <w:rPr>
                <w:rFonts w:ascii="Century Gothic" w:hAnsi="Century Gothic"/>
                <w:color w:val="000000"/>
                <w:sz w:val="20"/>
                <w:szCs w:val="20"/>
              </w:rPr>
              <w:t>désigné</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devra</w:t>
            </w:r>
            <w:proofErr w:type="spellEnd"/>
            <w:r w:rsidRPr="00296EDF">
              <w:rPr>
                <w:rFonts w:ascii="Century Gothic" w:hAnsi="Century Gothic"/>
                <w:color w:val="000000"/>
                <w:sz w:val="20"/>
                <w:szCs w:val="20"/>
              </w:rPr>
              <w:t xml:space="preserve"> adopter et qui </w:t>
            </w:r>
            <w:proofErr w:type="spellStart"/>
            <w:r w:rsidRPr="00296EDF">
              <w:rPr>
                <w:rFonts w:ascii="Century Gothic" w:hAnsi="Century Gothic"/>
                <w:color w:val="000000"/>
                <w:sz w:val="20"/>
                <w:szCs w:val="20"/>
              </w:rPr>
              <w:t>concernera</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tous</w:t>
            </w:r>
            <w:proofErr w:type="spellEnd"/>
            <w:r w:rsidRPr="00296EDF">
              <w:rPr>
                <w:rFonts w:ascii="Century Gothic" w:hAnsi="Century Gothic"/>
                <w:color w:val="000000"/>
                <w:sz w:val="20"/>
                <w:szCs w:val="20"/>
              </w:rPr>
              <w:t xml:space="preserve"> les </w:t>
            </w:r>
            <w:proofErr w:type="spellStart"/>
            <w:r w:rsidRPr="00296EDF">
              <w:rPr>
                <w:rFonts w:ascii="Century Gothic" w:hAnsi="Century Gothic"/>
                <w:color w:val="000000"/>
                <w:sz w:val="20"/>
                <w:szCs w:val="20"/>
              </w:rPr>
              <w:t>produits</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fabriqués</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durant</w:t>
            </w:r>
            <w:proofErr w:type="spellEnd"/>
            <w:r w:rsidRPr="00296EDF">
              <w:rPr>
                <w:rFonts w:ascii="Century Gothic" w:hAnsi="Century Gothic"/>
                <w:color w:val="000000"/>
                <w:sz w:val="20"/>
                <w:szCs w:val="20"/>
              </w:rPr>
              <w:t xml:space="preserve"> la </w:t>
            </w:r>
            <w:proofErr w:type="spellStart"/>
            <w:r w:rsidRPr="00296EDF">
              <w:rPr>
                <w:rFonts w:ascii="Century Gothic" w:hAnsi="Century Gothic"/>
                <w:color w:val="000000"/>
                <w:sz w:val="20"/>
                <w:szCs w:val="20"/>
              </w:rPr>
              <w:t>période</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où</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une</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perte</w:t>
            </w:r>
            <w:proofErr w:type="spellEnd"/>
            <w:r w:rsidRPr="00296EDF">
              <w:rPr>
                <w:rFonts w:ascii="Century Gothic" w:hAnsi="Century Gothic"/>
                <w:color w:val="000000"/>
                <w:sz w:val="20"/>
                <w:szCs w:val="20"/>
              </w:rPr>
              <w:t xml:space="preserve"> de </w:t>
            </w:r>
            <w:proofErr w:type="spellStart"/>
            <w:r w:rsidRPr="00296EDF">
              <w:rPr>
                <w:rFonts w:ascii="Century Gothic" w:hAnsi="Century Gothic"/>
                <w:color w:val="000000"/>
                <w:sz w:val="20"/>
                <w:szCs w:val="20"/>
              </w:rPr>
              <w:t>contrôle</w:t>
            </w:r>
            <w:proofErr w:type="spellEnd"/>
            <w:r w:rsidRPr="00296EDF">
              <w:rPr>
                <w:rFonts w:ascii="Century Gothic" w:hAnsi="Century Gothic"/>
                <w:color w:val="000000"/>
                <w:sz w:val="20"/>
                <w:szCs w:val="20"/>
              </w:rPr>
              <w:t xml:space="preserve"> du processus a </w:t>
            </w:r>
            <w:proofErr w:type="spellStart"/>
            <w:r w:rsidRPr="00296EDF">
              <w:rPr>
                <w:rFonts w:ascii="Century Gothic" w:hAnsi="Century Gothic"/>
                <w:color w:val="000000"/>
                <w:sz w:val="20"/>
                <w:szCs w:val="20"/>
              </w:rPr>
              <w:t>été</w:t>
            </w:r>
            <w:proofErr w:type="spellEnd"/>
            <w:r w:rsidRPr="00296EDF">
              <w:rPr>
                <w:rFonts w:ascii="Century Gothic" w:hAnsi="Century Gothic"/>
                <w:color w:val="000000"/>
                <w:sz w:val="20"/>
                <w:szCs w:val="20"/>
              </w:rPr>
              <w:t xml:space="preserve"> </w:t>
            </w:r>
            <w:proofErr w:type="spellStart"/>
            <w:r w:rsidRPr="00296EDF">
              <w:rPr>
                <w:rFonts w:ascii="Century Gothic" w:hAnsi="Century Gothic"/>
                <w:color w:val="000000"/>
                <w:sz w:val="20"/>
                <w:szCs w:val="20"/>
              </w:rPr>
              <w:t>détectée</w:t>
            </w:r>
            <w:proofErr w:type="spellEnd"/>
            <w:r w:rsidRPr="00296EDF">
              <w:rPr>
                <w:rFonts w:ascii="Century Gothic" w:hAnsi="Century Gothic"/>
                <w:color w:val="000000"/>
                <w:sz w:val="20"/>
                <w:szCs w:val="20"/>
              </w:rPr>
              <w:t>.</w:t>
            </w:r>
          </w:p>
        </w:tc>
        <w:tc>
          <w:tcPr>
            <w:tcW w:w="1275" w:type="dxa"/>
            <w:tcBorders>
              <w:right w:val="single" w:sz="4" w:space="0" w:color="auto"/>
            </w:tcBorders>
            <w:shd w:val="clear" w:color="auto" w:fill="auto"/>
          </w:tcPr>
          <w:p w14:paraId="76FEF7EC"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p>
        </w:tc>
        <w:tc>
          <w:tcPr>
            <w:tcW w:w="3373" w:type="dxa"/>
            <w:tcBorders>
              <w:left w:val="single" w:sz="4" w:space="0" w:color="auto"/>
            </w:tcBorders>
            <w:shd w:val="clear" w:color="auto" w:fill="auto"/>
          </w:tcPr>
          <w:p w14:paraId="2E7A0947"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p>
        </w:tc>
      </w:tr>
      <w:tr w:rsidR="00803F14" w:rsidRPr="00D070E5" w14:paraId="655406EB" w14:textId="77777777" w:rsidTr="00FD2DAA">
        <w:trPr>
          <w:trHeight w:val="397"/>
        </w:trPr>
        <w:tc>
          <w:tcPr>
            <w:tcW w:w="1557" w:type="dxa"/>
            <w:gridSpan w:val="2"/>
            <w:shd w:val="clear" w:color="auto" w:fill="92D050"/>
            <w:tcMar>
              <w:top w:w="0" w:type="dxa"/>
              <w:bottom w:w="0" w:type="dxa"/>
            </w:tcMar>
          </w:tcPr>
          <w:p w14:paraId="3BB49DE8"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3" w:type="dxa"/>
            <w:gridSpan w:val="3"/>
            <w:shd w:val="clear" w:color="auto" w:fill="92D050"/>
          </w:tcPr>
          <w:p w14:paraId="1B1A91B2" w14:textId="0649013A" w:rsidR="00803F14" w:rsidRPr="00D070E5" w:rsidRDefault="00C27CBB" w:rsidP="00C27CBB">
            <w:pPr>
              <w:widowControl w:val="0"/>
              <w:tabs>
                <w:tab w:val="left" w:pos="910"/>
                <w:tab w:val="left" w:pos="911"/>
              </w:tabs>
              <w:autoSpaceDE w:val="0"/>
              <w:autoSpaceDN w:val="0"/>
              <w:spacing w:before="321" w:after="0" w:line="187" w:lineRule="auto"/>
              <w:ind w:right="1740"/>
              <w:rPr>
                <w:rFonts w:ascii="Century Gothic" w:hAnsi="Century Gothic" w:cs="Calibri"/>
                <w:b/>
                <w:color w:val="000000" w:themeColor="text1"/>
                <w:sz w:val="20"/>
                <w:szCs w:val="20"/>
              </w:rPr>
            </w:pPr>
            <w:r w:rsidRPr="00C27CBB">
              <w:rPr>
                <w:rFonts w:ascii="Century Gothic" w:hAnsi="Century Gothic" w:cs="Calibri"/>
                <w:color w:val="FFFFFF" w:themeColor="background1"/>
                <w:sz w:val="20"/>
                <w:szCs w:val="20"/>
              </w:rPr>
              <w:t xml:space="preserve">Validation du plan HACCP et mise </w:t>
            </w:r>
            <w:proofErr w:type="spellStart"/>
            <w:r w:rsidRPr="00C27CBB">
              <w:rPr>
                <w:rFonts w:ascii="Century Gothic" w:hAnsi="Century Gothic" w:cs="Calibri"/>
                <w:color w:val="FFFFFF" w:themeColor="background1"/>
                <w:sz w:val="20"/>
                <w:szCs w:val="20"/>
              </w:rPr>
              <w:t>en</w:t>
            </w:r>
            <w:proofErr w:type="spellEnd"/>
            <w:r w:rsidRPr="00C27CBB">
              <w:rPr>
                <w:rFonts w:ascii="Century Gothic" w:hAnsi="Century Gothic" w:cs="Calibri"/>
                <w:color w:val="FFFFFF" w:themeColor="background1"/>
                <w:sz w:val="20"/>
                <w:szCs w:val="20"/>
              </w:rPr>
              <w:t xml:space="preserve"> place de </w:t>
            </w:r>
            <w:proofErr w:type="spellStart"/>
            <w:r w:rsidRPr="00C27CBB">
              <w:rPr>
                <w:rFonts w:ascii="Century Gothic" w:hAnsi="Century Gothic" w:cs="Calibri"/>
                <w:color w:val="FFFFFF" w:themeColor="background1"/>
                <w:sz w:val="20"/>
                <w:szCs w:val="20"/>
              </w:rPr>
              <w:t>procédures</w:t>
            </w:r>
            <w:proofErr w:type="spellEnd"/>
            <w:r w:rsidRPr="00C27CBB">
              <w:rPr>
                <w:rFonts w:ascii="Century Gothic" w:hAnsi="Century Gothic" w:cs="Calibri"/>
                <w:color w:val="FFFFFF" w:themeColor="background1"/>
                <w:sz w:val="20"/>
                <w:szCs w:val="20"/>
              </w:rPr>
              <w:t xml:space="preserve"> de </w:t>
            </w:r>
            <w:proofErr w:type="spellStart"/>
            <w:r w:rsidRPr="00C27CBB">
              <w:rPr>
                <w:rFonts w:ascii="Century Gothic" w:hAnsi="Century Gothic" w:cs="Calibri"/>
                <w:color w:val="FFFFFF" w:themeColor="background1"/>
                <w:sz w:val="20"/>
                <w:szCs w:val="20"/>
              </w:rPr>
              <w:t>vérification</w:t>
            </w:r>
            <w:proofErr w:type="spellEnd"/>
            <w:r w:rsidRPr="00C27CBB">
              <w:rPr>
                <w:rFonts w:ascii="Century Gothic" w:hAnsi="Century Gothic" w:cs="Calibri"/>
                <w:color w:val="FFFFFF" w:themeColor="background1"/>
                <w:sz w:val="20"/>
                <w:szCs w:val="20"/>
              </w:rPr>
              <w:t xml:space="preserve"> (</w:t>
            </w:r>
            <w:proofErr w:type="spellStart"/>
            <w:r w:rsidRPr="00C27CBB">
              <w:rPr>
                <w:rFonts w:ascii="Century Gothic" w:hAnsi="Century Gothic" w:cs="Calibri"/>
                <w:color w:val="FFFFFF" w:themeColor="background1"/>
                <w:sz w:val="20"/>
                <w:szCs w:val="20"/>
              </w:rPr>
              <w:t>correspondant</w:t>
            </w:r>
            <w:proofErr w:type="spellEnd"/>
            <w:r w:rsidRPr="00C27CBB">
              <w:rPr>
                <w:rFonts w:ascii="Century Gothic" w:hAnsi="Century Gothic" w:cs="Calibri"/>
                <w:color w:val="FFFFFF" w:themeColor="background1"/>
                <w:sz w:val="20"/>
                <w:szCs w:val="20"/>
              </w:rPr>
              <w:t xml:space="preserve"> à </w:t>
            </w:r>
            <w:proofErr w:type="spellStart"/>
            <w:r w:rsidRPr="00C27CBB">
              <w:rPr>
                <w:rFonts w:ascii="Century Gothic" w:hAnsi="Century Gothic" w:cs="Calibri"/>
                <w:color w:val="FFFFFF" w:themeColor="background1"/>
                <w:sz w:val="20"/>
                <w:szCs w:val="20"/>
              </w:rPr>
              <w:t>l’Étape</w:t>
            </w:r>
            <w:proofErr w:type="spellEnd"/>
            <w:r w:rsidRPr="00C27CBB">
              <w:rPr>
                <w:rFonts w:ascii="Century Gothic" w:hAnsi="Century Gothic" w:cs="Calibri"/>
                <w:color w:val="FFFFFF" w:themeColor="background1"/>
                <w:sz w:val="20"/>
                <w:szCs w:val="20"/>
              </w:rPr>
              <w:t xml:space="preserve"> 11 du Codex Alimentarius, Principe 6)</w:t>
            </w:r>
          </w:p>
        </w:tc>
      </w:tr>
      <w:tr w:rsidR="00FD2DAA" w:rsidRPr="00D070E5" w14:paraId="7F22DE18" w14:textId="77777777" w:rsidTr="00FD2DAA">
        <w:trPr>
          <w:trHeight w:val="397"/>
        </w:trPr>
        <w:tc>
          <w:tcPr>
            <w:tcW w:w="1557" w:type="dxa"/>
            <w:gridSpan w:val="2"/>
            <w:shd w:val="clear" w:color="auto" w:fill="D6E9B2"/>
            <w:tcMar>
              <w:top w:w="0" w:type="dxa"/>
              <w:bottom w:w="0" w:type="dxa"/>
            </w:tcMar>
          </w:tcPr>
          <w:p w14:paraId="639A5A7B" w14:textId="77777777" w:rsidR="00FD2DAA" w:rsidRPr="00D070E5" w:rsidRDefault="00FD2DAA" w:rsidP="00FD2DA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lastRenderedPageBreak/>
              <w:t>Clause</w:t>
            </w:r>
          </w:p>
        </w:tc>
        <w:tc>
          <w:tcPr>
            <w:tcW w:w="3685" w:type="dxa"/>
            <w:shd w:val="clear" w:color="auto" w:fill="auto"/>
          </w:tcPr>
          <w:p w14:paraId="338E1D37" w14:textId="038627D0" w:rsidR="00FD2DAA" w:rsidRPr="00D070E5" w:rsidRDefault="00FD2DAA" w:rsidP="00FD2DAA">
            <w:pPr>
              <w:spacing w:before="120" w:after="120" w:line="240" w:lineRule="auto"/>
              <w:rPr>
                <w:rFonts w:ascii="Century Gothic" w:hAnsi="Century Gothic" w:cs="Calibri"/>
                <w:b/>
                <w:color w:val="000000" w:themeColor="text1"/>
                <w:sz w:val="20"/>
                <w:szCs w:val="20"/>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E039C79" w14:textId="661DE8F5" w:rsidR="00FD2DAA" w:rsidRPr="00D070E5" w:rsidRDefault="00FD2DAA" w:rsidP="00FD2DAA">
            <w:pPr>
              <w:spacing w:before="120" w:after="120" w:line="240" w:lineRule="auto"/>
              <w:rPr>
                <w:rFonts w:ascii="Century Gothic" w:hAnsi="Century Gothic" w:cs="Calibri"/>
                <w:b/>
                <w:color w:val="000000" w:themeColor="text1"/>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1B96B177" w14:textId="33964E05" w:rsidR="00FD2DAA" w:rsidRPr="00D070E5" w:rsidRDefault="00FD2DAA" w:rsidP="00FD2DAA">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7625BF" w:rsidRPr="00D070E5" w14:paraId="7B802A47" w14:textId="77777777" w:rsidTr="00FD2DAA">
        <w:trPr>
          <w:trHeight w:val="397"/>
        </w:trPr>
        <w:tc>
          <w:tcPr>
            <w:tcW w:w="1557" w:type="dxa"/>
            <w:gridSpan w:val="2"/>
            <w:shd w:val="clear" w:color="auto" w:fill="D6E9B2"/>
            <w:tcMar>
              <w:top w:w="0" w:type="dxa"/>
              <w:bottom w:w="0" w:type="dxa"/>
            </w:tcMar>
          </w:tcPr>
          <w:p w14:paraId="77AF43F0" w14:textId="77777777" w:rsidR="007625BF" w:rsidRPr="00D070E5" w:rsidRDefault="007625BF" w:rsidP="007625BF">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2.12.1</w:t>
            </w:r>
          </w:p>
        </w:tc>
        <w:tc>
          <w:tcPr>
            <w:tcW w:w="3685" w:type="dxa"/>
            <w:shd w:val="clear" w:color="auto" w:fill="auto"/>
          </w:tcPr>
          <w:p w14:paraId="5E5DEF09" w14:textId="77777777" w:rsidR="0040007B" w:rsidRPr="0040007B" w:rsidRDefault="005A6B19" w:rsidP="0040007B">
            <w:pPr>
              <w:pStyle w:val="TableParagraph"/>
              <w:spacing w:before="149" w:line="194" w:lineRule="auto"/>
              <w:ind w:left="113"/>
              <w:rPr>
                <w:rFonts w:ascii="Century Gothic" w:eastAsiaTheme="minorHAnsi" w:hAnsi="Century Gothic" w:cstheme="minorBidi"/>
                <w:color w:val="000000"/>
                <w:sz w:val="20"/>
                <w:szCs w:val="20"/>
              </w:rPr>
            </w:pPr>
            <w:r w:rsidRPr="0040007B">
              <w:rPr>
                <w:rFonts w:ascii="Century Gothic" w:eastAsiaTheme="minorHAnsi" w:hAnsi="Century Gothic" w:cstheme="minorBidi"/>
                <w:color w:val="000000"/>
                <w:sz w:val="20"/>
                <w:szCs w:val="20"/>
              </w:rPr>
              <w:t xml:space="preserve">Les plans HACCP, </w:t>
            </w:r>
            <w:proofErr w:type="spellStart"/>
            <w:r w:rsidRPr="0040007B">
              <w:rPr>
                <w:rFonts w:ascii="Century Gothic" w:eastAsiaTheme="minorHAnsi" w:hAnsi="Century Gothic" w:cstheme="minorBidi"/>
                <w:color w:val="000000"/>
                <w:sz w:val="20"/>
                <w:szCs w:val="20"/>
              </w:rPr>
              <w:t>ou</w:t>
            </w:r>
            <w:proofErr w:type="spellEnd"/>
            <w:r w:rsidRPr="0040007B">
              <w:rPr>
                <w:rFonts w:ascii="Century Gothic" w:eastAsiaTheme="minorHAnsi" w:hAnsi="Century Gothic" w:cstheme="minorBidi"/>
                <w:color w:val="000000"/>
                <w:sz w:val="20"/>
                <w:szCs w:val="20"/>
              </w:rPr>
              <w:t xml:space="preserve"> de </w:t>
            </w:r>
            <w:proofErr w:type="spellStart"/>
            <w:r w:rsidRPr="0040007B">
              <w:rPr>
                <w:rFonts w:ascii="Century Gothic" w:eastAsiaTheme="minorHAnsi" w:hAnsi="Century Gothic" w:cstheme="minorBidi"/>
                <w:color w:val="000000"/>
                <w:sz w:val="20"/>
                <w:szCs w:val="20"/>
              </w:rPr>
              <w:t>sécurité</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alimentaire</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doivent</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être</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validés</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avant</w:t>
            </w:r>
            <w:proofErr w:type="spellEnd"/>
            <w:r w:rsidRPr="0040007B">
              <w:rPr>
                <w:rFonts w:ascii="Century Gothic" w:eastAsiaTheme="minorHAnsi" w:hAnsi="Century Gothic" w:cstheme="minorBidi"/>
                <w:color w:val="000000"/>
                <w:sz w:val="20"/>
                <w:szCs w:val="20"/>
              </w:rPr>
              <w:t xml:space="preserve"> la mise </w:t>
            </w:r>
            <w:proofErr w:type="spellStart"/>
            <w:r w:rsidRPr="0040007B">
              <w:rPr>
                <w:rFonts w:ascii="Century Gothic" w:eastAsiaTheme="minorHAnsi" w:hAnsi="Century Gothic" w:cstheme="minorBidi"/>
                <w:color w:val="000000"/>
                <w:sz w:val="20"/>
                <w:szCs w:val="20"/>
              </w:rPr>
              <w:t>en</w:t>
            </w:r>
            <w:proofErr w:type="spellEnd"/>
            <w:r w:rsidRPr="0040007B">
              <w:rPr>
                <w:rFonts w:ascii="Century Gothic" w:eastAsiaTheme="minorHAnsi" w:hAnsi="Century Gothic" w:cstheme="minorBidi"/>
                <w:color w:val="000000"/>
                <w:sz w:val="20"/>
                <w:szCs w:val="20"/>
              </w:rPr>
              <w:t xml:space="preserve"> place de </w:t>
            </w:r>
            <w:proofErr w:type="spellStart"/>
            <w:r w:rsidRPr="0040007B">
              <w:rPr>
                <w:rFonts w:ascii="Century Gothic" w:eastAsiaTheme="minorHAnsi" w:hAnsi="Century Gothic" w:cstheme="minorBidi"/>
                <w:color w:val="000000"/>
                <w:sz w:val="20"/>
                <w:szCs w:val="20"/>
              </w:rPr>
              <w:t>toute</w:t>
            </w:r>
            <w:proofErr w:type="spellEnd"/>
            <w:r w:rsidRPr="0040007B">
              <w:rPr>
                <w:rFonts w:ascii="Century Gothic" w:eastAsiaTheme="minorHAnsi" w:hAnsi="Century Gothic" w:cstheme="minorBidi"/>
                <w:color w:val="000000"/>
                <w:sz w:val="20"/>
                <w:szCs w:val="20"/>
              </w:rPr>
              <w:t xml:space="preserve"> modification susceptible </w:t>
            </w:r>
            <w:proofErr w:type="spellStart"/>
            <w:r w:rsidRPr="0040007B">
              <w:rPr>
                <w:rFonts w:ascii="Century Gothic" w:eastAsiaTheme="minorHAnsi" w:hAnsi="Century Gothic" w:cstheme="minorBidi"/>
                <w:color w:val="000000"/>
                <w:sz w:val="20"/>
                <w:szCs w:val="20"/>
              </w:rPr>
              <w:t>d'affecter</w:t>
            </w:r>
            <w:proofErr w:type="spellEnd"/>
            <w:r w:rsidRPr="0040007B">
              <w:rPr>
                <w:rFonts w:ascii="Century Gothic" w:eastAsiaTheme="minorHAnsi" w:hAnsi="Century Gothic" w:cstheme="minorBidi"/>
                <w:color w:val="000000"/>
                <w:sz w:val="20"/>
                <w:szCs w:val="20"/>
              </w:rPr>
              <w:t xml:space="preserve"> la </w:t>
            </w:r>
            <w:proofErr w:type="spellStart"/>
            <w:r w:rsidRPr="0040007B">
              <w:rPr>
                <w:rFonts w:ascii="Century Gothic" w:eastAsiaTheme="minorHAnsi" w:hAnsi="Century Gothic" w:cstheme="minorBidi"/>
                <w:color w:val="000000"/>
                <w:sz w:val="20"/>
                <w:szCs w:val="20"/>
              </w:rPr>
              <w:t>sécurité</w:t>
            </w:r>
            <w:proofErr w:type="spellEnd"/>
            <w:r w:rsidRPr="0040007B">
              <w:rPr>
                <w:rFonts w:ascii="Century Gothic" w:eastAsiaTheme="minorHAnsi" w:hAnsi="Century Gothic" w:cstheme="minorBidi"/>
                <w:color w:val="000000"/>
                <w:sz w:val="20"/>
                <w:szCs w:val="20"/>
              </w:rPr>
              <w:t xml:space="preserve"> des </w:t>
            </w:r>
            <w:proofErr w:type="spellStart"/>
            <w:r w:rsidRPr="0040007B">
              <w:rPr>
                <w:rFonts w:ascii="Century Gothic" w:eastAsiaTheme="minorHAnsi" w:hAnsi="Century Gothic" w:cstheme="minorBidi"/>
                <w:color w:val="000000"/>
                <w:sz w:val="20"/>
                <w:szCs w:val="20"/>
              </w:rPr>
              <w:t>produits</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afin</w:t>
            </w:r>
            <w:proofErr w:type="spellEnd"/>
            <w:r w:rsidRPr="0040007B">
              <w:rPr>
                <w:rFonts w:ascii="Century Gothic" w:eastAsiaTheme="minorHAnsi" w:hAnsi="Century Gothic" w:cstheme="minorBidi"/>
                <w:color w:val="000000"/>
                <w:sz w:val="20"/>
                <w:szCs w:val="20"/>
              </w:rPr>
              <w:t xml:space="preserve"> de </w:t>
            </w:r>
            <w:proofErr w:type="spellStart"/>
            <w:r w:rsidRPr="0040007B">
              <w:rPr>
                <w:rFonts w:ascii="Century Gothic" w:eastAsiaTheme="minorHAnsi" w:hAnsi="Century Gothic" w:cstheme="minorBidi"/>
                <w:color w:val="000000"/>
                <w:sz w:val="20"/>
                <w:szCs w:val="20"/>
              </w:rPr>
              <w:t>garantir</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une</w:t>
            </w:r>
            <w:proofErr w:type="spellEnd"/>
            <w:r w:rsidRPr="0040007B">
              <w:rPr>
                <w:rFonts w:ascii="Century Gothic" w:eastAsiaTheme="minorHAnsi" w:hAnsi="Century Gothic" w:cstheme="minorBidi"/>
                <w:color w:val="000000"/>
                <w:sz w:val="20"/>
                <w:szCs w:val="20"/>
              </w:rPr>
              <w:t xml:space="preserve"> gestion </w:t>
            </w:r>
            <w:proofErr w:type="spellStart"/>
            <w:r w:rsidRPr="0040007B">
              <w:rPr>
                <w:rFonts w:ascii="Century Gothic" w:eastAsiaTheme="minorHAnsi" w:hAnsi="Century Gothic" w:cstheme="minorBidi"/>
                <w:color w:val="000000"/>
                <w:sz w:val="20"/>
                <w:szCs w:val="20"/>
              </w:rPr>
              <w:t>efficace</w:t>
            </w:r>
            <w:proofErr w:type="spellEnd"/>
            <w:r w:rsidRPr="0040007B">
              <w:rPr>
                <w:rFonts w:ascii="Century Gothic" w:eastAsiaTheme="minorHAnsi" w:hAnsi="Century Gothic" w:cstheme="minorBidi"/>
                <w:color w:val="000000"/>
                <w:sz w:val="20"/>
                <w:szCs w:val="20"/>
              </w:rPr>
              <w:t xml:space="preserve"> des dangers </w:t>
            </w:r>
            <w:proofErr w:type="spellStart"/>
            <w:r w:rsidRPr="0040007B">
              <w:rPr>
                <w:rFonts w:ascii="Century Gothic" w:eastAsiaTheme="minorHAnsi" w:hAnsi="Century Gothic" w:cstheme="minorBidi"/>
                <w:color w:val="000000"/>
                <w:sz w:val="20"/>
                <w:szCs w:val="20"/>
              </w:rPr>
              <w:t>identifiés</w:t>
            </w:r>
            <w:proofErr w:type="spellEnd"/>
            <w:r w:rsidRPr="0040007B">
              <w:rPr>
                <w:rFonts w:ascii="Century Gothic" w:eastAsiaTheme="minorHAnsi" w:hAnsi="Century Gothic" w:cstheme="minorBidi"/>
                <w:color w:val="000000"/>
                <w:sz w:val="20"/>
                <w:szCs w:val="20"/>
              </w:rPr>
              <w:t>.</w:t>
            </w:r>
          </w:p>
          <w:p w14:paraId="4D8794D3" w14:textId="604F5432" w:rsidR="007625BF" w:rsidRPr="0040007B" w:rsidRDefault="005A6B19" w:rsidP="0040007B">
            <w:pPr>
              <w:pStyle w:val="TableParagraph"/>
              <w:spacing w:before="149" w:line="194" w:lineRule="auto"/>
              <w:ind w:left="113"/>
              <w:rPr>
                <w:rFonts w:ascii="Century Gothic" w:eastAsiaTheme="minorHAnsi" w:hAnsi="Century Gothic" w:cstheme="minorBidi"/>
                <w:color w:val="000000"/>
                <w:sz w:val="20"/>
                <w:szCs w:val="20"/>
              </w:rPr>
            </w:pPr>
            <w:r w:rsidRPr="0040007B">
              <w:rPr>
                <w:rFonts w:ascii="Century Gothic" w:eastAsiaTheme="minorHAnsi" w:hAnsi="Century Gothic" w:cstheme="minorBidi"/>
                <w:color w:val="000000"/>
                <w:sz w:val="20"/>
                <w:szCs w:val="20"/>
              </w:rPr>
              <w:t xml:space="preserve">Pour les plans HACCP </w:t>
            </w:r>
            <w:proofErr w:type="spellStart"/>
            <w:r w:rsidRPr="0040007B">
              <w:rPr>
                <w:rFonts w:ascii="Century Gothic" w:eastAsiaTheme="minorHAnsi" w:hAnsi="Century Gothic" w:cstheme="minorBidi"/>
                <w:color w:val="000000"/>
                <w:sz w:val="20"/>
                <w:szCs w:val="20"/>
              </w:rPr>
              <w:t>ou</w:t>
            </w:r>
            <w:proofErr w:type="spellEnd"/>
            <w:r w:rsidRPr="0040007B">
              <w:rPr>
                <w:rFonts w:ascii="Century Gothic" w:eastAsiaTheme="minorHAnsi" w:hAnsi="Century Gothic" w:cstheme="minorBidi"/>
                <w:color w:val="000000"/>
                <w:sz w:val="20"/>
                <w:szCs w:val="20"/>
              </w:rPr>
              <w:t xml:space="preserve"> de </w:t>
            </w:r>
            <w:proofErr w:type="spellStart"/>
            <w:r w:rsidRPr="0040007B">
              <w:rPr>
                <w:rFonts w:ascii="Century Gothic" w:eastAsiaTheme="minorHAnsi" w:hAnsi="Century Gothic" w:cstheme="minorBidi"/>
                <w:color w:val="000000"/>
                <w:sz w:val="20"/>
                <w:szCs w:val="20"/>
              </w:rPr>
              <w:t>sécurité</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alimentaire</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existants</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cette</w:t>
            </w:r>
            <w:proofErr w:type="spellEnd"/>
            <w:r w:rsidRPr="0040007B">
              <w:rPr>
                <w:rFonts w:ascii="Century Gothic" w:eastAsiaTheme="minorHAnsi" w:hAnsi="Century Gothic" w:cstheme="minorBidi"/>
                <w:color w:val="000000"/>
                <w:sz w:val="20"/>
                <w:szCs w:val="20"/>
              </w:rPr>
              <w:t xml:space="preserve"> validation </w:t>
            </w:r>
            <w:proofErr w:type="spellStart"/>
            <w:r w:rsidRPr="0040007B">
              <w:rPr>
                <w:rFonts w:ascii="Century Gothic" w:eastAsiaTheme="minorHAnsi" w:hAnsi="Century Gothic" w:cstheme="minorBidi"/>
                <w:color w:val="000000"/>
                <w:sz w:val="20"/>
                <w:szCs w:val="20"/>
              </w:rPr>
              <w:t>peut</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être</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obtenue</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en</w:t>
            </w:r>
            <w:proofErr w:type="spellEnd"/>
            <w:r w:rsidRPr="0040007B">
              <w:rPr>
                <w:rFonts w:ascii="Century Gothic" w:eastAsiaTheme="minorHAnsi" w:hAnsi="Century Gothic" w:cstheme="minorBidi"/>
                <w:color w:val="000000"/>
                <w:sz w:val="20"/>
                <w:szCs w:val="20"/>
              </w:rPr>
              <w:t xml:space="preserve"> </w:t>
            </w:r>
            <w:proofErr w:type="spellStart"/>
            <w:r w:rsidRPr="0040007B">
              <w:rPr>
                <w:rFonts w:ascii="Century Gothic" w:eastAsiaTheme="minorHAnsi" w:hAnsi="Century Gothic" w:cstheme="minorBidi"/>
                <w:color w:val="000000"/>
                <w:sz w:val="20"/>
                <w:szCs w:val="20"/>
              </w:rPr>
              <w:t>suivant</w:t>
            </w:r>
            <w:proofErr w:type="spellEnd"/>
            <w:r w:rsidRPr="0040007B">
              <w:rPr>
                <w:rFonts w:ascii="Century Gothic" w:eastAsiaTheme="minorHAnsi" w:hAnsi="Century Gothic" w:cstheme="minorBidi"/>
                <w:color w:val="000000"/>
                <w:sz w:val="20"/>
                <w:szCs w:val="20"/>
              </w:rPr>
              <w:t xml:space="preserve"> les processus </w:t>
            </w:r>
            <w:proofErr w:type="spellStart"/>
            <w:r w:rsidRPr="0040007B">
              <w:rPr>
                <w:rFonts w:ascii="Century Gothic" w:eastAsiaTheme="minorHAnsi" w:hAnsi="Century Gothic" w:cstheme="minorBidi"/>
                <w:color w:val="000000"/>
                <w:sz w:val="20"/>
                <w:szCs w:val="20"/>
              </w:rPr>
              <w:t>détaillés</w:t>
            </w:r>
            <w:proofErr w:type="spellEnd"/>
            <w:r w:rsidRPr="0040007B">
              <w:rPr>
                <w:rFonts w:ascii="Century Gothic" w:eastAsiaTheme="minorHAnsi" w:hAnsi="Century Gothic" w:cstheme="minorBidi"/>
                <w:color w:val="000000"/>
                <w:sz w:val="20"/>
                <w:szCs w:val="20"/>
              </w:rPr>
              <w:t xml:space="preserve"> dans les clauses 2.12.2 et 2.12.3.</w:t>
            </w:r>
          </w:p>
        </w:tc>
        <w:tc>
          <w:tcPr>
            <w:tcW w:w="1275" w:type="dxa"/>
            <w:tcBorders>
              <w:right w:val="single" w:sz="4" w:space="0" w:color="auto"/>
            </w:tcBorders>
            <w:shd w:val="clear" w:color="auto" w:fill="auto"/>
          </w:tcPr>
          <w:p w14:paraId="65652FD4" w14:textId="77777777" w:rsidR="007625BF" w:rsidRPr="00D070E5" w:rsidRDefault="007625BF" w:rsidP="007625BF">
            <w:pPr>
              <w:spacing w:before="120" w:after="120" w:line="240" w:lineRule="auto"/>
              <w:rPr>
                <w:rFonts w:ascii="Century Gothic" w:hAnsi="Century Gothic" w:cs="Calibri"/>
                <w:b/>
                <w:color w:val="000000" w:themeColor="text1"/>
                <w:sz w:val="20"/>
                <w:szCs w:val="20"/>
              </w:rPr>
            </w:pPr>
          </w:p>
        </w:tc>
        <w:tc>
          <w:tcPr>
            <w:tcW w:w="3373" w:type="dxa"/>
            <w:tcBorders>
              <w:left w:val="single" w:sz="4" w:space="0" w:color="auto"/>
            </w:tcBorders>
            <w:shd w:val="clear" w:color="auto" w:fill="auto"/>
          </w:tcPr>
          <w:p w14:paraId="75E8B54C" w14:textId="77777777" w:rsidR="007625BF" w:rsidRPr="00D070E5" w:rsidRDefault="007625BF" w:rsidP="007625BF">
            <w:pPr>
              <w:spacing w:before="120" w:after="120" w:line="240" w:lineRule="auto"/>
              <w:rPr>
                <w:rFonts w:ascii="Century Gothic" w:hAnsi="Century Gothic" w:cs="Calibri"/>
                <w:b/>
                <w:color w:val="000000" w:themeColor="text1"/>
                <w:sz w:val="20"/>
                <w:szCs w:val="20"/>
              </w:rPr>
            </w:pPr>
          </w:p>
        </w:tc>
      </w:tr>
      <w:tr w:rsidR="003D490A" w:rsidRPr="00D070E5" w14:paraId="7D1F193C" w14:textId="77777777" w:rsidTr="00FD2DAA">
        <w:trPr>
          <w:trHeight w:val="397"/>
        </w:trPr>
        <w:tc>
          <w:tcPr>
            <w:tcW w:w="1557" w:type="dxa"/>
            <w:gridSpan w:val="2"/>
            <w:shd w:val="clear" w:color="auto" w:fill="D6E9B2"/>
            <w:tcMar>
              <w:top w:w="0" w:type="dxa"/>
              <w:bottom w:w="0" w:type="dxa"/>
            </w:tcMar>
          </w:tcPr>
          <w:p w14:paraId="1691BD29" w14:textId="21AAFC64" w:rsidR="003D490A" w:rsidRPr="00D070E5" w:rsidRDefault="003D490A" w:rsidP="003D490A">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2.12.2</w:t>
            </w:r>
          </w:p>
        </w:tc>
        <w:tc>
          <w:tcPr>
            <w:tcW w:w="3685" w:type="dxa"/>
            <w:shd w:val="clear" w:color="auto" w:fill="auto"/>
          </w:tcPr>
          <w:p w14:paraId="1AC7E88D" w14:textId="77777777" w:rsidR="00316050" w:rsidRPr="00316050" w:rsidRDefault="00316050" w:rsidP="00316050">
            <w:pPr>
              <w:pStyle w:val="TableParagraph"/>
              <w:spacing w:before="149" w:line="194" w:lineRule="auto"/>
              <w:ind w:left="113" w:right="124"/>
              <w:rPr>
                <w:rFonts w:ascii="Century Gothic" w:eastAsiaTheme="minorHAnsi" w:hAnsi="Century Gothic" w:cstheme="minorBidi"/>
                <w:color w:val="000000"/>
                <w:sz w:val="20"/>
                <w:szCs w:val="20"/>
              </w:rPr>
            </w:pPr>
            <w:r w:rsidRPr="00316050">
              <w:rPr>
                <w:rFonts w:ascii="Century Gothic" w:eastAsiaTheme="minorHAnsi" w:hAnsi="Century Gothic" w:cstheme="minorBidi"/>
                <w:color w:val="000000"/>
                <w:sz w:val="20"/>
                <w:szCs w:val="20"/>
              </w:rPr>
              <w:t xml:space="preserve">Des </w:t>
            </w:r>
            <w:proofErr w:type="spellStart"/>
            <w:r w:rsidRPr="00316050">
              <w:rPr>
                <w:rFonts w:ascii="Century Gothic" w:eastAsiaTheme="minorHAnsi" w:hAnsi="Century Gothic" w:cstheme="minorBidi"/>
                <w:color w:val="000000"/>
                <w:sz w:val="20"/>
                <w:szCs w:val="20"/>
              </w:rPr>
              <w:t>procédures</w:t>
            </w:r>
            <w:proofErr w:type="spellEnd"/>
            <w:r w:rsidRPr="00316050">
              <w:rPr>
                <w:rFonts w:ascii="Century Gothic" w:eastAsiaTheme="minorHAnsi" w:hAnsi="Century Gothic" w:cstheme="minorBidi"/>
                <w:color w:val="000000"/>
                <w:sz w:val="20"/>
                <w:szCs w:val="20"/>
              </w:rPr>
              <w:t xml:space="preserve"> de </w:t>
            </w:r>
            <w:proofErr w:type="spellStart"/>
            <w:r w:rsidRPr="00316050">
              <w:rPr>
                <w:rFonts w:ascii="Century Gothic" w:eastAsiaTheme="minorHAnsi" w:hAnsi="Century Gothic" w:cstheme="minorBidi"/>
                <w:color w:val="000000"/>
                <w:sz w:val="20"/>
                <w:szCs w:val="20"/>
              </w:rPr>
              <w:t>vérification</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doivent</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être</w:t>
            </w:r>
            <w:proofErr w:type="spellEnd"/>
            <w:r w:rsidRPr="00316050">
              <w:rPr>
                <w:rFonts w:ascii="Century Gothic" w:eastAsiaTheme="minorHAnsi" w:hAnsi="Century Gothic" w:cstheme="minorBidi"/>
                <w:color w:val="000000"/>
                <w:sz w:val="20"/>
                <w:szCs w:val="20"/>
              </w:rPr>
              <w:t xml:space="preserve"> mises </w:t>
            </w:r>
            <w:proofErr w:type="spellStart"/>
            <w:r w:rsidRPr="00316050">
              <w:rPr>
                <w:rFonts w:ascii="Century Gothic" w:eastAsiaTheme="minorHAnsi" w:hAnsi="Century Gothic" w:cstheme="minorBidi"/>
                <w:color w:val="000000"/>
                <w:sz w:val="20"/>
                <w:szCs w:val="20"/>
              </w:rPr>
              <w:t>en</w:t>
            </w:r>
            <w:proofErr w:type="spellEnd"/>
            <w:r w:rsidRPr="00316050">
              <w:rPr>
                <w:rFonts w:ascii="Century Gothic" w:eastAsiaTheme="minorHAnsi" w:hAnsi="Century Gothic" w:cstheme="minorBidi"/>
                <w:color w:val="000000"/>
                <w:sz w:val="20"/>
                <w:szCs w:val="20"/>
              </w:rPr>
              <w:t xml:space="preserve"> place pour confirmer que le plan de </w:t>
            </w:r>
            <w:proofErr w:type="spellStart"/>
            <w:r w:rsidRPr="00316050">
              <w:rPr>
                <w:rFonts w:ascii="Century Gothic" w:eastAsiaTheme="minorHAnsi" w:hAnsi="Century Gothic" w:cstheme="minorBidi"/>
                <w:color w:val="000000"/>
                <w:sz w:val="20"/>
                <w:szCs w:val="20"/>
              </w:rPr>
              <w:t>sécurité</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alimentaire</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ou</w:t>
            </w:r>
            <w:proofErr w:type="spellEnd"/>
            <w:r w:rsidRPr="00316050">
              <w:rPr>
                <w:rFonts w:ascii="Century Gothic" w:eastAsiaTheme="minorHAnsi" w:hAnsi="Century Gothic" w:cstheme="minorBidi"/>
                <w:color w:val="000000"/>
                <w:sz w:val="20"/>
                <w:szCs w:val="20"/>
              </w:rPr>
              <w:t xml:space="preserve"> HACCP, y </w:t>
            </w:r>
            <w:proofErr w:type="spellStart"/>
            <w:r w:rsidRPr="00316050">
              <w:rPr>
                <w:rFonts w:ascii="Century Gothic" w:eastAsiaTheme="minorHAnsi" w:hAnsi="Century Gothic" w:cstheme="minorBidi"/>
                <w:color w:val="000000"/>
                <w:sz w:val="20"/>
                <w:szCs w:val="20"/>
              </w:rPr>
              <w:t>compris</w:t>
            </w:r>
            <w:proofErr w:type="spellEnd"/>
            <w:r w:rsidRPr="00316050">
              <w:rPr>
                <w:rFonts w:ascii="Century Gothic" w:eastAsiaTheme="minorHAnsi" w:hAnsi="Century Gothic" w:cstheme="minorBidi"/>
                <w:color w:val="000000"/>
                <w:sz w:val="20"/>
                <w:szCs w:val="20"/>
              </w:rPr>
              <w:t xml:space="preserve"> les </w:t>
            </w:r>
            <w:proofErr w:type="spellStart"/>
            <w:r w:rsidRPr="00316050">
              <w:rPr>
                <w:rFonts w:ascii="Century Gothic" w:eastAsiaTheme="minorHAnsi" w:hAnsi="Century Gothic" w:cstheme="minorBidi"/>
                <w:color w:val="000000"/>
                <w:sz w:val="20"/>
                <w:szCs w:val="20"/>
              </w:rPr>
              <w:t>contrôles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gérés</w:t>
            </w:r>
            <w:proofErr w:type="spellEnd"/>
            <w:r w:rsidRPr="00316050">
              <w:rPr>
                <w:rFonts w:ascii="Century Gothic" w:eastAsiaTheme="minorHAnsi" w:hAnsi="Century Gothic" w:cstheme="minorBidi"/>
                <w:color w:val="000000"/>
                <w:sz w:val="20"/>
                <w:szCs w:val="20"/>
              </w:rPr>
              <w:t xml:space="preserve"> par les programmes </w:t>
            </w:r>
            <w:proofErr w:type="spellStart"/>
            <w:r w:rsidRPr="00316050">
              <w:rPr>
                <w:rFonts w:ascii="Century Gothic" w:eastAsiaTheme="minorHAnsi" w:hAnsi="Century Gothic" w:cstheme="minorBidi"/>
                <w:color w:val="000000"/>
                <w:sz w:val="20"/>
                <w:szCs w:val="20"/>
              </w:rPr>
              <w:t>préalables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est</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toujours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efficace</w:t>
            </w:r>
            <w:proofErr w:type="spellEnd"/>
            <w:r w:rsidRPr="00316050">
              <w:rPr>
                <w:rFonts w:ascii="Century Gothic" w:eastAsiaTheme="minorHAnsi" w:hAnsi="Century Gothic" w:cstheme="minorBidi"/>
                <w:color w:val="000000"/>
                <w:sz w:val="20"/>
                <w:szCs w:val="20"/>
              </w:rPr>
              <w:t xml:space="preserve">. Les </w:t>
            </w:r>
            <w:proofErr w:type="spellStart"/>
            <w:r w:rsidRPr="00316050">
              <w:rPr>
                <w:rFonts w:ascii="Century Gothic" w:eastAsiaTheme="minorHAnsi" w:hAnsi="Century Gothic" w:cstheme="minorBidi"/>
                <w:color w:val="000000"/>
                <w:sz w:val="20"/>
                <w:szCs w:val="20"/>
              </w:rPr>
              <w:t>activités</w:t>
            </w:r>
            <w:proofErr w:type="spellEnd"/>
            <w:r w:rsidRPr="00316050">
              <w:rPr>
                <w:rFonts w:ascii="Century Gothic" w:eastAsiaTheme="minorHAnsi" w:hAnsi="Century Gothic" w:cstheme="minorBidi"/>
                <w:color w:val="000000"/>
                <w:sz w:val="20"/>
                <w:szCs w:val="20"/>
              </w:rPr>
              <w:t xml:space="preserve"> de </w:t>
            </w:r>
            <w:proofErr w:type="spellStart"/>
            <w:r w:rsidRPr="00316050">
              <w:rPr>
                <w:rFonts w:ascii="Century Gothic" w:eastAsiaTheme="minorHAnsi" w:hAnsi="Century Gothic" w:cstheme="minorBidi"/>
                <w:color w:val="000000"/>
                <w:sz w:val="20"/>
                <w:szCs w:val="20"/>
              </w:rPr>
              <w:t>vérification</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incluent</w:t>
            </w:r>
            <w:proofErr w:type="spellEnd"/>
            <w:r w:rsidRPr="00316050">
              <w:rPr>
                <w:rFonts w:ascii="Century Gothic" w:eastAsiaTheme="minorHAnsi" w:hAnsi="Century Gothic" w:cstheme="minorBidi"/>
                <w:color w:val="000000"/>
                <w:sz w:val="20"/>
                <w:szCs w:val="20"/>
              </w:rPr>
              <w:t xml:space="preserve">, par </w:t>
            </w:r>
            <w:proofErr w:type="spellStart"/>
            <w:r w:rsidRPr="00316050">
              <w:rPr>
                <w:rFonts w:ascii="Century Gothic" w:eastAsiaTheme="minorHAnsi" w:hAnsi="Century Gothic" w:cstheme="minorBidi"/>
                <w:color w:val="000000"/>
                <w:sz w:val="20"/>
                <w:szCs w:val="20"/>
              </w:rPr>
              <w:t>exemple</w:t>
            </w:r>
            <w:proofErr w:type="spellEnd"/>
            <w:r w:rsidRPr="00316050">
              <w:rPr>
                <w:rFonts w:ascii="Century Gothic" w:eastAsiaTheme="minorHAnsi" w:hAnsi="Century Gothic" w:cstheme="minorBidi"/>
                <w:color w:val="000000"/>
                <w:sz w:val="20"/>
                <w:szCs w:val="20"/>
              </w:rPr>
              <w:t xml:space="preserve"> :</w:t>
            </w:r>
          </w:p>
          <w:p w14:paraId="023137C0" w14:textId="77777777" w:rsidR="00316050" w:rsidRPr="00316050" w:rsidRDefault="00316050" w:rsidP="00B149A1">
            <w:pPr>
              <w:pStyle w:val="TableParagraph"/>
              <w:numPr>
                <w:ilvl w:val="0"/>
                <w:numId w:val="17"/>
              </w:numPr>
              <w:tabs>
                <w:tab w:val="left" w:pos="284"/>
              </w:tabs>
              <w:spacing w:before="78" w:line="267" w:lineRule="exact"/>
              <w:ind w:hanging="171"/>
              <w:rPr>
                <w:rFonts w:ascii="Century Gothic" w:eastAsiaTheme="minorHAnsi" w:hAnsi="Century Gothic" w:cstheme="minorBidi"/>
                <w:color w:val="000000"/>
                <w:sz w:val="20"/>
                <w:szCs w:val="20"/>
              </w:rPr>
            </w:pPr>
            <w:r w:rsidRPr="00316050">
              <w:rPr>
                <w:rFonts w:ascii="Century Gothic" w:eastAsiaTheme="minorHAnsi" w:hAnsi="Century Gothic" w:cstheme="minorBidi"/>
                <w:color w:val="000000"/>
                <w:sz w:val="20"/>
                <w:szCs w:val="20"/>
              </w:rPr>
              <w:t>les audits internes</w:t>
            </w:r>
          </w:p>
          <w:p w14:paraId="35348203" w14:textId="77777777" w:rsidR="00316050" w:rsidRPr="00316050" w:rsidRDefault="00316050" w:rsidP="00B149A1">
            <w:pPr>
              <w:pStyle w:val="TableParagraph"/>
              <w:numPr>
                <w:ilvl w:val="0"/>
                <w:numId w:val="17"/>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316050">
              <w:rPr>
                <w:rFonts w:ascii="Century Gothic" w:eastAsiaTheme="minorHAnsi" w:hAnsi="Century Gothic" w:cstheme="minorBidi"/>
                <w:color w:val="000000"/>
                <w:sz w:val="20"/>
                <w:szCs w:val="20"/>
              </w:rPr>
              <w:t>l'étude</w:t>
            </w:r>
            <w:proofErr w:type="spellEnd"/>
            <w:r w:rsidRPr="00316050">
              <w:rPr>
                <w:rFonts w:ascii="Century Gothic" w:eastAsiaTheme="minorHAnsi" w:hAnsi="Century Gothic" w:cstheme="minorBidi"/>
                <w:color w:val="000000"/>
                <w:sz w:val="20"/>
                <w:szCs w:val="20"/>
              </w:rPr>
              <w:t xml:space="preserve"> des </w:t>
            </w:r>
            <w:proofErr w:type="spellStart"/>
            <w:r w:rsidRPr="00316050">
              <w:rPr>
                <w:rFonts w:ascii="Century Gothic" w:eastAsiaTheme="minorHAnsi" w:hAnsi="Century Gothic" w:cstheme="minorBidi"/>
                <w:color w:val="000000"/>
                <w:sz w:val="20"/>
                <w:szCs w:val="20"/>
              </w:rPr>
              <w:t>enregistrements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contenant</w:t>
            </w:r>
            <w:proofErr w:type="spellEnd"/>
            <w:r w:rsidRPr="00316050">
              <w:rPr>
                <w:rFonts w:ascii="Century Gothic" w:eastAsiaTheme="minorHAnsi" w:hAnsi="Century Gothic" w:cstheme="minorBidi"/>
                <w:color w:val="000000"/>
                <w:sz w:val="20"/>
                <w:szCs w:val="20"/>
              </w:rPr>
              <w:t xml:space="preserve"> des </w:t>
            </w:r>
            <w:proofErr w:type="spellStart"/>
            <w:r w:rsidRPr="00316050">
              <w:rPr>
                <w:rFonts w:ascii="Century Gothic" w:eastAsiaTheme="minorHAnsi" w:hAnsi="Century Gothic" w:cstheme="minorBidi"/>
                <w:color w:val="000000"/>
                <w:sz w:val="20"/>
                <w:szCs w:val="20"/>
              </w:rPr>
              <w:t>cas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où</w:t>
            </w:r>
            <w:proofErr w:type="spellEnd"/>
            <w:r w:rsidRPr="00316050">
              <w:rPr>
                <w:rFonts w:ascii="Century Gothic" w:eastAsiaTheme="minorHAnsi" w:hAnsi="Century Gothic" w:cstheme="minorBidi"/>
                <w:color w:val="000000"/>
                <w:sz w:val="20"/>
                <w:szCs w:val="20"/>
              </w:rPr>
              <w:t xml:space="preserve"> les </w:t>
            </w:r>
            <w:proofErr w:type="spellStart"/>
            <w:r w:rsidRPr="00316050">
              <w:rPr>
                <w:rFonts w:ascii="Century Gothic" w:eastAsiaTheme="minorHAnsi" w:hAnsi="Century Gothic" w:cstheme="minorBidi"/>
                <w:color w:val="000000"/>
                <w:sz w:val="20"/>
                <w:szCs w:val="20"/>
              </w:rPr>
              <w:t>limites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acceptables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ont</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été</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dépassées</w:t>
            </w:r>
            <w:proofErr w:type="spellEnd"/>
          </w:p>
          <w:p w14:paraId="3A6C8EF3" w14:textId="77777777" w:rsidR="00316050" w:rsidRPr="00316050" w:rsidRDefault="00316050" w:rsidP="00B149A1">
            <w:pPr>
              <w:pStyle w:val="TableParagraph"/>
              <w:numPr>
                <w:ilvl w:val="0"/>
                <w:numId w:val="17"/>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316050">
              <w:rPr>
                <w:rFonts w:ascii="Century Gothic" w:eastAsiaTheme="minorHAnsi" w:hAnsi="Century Gothic" w:cstheme="minorBidi"/>
                <w:color w:val="000000"/>
                <w:sz w:val="20"/>
                <w:szCs w:val="20"/>
              </w:rPr>
              <w:t>l'étude</w:t>
            </w:r>
            <w:proofErr w:type="spellEnd"/>
            <w:r w:rsidRPr="00316050">
              <w:rPr>
                <w:rFonts w:ascii="Century Gothic" w:eastAsiaTheme="minorHAnsi" w:hAnsi="Century Gothic" w:cstheme="minorBidi"/>
                <w:color w:val="000000"/>
                <w:sz w:val="20"/>
                <w:szCs w:val="20"/>
              </w:rPr>
              <w:t xml:space="preserve"> des </w:t>
            </w:r>
            <w:proofErr w:type="spellStart"/>
            <w:r w:rsidRPr="00316050">
              <w:rPr>
                <w:rFonts w:ascii="Century Gothic" w:eastAsiaTheme="minorHAnsi" w:hAnsi="Century Gothic" w:cstheme="minorBidi"/>
                <w:color w:val="000000"/>
                <w:sz w:val="20"/>
                <w:szCs w:val="20"/>
              </w:rPr>
              <w:t>réclamations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émises</w:t>
            </w:r>
            <w:proofErr w:type="spellEnd"/>
            <w:r w:rsidRPr="00316050">
              <w:rPr>
                <w:rFonts w:ascii="Century Gothic" w:eastAsiaTheme="minorHAnsi" w:hAnsi="Century Gothic" w:cstheme="minorBidi"/>
                <w:color w:val="000000"/>
                <w:sz w:val="20"/>
                <w:szCs w:val="20"/>
              </w:rPr>
              <w:t xml:space="preserve"> par les </w:t>
            </w:r>
            <w:proofErr w:type="spellStart"/>
            <w:r w:rsidRPr="00316050">
              <w:rPr>
                <w:rFonts w:ascii="Century Gothic" w:eastAsiaTheme="minorHAnsi" w:hAnsi="Century Gothic" w:cstheme="minorBidi"/>
                <w:color w:val="000000"/>
                <w:sz w:val="20"/>
                <w:szCs w:val="20"/>
              </w:rPr>
              <w:t>autorités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répressives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ou</w:t>
            </w:r>
            <w:proofErr w:type="spellEnd"/>
            <w:r w:rsidRPr="00316050">
              <w:rPr>
                <w:rFonts w:ascii="Century Gothic" w:eastAsiaTheme="minorHAnsi" w:hAnsi="Century Gothic" w:cstheme="minorBidi"/>
                <w:color w:val="000000"/>
                <w:sz w:val="20"/>
                <w:szCs w:val="20"/>
              </w:rPr>
              <w:t xml:space="preserve"> par les clients</w:t>
            </w:r>
          </w:p>
          <w:p w14:paraId="52F196C2" w14:textId="77777777" w:rsidR="00316050" w:rsidRPr="00316050" w:rsidRDefault="00316050" w:rsidP="00B149A1">
            <w:pPr>
              <w:pStyle w:val="TableParagraph"/>
              <w:numPr>
                <w:ilvl w:val="0"/>
                <w:numId w:val="17"/>
              </w:numPr>
              <w:tabs>
                <w:tab w:val="left" w:pos="284"/>
              </w:tabs>
              <w:spacing w:line="267" w:lineRule="exact"/>
              <w:ind w:hanging="171"/>
              <w:rPr>
                <w:rFonts w:ascii="Century Gothic" w:eastAsiaTheme="minorHAnsi" w:hAnsi="Century Gothic" w:cstheme="minorBidi"/>
                <w:color w:val="000000"/>
                <w:sz w:val="20"/>
                <w:szCs w:val="20"/>
              </w:rPr>
            </w:pPr>
            <w:proofErr w:type="spellStart"/>
            <w:r w:rsidRPr="00316050">
              <w:rPr>
                <w:rFonts w:ascii="Century Gothic" w:eastAsiaTheme="minorHAnsi" w:hAnsi="Century Gothic" w:cstheme="minorBidi"/>
                <w:color w:val="000000"/>
                <w:sz w:val="20"/>
                <w:szCs w:val="20"/>
              </w:rPr>
              <w:t>l'étude</w:t>
            </w:r>
            <w:proofErr w:type="spellEnd"/>
            <w:r w:rsidRPr="00316050">
              <w:rPr>
                <w:rFonts w:ascii="Century Gothic" w:eastAsiaTheme="minorHAnsi" w:hAnsi="Century Gothic" w:cstheme="minorBidi"/>
                <w:color w:val="000000"/>
                <w:sz w:val="20"/>
                <w:szCs w:val="20"/>
              </w:rPr>
              <w:t xml:space="preserve"> des incidents de </w:t>
            </w:r>
            <w:proofErr w:type="spellStart"/>
            <w:r w:rsidRPr="00316050">
              <w:rPr>
                <w:rFonts w:ascii="Century Gothic" w:eastAsiaTheme="minorHAnsi" w:hAnsi="Century Gothic" w:cstheme="minorBidi"/>
                <w:color w:val="000000"/>
                <w:sz w:val="20"/>
                <w:szCs w:val="20"/>
              </w:rPr>
              <w:t>retraits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ou</w:t>
            </w:r>
            <w:proofErr w:type="spellEnd"/>
            <w:r w:rsidRPr="00316050">
              <w:rPr>
                <w:rFonts w:ascii="Century Gothic" w:eastAsiaTheme="minorHAnsi" w:hAnsi="Century Gothic" w:cstheme="minorBidi"/>
                <w:color w:val="000000"/>
                <w:sz w:val="20"/>
                <w:szCs w:val="20"/>
              </w:rPr>
              <w:t xml:space="preserve"> de rappels de </w:t>
            </w:r>
            <w:proofErr w:type="spellStart"/>
            <w:r w:rsidRPr="00316050">
              <w:rPr>
                <w:rFonts w:ascii="Century Gothic" w:eastAsiaTheme="minorHAnsi" w:hAnsi="Century Gothic" w:cstheme="minorBidi"/>
                <w:color w:val="000000"/>
                <w:sz w:val="20"/>
                <w:szCs w:val="20"/>
              </w:rPr>
              <w:t>produits</w:t>
            </w:r>
            <w:proofErr w:type="spellEnd"/>
            <w:r w:rsidRPr="00316050">
              <w:rPr>
                <w:rFonts w:ascii="Century Gothic" w:eastAsiaTheme="minorHAnsi" w:hAnsi="Century Gothic" w:cstheme="minorBidi"/>
                <w:color w:val="000000"/>
                <w:sz w:val="20"/>
                <w:szCs w:val="20"/>
              </w:rPr>
              <w:t>.</w:t>
            </w:r>
          </w:p>
          <w:p w14:paraId="16D14239" w14:textId="77777777" w:rsidR="00316050" w:rsidRPr="00316050" w:rsidRDefault="00316050" w:rsidP="00316050">
            <w:pPr>
              <w:pStyle w:val="TableParagraph"/>
              <w:tabs>
                <w:tab w:val="left" w:pos="284"/>
              </w:tabs>
              <w:spacing w:line="267" w:lineRule="exact"/>
              <w:ind w:left="112"/>
              <w:rPr>
                <w:rFonts w:ascii="Century Gothic" w:eastAsiaTheme="minorHAnsi" w:hAnsi="Century Gothic" w:cstheme="minorBidi"/>
                <w:color w:val="000000"/>
                <w:sz w:val="20"/>
                <w:szCs w:val="20"/>
              </w:rPr>
            </w:pPr>
          </w:p>
          <w:p w14:paraId="701280EB" w14:textId="193163E0" w:rsidR="003D490A" w:rsidRPr="00316050" w:rsidRDefault="00316050" w:rsidP="00316050">
            <w:pPr>
              <w:pStyle w:val="TableParagraph"/>
              <w:tabs>
                <w:tab w:val="left" w:pos="284"/>
              </w:tabs>
              <w:spacing w:line="267" w:lineRule="exact"/>
              <w:ind w:left="112"/>
              <w:rPr>
                <w:rFonts w:ascii="Century Gothic" w:eastAsiaTheme="minorHAnsi" w:hAnsi="Century Gothic" w:cstheme="minorBidi"/>
                <w:color w:val="000000"/>
                <w:sz w:val="20"/>
                <w:szCs w:val="20"/>
              </w:rPr>
            </w:pPr>
            <w:r w:rsidRPr="00316050">
              <w:rPr>
                <w:rFonts w:ascii="Century Gothic" w:eastAsiaTheme="minorHAnsi" w:hAnsi="Century Gothic" w:cstheme="minorBidi"/>
                <w:color w:val="000000"/>
                <w:sz w:val="20"/>
                <w:szCs w:val="20"/>
              </w:rPr>
              <w:t xml:space="preserve">Les </w:t>
            </w:r>
            <w:proofErr w:type="spellStart"/>
            <w:r w:rsidRPr="00316050">
              <w:rPr>
                <w:rFonts w:ascii="Century Gothic" w:eastAsiaTheme="minorHAnsi" w:hAnsi="Century Gothic" w:cstheme="minorBidi"/>
                <w:color w:val="000000"/>
                <w:sz w:val="20"/>
                <w:szCs w:val="20"/>
              </w:rPr>
              <w:t>résultats</w:t>
            </w:r>
            <w:proofErr w:type="spellEnd"/>
            <w:r w:rsidRPr="00316050">
              <w:rPr>
                <w:rFonts w:ascii="Century Gothic" w:eastAsiaTheme="minorHAnsi" w:hAnsi="Century Gothic" w:cstheme="minorBidi"/>
                <w:color w:val="000000"/>
                <w:sz w:val="20"/>
                <w:szCs w:val="20"/>
              </w:rPr>
              <w:t xml:space="preserve"> des </w:t>
            </w:r>
            <w:proofErr w:type="spellStart"/>
            <w:r w:rsidRPr="00316050">
              <w:rPr>
                <w:rFonts w:ascii="Century Gothic" w:eastAsiaTheme="minorHAnsi" w:hAnsi="Century Gothic" w:cstheme="minorBidi"/>
                <w:color w:val="000000"/>
                <w:sz w:val="20"/>
                <w:szCs w:val="20"/>
              </w:rPr>
              <w:t>vérifications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doivent</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être</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consignés</w:t>
            </w:r>
            <w:proofErr w:type="spellEnd"/>
            <w:r w:rsidRPr="00316050">
              <w:rPr>
                <w:rFonts w:ascii="Century Gothic" w:eastAsiaTheme="minorHAnsi" w:hAnsi="Century Gothic" w:cstheme="minorBidi"/>
                <w:color w:val="000000"/>
                <w:sz w:val="20"/>
                <w:szCs w:val="20"/>
              </w:rPr>
              <w:t xml:space="preserve"> et communiqués à </w:t>
            </w:r>
            <w:proofErr w:type="spellStart"/>
            <w:r w:rsidRPr="00316050">
              <w:rPr>
                <w:rFonts w:ascii="Century Gothic" w:eastAsiaTheme="minorHAnsi" w:hAnsi="Century Gothic" w:cstheme="minorBidi"/>
                <w:color w:val="000000"/>
                <w:sz w:val="20"/>
                <w:szCs w:val="20"/>
              </w:rPr>
              <w:t>l'équipe</w:t>
            </w:r>
            <w:proofErr w:type="spellEnd"/>
            <w:r w:rsidRPr="00316050">
              <w:rPr>
                <w:rFonts w:ascii="Century Gothic" w:eastAsiaTheme="minorHAnsi" w:hAnsi="Century Gothic" w:cstheme="minorBidi"/>
                <w:color w:val="000000"/>
                <w:sz w:val="20"/>
                <w:szCs w:val="20"/>
              </w:rPr>
              <w:t xml:space="preserve"> de </w:t>
            </w:r>
            <w:proofErr w:type="spellStart"/>
            <w:r w:rsidRPr="00316050">
              <w:rPr>
                <w:rFonts w:ascii="Century Gothic" w:eastAsiaTheme="minorHAnsi" w:hAnsi="Century Gothic" w:cstheme="minorBidi"/>
                <w:color w:val="000000"/>
                <w:sz w:val="20"/>
                <w:szCs w:val="20"/>
              </w:rPr>
              <w:t>sécurité</w:t>
            </w:r>
            <w:proofErr w:type="spellEnd"/>
            <w:r w:rsidRPr="00316050">
              <w:rPr>
                <w:rFonts w:ascii="Century Gothic" w:eastAsiaTheme="minorHAnsi" w:hAnsi="Century Gothic" w:cstheme="minorBidi"/>
                <w:color w:val="000000"/>
                <w:sz w:val="20"/>
                <w:szCs w:val="20"/>
              </w:rPr>
              <w:t xml:space="preserve"> des </w:t>
            </w:r>
            <w:proofErr w:type="spellStart"/>
            <w:r w:rsidRPr="00316050">
              <w:rPr>
                <w:rFonts w:ascii="Century Gothic" w:eastAsiaTheme="minorHAnsi" w:hAnsi="Century Gothic" w:cstheme="minorBidi"/>
                <w:color w:val="000000"/>
                <w:sz w:val="20"/>
                <w:szCs w:val="20"/>
              </w:rPr>
              <w:t>denrées</w:t>
            </w:r>
            <w:proofErr w:type="spellEnd"/>
            <w:r w:rsidRPr="00316050">
              <w:rPr>
                <w:rFonts w:ascii="Century Gothic" w:eastAsiaTheme="minorHAnsi" w:hAnsi="Century Gothic" w:cstheme="minorBidi"/>
                <w:color w:val="000000"/>
                <w:sz w:val="20"/>
                <w:szCs w:val="20"/>
              </w:rPr>
              <w:t xml:space="preserve"> </w:t>
            </w:r>
            <w:proofErr w:type="spellStart"/>
            <w:r w:rsidRPr="00316050">
              <w:rPr>
                <w:rFonts w:ascii="Century Gothic" w:eastAsiaTheme="minorHAnsi" w:hAnsi="Century Gothic" w:cstheme="minorBidi"/>
                <w:color w:val="000000"/>
                <w:sz w:val="20"/>
                <w:szCs w:val="20"/>
              </w:rPr>
              <w:t>alimentaires</w:t>
            </w:r>
            <w:proofErr w:type="spellEnd"/>
            <w:r w:rsidRPr="00316050">
              <w:rPr>
                <w:rFonts w:ascii="Century Gothic" w:eastAsiaTheme="minorHAnsi" w:hAnsi="Century Gothic" w:cstheme="minorBidi"/>
                <w:color w:val="000000"/>
                <w:sz w:val="20"/>
                <w:szCs w:val="20"/>
              </w:rPr>
              <w:t xml:space="preserve"> HACCP.</w:t>
            </w:r>
          </w:p>
        </w:tc>
        <w:tc>
          <w:tcPr>
            <w:tcW w:w="1275" w:type="dxa"/>
            <w:tcBorders>
              <w:right w:val="single" w:sz="4" w:space="0" w:color="auto"/>
            </w:tcBorders>
            <w:shd w:val="clear" w:color="auto" w:fill="auto"/>
          </w:tcPr>
          <w:p w14:paraId="10E8ABF6" w14:textId="77777777" w:rsidR="003D490A" w:rsidRPr="00D070E5" w:rsidRDefault="003D490A" w:rsidP="003D490A">
            <w:pPr>
              <w:spacing w:before="120" w:after="120" w:line="240" w:lineRule="auto"/>
              <w:rPr>
                <w:rFonts w:ascii="Century Gothic" w:hAnsi="Century Gothic" w:cs="Calibri"/>
                <w:b/>
                <w:color w:val="000000" w:themeColor="text1"/>
                <w:sz w:val="20"/>
                <w:szCs w:val="20"/>
              </w:rPr>
            </w:pPr>
          </w:p>
        </w:tc>
        <w:tc>
          <w:tcPr>
            <w:tcW w:w="3373" w:type="dxa"/>
            <w:tcBorders>
              <w:left w:val="single" w:sz="4" w:space="0" w:color="auto"/>
            </w:tcBorders>
            <w:shd w:val="clear" w:color="auto" w:fill="auto"/>
          </w:tcPr>
          <w:p w14:paraId="4919C81F" w14:textId="77777777" w:rsidR="003D490A" w:rsidRPr="00D070E5" w:rsidRDefault="003D490A" w:rsidP="003D490A">
            <w:pPr>
              <w:spacing w:before="120" w:after="120" w:line="240" w:lineRule="auto"/>
              <w:rPr>
                <w:rFonts w:ascii="Century Gothic" w:hAnsi="Century Gothic" w:cs="Calibri"/>
                <w:b/>
                <w:color w:val="000000" w:themeColor="text1"/>
                <w:sz w:val="20"/>
                <w:szCs w:val="20"/>
              </w:rPr>
            </w:pPr>
          </w:p>
        </w:tc>
      </w:tr>
      <w:tr w:rsidR="007863E4" w:rsidRPr="00D070E5" w14:paraId="60A92F3B" w14:textId="77777777" w:rsidTr="00FD2DAA">
        <w:trPr>
          <w:trHeight w:val="397"/>
        </w:trPr>
        <w:tc>
          <w:tcPr>
            <w:tcW w:w="848" w:type="dxa"/>
            <w:shd w:val="clear" w:color="auto" w:fill="D6E9B2"/>
            <w:tcMar>
              <w:top w:w="0" w:type="dxa"/>
              <w:bottom w:w="0" w:type="dxa"/>
            </w:tcMar>
          </w:tcPr>
          <w:p w14:paraId="1981646B"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2.12.3</w:t>
            </w:r>
          </w:p>
        </w:tc>
        <w:tc>
          <w:tcPr>
            <w:tcW w:w="709" w:type="dxa"/>
            <w:shd w:val="clear" w:color="auto" w:fill="FBD4B4"/>
          </w:tcPr>
          <w:p w14:paraId="72FC3695" w14:textId="7614DD79"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520ECFDF" w14:textId="77777777" w:rsidR="00533BD6" w:rsidRPr="00533BD6" w:rsidRDefault="00533BD6" w:rsidP="00533BD6">
            <w:pPr>
              <w:pStyle w:val="TableParagraph"/>
              <w:spacing w:before="149" w:line="194" w:lineRule="auto"/>
              <w:ind w:left="113"/>
              <w:rPr>
                <w:rFonts w:ascii="Century Gothic" w:eastAsiaTheme="minorHAnsi" w:hAnsi="Century Gothic" w:cstheme="minorBidi"/>
                <w:color w:val="000000"/>
                <w:sz w:val="20"/>
                <w:szCs w:val="20"/>
              </w:rPr>
            </w:pPr>
            <w:proofErr w:type="spellStart"/>
            <w:r w:rsidRPr="00533BD6">
              <w:rPr>
                <w:rFonts w:ascii="Century Gothic" w:eastAsiaTheme="minorHAnsi" w:hAnsi="Century Gothic" w:cstheme="minorBidi"/>
                <w:color w:val="000000"/>
                <w:sz w:val="20"/>
                <w:szCs w:val="20"/>
              </w:rPr>
              <w:t>L'équipe</w:t>
            </w:r>
            <w:proofErr w:type="spellEnd"/>
            <w:r w:rsidRPr="00533BD6">
              <w:rPr>
                <w:rFonts w:ascii="Century Gothic" w:eastAsiaTheme="minorHAnsi" w:hAnsi="Century Gothic" w:cstheme="minorBidi"/>
                <w:color w:val="000000"/>
                <w:sz w:val="20"/>
                <w:szCs w:val="20"/>
              </w:rPr>
              <w:t xml:space="preserve"> de </w:t>
            </w:r>
            <w:proofErr w:type="spellStart"/>
            <w:r w:rsidRPr="00533BD6">
              <w:rPr>
                <w:rFonts w:ascii="Century Gothic" w:eastAsiaTheme="minorHAnsi" w:hAnsi="Century Gothic" w:cstheme="minorBidi"/>
                <w:color w:val="000000"/>
                <w:sz w:val="20"/>
                <w:szCs w:val="20"/>
              </w:rPr>
              <w:t>sécurité</w:t>
            </w:r>
            <w:proofErr w:type="spellEnd"/>
            <w:r w:rsidRPr="00533BD6">
              <w:rPr>
                <w:rFonts w:ascii="Century Gothic" w:eastAsiaTheme="minorHAnsi" w:hAnsi="Century Gothic" w:cstheme="minorBidi"/>
                <w:color w:val="000000"/>
                <w:sz w:val="20"/>
                <w:szCs w:val="20"/>
              </w:rPr>
              <w:t xml:space="preserve"> des </w:t>
            </w:r>
            <w:proofErr w:type="spellStart"/>
            <w:r w:rsidRPr="00533BD6">
              <w:rPr>
                <w:rFonts w:ascii="Century Gothic" w:eastAsiaTheme="minorHAnsi" w:hAnsi="Century Gothic" w:cstheme="minorBidi"/>
                <w:color w:val="000000"/>
                <w:sz w:val="20"/>
                <w:szCs w:val="20"/>
              </w:rPr>
              <w:t>denrées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alimentaires</w:t>
            </w:r>
            <w:proofErr w:type="spellEnd"/>
            <w:r w:rsidRPr="00533BD6">
              <w:rPr>
                <w:rFonts w:ascii="Century Gothic" w:eastAsiaTheme="minorHAnsi" w:hAnsi="Century Gothic" w:cstheme="minorBidi"/>
                <w:color w:val="000000"/>
                <w:sz w:val="20"/>
                <w:szCs w:val="20"/>
              </w:rPr>
              <w:t xml:space="preserve"> HACCP doit </w:t>
            </w:r>
            <w:proofErr w:type="spellStart"/>
            <w:r w:rsidRPr="00533BD6">
              <w:rPr>
                <w:rFonts w:ascii="Century Gothic" w:eastAsiaTheme="minorHAnsi" w:hAnsi="Century Gothic" w:cstheme="minorBidi"/>
                <w:color w:val="000000"/>
                <w:sz w:val="20"/>
                <w:szCs w:val="20"/>
              </w:rPr>
              <w:t>vérifier</w:t>
            </w:r>
            <w:proofErr w:type="spellEnd"/>
            <w:r w:rsidRPr="00533BD6">
              <w:rPr>
                <w:rFonts w:ascii="Century Gothic" w:eastAsiaTheme="minorHAnsi" w:hAnsi="Century Gothic" w:cstheme="minorBidi"/>
                <w:color w:val="000000"/>
                <w:sz w:val="20"/>
                <w:szCs w:val="20"/>
              </w:rPr>
              <w:t xml:space="preserve"> le plan de </w:t>
            </w:r>
            <w:proofErr w:type="spellStart"/>
            <w:r w:rsidRPr="00533BD6">
              <w:rPr>
                <w:rFonts w:ascii="Century Gothic" w:eastAsiaTheme="minorHAnsi" w:hAnsi="Century Gothic" w:cstheme="minorBidi"/>
                <w:color w:val="000000"/>
                <w:sz w:val="20"/>
                <w:szCs w:val="20"/>
              </w:rPr>
              <w:t>sécurité</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alimentaire</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ou</w:t>
            </w:r>
            <w:proofErr w:type="spellEnd"/>
            <w:r w:rsidRPr="00533BD6">
              <w:rPr>
                <w:rFonts w:ascii="Century Gothic" w:eastAsiaTheme="minorHAnsi" w:hAnsi="Century Gothic" w:cstheme="minorBidi"/>
                <w:color w:val="000000"/>
                <w:sz w:val="20"/>
                <w:szCs w:val="20"/>
              </w:rPr>
              <w:t xml:space="preserve"> HACCP, et les programmes </w:t>
            </w:r>
            <w:proofErr w:type="spellStart"/>
            <w:r w:rsidRPr="00533BD6">
              <w:rPr>
                <w:rFonts w:ascii="Century Gothic" w:eastAsiaTheme="minorHAnsi" w:hAnsi="Century Gothic" w:cstheme="minorBidi"/>
                <w:color w:val="000000"/>
                <w:sz w:val="20"/>
                <w:szCs w:val="20"/>
              </w:rPr>
              <w:t>préalables</w:t>
            </w:r>
            <w:proofErr w:type="spellEnd"/>
            <w:r w:rsidRPr="00533BD6">
              <w:rPr>
                <w:rFonts w:ascii="Century Gothic" w:eastAsiaTheme="minorHAnsi" w:hAnsi="Century Gothic" w:cstheme="minorBidi"/>
                <w:color w:val="000000"/>
                <w:sz w:val="20"/>
                <w:szCs w:val="20"/>
              </w:rPr>
              <w:t xml:space="preserve"> au </w:t>
            </w:r>
            <w:proofErr w:type="spellStart"/>
            <w:r w:rsidRPr="00533BD6">
              <w:rPr>
                <w:rFonts w:ascii="Century Gothic" w:eastAsiaTheme="minorHAnsi" w:hAnsi="Century Gothic" w:cstheme="minorBidi"/>
                <w:color w:val="000000"/>
                <w:sz w:val="20"/>
                <w:szCs w:val="20"/>
              </w:rPr>
              <w:t>moins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une</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fois</w:t>
            </w:r>
            <w:proofErr w:type="spellEnd"/>
            <w:r w:rsidRPr="00533BD6">
              <w:rPr>
                <w:rFonts w:ascii="Century Gothic" w:eastAsiaTheme="minorHAnsi" w:hAnsi="Century Gothic" w:cstheme="minorBidi"/>
                <w:color w:val="000000"/>
                <w:sz w:val="20"/>
                <w:szCs w:val="20"/>
              </w:rPr>
              <w:t xml:space="preserve"> par an et </w:t>
            </w:r>
            <w:proofErr w:type="spellStart"/>
            <w:r w:rsidRPr="00533BD6">
              <w:rPr>
                <w:rFonts w:ascii="Century Gothic" w:eastAsiaTheme="minorHAnsi" w:hAnsi="Century Gothic" w:cstheme="minorBidi"/>
                <w:color w:val="000000"/>
                <w:sz w:val="20"/>
                <w:szCs w:val="20"/>
              </w:rPr>
              <w:t>avant</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toute</w:t>
            </w:r>
            <w:proofErr w:type="spellEnd"/>
            <w:r w:rsidRPr="00533BD6">
              <w:rPr>
                <w:rFonts w:ascii="Century Gothic" w:eastAsiaTheme="minorHAnsi" w:hAnsi="Century Gothic" w:cstheme="minorBidi"/>
                <w:color w:val="000000"/>
                <w:sz w:val="20"/>
                <w:szCs w:val="20"/>
              </w:rPr>
              <w:t xml:space="preserve"> modification </w:t>
            </w:r>
            <w:proofErr w:type="spellStart"/>
            <w:r w:rsidRPr="00533BD6">
              <w:rPr>
                <w:rFonts w:ascii="Century Gothic" w:eastAsiaTheme="minorHAnsi" w:hAnsi="Century Gothic" w:cstheme="minorBidi"/>
                <w:color w:val="000000"/>
                <w:sz w:val="20"/>
                <w:szCs w:val="20"/>
              </w:rPr>
              <w:t>pouvant</w:t>
            </w:r>
            <w:proofErr w:type="spellEnd"/>
            <w:r w:rsidRPr="00533BD6">
              <w:rPr>
                <w:rFonts w:ascii="Century Gothic" w:eastAsiaTheme="minorHAnsi" w:hAnsi="Century Gothic" w:cstheme="minorBidi"/>
                <w:color w:val="000000"/>
                <w:sz w:val="20"/>
                <w:szCs w:val="20"/>
              </w:rPr>
              <w:t xml:space="preserve"> affecter la </w:t>
            </w:r>
            <w:proofErr w:type="spellStart"/>
            <w:r w:rsidRPr="00533BD6">
              <w:rPr>
                <w:rFonts w:ascii="Century Gothic" w:eastAsiaTheme="minorHAnsi" w:hAnsi="Century Gothic" w:cstheme="minorBidi"/>
                <w:color w:val="000000"/>
                <w:sz w:val="20"/>
                <w:szCs w:val="20"/>
              </w:rPr>
              <w:t>sécurité</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alimentaire</w:t>
            </w:r>
            <w:proofErr w:type="spellEnd"/>
            <w:r w:rsidRPr="00533BD6">
              <w:rPr>
                <w:rFonts w:ascii="Century Gothic" w:eastAsiaTheme="minorHAnsi" w:hAnsi="Century Gothic" w:cstheme="minorBidi"/>
                <w:color w:val="000000"/>
                <w:sz w:val="20"/>
                <w:szCs w:val="20"/>
              </w:rPr>
              <w:t xml:space="preserve">. À titre </w:t>
            </w:r>
            <w:proofErr w:type="spellStart"/>
            <w:r w:rsidRPr="00533BD6">
              <w:rPr>
                <w:rFonts w:ascii="Century Gothic" w:eastAsiaTheme="minorHAnsi" w:hAnsi="Century Gothic" w:cstheme="minorBidi"/>
                <w:color w:val="000000"/>
                <w:sz w:val="20"/>
                <w:szCs w:val="20"/>
              </w:rPr>
              <w:t>indicatif</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ces</w:t>
            </w:r>
            <w:proofErr w:type="spellEnd"/>
            <w:r w:rsidRPr="00533BD6">
              <w:rPr>
                <w:rFonts w:ascii="Century Gothic" w:eastAsiaTheme="minorHAnsi" w:hAnsi="Century Gothic" w:cstheme="minorBidi"/>
                <w:color w:val="000000"/>
                <w:sz w:val="20"/>
                <w:szCs w:val="20"/>
              </w:rPr>
              <w:t xml:space="preserve"> modifications </w:t>
            </w:r>
            <w:proofErr w:type="spellStart"/>
            <w:r w:rsidRPr="00533BD6">
              <w:rPr>
                <w:rFonts w:ascii="Century Gothic" w:eastAsiaTheme="minorHAnsi" w:hAnsi="Century Gothic" w:cstheme="minorBidi"/>
                <w:color w:val="000000"/>
                <w:sz w:val="20"/>
                <w:szCs w:val="20"/>
              </w:rPr>
              <w:t>peuvent</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avoir</w:t>
            </w:r>
            <w:proofErr w:type="spellEnd"/>
            <w:r w:rsidRPr="00533BD6">
              <w:rPr>
                <w:rFonts w:ascii="Century Gothic" w:eastAsiaTheme="minorHAnsi" w:hAnsi="Century Gothic" w:cstheme="minorBidi"/>
                <w:color w:val="000000"/>
                <w:sz w:val="20"/>
                <w:szCs w:val="20"/>
              </w:rPr>
              <w:t xml:space="preserve"> trait aux points </w:t>
            </w:r>
            <w:proofErr w:type="spellStart"/>
            <w:r w:rsidRPr="00533BD6">
              <w:rPr>
                <w:rFonts w:ascii="Century Gothic" w:eastAsiaTheme="minorHAnsi" w:hAnsi="Century Gothic" w:cstheme="minorBidi"/>
                <w:color w:val="000000"/>
                <w:sz w:val="20"/>
                <w:szCs w:val="20"/>
              </w:rPr>
              <w:t>suivants</w:t>
            </w:r>
            <w:proofErr w:type="spellEnd"/>
            <w:r w:rsidRPr="00533BD6">
              <w:rPr>
                <w:rFonts w:ascii="Century Gothic" w:eastAsiaTheme="minorHAnsi" w:hAnsi="Century Gothic" w:cstheme="minorBidi"/>
                <w:color w:val="000000"/>
                <w:sz w:val="20"/>
                <w:szCs w:val="20"/>
              </w:rPr>
              <w:t xml:space="preserve">, bien que la </w:t>
            </w:r>
            <w:proofErr w:type="spellStart"/>
            <w:r w:rsidRPr="00533BD6">
              <w:rPr>
                <w:rFonts w:ascii="Century Gothic" w:eastAsiaTheme="minorHAnsi" w:hAnsi="Century Gothic" w:cstheme="minorBidi"/>
                <w:color w:val="000000"/>
                <w:sz w:val="20"/>
                <w:szCs w:val="20"/>
              </w:rPr>
              <w:t>liste</w:t>
            </w:r>
            <w:proofErr w:type="spellEnd"/>
            <w:r w:rsidRPr="00533BD6">
              <w:rPr>
                <w:rFonts w:ascii="Century Gothic" w:eastAsiaTheme="minorHAnsi" w:hAnsi="Century Gothic" w:cstheme="minorBidi"/>
                <w:color w:val="000000"/>
                <w:sz w:val="20"/>
                <w:szCs w:val="20"/>
              </w:rPr>
              <w:t xml:space="preserve"> ne </w:t>
            </w:r>
            <w:proofErr w:type="spellStart"/>
            <w:r w:rsidRPr="00533BD6">
              <w:rPr>
                <w:rFonts w:ascii="Century Gothic" w:eastAsiaTheme="minorHAnsi" w:hAnsi="Century Gothic" w:cstheme="minorBidi"/>
                <w:color w:val="000000"/>
                <w:sz w:val="20"/>
                <w:szCs w:val="20"/>
              </w:rPr>
              <w:t>soit</w:t>
            </w:r>
            <w:proofErr w:type="spellEnd"/>
            <w:r w:rsidRPr="00533BD6">
              <w:rPr>
                <w:rFonts w:ascii="Century Gothic" w:eastAsiaTheme="minorHAnsi" w:hAnsi="Century Gothic" w:cstheme="minorBidi"/>
                <w:color w:val="000000"/>
                <w:sz w:val="20"/>
                <w:szCs w:val="20"/>
              </w:rPr>
              <w:t xml:space="preserve"> pas exhaustive :</w:t>
            </w:r>
          </w:p>
          <w:p w14:paraId="1D49730F" w14:textId="77777777" w:rsidR="00533BD6" w:rsidRPr="00533BD6" w:rsidRDefault="00533BD6" w:rsidP="00B149A1">
            <w:pPr>
              <w:pStyle w:val="TableParagraph"/>
              <w:numPr>
                <w:ilvl w:val="0"/>
                <w:numId w:val="18"/>
              </w:numPr>
              <w:tabs>
                <w:tab w:val="left" w:pos="284"/>
              </w:tabs>
              <w:spacing w:before="80" w:line="267" w:lineRule="exact"/>
              <w:ind w:hanging="171"/>
              <w:rPr>
                <w:rFonts w:ascii="Century Gothic" w:eastAsiaTheme="minorHAnsi" w:hAnsi="Century Gothic" w:cstheme="minorBidi"/>
                <w:color w:val="000000"/>
                <w:sz w:val="20"/>
                <w:szCs w:val="20"/>
              </w:rPr>
            </w:pPr>
            <w:proofErr w:type="spellStart"/>
            <w:r w:rsidRPr="00533BD6">
              <w:rPr>
                <w:rFonts w:ascii="Century Gothic" w:eastAsiaTheme="minorHAnsi" w:hAnsi="Century Gothic" w:cstheme="minorBidi"/>
                <w:color w:val="000000"/>
                <w:sz w:val="20"/>
                <w:szCs w:val="20"/>
              </w:rPr>
              <w:t>changement</w:t>
            </w:r>
            <w:proofErr w:type="spellEnd"/>
            <w:r w:rsidRPr="00533BD6">
              <w:rPr>
                <w:rFonts w:ascii="Century Gothic" w:eastAsiaTheme="minorHAnsi" w:hAnsi="Century Gothic" w:cstheme="minorBidi"/>
                <w:color w:val="000000"/>
                <w:sz w:val="20"/>
                <w:szCs w:val="20"/>
              </w:rPr>
              <w:t xml:space="preserve"> de matières premières </w:t>
            </w:r>
            <w:proofErr w:type="spellStart"/>
            <w:r w:rsidRPr="00533BD6">
              <w:rPr>
                <w:rFonts w:ascii="Century Gothic" w:eastAsiaTheme="minorHAnsi" w:hAnsi="Century Gothic" w:cstheme="minorBidi"/>
                <w:color w:val="000000"/>
                <w:sz w:val="20"/>
                <w:szCs w:val="20"/>
              </w:rPr>
              <w:t>ou</w:t>
            </w:r>
            <w:proofErr w:type="spellEnd"/>
            <w:r w:rsidRPr="00533BD6">
              <w:rPr>
                <w:rFonts w:ascii="Century Gothic" w:eastAsiaTheme="minorHAnsi" w:hAnsi="Century Gothic" w:cstheme="minorBidi"/>
                <w:color w:val="000000"/>
                <w:sz w:val="20"/>
                <w:szCs w:val="20"/>
              </w:rPr>
              <w:t xml:space="preserve"> de </w:t>
            </w:r>
            <w:proofErr w:type="spellStart"/>
            <w:r w:rsidRPr="00533BD6">
              <w:rPr>
                <w:rFonts w:ascii="Century Gothic" w:eastAsiaTheme="minorHAnsi" w:hAnsi="Century Gothic" w:cstheme="minorBidi"/>
                <w:color w:val="000000"/>
                <w:sz w:val="20"/>
                <w:szCs w:val="20"/>
              </w:rPr>
              <w:t>fournisseur</w:t>
            </w:r>
            <w:proofErr w:type="spellEnd"/>
            <w:r w:rsidRPr="00533BD6">
              <w:rPr>
                <w:rFonts w:ascii="Century Gothic" w:eastAsiaTheme="minorHAnsi" w:hAnsi="Century Gothic" w:cstheme="minorBidi"/>
                <w:color w:val="000000"/>
                <w:sz w:val="20"/>
                <w:szCs w:val="20"/>
              </w:rPr>
              <w:t xml:space="preserve"> de matières premières</w:t>
            </w:r>
          </w:p>
          <w:p w14:paraId="25CFC025" w14:textId="77777777" w:rsidR="00533BD6" w:rsidRPr="00533BD6" w:rsidRDefault="00533BD6" w:rsidP="00B149A1">
            <w:pPr>
              <w:pStyle w:val="TableParagraph"/>
              <w:numPr>
                <w:ilvl w:val="0"/>
                <w:numId w:val="18"/>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533BD6">
              <w:rPr>
                <w:rFonts w:ascii="Century Gothic" w:eastAsiaTheme="minorHAnsi" w:hAnsi="Century Gothic" w:cstheme="minorBidi"/>
                <w:color w:val="000000"/>
                <w:sz w:val="20"/>
                <w:szCs w:val="20"/>
              </w:rPr>
              <w:t>changement</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d'ingrédients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ou</w:t>
            </w:r>
            <w:proofErr w:type="spellEnd"/>
            <w:r w:rsidRPr="00533BD6">
              <w:rPr>
                <w:rFonts w:ascii="Century Gothic" w:eastAsiaTheme="minorHAnsi" w:hAnsi="Century Gothic" w:cstheme="minorBidi"/>
                <w:color w:val="000000"/>
                <w:sz w:val="20"/>
                <w:szCs w:val="20"/>
              </w:rPr>
              <w:t xml:space="preserve"> de </w:t>
            </w:r>
            <w:proofErr w:type="spellStart"/>
            <w:r w:rsidRPr="00533BD6">
              <w:rPr>
                <w:rFonts w:ascii="Century Gothic" w:eastAsiaTheme="minorHAnsi" w:hAnsi="Century Gothic" w:cstheme="minorBidi"/>
                <w:color w:val="000000"/>
                <w:sz w:val="20"/>
                <w:szCs w:val="20"/>
              </w:rPr>
              <w:t>recette</w:t>
            </w:r>
            <w:proofErr w:type="spellEnd"/>
          </w:p>
          <w:p w14:paraId="2E0B2009" w14:textId="77777777" w:rsidR="00533BD6" w:rsidRPr="00533BD6" w:rsidRDefault="00533BD6" w:rsidP="00B149A1">
            <w:pPr>
              <w:pStyle w:val="TableParagraph"/>
              <w:numPr>
                <w:ilvl w:val="0"/>
                <w:numId w:val="18"/>
              </w:numPr>
              <w:tabs>
                <w:tab w:val="left" w:pos="284"/>
              </w:tabs>
              <w:spacing w:before="11" w:line="194" w:lineRule="auto"/>
              <w:ind w:right="998"/>
              <w:rPr>
                <w:rFonts w:ascii="Century Gothic" w:eastAsiaTheme="minorHAnsi" w:hAnsi="Century Gothic" w:cstheme="minorBidi"/>
                <w:color w:val="000000"/>
                <w:sz w:val="20"/>
                <w:szCs w:val="20"/>
              </w:rPr>
            </w:pPr>
            <w:proofErr w:type="spellStart"/>
            <w:r w:rsidRPr="00533BD6">
              <w:rPr>
                <w:rFonts w:ascii="Century Gothic" w:eastAsiaTheme="minorHAnsi" w:hAnsi="Century Gothic" w:cstheme="minorBidi"/>
                <w:color w:val="000000"/>
                <w:sz w:val="20"/>
                <w:szCs w:val="20"/>
              </w:rPr>
              <w:t>changement</w:t>
            </w:r>
            <w:proofErr w:type="spellEnd"/>
            <w:r w:rsidRPr="00533BD6">
              <w:rPr>
                <w:rFonts w:ascii="Century Gothic" w:eastAsiaTheme="minorHAnsi" w:hAnsi="Century Gothic" w:cstheme="minorBidi"/>
                <w:color w:val="000000"/>
                <w:sz w:val="20"/>
                <w:szCs w:val="20"/>
              </w:rPr>
              <w:t xml:space="preserve"> des conditions de transformation, des </w:t>
            </w:r>
            <w:proofErr w:type="spellStart"/>
            <w:r w:rsidRPr="00533BD6">
              <w:rPr>
                <w:rFonts w:ascii="Century Gothic" w:eastAsiaTheme="minorHAnsi" w:hAnsi="Century Gothic" w:cstheme="minorBidi"/>
                <w:color w:val="000000"/>
                <w:sz w:val="20"/>
                <w:szCs w:val="20"/>
              </w:rPr>
              <w:lastRenderedPageBreak/>
              <w:t>procédures</w:t>
            </w:r>
            <w:proofErr w:type="spellEnd"/>
            <w:r w:rsidRPr="00533BD6">
              <w:rPr>
                <w:rFonts w:ascii="Century Gothic" w:eastAsiaTheme="minorHAnsi" w:hAnsi="Century Gothic" w:cstheme="minorBidi"/>
                <w:color w:val="000000"/>
                <w:sz w:val="20"/>
                <w:szCs w:val="20"/>
              </w:rPr>
              <w:t xml:space="preserve"> de </w:t>
            </w:r>
            <w:proofErr w:type="spellStart"/>
            <w:r w:rsidRPr="00533BD6">
              <w:rPr>
                <w:rFonts w:ascii="Century Gothic" w:eastAsiaTheme="minorHAnsi" w:hAnsi="Century Gothic" w:cstheme="minorBidi"/>
                <w:color w:val="000000"/>
                <w:sz w:val="20"/>
                <w:szCs w:val="20"/>
              </w:rPr>
              <w:t>nettoyage</w:t>
            </w:r>
            <w:proofErr w:type="spellEnd"/>
            <w:r w:rsidRPr="00533BD6">
              <w:rPr>
                <w:rFonts w:ascii="Century Gothic" w:eastAsiaTheme="minorHAnsi" w:hAnsi="Century Gothic" w:cstheme="minorBidi"/>
                <w:color w:val="000000"/>
                <w:sz w:val="20"/>
                <w:szCs w:val="20"/>
              </w:rPr>
              <w:t xml:space="preserve"> et de </w:t>
            </w:r>
            <w:proofErr w:type="spellStart"/>
            <w:r w:rsidRPr="00533BD6">
              <w:rPr>
                <w:rFonts w:ascii="Century Gothic" w:eastAsiaTheme="minorHAnsi" w:hAnsi="Century Gothic" w:cstheme="minorBidi"/>
                <w:color w:val="000000"/>
                <w:sz w:val="20"/>
                <w:szCs w:val="20"/>
              </w:rPr>
              <w:t>désinfection</w:t>
            </w:r>
            <w:proofErr w:type="spellEnd"/>
            <w:r w:rsidRPr="00533BD6">
              <w:rPr>
                <w:rFonts w:ascii="Century Gothic" w:eastAsiaTheme="minorHAnsi" w:hAnsi="Century Gothic" w:cstheme="minorBidi"/>
                <w:color w:val="000000"/>
                <w:sz w:val="20"/>
                <w:szCs w:val="20"/>
              </w:rPr>
              <w:t xml:space="preserve">, du flux de processus </w:t>
            </w:r>
            <w:proofErr w:type="spellStart"/>
            <w:r w:rsidRPr="00533BD6">
              <w:rPr>
                <w:rFonts w:ascii="Century Gothic" w:eastAsiaTheme="minorHAnsi" w:hAnsi="Century Gothic" w:cstheme="minorBidi"/>
                <w:color w:val="000000"/>
                <w:sz w:val="20"/>
                <w:szCs w:val="20"/>
              </w:rPr>
              <w:t>ou</w:t>
            </w:r>
            <w:proofErr w:type="spellEnd"/>
            <w:r w:rsidRPr="00533BD6">
              <w:rPr>
                <w:rFonts w:ascii="Century Gothic" w:eastAsiaTheme="minorHAnsi" w:hAnsi="Century Gothic" w:cstheme="minorBidi"/>
                <w:color w:val="000000"/>
                <w:sz w:val="20"/>
                <w:szCs w:val="20"/>
              </w:rPr>
              <w:t xml:space="preserve"> de </w:t>
            </w:r>
            <w:proofErr w:type="spellStart"/>
            <w:r w:rsidRPr="00533BD6">
              <w:rPr>
                <w:rFonts w:ascii="Century Gothic" w:eastAsiaTheme="minorHAnsi" w:hAnsi="Century Gothic" w:cstheme="minorBidi"/>
                <w:color w:val="000000"/>
                <w:sz w:val="20"/>
                <w:szCs w:val="20"/>
              </w:rPr>
              <w:t>l'équipement</w:t>
            </w:r>
            <w:proofErr w:type="spellEnd"/>
          </w:p>
          <w:p w14:paraId="7BD8D5E1" w14:textId="77777777" w:rsidR="00533BD6" w:rsidRPr="00533BD6" w:rsidRDefault="00533BD6" w:rsidP="00B149A1">
            <w:pPr>
              <w:pStyle w:val="TableParagraph"/>
              <w:numPr>
                <w:ilvl w:val="0"/>
                <w:numId w:val="18"/>
              </w:numPr>
              <w:tabs>
                <w:tab w:val="left" w:pos="284"/>
              </w:tabs>
              <w:spacing w:line="231" w:lineRule="exact"/>
              <w:ind w:hanging="171"/>
              <w:rPr>
                <w:rFonts w:ascii="Century Gothic" w:eastAsiaTheme="minorHAnsi" w:hAnsi="Century Gothic" w:cstheme="minorBidi"/>
                <w:color w:val="000000"/>
                <w:sz w:val="20"/>
                <w:szCs w:val="20"/>
              </w:rPr>
            </w:pPr>
            <w:r w:rsidRPr="00533BD6">
              <w:rPr>
                <w:rFonts w:ascii="Century Gothic" w:eastAsiaTheme="minorHAnsi" w:hAnsi="Century Gothic" w:cstheme="minorBidi"/>
                <w:color w:val="000000"/>
                <w:sz w:val="20"/>
                <w:szCs w:val="20"/>
              </w:rPr>
              <w:t xml:space="preserve">modification des conditions </w:t>
            </w:r>
            <w:proofErr w:type="spellStart"/>
            <w:r w:rsidRPr="00533BD6">
              <w:rPr>
                <w:rFonts w:ascii="Century Gothic" w:eastAsiaTheme="minorHAnsi" w:hAnsi="Century Gothic" w:cstheme="minorBidi"/>
                <w:color w:val="000000"/>
                <w:sz w:val="20"/>
                <w:szCs w:val="20"/>
              </w:rPr>
              <w:t>d'emballage</w:t>
            </w:r>
            <w:proofErr w:type="spellEnd"/>
            <w:r w:rsidRPr="00533BD6">
              <w:rPr>
                <w:rFonts w:ascii="Century Gothic" w:eastAsiaTheme="minorHAnsi" w:hAnsi="Century Gothic" w:cstheme="minorBidi"/>
                <w:color w:val="000000"/>
                <w:sz w:val="20"/>
                <w:szCs w:val="20"/>
              </w:rPr>
              <w:t xml:space="preserve">, de stockage </w:t>
            </w:r>
            <w:proofErr w:type="spellStart"/>
            <w:r w:rsidRPr="00533BD6">
              <w:rPr>
                <w:rFonts w:ascii="Century Gothic" w:eastAsiaTheme="minorHAnsi" w:hAnsi="Century Gothic" w:cstheme="minorBidi"/>
                <w:color w:val="000000"/>
                <w:sz w:val="20"/>
                <w:szCs w:val="20"/>
              </w:rPr>
              <w:t>ou</w:t>
            </w:r>
            <w:proofErr w:type="spellEnd"/>
            <w:r w:rsidRPr="00533BD6">
              <w:rPr>
                <w:rFonts w:ascii="Century Gothic" w:eastAsiaTheme="minorHAnsi" w:hAnsi="Century Gothic" w:cstheme="minorBidi"/>
                <w:color w:val="000000"/>
                <w:sz w:val="20"/>
                <w:szCs w:val="20"/>
              </w:rPr>
              <w:t xml:space="preserve"> de distribution</w:t>
            </w:r>
          </w:p>
          <w:p w14:paraId="4892060F" w14:textId="77777777" w:rsidR="00533BD6" w:rsidRPr="00533BD6" w:rsidRDefault="00533BD6" w:rsidP="00B149A1">
            <w:pPr>
              <w:pStyle w:val="TableParagraph"/>
              <w:numPr>
                <w:ilvl w:val="0"/>
                <w:numId w:val="18"/>
              </w:numPr>
              <w:tabs>
                <w:tab w:val="left" w:pos="284"/>
              </w:tabs>
              <w:spacing w:line="240" w:lineRule="exact"/>
              <w:ind w:hanging="171"/>
              <w:rPr>
                <w:rFonts w:ascii="Century Gothic" w:eastAsiaTheme="minorHAnsi" w:hAnsi="Century Gothic" w:cstheme="minorBidi"/>
                <w:color w:val="000000"/>
                <w:sz w:val="20"/>
                <w:szCs w:val="20"/>
              </w:rPr>
            </w:pPr>
            <w:r w:rsidRPr="00533BD6">
              <w:rPr>
                <w:rFonts w:ascii="Century Gothic" w:eastAsiaTheme="minorHAnsi" w:hAnsi="Century Gothic" w:cstheme="minorBidi"/>
                <w:color w:val="000000"/>
                <w:sz w:val="20"/>
                <w:szCs w:val="20"/>
              </w:rPr>
              <w:t xml:space="preserve">modification des usages des </w:t>
            </w:r>
            <w:proofErr w:type="spellStart"/>
            <w:r w:rsidRPr="00533BD6">
              <w:rPr>
                <w:rFonts w:ascii="Century Gothic" w:eastAsiaTheme="minorHAnsi" w:hAnsi="Century Gothic" w:cstheme="minorBidi"/>
                <w:color w:val="000000"/>
                <w:sz w:val="20"/>
                <w:szCs w:val="20"/>
              </w:rPr>
              <w:t>consommateurs</w:t>
            </w:r>
            <w:proofErr w:type="spellEnd"/>
          </w:p>
          <w:p w14:paraId="24FF47E4" w14:textId="77777777" w:rsidR="00533BD6" w:rsidRPr="00533BD6" w:rsidRDefault="00533BD6" w:rsidP="00B149A1">
            <w:pPr>
              <w:pStyle w:val="TableParagraph"/>
              <w:numPr>
                <w:ilvl w:val="0"/>
                <w:numId w:val="18"/>
              </w:numPr>
              <w:tabs>
                <w:tab w:val="left" w:pos="284"/>
              </w:tabs>
              <w:spacing w:before="11" w:line="194" w:lineRule="auto"/>
              <w:ind w:right="476"/>
              <w:rPr>
                <w:rFonts w:ascii="Century Gothic" w:eastAsiaTheme="minorHAnsi" w:hAnsi="Century Gothic" w:cstheme="minorBidi"/>
                <w:color w:val="000000"/>
                <w:sz w:val="20"/>
                <w:szCs w:val="20"/>
              </w:rPr>
            </w:pPr>
            <w:r w:rsidRPr="00533BD6">
              <w:rPr>
                <w:rFonts w:ascii="Century Gothic" w:eastAsiaTheme="minorHAnsi" w:hAnsi="Century Gothic" w:cstheme="minorBidi"/>
                <w:color w:val="000000"/>
                <w:sz w:val="20"/>
                <w:szCs w:val="20"/>
              </w:rPr>
              <w:t xml:space="preserve">apparition d’un nouveau </w:t>
            </w:r>
            <w:proofErr w:type="spellStart"/>
            <w:r w:rsidRPr="00533BD6">
              <w:rPr>
                <w:rFonts w:ascii="Century Gothic" w:eastAsiaTheme="minorHAnsi" w:hAnsi="Century Gothic" w:cstheme="minorBidi"/>
                <w:color w:val="000000"/>
                <w:sz w:val="20"/>
                <w:szCs w:val="20"/>
              </w:rPr>
              <w:t>risque</w:t>
            </w:r>
            <w:proofErr w:type="spellEnd"/>
            <w:r w:rsidRPr="00533BD6">
              <w:rPr>
                <w:rFonts w:ascii="Century Gothic" w:eastAsiaTheme="minorHAnsi" w:hAnsi="Century Gothic" w:cstheme="minorBidi"/>
                <w:color w:val="000000"/>
                <w:sz w:val="20"/>
                <w:szCs w:val="20"/>
              </w:rPr>
              <w:t xml:space="preserve"> (c-à-d. </w:t>
            </w:r>
            <w:proofErr w:type="spellStart"/>
            <w:r w:rsidRPr="00533BD6">
              <w:rPr>
                <w:rFonts w:ascii="Century Gothic" w:eastAsiaTheme="minorHAnsi" w:hAnsi="Century Gothic" w:cstheme="minorBidi"/>
                <w:color w:val="000000"/>
                <w:sz w:val="20"/>
                <w:szCs w:val="20"/>
              </w:rPr>
              <w:t>une</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altération</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connue</w:t>
            </w:r>
            <w:proofErr w:type="spellEnd"/>
            <w:r w:rsidRPr="00533BD6">
              <w:rPr>
                <w:rFonts w:ascii="Century Gothic" w:eastAsiaTheme="minorHAnsi" w:hAnsi="Century Gothic" w:cstheme="minorBidi"/>
                <w:color w:val="000000"/>
                <w:sz w:val="20"/>
                <w:szCs w:val="20"/>
              </w:rPr>
              <w:t xml:space="preserve"> d’un </w:t>
            </w:r>
            <w:proofErr w:type="spellStart"/>
            <w:r w:rsidRPr="00533BD6">
              <w:rPr>
                <w:rFonts w:ascii="Century Gothic" w:eastAsiaTheme="minorHAnsi" w:hAnsi="Century Gothic" w:cstheme="minorBidi"/>
                <w:color w:val="000000"/>
                <w:sz w:val="20"/>
                <w:szCs w:val="20"/>
              </w:rPr>
              <w:t>ingrédient</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ou</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d’autres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informations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pertinentes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publiées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telles</w:t>
            </w:r>
            <w:proofErr w:type="spellEnd"/>
            <w:r w:rsidRPr="00533BD6">
              <w:rPr>
                <w:rFonts w:ascii="Century Gothic" w:eastAsiaTheme="minorHAnsi" w:hAnsi="Century Gothic" w:cstheme="minorBidi"/>
                <w:color w:val="000000"/>
                <w:sz w:val="20"/>
                <w:szCs w:val="20"/>
              </w:rPr>
              <w:t xml:space="preserve"> que le rappel d’un </w:t>
            </w:r>
            <w:proofErr w:type="spellStart"/>
            <w:r w:rsidRPr="00533BD6">
              <w:rPr>
                <w:rFonts w:ascii="Century Gothic" w:eastAsiaTheme="minorHAnsi" w:hAnsi="Century Gothic" w:cstheme="minorBidi"/>
                <w:color w:val="000000"/>
                <w:sz w:val="20"/>
                <w:szCs w:val="20"/>
              </w:rPr>
              <w:t>produit</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similaire</w:t>
            </w:r>
            <w:proofErr w:type="spellEnd"/>
            <w:r w:rsidRPr="00533BD6">
              <w:rPr>
                <w:rFonts w:ascii="Century Gothic" w:eastAsiaTheme="minorHAnsi" w:hAnsi="Century Gothic" w:cstheme="minorBidi"/>
                <w:color w:val="000000"/>
                <w:sz w:val="20"/>
                <w:szCs w:val="20"/>
              </w:rPr>
              <w:t>)</w:t>
            </w:r>
          </w:p>
          <w:p w14:paraId="7075B284" w14:textId="77777777" w:rsidR="00533BD6" w:rsidRPr="00533BD6" w:rsidRDefault="00533BD6" w:rsidP="00B149A1">
            <w:pPr>
              <w:pStyle w:val="TableParagraph"/>
              <w:numPr>
                <w:ilvl w:val="0"/>
                <w:numId w:val="18"/>
              </w:numPr>
              <w:tabs>
                <w:tab w:val="left" w:pos="284"/>
              </w:tabs>
              <w:spacing w:before="3" w:line="194" w:lineRule="auto"/>
              <w:ind w:right="612"/>
              <w:rPr>
                <w:rFonts w:ascii="Century Gothic" w:eastAsiaTheme="minorHAnsi" w:hAnsi="Century Gothic" w:cstheme="minorBidi"/>
                <w:color w:val="000000"/>
                <w:sz w:val="20"/>
                <w:szCs w:val="20"/>
              </w:rPr>
            </w:pPr>
            <w:r w:rsidRPr="00533BD6">
              <w:rPr>
                <w:rFonts w:ascii="Century Gothic" w:eastAsiaTheme="minorHAnsi" w:hAnsi="Century Gothic" w:cstheme="minorBidi"/>
                <w:color w:val="000000"/>
                <w:sz w:val="20"/>
                <w:szCs w:val="20"/>
              </w:rPr>
              <w:t xml:space="preserve">examen </w:t>
            </w:r>
            <w:proofErr w:type="spellStart"/>
            <w:r w:rsidRPr="00533BD6">
              <w:rPr>
                <w:rFonts w:ascii="Century Gothic" w:eastAsiaTheme="minorHAnsi" w:hAnsi="Century Gothic" w:cstheme="minorBidi"/>
                <w:color w:val="000000"/>
                <w:sz w:val="20"/>
                <w:szCs w:val="20"/>
              </w:rPr>
              <w:t>suivant</w:t>
            </w:r>
            <w:proofErr w:type="spellEnd"/>
            <w:r w:rsidRPr="00533BD6">
              <w:rPr>
                <w:rFonts w:ascii="Century Gothic" w:eastAsiaTheme="minorHAnsi" w:hAnsi="Century Gothic" w:cstheme="minorBidi"/>
                <w:color w:val="000000"/>
                <w:sz w:val="20"/>
                <w:szCs w:val="20"/>
              </w:rPr>
              <w:t xml:space="preserve"> un incident important </w:t>
            </w:r>
            <w:proofErr w:type="spellStart"/>
            <w:r w:rsidRPr="00533BD6">
              <w:rPr>
                <w:rFonts w:ascii="Century Gothic" w:eastAsiaTheme="minorHAnsi" w:hAnsi="Century Gothic" w:cstheme="minorBidi"/>
                <w:color w:val="000000"/>
                <w:sz w:val="20"/>
                <w:szCs w:val="20"/>
              </w:rPr>
              <w:t>lié</w:t>
            </w:r>
            <w:proofErr w:type="spellEnd"/>
            <w:r w:rsidRPr="00533BD6">
              <w:rPr>
                <w:rFonts w:ascii="Century Gothic" w:eastAsiaTheme="minorHAnsi" w:hAnsi="Century Gothic" w:cstheme="minorBidi"/>
                <w:color w:val="000000"/>
                <w:sz w:val="20"/>
                <w:szCs w:val="20"/>
              </w:rPr>
              <w:t xml:space="preserve"> à la </w:t>
            </w:r>
            <w:proofErr w:type="spellStart"/>
            <w:r w:rsidRPr="00533BD6">
              <w:rPr>
                <w:rFonts w:ascii="Century Gothic" w:eastAsiaTheme="minorHAnsi" w:hAnsi="Century Gothic" w:cstheme="minorBidi"/>
                <w:color w:val="000000"/>
                <w:sz w:val="20"/>
                <w:szCs w:val="20"/>
              </w:rPr>
              <w:t>sécurité</w:t>
            </w:r>
            <w:proofErr w:type="spellEnd"/>
            <w:r w:rsidRPr="00533BD6">
              <w:rPr>
                <w:rFonts w:ascii="Century Gothic" w:eastAsiaTheme="minorHAnsi" w:hAnsi="Century Gothic" w:cstheme="minorBidi"/>
                <w:color w:val="000000"/>
                <w:sz w:val="20"/>
                <w:szCs w:val="20"/>
              </w:rPr>
              <w:t xml:space="preserve"> d'un </w:t>
            </w:r>
            <w:proofErr w:type="spellStart"/>
            <w:r w:rsidRPr="00533BD6">
              <w:rPr>
                <w:rFonts w:ascii="Century Gothic" w:eastAsiaTheme="minorHAnsi" w:hAnsi="Century Gothic" w:cstheme="minorBidi"/>
                <w:color w:val="000000"/>
                <w:sz w:val="20"/>
                <w:szCs w:val="20"/>
              </w:rPr>
              <w:t>produit</w:t>
            </w:r>
            <w:proofErr w:type="spellEnd"/>
            <w:r w:rsidRPr="00533BD6">
              <w:rPr>
                <w:rFonts w:ascii="Century Gothic" w:eastAsiaTheme="minorHAnsi" w:hAnsi="Century Gothic" w:cstheme="minorBidi"/>
                <w:color w:val="000000"/>
                <w:sz w:val="20"/>
                <w:szCs w:val="20"/>
              </w:rPr>
              <w:t xml:space="preserve"> (c-à-d. un rappel de </w:t>
            </w:r>
            <w:proofErr w:type="spellStart"/>
            <w:r w:rsidRPr="00533BD6">
              <w:rPr>
                <w:rFonts w:ascii="Century Gothic" w:eastAsiaTheme="minorHAnsi" w:hAnsi="Century Gothic" w:cstheme="minorBidi"/>
                <w:color w:val="000000"/>
                <w:sz w:val="20"/>
                <w:szCs w:val="20"/>
              </w:rPr>
              <w:t>produit</w:t>
            </w:r>
            <w:proofErr w:type="spellEnd"/>
            <w:r w:rsidRPr="00533BD6">
              <w:rPr>
                <w:rFonts w:ascii="Century Gothic" w:eastAsiaTheme="minorHAnsi" w:hAnsi="Century Gothic" w:cstheme="minorBidi"/>
                <w:color w:val="000000"/>
                <w:sz w:val="20"/>
                <w:szCs w:val="20"/>
              </w:rPr>
              <w:t>)</w:t>
            </w:r>
          </w:p>
          <w:p w14:paraId="6E4E7719" w14:textId="77777777" w:rsidR="00533BD6" w:rsidRPr="00533BD6" w:rsidRDefault="00533BD6" w:rsidP="00B149A1">
            <w:pPr>
              <w:pStyle w:val="TableParagraph"/>
              <w:numPr>
                <w:ilvl w:val="0"/>
                <w:numId w:val="18"/>
              </w:numPr>
              <w:tabs>
                <w:tab w:val="left" w:pos="284"/>
              </w:tabs>
              <w:spacing w:before="2" w:line="194" w:lineRule="auto"/>
              <w:ind w:right="840"/>
              <w:rPr>
                <w:rFonts w:ascii="Century Gothic" w:eastAsiaTheme="minorHAnsi" w:hAnsi="Century Gothic" w:cstheme="minorBidi"/>
                <w:color w:val="000000"/>
                <w:sz w:val="20"/>
                <w:szCs w:val="20"/>
              </w:rPr>
            </w:pPr>
            <w:proofErr w:type="spellStart"/>
            <w:r w:rsidRPr="00533BD6">
              <w:rPr>
                <w:rFonts w:ascii="Century Gothic" w:eastAsiaTheme="minorHAnsi" w:hAnsi="Century Gothic" w:cstheme="minorBidi"/>
                <w:color w:val="000000"/>
                <w:sz w:val="20"/>
                <w:szCs w:val="20"/>
              </w:rPr>
              <w:t>nouvelles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avancées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scientifiques</w:t>
            </w:r>
            <w:proofErr w:type="spellEnd"/>
            <w:r w:rsidRPr="00533BD6">
              <w:rPr>
                <w:rFonts w:ascii="Century Gothic" w:eastAsiaTheme="minorHAnsi" w:hAnsi="Century Gothic" w:cstheme="minorBidi"/>
                <w:color w:val="000000"/>
                <w:sz w:val="20"/>
                <w:szCs w:val="20"/>
              </w:rPr>
              <w:t xml:space="preserve"> relatives aux </w:t>
            </w:r>
            <w:proofErr w:type="spellStart"/>
            <w:r w:rsidRPr="00533BD6">
              <w:rPr>
                <w:rFonts w:ascii="Century Gothic" w:eastAsiaTheme="minorHAnsi" w:hAnsi="Century Gothic" w:cstheme="minorBidi"/>
                <w:color w:val="000000"/>
                <w:sz w:val="20"/>
                <w:szCs w:val="20"/>
              </w:rPr>
              <w:t>ingrédients</w:t>
            </w:r>
            <w:proofErr w:type="spellEnd"/>
            <w:r w:rsidRPr="00533BD6">
              <w:rPr>
                <w:rFonts w:ascii="Century Gothic" w:eastAsiaTheme="minorHAnsi" w:hAnsi="Century Gothic" w:cstheme="minorBidi"/>
                <w:color w:val="000000"/>
                <w:sz w:val="20"/>
                <w:szCs w:val="20"/>
              </w:rPr>
              <w:t xml:space="preserve">, processus, </w:t>
            </w:r>
            <w:proofErr w:type="spellStart"/>
            <w:r w:rsidRPr="00533BD6">
              <w:rPr>
                <w:rFonts w:ascii="Century Gothic" w:eastAsiaTheme="minorHAnsi" w:hAnsi="Century Gothic" w:cstheme="minorBidi"/>
                <w:color w:val="000000"/>
                <w:sz w:val="20"/>
                <w:szCs w:val="20"/>
              </w:rPr>
              <w:t>emballages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ou</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produits</w:t>
            </w:r>
            <w:proofErr w:type="spellEnd"/>
            <w:r w:rsidRPr="00533BD6">
              <w:rPr>
                <w:rFonts w:ascii="Century Gothic" w:eastAsiaTheme="minorHAnsi" w:hAnsi="Century Gothic" w:cstheme="minorBidi"/>
                <w:color w:val="000000"/>
                <w:sz w:val="20"/>
                <w:szCs w:val="20"/>
              </w:rPr>
              <w:t>.</w:t>
            </w:r>
          </w:p>
          <w:p w14:paraId="35E1FEEC" w14:textId="77777777" w:rsidR="00533BD6" w:rsidRPr="00533BD6" w:rsidRDefault="00533BD6" w:rsidP="00533BD6">
            <w:pPr>
              <w:pStyle w:val="TableParagraph"/>
              <w:spacing w:before="116" w:line="194" w:lineRule="auto"/>
              <w:ind w:left="113" w:right="124"/>
              <w:rPr>
                <w:rFonts w:ascii="Century Gothic" w:eastAsiaTheme="minorHAnsi" w:hAnsi="Century Gothic" w:cstheme="minorBidi"/>
                <w:color w:val="000000"/>
                <w:sz w:val="20"/>
                <w:szCs w:val="20"/>
              </w:rPr>
            </w:pPr>
            <w:r w:rsidRPr="00533BD6">
              <w:rPr>
                <w:rFonts w:ascii="Century Gothic" w:eastAsiaTheme="minorHAnsi" w:hAnsi="Century Gothic" w:cstheme="minorBidi"/>
                <w:color w:val="000000"/>
                <w:sz w:val="20"/>
                <w:szCs w:val="20"/>
              </w:rPr>
              <w:t xml:space="preserve">Les </w:t>
            </w:r>
            <w:proofErr w:type="spellStart"/>
            <w:r w:rsidRPr="00533BD6">
              <w:rPr>
                <w:rFonts w:ascii="Century Gothic" w:eastAsiaTheme="minorHAnsi" w:hAnsi="Century Gothic" w:cstheme="minorBidi"/>
                <w:color w:val="000000"/>
                <w:sz w:val="20"/>
                <w:szCs w:val="20"/>
              </w:rPr>
              <w:t>changements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pertinents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découlant</w:t>
            </w:r>
            <w:proofErr w:type="spellEnd"/>
            <w:r w:rsidRPr="00533BD6">
              <w:rPr>
                <w:rFonts w:ascii="Century Gothic" w:eastAsiaTheme="minorHAnsi" w:hAnsi="Century Gothic" w:cstheme="minorBidi"/>
                <w:color w:val="000000"/>
                <w:sz w:val="20"/>
                <w:szCs w:val="20"/>
              </w:rPr>
              <w:t xml:space="preserve"> de la </w:t>
            </w:r>
            <w:proofErr w:type="spellStart"/>
            <w:r w:rsidRPr="00533BD6">
              <w:rPr>
                <w:rFonts w:ascii="Century Gothic" w:eastAsiaTheme="minorHAnsi" w:hAnsi="Century Gothic" w:cstheme="minorBidi"/>
                <w:color w:val="000000"/>
                <w:sz w:val="20"/>
                <w:szCs w:val="20"/>
              </w:rPr>
              <w:t>révision</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doivent</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être</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inclus</w:t>
            </w:r>
            <w:proofErr w:type="spellEnd"/>
            <w:r w:rsidRPr="00533BD6">
              <w:rPr>
                <w:rFonts w:ascii="Century Gothic" w:eastAsiaTheme="minorHAnsi" w:hAnsi="Century Gothic" w:cstheme="minorBidi"/>
                <w:color w:val="000000"/>
                <w:sz w:val="20"/>
                <w:szCs w:val="20"/>
              </w:rPr>
              <w:t xml:space="preserve"> dans le plan de </w:t>
            </w:r>
            <w:proofErr w:type="spellStart"/>
            <w:r w:rsidRPr="00533BD6">
              <w:rPr>
                <w:rFonts w:ascii="Century Gothic" w:eastAsiaTheme="minorHAnsi" w:hAnsi="Century Gothic" w:cstheme="minorBidi"/>
                <w:color w:val="000000"/>
                <w:sz w:val="20"/>
                <w:szCs w:val="20"/>
              </w:rPr>
              <w:t>sécurité</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alimentaire</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ou</w:t>
            </w:r>
            <w:proofErr w:type="spellEnd"/>
            <w:r w:rsidRPr="00533BD6">
              <w:rPr>
                <w:rFonts w:ascii="Century Gothic" w:eastAsiaTheme="minorHAnsi" w:hAnsi="Century Gothic" w:cstheme="minorBidi"/>
                <w:color w:val="000000"/>
                <w:sz w:val="20"/>
                <w:szCs w:val="20"/>
              </w:rPr>
              <w:t xml:space="preserve"> HACCP, et/</w:t>
            </w:r>
            <w:proofErr w:type="spellStart"/>
            <w:r w:rsidRPr="00533BD6">
              <w:rPr>
                <w:rFonts w:ascii="Century Gothic" w:eastAsiaTheme="minorHAnsi" w:hAnsi="Century Gothic" w:cstheme="minorBidi"/>
                <w:color w:val="000000"/>
                <w:sz w:val="20"/>
                <w:szCs w:val="20"/>
              </w:rPr>
              <w:t>ou</w:t>
            </w:r>
            <w:proofErr w:type="spellEnd"/>
            <w:r w:rsidRPr="00533BD6">
              <w:rPr>
                <w:rFonts w:ascii="Century Gothic" w:eastAsiaTheme="minorHAnsi" w:hAnsi="Century Gothic" w:cstheme="minorBidi"/>
                <w:color w:val="000000"/>
                <w:sz w:val="20"/>
                <w:szCs w:val="20"/>
              </w:rPr>
              <w:t xml:space="preserve"> dans les programmes </w:t>
            </w:r>
            <w:proofErr w:type="spellStart"/>
            <w:r w:rsidRPr="00533BD6">
              <w:rPr>
                <w:rFonts w:ascii="Century Gothic" w:eastAsiaTheme="minorHAnsi" w:hAnsi="Century Gothic" w:cstheme="minorBidi"/>
                <w:color w:val="000000"/>
                <w:sz w:val="20"/>
                <w:szCs w:val="20"/>
              </w:rPr>
              <w:t>préalables</w:t>
            </w:r>
            <w:proofErr w:type="spellEnd"/>
            <w:r w:rsidRPr="00533BD6">
              <w:rPr>
                <w:rFonts w:ascii="Century Gothic" w:eastAsiaTheme="minorHAnsi" w:hAnsi="Century Gothic" w:cstheme="minorBidi"/>
                <w:color w:val="000000"/>
                <w:sz w:val="20"/>
                <w:szCs w:val="20"/>
              </w:rPr>
              <w:t xml:space="preserve">. Les modifications </w:t>
            </w:r>
            <w:proofErr w:type="spellStart"/>
            <w:r w:rsidRPr="00533BD6">
              <w:rPr>
                <w:rFonts w:ascii="Century Gothic" w:eastAsiaTheme="minorHAnsi" w:hAnsi="Century Gothic" w:cstheme="minorBidi"/>
                <w:color w:val="000000"/>
                <w:sz w:val="20"/>
                <w:szCs w:val="20"/>
              </w:rPr>
              <w:t>doivent</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être</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pleinement</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documentées</w:t>
            </w:r>
            <w:proofErr w:type="spellEnd"/>
            <w:r w:rsidRPr="00533BD6">
              <w:rPr>
                <w:rFonts w:ascii="Century Gothic" w:eastAsiaTheme="minorHAnsi" w:hAnsi="Century Gothic" w:cstheme="minorBidi"/>
                <w:color w:val="000000"/>
                <w:sz w:val="20"/>
                <w:szCs w:val="20"/>
              </w:rPr>
              <w:t xml:space="preserve">, et la validation doit </w:t>
            </w:r>
            <w:proofErr w:type="spellStart"/>
            <w:r w:rsidRPr="00533BD6">
              <w:rPr>
                <w:rFonts w:ascii="Century Gothic" w:eastAsiaTheme="minorHAnsi" w:hAnsi="Century Gothic" w:cstheme="minorBidi"/>
                <w:color w:val="000000"/>
                <w:sz w:val="20"/>
                <w:szCs w:val="20"/>
              </w:rPr>
              <w:t>être</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enregistrée</w:t>
            </w:r>
            <w:proofErr w:type="spellEnd"/>
            <w:r w:rsidRPr="00533BD6">
              <w:rPr>
                <w:rFonts w:ascii="Century Gothic" w:eastAsiaTheme="minorHAnsi" w:hAnsi="Century Gothic" w:cstheme="minorBidi"/>
                <w:color w:val="000000"/>
                <w:sz w:val="20"/>
                <w:szCs w:val="20"/>
              </w:rPr>
              <w:t>.</w:t>
            </w:r>
          </w:p>
          <w:p w14:paraId="50C6F494" w14:textId="62D58F29" w:rsidR="007863E4" w:rsidRPr="00533BD6" w:rsidRDefault="00533BD6" w:rsidP="00533BD6">
            <w:pPr>
              <w:pStyle w:val="TableParagraph"/>
              <w:spacing w:before="116" w:line="194" w:lineRule="auto"/>
              <w:ind w:left="113" w:right="124"/>
              <w:rPr>
                <w:rFonts w:ascii="Century Gothic" w:eastAsiaTheme="minorHAnsi" w:hAnsi="Century Gothic" w:cstheme="minorBidi"/>
                <w:color w:val="000000"/>
                <w:sz w:val="20"/>
                <w:szCs w:val="20"/>
              </w:rPr>
            </w:pPr>
            <w:r w:rsidRPr="00533BD6">
              <w:rPr>
                <w:rFonts w:ascii="Century Gothic" w:eastAsiaTheme="minorHAnsi" w:hAnsi="Century Gothic" w:cstheme="minorBidi"/>
                <w:color w:val="000000"/>
                <w:sz w:val="20"/>
                <w:szCs w:val="20"/>
              </w:rPr>
              <w:t xml:space="preserve">Le </w:t>
            </w:r>
            <w:proofErr w:type="spellStart"/>
            <w:r w:rsidRPr="00533BD6">
              <w:rPr>
                <w:rFonts w:ascii="Century Gothic" w:eastAsiaTheme="minorHAnsi" w:hAnsi="Century Gothic" w:cstheme="minorBidi"/>
                <w:color w:val="000000"/>
                <w:sz w:val="20"/>
                <w:szCs w:val="20"/>
              </w:rPr>
              <w:t>cas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échéant</w:t>
            </w:r>
            <w:proofErr w:type="spellEnd"/>
            <w:r w:rsidRPr="00533BD6">
              <w:rPr>
                <w:rFonts w:ascii="Century Gothic" w:eastAsiaTheme="minorHAnsi" w:hAnsi="Century Gothic" w:cstheme="minorBidi"/>
                <w:color w:val="000000"/>
                <w:sz w:val="20"/>
                <w:szCs w:val="20"/>
              </w:rPr>
              <w:t xml:space="preserve">, les </w:t>
            </w:r>
            <w:proofErr w:type="spellStart"/>
            <w:r w:rsidRPr="00533BD6">
              <w:rPr>
                <w:rFonts w:ascii="Century Gothic" w:eastAsiaTheme="minorHAnsi" w:hAnsi="Century Gothic" w:cstheme="minorBidi"/>
                <w:color w:val="000000"/>
                <w:sz w:val="20"/>
                <w:szCs w:val="20"/>
              </w:rPr>
              <w:t>changements</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doivent</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également</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être</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reflétés</w:t>
            </w:r>
            <w:proofErr w:type="spellEnd"/>
            <w:r w:rsidRPr="00533BD6">
              <w:rPr>
                <w:rFonts w:ascii="Century Gothic" w:eastAsiaTheme="minorHAnsi" w:hAnsi="Century Gothic" w:cstheme="minorBidi"/>
                <w:color w:val="000000"/>
                <w:sz w:val="20"/>
                <w:szCs w:val="20"/>
              </w:rPr>
              <w:t xml:space="preserve"> dans la politique de </w:t>
            </w:r>
            <w:proofErr w:type="spellStart"/>
            <w:r w:rsidRPr="00533BD6">
              <w:rPr>
                <w:rFonts w:ascii="Century Gothic" w:eastAsiaTheme="minorHAnsi" w:hAnsi="Century Gothic" w:cstheme="minorBidi"/>
                <w:color w:val="000000"/>
                <w:sz w:val="20"/>
                <w:szCs w:val="20"/>
              </w:rPr>
              <w:t>sécurité</w:t>
            </w:r>
            <w:proofErr w:type="spellEnd"/>
            <w:r w:rsidRPr="00533BD6">
              <w:rPr>
                <w:rFonts w:ascii="Century Gothic" w:eastAsiaTheme="minorHAnsi" w:hAnsi="Century Gothic" w:cstheme="minorBidi"/>
                <w:color w:val="000000"/>
                <w:sz w:val="20"/>
                <w:szCs w:val="20"/>
              </w:rPr>
              <w:t xml:space="preserve"> des </w:t>
            </w:r>
            <w:proofErr w:type="spellStart"/>
            <w:r w:rsidRPr="00533BD6">
              <w:rPr>
                <w:rFonts w:ascii="Century Gothic" w:eastAsiaTheme="minorHAnsi" w:hAnsi="Century Gothic" w:cstheme="minorBidi"/>
                <w:color w:val="000000"/>
                <w:sz w:val="20"/>
                <w:szCs w:val="20"/>
              </w:rPr>
              <w:t>produits</w:t>
            </w:r>
            <w:proofErr w:type="spellEnd"/>
            <w:r w:rsidRPr="00533BD6">
              <w:rPr>
                <w:rFonts w:ascii="Century Gothic" w:eastAsiaTheme="minorHAnsi" w:hAnsi="Century Gothic" w:cstheme="minorBidi"/>
                <w:color w:val="000000"/>
                <w:sz w:val="20"/>
                <w:szCs w:val="20"/>
              </w:rPr>
              <w:t xml:space="preserve"> et dans les </w:t>
            </w:r>
            <w:proofErr w:type="spellStart"/>
            <w:r w:rsidRPr="00533BD6">
              <w:rPr>
                <w:rFonts w:ascii="Century Gothic" w:eastAsiaTheme="minorHAnsi" w:hAnsi="Century Gothic" w:cstheme="minorBidi"/>
                <w:color w:val="000000"/>
                <w:sz w:val="20"/>
                <w:szCs w:val="20"/>
              </w:rPr>
              <w:t>objectifs</w:t>
            </w:r>
            <w:proofErr w:type="spellEnd"/>
            <w:r w:rsidRPr="00533BD6">
              <w:rPr>
                <w:rFonts w:ascii="Century Gothic" w:eastAsiaTheme="minorHAnsi" w:hAnsi="Century Gothic" w:cstheme="minorBidi"/>
                <w:color w:val="000000"/>
                <w:sz w:val="20"/>
                <w:szCs w:val="20"/>
              </w:rPr>
              <w:t xml:space="preserve"> de </w:t>
            </w:r>
            <w:proofErr w:type="spellStart"/>
            <w:r w:rsidRPr="00533BD6">
              <w:rPr>
                <w:rFonts w:ascii="Century Gothic" w:eastAsiaTheme="minorHAnsi" w:hAnsi="Century Gothic" w:cstheme="minorBidi"/>
                <w:color w:val="000000"/>
                <w:sz w:val="20"/>
                <w:szCs w:val="20"/>
              </w:rPr>
              <w:t>sécurité</w:t>
            </w:r>
            <w:proofErr w:type="spellEnd"/>
            <w:r w:rsidRPr="00533BD6">
              <w:rPr>
                <w:rFonts w:ascii="Century Gothic" w:eastAsiaTheme="minorHAnsi" w:hAnsi="Century Gothic" w:cstheme="minorBidi"/>
                <w:color w:val="000000"/>
                <w:sz w:val="20"/>
                <w:szCs w:val="20"/>
              </w:rPr>
              <w:t xml:space="preserve"> </w:t>
            </w:r>
            <w:proofErr w:type="spellStart"/>
            <w:r w:rsidRPr="00533BD6">
              <w:rPr>
                <w:rFonts w:ascii="Century Gothic" w:eastAsiaTheme="minorHAnsi" w:hAnsi="Century Gothic" w:cstheme="minorBidi"/>
                <w:color w:val="000000"/>
                <w:sz w:val="20"/>
                <w:szCs w:val="20"/>
              </w:rPr>
              <w:t>alimentaire</w:t>
            </w:r>
            <w:proofErr w:type="spellEnd"/>
            <w:r w:rsidRPr="00533BD6">
              <w:rPr>
                <w:rFonts w:ascii="Century Gothic" w:eastAsiaTheme="minorHAnsi" w:hAnsi="Century Gothic" w:cstheme="minorBidi"/>
                <w:color w:val="000000"/>
                <w:sz w:val="20"/>
                <w:szCs w:val="20"/>
              </w:rPr>
              <w:t xml:space="preserve"> de </w:t>
            </w:r>
            <w:proofErr w:type="spellStart"/>
            <w:r w:rsidRPr="00533BD6">
              <w:rPr>
                <w:rFonts w:ascii="Century Gothic" w:eastAsiaTheme="minorHAnsi" w:hAnsi="Century Gothic" w:cstheme="minorBidi"/>
                <w:color w:val="000000"/>
                <w:sz w:val="20"/>
                <w:szCs w:val="20"/>
              </w:rPr>
              <w:t>l'entreprise</w:t>
            </w:r>
            <w:proofErr w:type="spellEnd"/>
            <w:r w:rsidRPr="00533BD6">
              <w:rPr>
                <w:rFonts w:ascii="Century Gothic" w:eastAsiaTheme="minorHAnsi" w:hAnsi="Century Gothic" w:cstheme="minorBidi"/>
                <w:color w:val="000000"/>
                <w:sz w:val="20"/>
                <w:szCs w:val="20"/>
              </w:rPr>
              <w:t>.</w:t>
            </w:r>
          </w:p>
        </w:tc>
        <w:tc>
          <w:tcPr>
            <w:tcW w:w="1275" w:type="dxa"/>
            <w:tcBorders>
              <w:right w:val="single" w:sz="4" w:space="0" w:color="auto"/>
            </w:tcBorders>
            <w:shd w:val="clear" w:color="auto" w:fill="auto"/>
          </w:tcPr>
          <w:p w14:paraId="7BA1B4BE"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p>
        </w:tc>
        <w:tc>
          <w:tcPr>
            <w:tcW w:w="3373" w:type="dxa"/>
            <w:tcBorders>
              <w:left w:val="single" w:sz="4" w:space="0" w:color="auto"/>
            </w:tcBorders>
            <w:shd w:val="clear" w:color="auto" w:fill="auto"/>
          </w:tcPr>
          <w:p w14:paraId="059FDB35"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p>
        </w:tc>
      </w:tr>
      <w:tr w:rsidR="007863E4" w:rsidRPr="00D070E5" w14:paraId="64A63269" w14:textId="77777777" w:rsidTr="00FD2DAA">
        <w:trPr>
          <w:trHeight w:val="397"/>
        </w:trPr>
        <w:tc>
          <w:tcPr>
            <w:tcW w:w="1557" w:type="dxa"/>
            <w:gridSpan w:val="2"/>
            <w:shd w:val="clear" w:color="auto" w:fill="92D050"/>
            <w:tcMar>
              <w:top w:w="0" w:type="dxa"/>
              <w:bottom w:w="0" w:type="dxa"/>
            </w:tcMar>
          </w:tcPr>
          <w:p w14:paraId="7EE2E7CA"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2.13</w:t>
            </w:r>
          </w:p>
        </w:tc>
        <w:tc>
          <w:tcPr>
            <w:tcW w:w="8333" w:type="dxa"/>
            <w:gridSpan w:val="3"/>
            <w:shd w:val="clear" w:color="auto" w:fill="92D050"/>
          </w:tcPr>
          <w:p w14:paraId="61E33647" w14:textId="40B59108" w:rsidR="007863E4" w:rsidRPr="00D070E5" w:rsidRDefault="00A4360B" w:rsidP="00A4360B">
            <w:pPr>
              <w:widowControl w:val="0"/>
              <w:tabs>
                <w:tab w:val="left" w:pos="1194"/>
                <w:tab w:val="left" w:pos="1195"/>
              </w:tabs>
              <w:autoSpaceDE w:val="0"/>
              <w:autoSpaceDN w:val="0"/>
              <w:spacing w:before="157" w:after="0" w:line="187" w:lineRule="auto"/>
              <w:ind w:right="358"/>
              <w:rPr>
                <w:rFonts w:ascii="Century Gothic" w:hAnsi="Century Gothic" w:cs="Calibri"/>
                <w:color w:val="000000" w:themeColor="text1"/>
                <w:sz w:val="20"/>
                <w:szCs w:val="20"/>
              </w:rPr>
            </w:pPr>
            <w:r w:rsidRPr="00A4360B">
              <w:rPr>
                <w:rFonts w:ascii="Century Gothic" w:hAnsi="Century Gothic" w:cs="Calibri"/>
                <w:color w:val="FFFFFF" w:themeColor="background1"/>
                <w:sz w:val="20"/>
                <w:szCs w:val="20"/>
              </w:rPr>
              <w:t xml:space="preserve">Documentation HACCP et tenue de </w:t>
            </w:r>
            <w:proofErr w:type="spellStart"/>
            <w:r w:rsidRPr="00A4360B">
              <w:rPr>
                <w:rFonts w:ascii="Century Gothic" w:hAnsi="Century Gothic" w:cs="Calibri"/>
                <w:color w:val="FFFFFF" w:themeColor="background1"/>
                <w:sz w:val="20"/>
                <w:szCs w:val="20"/>
              </w:rPr>
              <w:t>registres</w:t>
            </w:r>
            <w:proofErr w:type="spellEnd"/>
            <w:r w:rsidRPr="00A4360B">
              <w:rPr>
                <w:rFonts w:ascii="Century Gothic" w:hAnsi="Century Gothic" w:cs="Calibri"/>
                <w:color w:val="FFFFFF" w:themeColor="background1"/>
                <w:sz w:val="20"/>
                <w:szCs w:val="20"/>
              </w:rPr>
              <w:t xml:space="preserve"> (</w:t>
            </w:r>
            <w:proofErr w:type="spellStart"/>
            <w:r w:rsidRPr="00A4360B">
              <w:rPr>
                <w:rFonts w:ascii="Century Gothic" w:hAnsi="Century Gothic" w:cs="Calibri"/>
                <w:color w:val="FFFFFF" w:themeColor="background1"/>
                <w:sz w:val="20"/>
                <w:szCs w:val="20"/>
              </w:rPr>
              <w:t>correspondant</w:t>
            </w:r>
            <w:proofErr w:type="spellEnd"/>
            <w:r w:rsidRPr="00A4360B">
              <w:rPr>
                <w:rFonts w:ascii="Century Gothic" w:hAnsi="Century Gothic" w:cs="Calibri"/>
                <w:color w:val="FFFFFF" w:themeColor="background1"/>
                <w:sz w:val="20"/>
                <w:szCs w:val="20"/>
              </w:rPr>
              <w:t xml:space="preserve"> à </w:t>
            </w:r>
            <w:proofErr w:type="spellStart"/>
            <w:r w:rsidRPr="00A4360B">
              <w:rPr>
                <w:rFonts w:ascii="Century Gothic" w:hAnsi="Century Gothic" w:cs="Calibri"/>
                <w:color w:val="FFFFFF" w:themeColor="background1"/>
                <w:sz w:val="20"/>
                <w:szCs w:val="20"/>
              </w:rPr>
              <w:t>l'Étape</w:t>
            </w:r>
            <w:proofErr w:type="spellEnd"/>
            <w:r w:rsidRPr="00A4360B">
              <w:rPr>
                <w:rFonts w:ascii="Century Gothic" w:hAnsi="Century Gothic" w:cs="Calibri"/>
                <w:color w:val="FFFFFF" w:themeColor="background1"/>
                <w:sz w:val="20"/>
                <w:szCs w:val="20"/>
              </w:rPr>
              <w:t xml:space="preserve"> 12 du Codex Alimentarius, Principe 7)</w:t>
            </w:r>
          </w:p>
        </w:tc>
      </w:tr>
      <w:tr w:rsidR="00FD2DAA" w:rsidRPr="00D070E5" w14:paraId="6AF9F589" w14:textId="77777777" w:rsidTr="00FD2DAA">
        <w:trPr>
          <w:trHeight w:val="397"/>
        </w:trPr>
        <w:tc>
          <w:tcPr>
            <w:tcW w:w="1557" w:type="dxa"/>
            <w:gridSpan w:val="2"/>
            <w:shd w:val="clear" w:color="auto" w:fill="D6E9B2"/>
            <w:tcMar>
              <w:top w:w="0" w:type="dxa"/>
              <w:bottom w:w="0" w:type="dxa"/>
            </w:tcMar>
          </w:tcPr>
          <w:p w14:paraId="56E8C035" w14:textId="77777777" w:rsidR="00FD2DAA" w:rsidRPr="00D070E5" w:rsidRDefault="00FD2DAA" w:rsidP="00FD2DA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3A2297D5" w14:textId="3EF10C22" w:rsidR="00FD2DAA" w:rsidRPr="00D070E5" w:rsidRDefault="00FD2DAA" w:rsidP="00FD2DAA">
            <w:pPr>
              <w:spacing w:before="120" w:after="120" w:line="240" w:lineRule="auto"/>
              <w:rPr>
                <w:rFonts w:ascii="Century Gothic" w:hAnsi="Century Gothic" w:cs="Calibri"/>
                <w:b/>
                <w:color w:val="000000" w:themeColor="text1"/>
                <w:sz w:val="20"/>
                <w:szCs w:val="20"/>
              </w:rPr>
            </w:pPr>
            <w:r w:rsidRPr="00C107C8">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5C279367" w14:textId="718389DF" w:rsidR="00FD2DAA" w:rsidRPr="00D070E5" w:rsidRDefault="00FD2DAA" w:rsidP="00FD2DAA">
            <w:pPr>
              <w:spacing w:before="120" w:after="120" w:line="240" w:lineRule="auto"/>
              <w:rPr>
                <w:rFonts w:ascii="Century Gothic" w:hAnsi="Century Gothic" w:cs="Calibri"/>
                <w:b/>
                <w:color w:val="000000" w:themeColor="text1"/>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73" w:type="dxa"/>
            <w:tcBorders>
              <w:left w:val="single" w:sz="4" w:space="0" w:color="auto"/>
            </w:tcBorders>
            <w:shd w:val="clear" w:color="auto" w:fill="auto"/>
          </w:tcPr>
          <w:p w14:paraId="754ECC21" w14:textId="52875C6B" w:rsidR="00FD2DAA" w:rsidRPr="00D070E5" w:rsidRDefault="00FD2DAA" w:rsidP="00FD2DAA">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3F3467" w:rsidRPr="00D070E5" w14:paraId="24B71717" w14:textId="77777777" w:rsidTr="00FD2DAA">
        <w:trPr>
          <w:trHeight w:val="397"/>
        </w:trPr>
        <w:tc>
          <w:tcPr>
            <w:tcW w:w="1557" w:type="dxa"/>
            <w:gridSpan w:val="2"/>
            <w:shd w:val="clear" w:color="auto" w:fill="D6E9B2"/>
            <w:tcMar>
              <w:top w:w="0" w:type="dxa"/>
              <w:bottom w:w="0" w:type="dxa"/>
            </w:tcMar>
          </w:tcPr>
          <w:p w14:paraId="124D8A2C" w14:textId="77777777" w:rsidR="003F3467" w:rsidRPr="00D070E5" w:rsidRDefault="003F3467" w:rsidP="003F3467">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2.13.1</w:t>
            </w:r>
          </w:p>
        </w:tc>
        <w:tc>
          <w:tcPr>
            <w:tcW w:w="3685" w:type="dxa"/>
            <w:shd w:val="clear" w:color="auto" w:fill="auto"/>
          </w:tcPr>
          <w:p w14:paraId="43BA8822" w14:textId="214545A6" w:rsidR="003F3467" w:rsidRPr="00957F9E" w:rsidRDefault="00957F9E" w:rsidP="003F3467">
            <w:pPr>
              <w:pStyle w:val="para"/>
              <w:rPr>
                <w:rFonts w:ascii="Century Gothic" w:hAnsi="Century Gothic"/>
                <w:sz w:val="20"/>
                <w:szCs w:val="20"/>
              </w:rPr>
            </w:pPr>
            <w:r w:rsidRPr="00957F9E">
              <w:rPr>
                <w:rFonts w:ascii="Century Gothic" w:hAnsi="Century Gothic"/>
                <w:sz w:val="20"/>
                <w:szCs w:val="20"/>
              </w:rPr>
              <w:t xml:space="preserve">La documentation et la tenue de dossiers </w:t>
            </w:r>
            <w:proofErr w:type="spellStart"/>
            <w:r w:rsidRPr="00957F9E">
              <w:rPr>
                <w:rFonts w:ascii="Century Gothic" w:hAnsi="Century Gothic"/>
                <w:sz w:val="20"/>
                <w:szCs w:val="20"/>
              </w:rPr>
              <w:t>doivent</w:t>
            </w:r>
            <w:proofErr w:type="spellEnd"/>
            <w:r w:rsidRPr="00957F9E">
              <w:rPr>
                <w:rFonts w:ascii="Century Gothic" w:hAnsi="Century Gothic"/>
                <w:sz w:val="20"/>
                <w:szCs w:val="20"/>
              </w:rPr>
              <w:t xml:space="preserve"> </w:t>
            </w:r>
            <w:proofErr w:type="spellStart"/>
            <w:r w:rsidRPr="00957F9E">
              <w:rPr>
                <w:rFonts w:ascii="Century Gothic" w:hAnsi="Century Gothic"/>
                <w:sz w:val="20"/>
                <w:szCs w:val="20"/>
              </w:rPr>
              <w:t>être</w:t>
            </w:r>
            <w:proofErr w:type="spellEnd"/>
            <w:r w:rsidRPr="00957F9E">
              <w:rPr>
                <w:rFonts w:ascii="Century Gothic" w:hAnsi="Century Gothic"/>
                <w:sz w:val="20"/>
                <w:szCs w:val="20"/>
              </w:rPr>
              <w:t xml:space="preserve"> </w:t>
            </w:r>
            <w:proofErr w:type="spellStart"/>
            <w:r w:rsidRPr="00957F9E">
              <w:rPr>
                <w:rFonts w:ascii="Century Gothic" w:hAnsi="Century Gothic"/>
                <w:sz w:val="20"/>
                <w:szCs w:val="20"/>
              </w:rPr>
              <w:t>suffisant</w:t>
            </w:r>
            <w:proofErr w:type="spellEnd"/>
            <w:r w:rsidRPr="00957F9E">
              <w:rPr>
                <w:rFonts w:ascii="Century Gothic" w:hAnsi="Century Gothic"/>
                <w:sz w:val="20"/>
                <w:szCs w:val="20"/>
              </w:rPr>
              <w:t xml:space="preserve"> pour </w:t>
            </w:r>
            <w:proofErr w:type="spellStart"/>
            <w:r w:rsidRPr="00957F9E">
              <w:rPr>
                <w:rFonts w:ascii="Century Gothic" w:hAnsi="Century Gothic"/>
                <w:sz w:val="20"/>
                <w:szCs w:val="20"/>
              </w:rPr>
              <w:t>permettre</w:t>
            </w:r>
            <w:proofErr w:type="spellEnd"/>
            <w:r w:rsidRPr="00957F9E">
              <w:rPr>
                <w:rFonts w:ascii="Century Gothic" w:hAnsi="Century Gothic"/>
                <w:sz w:val="20"/>
                <w:szCs w:val="20"/>
              </w:rPr>
              <w:t xml:space="preserve"> au site de </w:t>
            </w:r>
            <w:proofErr w:type="spellStart"/>
            <w:r w:rsidRPr="00957F9E">
              <w:rPr>
                <w:rFonts w:ascii="Century Gothic" w:hAnsi="Century Gothic"/>
                <w:sz w:val="20"/>
                <w:szCs w:val="20"/>
              </w:rPr>
              <w:t>vérifier</w:t>
            </w:r>
            <w:proofErr w:type="spellEnd"/>
            <w:r w:rsidRPr="00957F9E">
              <w:rPr>
                <w:rFonts w:ascii="Century Gothic" w:hAnsi="Century Gothic"/>
                <w:sz w:val="20"/>
                <w:szCs w:val="20"/>
              </w:rPr>
              <w:t xml:space="preserve"> que les </w:t>
            </w:r>
            <w:proofErr w:type="spellStart"/>
            <w:r w:rsidRPr="00957F9E">
              <w:rPr>
                <w:rFonts w:ascii="Century Gothic" w:hAnsi="Century Gothic"/>
                <w:sz w:val="20"/>
                <w:szCs w:val="20"/>
              </w:rPr>
              <w:t>contrôles</w:t>
            </w:r>
            <w:proofErr w:type="spellEnd"/>
            <w:r w:rsidRPr="00957F9E">
              <w:rPr>
                <w:rFonts w:ascii="Century Gothic" w:hAnsi="Century Gothic"/>
                <w:sz w:val="20"/>
                <w:szCs w:val="20"/>
              </w:rPr>
              <w:t xml:space="preserve"> de </w:t>
            </w:r>
            <w:proofErr w:type="spellStart"/>
            <w:r w:rsidRPr="00957F9E">
              <w:rPr>
                <w:rFonts w:ascii="Century Gothic" w:hAnsi="Century Gothic"/>
                <w:sz w:val="20"/>
                <w:szCs w:val="20"/>
              </w:rPr>
              <w:t>sécurité</w:t>
            </w:r>
            <w:proofErr w:type="spellEnd"/>
            <w:r w:rsidRPr="00957F9E">
              <w:rPr>
                <w:rFonts w:ascii="Century Gothic" w:hAnsi="Century Gothic"/>
                <w:sz w:val="20"/>
                <w:szCs w:val="20"/>
              </w:rPr>
              <w:t xml:space="preserve"> </w:t>
            </w:r>
            <w:proofErr w:type="spellStart"/>
            <w:r w:rsidRPr="00957F9E">
              <w:rPr>
                <w:rFonts w:ascii="Century Gothic" w:hAnsi="Century Gothic"/>
                <w:sz w:val="20"/>
                <w:szCs w:val="20"/>
              </w:rPr>
              <w:t>alimentaires</w:t>
            </w:r>
            <w:proofErr w:type="spellEnd"/>
            <w:r w:rsidRPr="00957F9E">
              <w:rPr>
                <w:rFonts w:ascii="Century Gothic" w:hAnsi="Century Gothic"/>
                <w:sz w:val="20"/>
                <w:szCs w:val="20"/>
              </w:rPr>
              <w:t xml:space="preserve"> et HACCP, y </w:t>
            </w:r>
            <w:proofErr w:type="spellStart"/>
            <w:r w:rsidRPr="00957F9E">
              <w:rPr>
                <w:rFonts w:ascii="Century Gothic" w:hAnsi="Century Gothic"/>
                <w:sz w:val="20"/>
                <w:szCs w:val="20"/>
              </w:rPr>
              <w:t>compris</w:t>
            </w:r>
            <w:proofErr w:type="spellEnd"/>
            <w:r w:rsidRPr="00957F9E">
              <w:rPr>
                <w:rFonts w:ascii="Century Gothic" w:hAnsi="Century Gothic"/>
                <w:sz w:val="20"/>
                <w:szCs w:val="20"/>
              </w:rPr>
              <w:t xml:space="preserve"> les </w:t>
            </w:r>
            <w:proofErr w:type="spellStart"/>
            <w:r w:rsidRPr="00957F9E">
              <w:rPr>
                <w:rFonts w:ascii="Century Gothic" w:hAnsi="Century Gothic"/>
                <w:sz w:val="20"/>
                <w:szCs w:val="20"/>
              </w:rPr>
              <w:t>contrôles</w:t>
            </w:r>
            <w:proofErr w:type="spellEnd"/>
            <w:r w:rsidRPr="00957F9E">
              <w:rPr>
                <w:rFonts w:ascii="Century Gothic" w:hAnsi="Century Gothic"/>
                <w:sz w:val="20"/>
                <w:szCs w:val="20"/>
              </w:rPr>
              <w:t xml:space="preserve"> </w:t>
            </w:r>
            <w:proofErr w:type="spellStart"/>
            <w:r w:rsidRPr="00957F9E">
              <w:rPr>
                <w:rFonts w:ascii="Century Gothic" w:hAnsi="Century Gothic"/>
                <w:sz w:val="20"/>
                <w:szCs w:val="20"/>
              </w:rPr>
              <w:t>gérés</w:t>
            </w:r>
            <w:proofErr w:type="spellEnd"/>
            <w:r w:rsidRPr="00957F9E">
              <w:rPr>
                <w:rFonts w:ascii="Century Gothic" w:hAnsi="Century Gothic"/>
                <w:sz w:val="20"/>
                <w:szCs w:val="20"/>
              </w:rPr>
              <w:t xml:space="preserve"> par les programmes </w:t>
            </w:r>
            <w:proofErr w:type="spellStart"/>
            <w:r w:rsidRPr="00957F9E">
              <w:rPr>
                <w:rFonts w:ascii="Century Gothic" w:hAnsi="Century Gothic"/>
                <w:sz w:val="20"/>
                <w:szCs w:val="20"/>
              </w:rPr>
              <w:t>préalables</w:t>
            </w:r>
            <w:proofErr w:type="spellEnd"/>
            <w:r w:rsidRPr="00957F9E">
              <w:rPr>
                <w:rFonts w:ascii="Century Gothic" w:hAnsi="Century Gothic"/>
                <w:sz w:val="20"/>
                <w:szCs w:val="20"/>
              </w:rPr>
              <w:t xml:space="preserve">, </w:t>
            </w:r>
            <w:proofErr w:type="spellStart"/>
            <w:r w:rsidRPr="00957F9E">
              <w:rPr>
                <w:rFonts w:ascii="Century Gothic" w:hAnsi="Century Gothic"/>
                <w:sz w:val="20"/>
                <w:szCs w:val="20"/>
              </w:rPr>
              <w:t>sont</w:t>
            </w:r>
            <w:proofErr w:type="spellEnd"/>
            <w:r w:rsidRPr="00957F9E">
              <w:rPr>
                <w:rFonts w:ascii="Century Gothic" w:hAnsi="Century Gothic"/>
                <w:sz w:val="20"/>
                <w:szCs w:val="20"/>
              </w:rPr>
              <w:t xml:space="preserve"> mis </w:t>
            </w:r>
            <w:proofErr w:type="spellStart"/>
            <w:r w:rsidRPr="00957F9E">
              <w:rPr>
                <w:rFonts w:ascii="Century Gothic" w:hAnsi="Century Gothic"/>
                <w:sz w:val="20"/>
                <w:szCs w:val="20"/>
              </w:rPr>
              <w:t>en</w:t>
            </w:r>
            <w:proofErr w:type="spellEnd"/>
            <w:r w:rsidRPr="00957F9E">
              <w:rPr>
                <w:rFonts w:ascii="Century Gothic" w:hAnsi="Century Gothic"/>
                <w:sz w:val="20"/>
                <w:szCs w:val="20"/>
              </w:rPr>
              <w:t xml:space="preserve"> place et appliqués.</w:t>
            </w:r>
          </w:p>
        </w:tc>
        <w:tc>
          <w:tcPr>
            <w:tcW w:w="1275" w:type="dxa"/>
            <w:tcBorders>
              <w:right w:val="single" w:sz="4" w:space="0" w:color="auto"/>
            </w:tcBorders>
            <w:shd w:val="clear" w:color="auto" w:fill="auto"/>
          </w:tcPr>
          <w:p w14:paraId="66056B7F"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c>
          <w:tcPr>
            <w:tcW w:w="3373" w:type="dxa"/>
            <w:tcBorders>
              <w:left w:val="single" w:sz="4" w:space="0" w:color="auto"/>
            </w:tcBorders>
            <w:shd w:val="clear" w:color="auto" w:fill="auto"/>
          </w:tcPr>
          <w:p w14:paraId="78F9DD98"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r>
    </w:tbl>
    <w:p w14:paraId="09E5E80B" w14:textId="77777777" w:rsidR="009337CC"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8A405F" w14:paraId="20510D27" w14:textId="77777777" w:rsidTr="00A644C5">
        <w:tc>
          <w:tcPr>
            <w:tcW w:w="1562" w:type="dxa"/>
            <w:gridSpan w:val="2"/>
            <w:shd w:val="clear" w:color="auto" w:fill="92D050"/>
          </w:tcPr>
          <w:p w14:paraId="7088DF42"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4DE9E05C" w14:textId="21BA5A07" w:rsidR="007631F2" w:rsidRPr="008A405F" w:rsidRDefault="000A7864" w:rsidP="000A7864">
            <w:pPr>
              <w:pStyle w:val="Heading3"/>
              <w:tabs>
                <w:tab w:val="left" w:pos="910"/>
                <w:tab w:val="left" w:pos="911"/>
              </w:tabs>
              <w:spacing w:before="168" w:line="184" w:lineRule="auto"/>
              <w:ind w:right="1964"/>
              <w:rPr>
                <w:rFonts w:ascii="Century Gothic" w:hAnsi="Century Gothic" w:cs="Calibri"/>
                <w:b w:val="0"/>
                <w:color w:val="FFFFFF" w:themeColor="background1"/>
                <w:sz w:val="20"/>
                <w:szCs w:val="20"/>
              </w:rPr>
            </w:pPr>
            <w:bookmarkStart w:id="2" w:name="_TOC_250016"/>
            <w:r w:rsidRPr="000A7864">
              <w:rPr>
                <w:rFonts w:ascii="Century Gothic" w:hAnsi="Century Gothic" w:cs="Calibri"/>
                <w:color w:val="FFFFFF" w:themeColor="background1"/>
                <w:sz w:val="20"/>
                <w:szCs w:val="20"/>
              </w:rPr>
              <w:t xml:space="preserve">Système de gestion de la </w:t>
            </w:r>
            <w:proofErr w:type="spellStart"/>
            <w:r w:rsidRPr="000A7864">
              <w:rPr>
                <w:rFonts w:ascii="Century Gothic" w:hAnsi="Century Gothic" w:cs="Calibri"/>
                <w:color w:val="FFFFFF" w:themeColor="background1"/>
                <w:sz w:val="20"/>
                <w:szCs w:val="20"/>
              </w:rPr>
              <w:t>sécurité</w:t>
            </w:r>
            <w:proofErr w:type="spellEnd"/>
            <w:r w:rsidRPr="000A7864">
              <w:rPr>
                <w:rFonts w:ascii="Century Gothic" w:hAnsi="Century Gothic" w:cs="Calibri"/>
                <w:color w:val="FFFFFF" w:themeColor="background1"/>
                <w:sz w:val="20"/>
                <w:szCs w:val="20"/>
              </w:rPr>
              <w:t xml:space="preserve"> et de la </w:t>
            </w:r>
            <w:proofErr w:type="spellStart"/>
            <w:r w:rsidRPr="000A7864">
              <w:rPr>
                <w:rFonts w:ascii="Century Gothic" w:hAnsi="Century Gothic" w:cs="Calibri"/>
                <w:color w:val="FFFFFF" w:themeColor="background1"/>
                <w:sz w:val="20"/>
                <w:szCs w:val="20"/>
              </w:rPr>
              <w:t>qualité</w:t>
            </w:r>
            <w:proofErr w:type="spellEnd"/>
            <w:r w:rsidRPr="000A7864">
              <w:rPr>
                <w:rFonts w:ascii="Century Gothic" w:hAnsi="Century Gothic" w:cs="Calibri"/>
                <w:color w:val="FFFFFF" w:themeColor="background1"/>
                <w:sz w:val="20"/>
                <w:szCs w:val="20"/>
              </w:rPr>
              <w:t xml:space="preserve"> des </w:t>
            </w:r>
            <w:proofErr w:type="spellStart"/>
            <w:r w:rsidRPr="000A7864">
              <w:rPr>
                <w:rFonts w:ascii="Century Gothic" w:hAnsi="Century Gothic" w:cs="Calibri"/>
                <w:color w:val="FFFFFF" w:themeColor="background1"/>
                <w:sz w:val="20"/>
                <w:szCs w:val="20"/>
              </w:rPr>
              <w:t>denrées</w:t>
            </w:r>
            <w:bookmarkEnd w:id="2"/>
            <w:proofErr w:type="spellEnd"/>
            <w:r w:rsidRPr="000A7864">
              <w:rPr>
                <w:rFonts w:ascii="Century Gothic" w:hAnsi="Century Gothic" w:cs="Calibri"/>
                <w:color w:val="FFFFFF" w:themeColor="background1"/>
                <w:sz w:val="20"/>
                <w:szCs w:val="20"/>
              </w:rPr>
              <w:t xml:space="preserve"> </w:t>
            </w:r>
            <w:proofErr w:type="spellStart"/>
            <w:r w:rsidRPr="000A7864">
              <w:rPr>
                <w:rFonts w:ascii="Century Gothic" w:hAnsi="Century Gothic" w:cs="Calibri"/>
                <w:color w:val="FFFFFF" w:themeColor="background1"/>
                <w:sz w:val="20"/>
                <w:szCs w:val="20"/>
              </w:rPr>
              <w:t>alimentaires</w:t>
            </w:r>
            <w:proofErr w:type="spellEnd"/>
          </w:p>
        </w:tc>
      </w:tr>
      <w:tr w:rsidR="007631F2" w:rsidRPr="008A405F" w14:paraId="49E0FEAC" w14:textId="77777777" w:rsidTr="00A644C5">
        <w:tc>
          <w:tcPr>
            <w:tcW w:w="1562" w:type="dxa"/>
            <w:gridSpan w:val="2"/>
            <w:shd w:val="clear" w:color="auto" w:fill="92D050"/>
          </w:tcPr>
          <w:p w14:paraId="607261F0"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1F242D0D" w14:textId="0E2CC968" w:rsidR="007631F2" w:rsidRPr="008A405F" w:rsidRDefault="00CE465A" w:rsidP="00CE465A">
            <w:pPr>
              <w:pStyle w:val="Heading4"/>
              <w:tabs>
                <w:tab w:val="left" w:pos="910"/>
                <w:tab w:val="left" w:pos="911"/>
              </w:tabs>
              <w:spacing w:before="169"/>
              <w:rPr>
                <w:rFonts w:ascii="Century Gothic" w:hAnsi="Century Gothic" w:cs="Calibri"/>
                <w:color w:val="FFFFFF" w:themeColor="background1"/>
                <w:sz w:val="20"/>
                <w:szCs w:val="20"/>
              </w:rPr>
            </w:pPr>
            <w:r w:rsidRPr="00CE465A">
              <w:rPr>
                <w:b w:val="0"/>
                <w:bCs w:val="0"/>
                <w:i w:val="0"/>
                <w:iCs w:val="0"/>
                <w:noProof/>
                <w:color w:val="FFFFFF" w:themeColor="background1"/>
                <w:spacing w:val="-2"/>
                <w:lang w:val="fr-FR"/>
              </w:rPr>
              <w:t>Manuel</w:t>
            </w:r>
            <w:r w:rsidRPr="00CE465A">
              <w:rPr>
                <w:b w:val="0"/>
                <w:bCs w:val="0"/>
                <w:i w:val="0"/>
                <w:iCs w:val="0"/>
                <w:noProof/>
                <w:color w:val="FFFFFF" w:themeColor="background1"/>
                <w:spacing w:val="-11"/>
                <w:lang w:val="fr-FR"/>
              </w:rPr>
              <w:t xml:space="preserve"> </w:t>
            </w:r>
            <w:r w:rsidRPr="00CE465A">
              <w:rPr>
                <w:b w:val="0"/>
                <w:bCs w:val="0"/>
                <w:i w:val="0"/>
                <w:iCs w:val="0"/>
                <w:noProof/>
                <w:color w:val="FFFFFF" w:themeColor="background1"/>
                <w:spacing w:val="-2"/>
                <w:lang w:val="fr-FR"/>
              </w:rPr>
              <w:t>sur</w:t>
            </w:r>
            <w:r w:rsidRPr="00CE465A">
              <w:rPr>
                <w:b w:val="0"/>
                <w:bCs w:val="0"/>
                <w:i w:val="0"/>
                <w:iCs w:val="0"/>
                <w:noProof/>
                <w:color w:val="FFFFFF" w:themeColor="background1"/>
                <w:spacing w:val="-9"/>
                <w:lang w:val="fr-FR"/>
              </w:rPr>
              <w:t xml:space="preserve"> </w:t>
            </w:r>
            <w:r w:rsidRPr="00CE465A">
              <w:rPr>
                <w:b w:val="0"/>
                <w:bCs w:val="0"/>
                <w:i w:val="0"/>
                <w:iCs w:val="0"/>
                <w:noProof/>
                <w:color w:val="FFFFFF" w:themeColor="background1"/>
                <w:spacing w:val="-2"/>
                <w:lang w:val="fr-FR"/>
              </w:rPr>
              <w:t>la</w:t>
            </w:r>
            <w:r w:rsidRPr="00CE465A">
              <w:rPr>
                <w:b w:val="0"/>
                <w:bCs w:val="0"/>
                <w:i w:val="0"/>
                <w:iCs w:val="0"/>
                <w:noProof/>
                <w:color w:val="FFFFFF" w:themeColor="background1"/>
                <w:spacing w:val="-9"/>
                <w:lang w:val="fr-FR"/>
              </w:rPr>
              <w:t xml:space="preserve"> </w:t>
            </w:r>
            <w:r w:rsidRPr="00CE465A">
              <w:rPr>
                <w:b w:val="0"/>
                <w:bCs w:val="0"/>
                <w:i w:val="0"/>
                <w:iCs w:val="0"/>
                <w:noProof/>
                <w:color w:val="FFFFFF" w:themeColor="background1"/>
                <w:spacing w:val="-2"/>
                <w:lang w:val="fr-FR"/>
              </w:rPr>
              <w:t>sécurité</w:t>
            </w:r>
            <w:r w:rsidRPr="00CE465A">
              <w:rPr>
                <w:b w:val="0"/>
                <w:bCs w:val="0"/>
                <w:i w:val="0"/>
                <w:iCs w:val="0"/>
                <w:noProof/>
                <w:color w:val="FFFFFF" w:themeColor="background1"/>
                <w:spacing w:val="-9"/>
                <w:lang w:val="fr-FR"/>
              </w:rPr>
              <w:t xml:space="preserve"> </w:t>
            </w:r>
            <w:r w:rsidRPr="00CE465A">
              <w:rPr>
                <w:b w:val="0"/>
                <w:bCs w:val="0"/>
                <w:i w:val="0"/>
                <w:iCs w:val="0"/>
                <w:noProof/>
                <w:color w:val="FFFFFF" w:themeColor="background1"/>
                <w:spacing w:val="-2"/>
                <w:lang w:val="fr-FR"/>
              </w:rPr>
              <w:t>et</w:t>
            </w:r>
            <w:r w:rsidRPr="00CE465A">
              <w:rPr>
                <w:b w:val="0"/>
                <w:bCs w:val="0"/>
                <w:i w:val="0"/>
                <w:iCs w:val="0"/>
                <w:noProof/>
                <w:color w:val="FFFFFF" w:themeColor="background1"/>
                <w:spacing w:val="-8"/>
                <w:lang w:val="fr-FR"/>
              </w:rPr>
              <w:t xml:space="preserve"> </w:t>
            </w:r>
            <w:r w:rsidRPr="00CE465A">
              <w:rPr>
                <w:b w:val="0"/>
                <w:bCs w:val="0"/>
                <w:i w:val="0"/>
                <w:iCs w:val="0"/>
                <w:noProof/>
                <w:color w:val="FFFFFF" w:themeColor="background1"/>
                <w:spacing w:val="-2"/>
                <w:lang w:val="fr-FR"/>
              </w:rPr>
              <w:t>la</w:t>
            </w:r>
            <w:r w:rsidRPr="00CE465A">
              <w:rPr>
                <w:b w:val="0"/>
                <w:bCs w:val="0"/>
                <w:i w:val="0"/>
                <w:iCs w:val="0"/>
                <w:noProof/>
                <w:color w:val="FFFFFF" w:themeColor="background1"/>
                <w:spacing w:val="-9"/>
                <w:lang w:val="fr-FR"/>
              </w:rPr>
              <w:t xml:space="preserve"> </w:t>
            </w:r>
            <w:r w:rsidRPr="00CE465A">
              <w:rPr>
                <w:b w:val="0"/>
                <w:bCs w:val="0"/>
                <w:i w:val="0"/>
                <w:iCs w:val="0"/>
                <w:noProof/>
                <w:color w:val="FFFFFF" w:themeColor="background1"/>
                <w:spacing w:val="-2"/>
                <w:lang w:val="fr-FR"/>
              </w:rPr>
              <w:t>qualité</w:t>
            </w:r>
            <w:r w:rsidRPr="00CE465A">
              <w:rPr>
                <w:b w:val="0"/>
                <w:bCs w:val="0"/>
                <w:i w:val="0"/>
                <w:iCs w:val="0"/>
                <w:noProof/>
                <w:color w:val="FFFFFF" w:themeColor="background1"/>
                <w:spacing w:val="-9"/>
                <w:lang w:val="fr-FR"/>
              </w:rPr>
              <w:t xml:space="preserve"> </w:t>
            </w:r>
            <w:r w:rsidRPr="00CE465A">
              <w:rPr>
                <w:b w:val="0"/>
                <w:bCs w:val="0"/>
                <w:i w:val="0"/>
                <w:iCs w:val="0"/>
                <w:noProof/>
                <w:color w:val="FFFFFF" w:themeColor="background1"/>
                <w:spacing w:val="-2"/>
                <w:lang w:val="fr-FR"/>
              </w:rPr>
              <w:t>des</w:t>
            </w:r>
            <w:r w:rsidRPr="00CE465A">
              <w:rPr>
                <w:b w:val="0"/>
                <w:bCs w:val="0"/>
                <w:i w:val="0"/>
                <w:iCs w:val="0"/>
                <w:noProof/>
                <w:color w:val="FFFFFF" w:themeColor="background1"/>
                <w:spacing w:val="-9"/>
                <w:lang w:val="fr-FR"/>
              </w:rPr>
              <w:t xml:space="preserve"> </w:t>
            </w:r>
            <w:r w:rsidRPr="00CE465A">
              <w:rPr>
                <w:b w:val="0"/>
                <w:bCs w:val="0"/>
                <w:i w:val="0"/>
                <w:iCs w:val="0"/>
                <w:noProof/>
                <w:color w:val="FFFFFF" w:themeColor="background1"/>
                <w:spacing w:val="-2"/>
                <w:lang w:val="fr-FR"/>
              </w:rPr>
              <w:t>denrées</w:t>
            </w:r>
            <w:r w:rsidRPr="00CE465A">
              <w:rPr>
                <w:b w:val="0"/>
                <w:bCs w:val="0"/>
                <w:i w:val="0"/>
                <w:iCs w:val="0"/>
                <w:noProof/>
                <w:color w:val="FFFFFF" w:themeColor="background1"/>
                <w:spacing w:val="-8"/>
                <w:lang w:val="fr-FR"/>
              </w:rPr>
              <w:t xml:space="preserve"> </w:t>
            </w:r>
            <w:r w:rsidRPr="00CE465A">
              <w:rPr>
                <w:b w:val="0"/>
                <w:bCs w:val="0"/>
                <w:i w:val="0"/>
                <w:iCs w:val="0"/>
                <w:noProof/>
                <w:color w:val="FFFFFF" w:themeColor="background1"/>
                <w:spacing w:val="-2"/>
                <w:lang w:val="fr-FR"/>
              </w:rPr>
              <w:t>alimentaires</w:t>
            </w:r>
          </w:p>
        </w:tc>
      </w:tr>
      <w:tr w:rsidR="007631F2" w:rsidRPr="008A405F" w14:paraId="32E4DE2E" w14:textId="77777777" w:rsidTr="00A644C5">
        <w:tc>
          <w:tcPr>
            <w:tcW w:w="1562" w:type="dxa"/>
            <w:gridSpan w:val="2"/>
            <w:shd w:val="clear" w:color="auto" w:fill="D6E9B2"/>
          </w:tcPr>
          <w:p w14:paraId="5796FA1A" w14:textId="5CA9BDA1" w:rsidR="007631F2" w:rsidRPr="008A405F" w:rsidRDefault="007631F2" w:rsidP="00C72EAE">
            <w:pPr>
              <w:spacing w:before="120" w:after="120"/>
              <w:rPr>
                <w:rFonts w:ascii="Century Gothic" w:hAnsi="Century Gothic" w:cs="Calibri"/>
                <w:b/>
                <w:sz w:val="20"/>
                <w:szCs w:val="20"/>
              </w:rPr>
            </w:pPr>
          </w:p>
        </w:tc>
        <w:tc>
          <w:tcPr>
            <w:tcW w:w="8361" w:type="dxa"/>
            <w:gridSpan w:val="3"/>
            <w:shd w:val="clear" w:color="auto" w:fill="D6E9B2"/>
          </w:tcPr>
          <w:p w14:paraId="5605ADAE" w14:textId="3BE2F45F" w:rsidR="007631F2" w:rsidRPr="008A405F" w:rsidRDefault="00A64453" w:rsidP="00515B54">
            <w:pPr>
              <w:pStyle w:val="para"/>
              <w:rPr>
                <w:rFonts w:ascii="Century Gothic" w:hAnsi="Century Gothic" w:cs="Calibri"/>
                <w:sz w:val="20"/>
                <w:szCs w:val="20"/>
              </w:rPr>
            </w:pPr>
            <w:r w:rsidRPr="00A64453">
              <w:rPr>
                <w:rFonts w:ascii="Century Gothic" w:hAnsi="Century Gothic" w:cs="Calibri"/>
                <w:sz w:val="20"/>
                <w:szCs w:val="20"/>
              </w:rPr>
              <w:t xml:space="preserve">Les processus et </w:t>
            </w:r>
            <w:proofErr w:type="spellStart"/>
            <w:r w:rsidRPr="00A64453">
              <w:rPr>
                <w:rFonts w:ascii="Century Gothic" w:hAnsi="Century Gothic" w:cs="Calibri"/>
                <w:sz w:val="20"/>
                <w:szCs w:val="20"/>
              </w:rPr>
              <w:t>procédures</w:t>
            </w:r>
            <w:proofErr w:type="spellEnd"/>
            <w:r w:rsidRPr="00A64453">
              <w:rPr>
                <w:rFonts w:ascii="Century Gothic" w:hAnsi="Century Gothic" w:cs="Calibri"/>
                <w:sz w:val="20"/>
                <w:szCs w:val="20"/>
              </w:rPr>
              <w:t xml:space="preserve"> de </w:t>
            </w:r>
            <w:proofErr w:type="spellStart"/>
            <w:r w:rsidRPr="00A64453">
              <w:rPr>
                <w:rFonts w:ascii="Century Gothic" w:hAnsi="Century Gothic" w:cs="Calibri"/>
                <w:sz w:val="20"/>
                <w:szCs w:val="20"/>
              </w:rPr>
              <w:t>l'entreprise</w:t>
            </w:r>
            <w:proofErr w:type="spellEnd"/>
            <w:r w:rsidRPr="00A64453">
              <w:rPr>
                <w:rFonts w:ascii="Century Gothic" w:hAnsi="Century Gothic" w:cs="Calibri"/>
                <w:sz w:val="20"/>
                <w:szCs w:val="20"/>
              </w:rPr>
              <w:t xml:space="preserve"> </w:t>
            </w:r>
            <w:proofErr w:type="spellStart"/>
            <w:r w:rsidRPr="00A64453">
              <w:rPr>
                <w:rFonts w:ascii="Century Gothic" w:hAnsi="Century Gothic" w:cs="Calibri"/>
                <w:sz w:val="20"/>
                <w:szCs w:val="20"/>
              </w:rPr>
              <w:t>ayant</w:t>
            </w:r>
            <w:proofErr w:type="spellEnd"/>
            <w:r w:rsidRPr="00A64453">
              <w:rPr>
                <w:rFonts w:ascii="Century Gothic" w:hAnsi="Century Gothic" w:cs="Calibri"/>
                <w:sz w:val="20"/>
                <w:szCs w:val="20"/>
              </w:rPr>
              <w:t xml:space="preserve"> pour </w:t>
            </w:r>
            <w:proofErr w:type="spellStart"/>
            <w:r w:rsidRPr="00A64453">
              <w:rPr>
                <w:rFonts w:ascii="Century Gothic" w:hAnsi="Century Gothic" w:cs="Calibri"/>
                <w:sz w:val="20"/>
                <w:szCs w:val="20"/>
              </w:rPr>
              <w:t>objectif</w:t>
            </w:r>
            <w:proofErr w:type="spellEnd"/>
            <w:r w:rsidRPr="00A64453">
              <w:rPr>
                <w:rFonts w:ascii="Century Gothic" w:hAnsi="Century Gothic" w:cs="Calibri"/>
                <w:sz w:val="20"/>
                <w:szCs w:val="20"/>
              </w:rPr>
              <w:t xml:space="preserve"> le respect des exigences de </w:t>
            </w:r>
            <w:proofErr w:type="spellStart"/>
            <w:r w:rsidRPr="00A64453">
              <w:rPr>
                <w:rFonts w:ascii="Century Gothic" w:hAnsi="Century Gothic" w:cs="Calibri"/>
                <w:sz w:val="20"/>
                <w:szCs w:val="20"/>
              </w:rPr>
              <w:t>cette</w:t>
            </w:r>
            <w:proofErr w:type="spellEnd"/>
            <w:r w:rsidRPr="00A64453">
              <w:rPr>
                <w:rFonts w:ascii="Century Gothic" w:hAnsi="Century Gothic" w:cs="Calibri"/>
                <w:sz w:val="20"/>
                <w:szCs w:val="20"/>
              </w:rPr>
              <w:t xml:space="preserve"> </w:t>
            </w:r>
            <w:proofErr w:type="spellStart"/>
            <w:r w:rsidRPr="00A64453">
              <w:rPr>
                <w:rFonts w:ascii="Century Gothic" w:hAnsi="Century Gothic" w:cs="Calibri"/>
                <w:sz w:val="20"/>
                <w:szCs w:val="20"/>
              </w:rPr>
              <w:t>Norme</w:t>
            </w:r>
            <w:proofErr w:type="spellEnd"/>
            <w:r w:rsidRPr="00A64453">
              <w:rPr>
                <w:rFonts w:ascii="Century Gothic" w:hAnsi="Century Gothic" w:cs="Calibri"/>
                <w:sz w:val="20"/>
                <w:szCs w:val="20"/>
              </w:rPr>
              <w:t xml:space="preserve"> </w:t>
            </w:r>
            <w:proofErr w:type="spellStart"/>
            <w:r w:rsidRPr="00A64453">
              <w:rPr>
                <w:rFonts w:ascii="Century Gothic" w:hAnsi="Century Gothic" w:cs="Calibri"/>
                <w:sz w:val="20"/>
                <w:szCs w:val="20"/>
              </w:rPr>
              <w:t>doivent</w:t>
            </w:r>
            <w:proofErr w:type="spellEnd"/>
            <w:r w:rsidRPr="00A64453">
              <w:rPr>
                <w:rFonts w:ascii="Century Gothic" w:hAnsi="Century Gothic" w:cs="Calibri"/>
                <w:sz w:val="20"/>
                <w:szCs w:val="20"/>
              </w:rPr>
              <w:t xml:space="preserve"> </w:t>
            </w:r>
            <w:proofErr w:type="spellStart"/>
            <w:r w:rsidRPr="00A64453">
              <w:rPr>
                <w:rFonts w:ascii="Century Gothic" w:hAnsi="Century Gothic" w:cs="Calibri"/>
                <w:sz w:val="20"/>
                <w:szCs w:val="20"/>
              </w:rPr>
              <w:t>être</w:t>
            </w:r>
            <w:proofErr w:type="spellEnd"/>
            <w:r w:rsidRPr="00A64453">
              <w:rPr>
                <w:rFonts w:ascii="Century Gothic" w:hAnsi="Century Gothic" w:cs="Calibri"/>
                <w:sz w:val="20"/>
                <w:szCs w:val="20"/>
              </w:rPr>
              <w:t xml:space="preserve"> </w:t>
            </w:r>
            <w:proofErr w:type="spellStart"/>
            <w:r w:rsidRPr="00A64453">
              <w:rPr>
                <w:rFonts w:ascii="Century Gothic" w:hAnsi="Century Gothic" w:cs="Calibri"/>
                <w:sz w:val="20"/>
                <w:szCs w:val="20"/>
              </w:rPr>
              <w:t>documentés</w:t>
            </w:r>
            <w:proofErr w:type="spellEnd"/>
            <w:r w:rsidRPr="00A64453">
              <w:rPr>
                <w:rFonts w:ascii="Century Gothic" w:hAnsi="Century Gothic" w:cs="Calibri"/>
                <w:sz w:val="20"/>
                <w:szCs w:val="20"/>
              </w:rPr>
              <w:t xml:space="preserve"> pour </w:t>
            </w:r>
            <w:proofErr w:type="spellStart"/>
            <w:r w:rsidRPr="00A64453">
              <w:rPr>
                <w:rFonts w:ascii="Century Gothic" w:hAnsi="Century Gothic" w:cs="Calibri"/>
                <w:sz w:val="20"/>
                <w:szCs w:val="20"/>
              </w:rPr>
              <w:t>garantir</w:t>
            </w:r>
            <w:proofErr w:type="spellEnd"/>
            <w:r w:rsidRPr="00A64453">
              <w:rPr>
                <w:rFonts w:ascii="Century Gothic" w:hAnsi="Century Gothic" w:cs="Calibri"/>
                <w:sz w:val="20"/>
                <w:szCs w:val="20"/>
              </w:rPr>
              <w:t xml:space="preserve"> </w:t>
            </w:r>
            <w:proofErr w:type="spellStart"/>
            <w:r w:rsidRPr="00A64453">
              <w:rPr>
                <w:rFonts w:ascii="Century Gothic" w:hAnsi="Century Gothic" w:cs="Calibri"/>
                <w:sz w:val="20"/>
                <w:szCs w:val="20"/>
              </w:rPr>
              <w:t>leur</w:t>
            </w:r>
            <w:proofErr w:type="spellEnd"/>
            <w:r w:rsidRPr="00A64453">
              <w:rPr>
                <w:rFonts w:ascii="Century Gothic" w:hAnsi="Century Gothic" w:cs="Calibri"/>
                <w:sz w:val="20"/>
                <w:szCs w:val="20"/>
              </w:rPr>
              <w:t xml:space="preserve"> application </w:t>
            </w:r>
            <w:proofErr w:type="spellStart"/>
            <w:r w:rsidRPr="00A64453">
              <w:rPr>
                <w:rFonts w:ascii="Century Gothic" w:hAnsi="Century Gothic" w:cs="Calibri"/>
                <w:sz w:val="20"/>
                <w:szCs w:val="20"/>
              </w:rPr>
              <w:t>efficace</w:t>
            </w:r>
            <w:proofErr w:type="spellEnd"/>
            <w:r w:rsidRPr="00A64453">
              <w:rPr>
                <w:rFonts w:ascii="Century Gothic" w:hAnsi="Century Gothic" w:cs="Calibri"/>
                <w:sz w:val="20"/>
                <w:szCs w:val="20"/>
              </w:rPr>
              <w:t xml:space="preserve"> et </w:t>
            </w:r>
            <w:proofErr w:type="spellStart"/>
            <w:r w:rsidRPr="00A64453">
              <w:rPr>
                <w:rFonts w:ascii="Century Gothic" w:hAnsi="Century Gothic" w:cs="Calibri"/>
                <w:sz w:val="20"/>
                <w:szCs w:val="20"/>
              </w:rPr>
              <w:t>cohérente</w:t>
            </w:r>
            <w:proofErr w:type="spellEnd"/>
            <w:r w:rsidRPr="00A64453">
              <w:rPr>
                <w:rFonts w:ascii="Century Gothic" w:hAnsi="Century Gothic" w:cs="Calibri"/>
                <w:sz w:val="20"/>
                <w:szCs w:val="20"/>
              </w:rPr>
              <w:t xml:space="preserve">, </w:t>
            </w:r>
            <w:proofErr w:type="spellStart"/>
            <w:r w:rsidRPr="00A64453">
              <w:rPr>
                <w:rFonts w:ascii="Century Gothic" w:hAnsi="Century Gothic" w:cs="Calibri"/>
                <w:sz w:val="20"/>
                <w:szCs w:val="20"/>
              </w:rPr>
              <w:t>faciliter</w:t>
            </w:r>
            <w:proofErr w:type="spellEnd"/>
            <w:r w:rsidRPr="00A64453">
              <w:rPr>
                <w:rFonts w:ascii="Century Gothic" w:hAnsi="Century Gothic" w:cs="Calibri"/>
                <w:sz w:val="20"/>
                <w:szCs w:val="20"/>
              </w:rPr>
              <w:t xml:space="preserve"> la formation et </w:t>
            </w:r>
            <w:proofErr w:type="spellStart"/>
            <w:r w:rsidRPr="00A64453">
              <w:rPr>
                <w:rFonts w:ascii="Century Gothic" w:hAnsi="Century Gothic" w:cs="Calibri"/>
                <w:sz w:val="20"/>
                <w:szCs w:val="20"/>
              </w:rPr>
              <w:t>contribuer</w:t>
            </w:r>
            <w:proofErr w:type="spellEnd"/>
            <w:r w:rsidRPr="00A64453">
              <w:rPr>
                <w:rFonts w:ascii="Century Gothic" w:hAnsi="Century Gothic" w:cs="Calibri"/>
                <w:sz w:val="20"/>
                <w:szCs w:val="20"/>
              </w:rPr>
              <w:t xml:space="preserve"> au </w:t>
            </w:r>
            <w:proofErr w:type="spellStart"/>
            <w:r w:rsidRPr="00A64453">
              <w:rPr>
                <w:rFonts w:ascii="Century Gothic" w:hAnsi="Century Gothic" w:cs="Calibri"/>
                <w:sz w:val="20"/>
                <w:szCs w:val="20"/>
              </w:rPr>
              <w:t>contrôle</w:t>
            </w:r>
            <w:proofErr w:type="spellEnd"/>
            <w:r w:rsidRPr="00A64453">
              <w:rPr>
                <w:rFonts w:ascii="Century Gothic" w:hAnsi="Century Gothic" w:cs="Calibri"/>
                <w:sz w:val="20"/>
                <w:szCs w:val="20"/>
              </w:rPr>
              <w:t xml:space="preserve"> </w:t>
            </w:r>
            <w:proofErr w:type="spellStart"/>
            <w:r w:rsidRPr="00A64453">
              <w:rPr>
                <w:rFonts w:ascii="Century Gothic" w:hAnsi="Century Gothic" w:cs="Calibri"/>
                <w:sz w:val="20"/>
                <w:szCs w:val="20"/>
              </w:rPr>
              <w:t>préalable</w:t>
            </w:r>
            <w:proofErr w:type="spellEnd"/>
            <w:r w:rsidRPr="00A64453">
              <w:rPr>
                <w:rFonts w:ascii="Century Gothic" w:hAnsi="Century Gothic" w:cs="Calibri"/>
                <w:sz w:val="20"/>
                <w:szCs w:val="20"/>
              </w:rPr>
              <w:t xml:space="preserve"> de la fabrication d'un </w:t>
            </w:r>
            <w:proofErr w:type="spellStart"/>
            <w:r w:rsidRPr="00A64453">
              <w:rPr>
                <w:rFonts w:ascii="Century Gothic" w:hAnsi="Century Gothic" w:cs="Calibri"/>
                <w:sz w:val="20"/>
                <w:szCs w:val="20"/>
              </w:rPr>
              <w:t>produit</w:t>
            </w:r>
            <w:proofErr w:type="spellEnd"/>
            <w:r w:rsidRPr="00A64453">
              <w:rPr>
                <w:rFonts w:ascii="Century Gothic" w:hAnsi="Century Gothic" w:cs="Calibri"/>
                <w:sz w:val="20"/>
                <w:szCs w:val="20"/>
              </w:rPr>
              <w:t xml:space="preserve"> </w:t>
            </w:r>
            <w:proofErr w:type="spellStart"/>
            <w:r w:rsidRPr="00A64453">
              <w:rPr>
                <w:rFonts w:ascii="Century Gothic" w:hAnsi="Century Gothic" w:cs="Calibri"/>
                <w:sz w:val="20"/>
                <w:szCs w:val="20"/>
              </w:rPr>
              <w:t>sûr</w:t>
            </w:r>
            <w:proofErr w:type="spellEnd"/>
          </w:p>
        </w:tc>
      </w:tr>
      <w:tr w:rsidR="004A6CDB" w:rsidRPr="008A405F" w14:paraId="7714C2A7" w14:textId="77777777" w:rsidTr="00FA1C6D">
        <w:tc>
          <w:tcPr>
            <w:tcW w:w="1562" w:type="dxa"/>
            <w:gridSpan w:val="2"/>
            <w:shd w:val="clear" w:color="auto" w:fill="D6E9B2"/>
          </w:tcPr>
          <w:p w14:paraId="112C48C1" w14:textId="77777777" w:rsidR="004A6CDB" w:rsidRPr="008A405F" w:rsidRDefault="004A6CDB" w:rsidP="004A6CDB">
            <w:pPr>
              <w:spacing w:before="120" w:after="120"/>
              <w:rPr>
                <w:rFonts w:ascii="Century Gothic" w:hAnsi="Century Gothic" w:cs="Calibri"/>
                <w:b/>
                <w:sz w:val="20"/>
                <w:szCs w:val="20"/>
              </w:rPr>
            </w:pPr>
            <w:r w:rsidRPr="008A405F">
              <w:rPr>
                <w:rFonts w:ascii="Century Gothic" w:hAnsi="Century Gothic" w:cs="Calibri"/>
                <w:b/>
                <w:sz w:val="20"/>
                <w:szCs w:val="20"/>
              </w:rPr>
              <w:t xml:space="preserve">Clause </w:t>
            </w:r>
          </w:p>
        </w:tc>
        <w:tc>
          <w:tcPr>
            <w:tcW w:w="3684" w:type="dxa"/>
          </w:tcPr>
          <w:p w14:paraId="6AEFD6DF" w14:textId="0E5694AC" w:rsidR="004A6CDB" w:rsidRPr="008A405F" w:rsidRDefault="004A6CDB" w:rsidP="004A6CDB">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5" w:type="dxa"/>
          </w:tcPr>
          <w:p w14:paraId="0E132326" w14:textId="48BE8843" w:rsidR="004A6CDB" w:rsidRPr="008A405F" w:rsidRDefault="004A6CDB" w:rsidP="004A6CDB">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Pr>
          <w:p w14:paraId="0F381F48" w14:textId="1790DA25" w:rsidR="004A6CDB" w:rsidRPr="008A405F" w:rsidRDefault="004A6CDB" w:rsidP="004A6CDB">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A87C4F" w:rsidRPr="008A405F" w14:paraId="7D810B8C" w14:textId="77777777" w:rsidTr="00FA1C6D">
        <w:tc>
          <w:tcPr>
            <w:tcW w:w="1562" w:type="dxa"/>
            <w:gridSpan w:val="2"/>
            <w:shd w:val="clear" w:color="auto" w:fill="D6E9B2"/>
          </w:tcPr>
          <w:p w14:paraId="727C7507" w14:textId="77777777" w:rsidR="00A87C4F" w:rsidRPr="008A405F" w:rsidRDefault="00A87C4F" w:rsidP="00A87C4F">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tcPr>
          <w:p w14:paraId="2BA29132" w14:textId="38823DE2" w:rsidR="00A87C4F" w:rsidRPr="00901249" w:rsidRDefault="00901249" w:rsidP="00A87C4F">
            <w:pPr>
              <w:spacing w:before="120" w:after="120"/>
              <w:rPr>
                <w:rFonts w:ascii="Century Gothic" w:hAnsi="Century Gothic"/>
                <w:color w:val="000000"/>
                <w:sz w:val="20"/>
                <w:szCs w:val="20"/>
              </w:rPr>
            </w:pPr>
            <w:r w:rsidRPr="00901249">
              <w:rPr>
                <w:rFonts w:ascii="Century Gothic" w:hAnsi="Century Gothic"/>
                <w:color w:val="000000"/>
                <w:sz w:val="20"/>
                <w:szCs w:val="20"/>
              </w:rPr>
              <w:t xml:space="preserve">Les </w:t>
            </w:r>
            <w:proofErr w:type="spellStart"/>
            <w:r w:rsidRPr="00901249">
              <w:rPr>
                <w:rFonts w:ascii="Century Gothic" w:hAnsi="Century Gothic"/>
                <w:color w:val="000000"/>
                <w:sz w:val="20"/>
                <w:szCs w:val="20"/>
              </w:rPr>
              <w:t>procédures</w:t>
            </w:r>
            <w:proofErr w:type="spellEnd"/>
            <w:r w:rsidRPr="00901249">
              <w:rPr>
                <w:rFonts w:ascii="Century Gothic" w:hAnsi="Century Gothic"/>
                <w:color w:val="000000"/>
                <w:sz w:val="20"/>
                <w:szCs w:val="20"/>
              </w:rPr>
              <w:t xml:space="preserve">, </w:t>
            </w:r>
            <w:proofErr w:type="spellStart"/>
            <w:r w:rsidRPr="00901249">
              <w:rPr>
                <w:rFonts w:ascii="Century Gothic" w:hAnsi="Century Gothic"/>
                <w:color w:val="000000"/>
                <w:sz w:val="20"/>
                <w:szCs w:val="20"/>
              </w:rPr>
              <w:t>méthodes</w:t>
            </w:r>
            <w:proofErr w:type="spellEnd"/>
            <w:r w:rsidRPr="00901249">
              <w:rPr>
                <w:rFonts w:ascii="Century Gothic" w:hAnsi="Century Gothic"/>
                <w:color w:val="000000"/>
                <w:sz w:val="20"/>
                <w:szCs w:val="20"/>
              </w:rPr>
              <w:t xml:space="preserve"> de travail et pratiques du site </w:t>
            </w:r>
            <w:proofErr w:type="spellStart"/>
            <w:r w:rsidRPr="00901249">
              <w:rPr>
                <w:rFonts w:ascii="Century Gothic" w:hAnsi="Century Gothic"/>
                <w:color w:val="000000"/>
                <w:sz w:val="20"/>
                <w:szCs w:val="20"/>
              </w:rPr>
              <w:t>doivent</w:t>
            </w:r>
            <w:proofErr w:type="spellEnd"/>
            <w:r w:rsidRPr="00901249">
              <w:rPr>
                <w:rFonts w:ascii="Century Gothic" w:hAnsi="Century Gothic"/>
                <w:color w:val="000000"/>
                <w:sz w:val="20"/>
                <w:szCs w:val="20"/>
              </w:rPr>
              <w:t xml:space="preserve"> </w:t>
            </w:r>
            <w:proofErr w:type="spellStart"/>
            <w:r w:rsidRPr="00901249">
              <w:rPr>
                <w:rFonts w:ascii="Century Gothic" w:hAnsi="Century Gothic"/>
                <w:color w:val="000000"/>
                <w:sz w:val="20"/>
                <w:szCs w:val="20"/>
              </w:rPr>
              <w:t>être</w:t>
            </w:r>
            <w:proofErr w:type="spellEnd"/>
            <w:r w:rsidRPr="00901249">
              <w:rPr>
                <w:rFonts w:ascii="Century Gothic" w:hAnsi="Century Gothic"/>
                <w:color w:val="000000"/>
                <w:sz w:val="20"/>
                <w:szCs w:val="20"/>
              </w:rPr>
              <w:t xml:space="preserve"> </w:t>
            </w:r>
            <w:proofErr w:type="spellStart"/>
            <w:r w:rsidRPr="00901249">
              <w:rPr>
                <w:rFonts w:ascii="Century Gothic" w:hAnsi="Century Gothic"/>
                <w:color w:val="000000"/>
                <w:sz w:val="20"/>
                <w:szCs w:val="20"/>
              </w:rPr>
              <w:t>rassemblées</w:t>
            </w:r>
            <w:proofErr w:type="spellEnd"/>
            <w:r w:rsidRPr="00901249">
              <w:rPr>
                <w:rFonts w:ascii="Century Gothic" w:hAnsi="Century Gothic"/>
                <w:color w:val="000000"/>
                <w:sz w:val="20"/>
                <w:szCs w:val="20"/>
              </w:rPr>
              <w:t xml:space="preserve"> dans un </w:t>
            </w:r>
            <w:proofErr w:type="spellStart"/>
            <w:r w:rsidRPr="00901249">
              <w:rPr>
                <w:rFonts w:ascii="Century Gothic" w:hAnsi="Century Gothic"/>
                <w:color w:val="000000"/>
                <w:sz w:val="20"/>
                <w:szCs w:val="20"/>
              </w:rPr>
              <w:t>manuel</w:t>
            </w:r>
            <w:proofErr w:type="spellEnd"/>
            <w:r w:rsidRPr="00901249">
              <w:rPr>
                <w:rFonts w:ascii="Century Gothic" w:hAnsi="Century Gothic"/>
                <w:color w:val="000000"/>
                <w:sz w:val="20"/>
                <w:szCs w:val="20"/>
              </w:rPr>
              <w:t xml:space="preserve"> </w:t>
            </w:r>
            <w:proofErr w:type="spellStart"/>
            <w:r w:rsidRPr="00901249">
              <w:rPr>
                <w:rFonts w:ascii="Century Gothic" w:hAnsi="Century Gothic"/>
                <w:color w:val="000000"/>
                <w:sz w:val="20"/>
                <w:szCs w:val="20"/>
              </w:rPr>
              <w:t>puis</w:t>
            </w:r>
            <w:proofErr w:type="spellEnd"/>
            <w:r w:rsidRPr="00901249">
              <w:rPr>
                <w:rFonts w:ascii="Century Gothic" w:hAnsi="Century Gothic"/>
                <w:color w:val="000000"/>
                <w:sz w:val="20"/>
                <w:szCs w:val="20"/>
              </w:rPr>
              <w:t xml:space="preserve"> </w:t>
            </w:r>
            <w:proofErr w:type="spellStart"/>
            <w:r w:rsidRPr="00901249">
              <w:rPr>
                <w:rFonts w:ascii="Century Gothic" w:hAnsi="Century Gothic"/>
                <w:color w:val="000000"/>
                <w:sz w:val="20"/>
                <w:szCs w:val="20"/>
              </w:rPr>
              <w:t>imprimées</w:t>
            </w:r>
            <w:proofErr w:type="spellEnd"/>
            <w:r w:rsidRPr="00901249">
              <w:rPr>
                <w:rFonts w:ascii="Century Gothic" w:hAnsi="Century Gothic"/>
                <w:color w:val="000000"/>
                <w:sz w:val="20"/>
                <w:szCs w:val="20"/>
              </w:rPr>
              <w:t xml:space="preserve"> </w:t>
            </w:r>
            <w:proofErr w:type="spellStart"/>
            <w:r w:rsidRPr="00901249">
              <w:rPr>
                <w:rFonts w:ascii="Century Gothic" w:hAnsi="Century Gothic"/>
                <w:color w:val="000000"/>
                <w:sz w:val="20"/>
                <w:szCs w:val="20"/>
              </w:rPr>
              <w:t>ou</w:t>
            </w:r>
            <w:proofErr w:type="spellEnd"/>
            <w:r w:rsidRPr="00901249">
              <w:rPr>
                <w:rFonts w:ascii="Century Gothic" w:hAnsi="Century Gothic"/>
                <w:color w:val="000000"/>
                <w:sz w:val="20"/>
                <w:szCs w:val="20"/>
              </w:rPr>
              <w:t xml:space="preserve"> </w:t>
            </w:r>
            <w:proofErr w:type="spellStart"/>
            <w:r w:rsidRPr="00901249">
              <w:rPr>
                <w:rFonts w:ascii="Century Gothic" w:hAnsi="Century Gothic"/>
                <w:color w:val="000000"/>
                <w:sz w:val="20"/>
                <w:szCs w:val="20"/>
              </w:rPr>
              <w:t>conservées</w:t>
            </w:r>
            <w:proofErr w:type="spellEnd"/>
            <w:r w:rsidRPr="00901249">
              <w:rPr>
                <w:rFonts w:ascii="Century Gothic" w:hAnsi="Century Gothic"/>
                <w:color w:val="000000"/>
                <w:sz w:val="20"/>
                <w:szCs w:val="20"/>
              </w:rPr>
              <w:t xml:space="preserve"> sur un support </w:t>
            </w:r>
            <w:proofErr w:type="spellStart"/>
            <w:r w:rsidRPr="00901249">
              <w:rPr>
                <w:rFonts w:ascii="Century Gothic" w:hAnsi="Century Gothic"/>
                <w:color w:val="000000"/>
                <w:sz w:val="20"/>
                <w:szCs w:val="20"/>
              </w:rPr>
              <w:t>électronique</w:t>
            </w:r>
            <w:proofErr w:type="spellEnd"/>
            <w:r w:rsidRPr="00901249">
              <w:rPr>
                <w:rFonts w:ascii="Century Gothic" w:hAnsi="Century Gothic"/>
                <w:color w:val="000000"/>
                <w:sz w:val="20"/>
                <w:szCs w:val="20"/>
              </w:rPr>
              <w:t>.</w:t>
            </w:r>
          </w:p>
        </w:tc>
        <w:tc>
          <w:tcPr>
            <w:tcW w:w="1275" w:type="dxa"/>
          </w:tcPr>
          <w:p w14:paraId="16A8E430" w14:textId="77777777" w:rsidR="00A87C4F" w:rsidRPr="008A405F" w:rsidRDefault="00A87C4F" w:rsidP="00A87C4F">
            <w:pPr>
              <w:spacing w:before="120" w:after="120"/>
              <w:rPr>
                <w:rFonts w:ascii="Century Gothic" w:hAnsi="Century Gothic" w:cstheme="minorHAnsi"/>
                <w:sz w:val="20"/>
                <w:szCs w:val="20"/>
              </w:rPr>
            </w:pPr>
          </w:p>
        </w:tc>
        <w:tc>
          <w:tcPr>
            <w:tcW w:w="3402" w:type="dxa"/>
          </w:tcPr>
          <w:p w14:paraId="6846C1AD" w14:textId="77777777" w:rsidR="00A87C4F" w:rsidRPr="008A405F" w:rsidRDefault="00A87C4F" w:rsidP="00A87C4F">
            <w:pPr>
              <w:spacing w:before="120" w:after="120"/>
              <w:rPr>
                <w:rFonts w:ascii="Century Gothic" w:hAnsi="Century Gothic" w:cstheme="minorHAnsi"/>
                <w:sz w:val="20"/>
                <w:szCs w:val="20"/>
              </w:rPr>
            </w:pPr>
          </w:p>
        </w:tc>
      </w:tr>
      <w:tr w:rsidR="00EF4177" w:rsidRPr="008A405F" w14:paraId="219FC094" w14:textId="77777777" w:rsidTr="00FA1C6D">
        <w:tc>
          <w:tcPr>
            <w:tcW w:w="1562" w:type="dxa"/>
            <w:gridSpan w:val="2"/>
            <w:shd w:val="clear" w:color="auto" w:fill="D6E9B2"/>
          </w:tcPr>
          <w:p w14:paraId="5AA4E3CF" w14:textId="77777777" w:rsidR="00EF4177" w:rsidRPr="008A405F" w:rsidRDefault="00EF4177" w:rsidP="00EF4177">
            <w:pPr>
              <w:spacing w:before="120" w:after="120"/>
              <w:rPr>
                <w:rFonts w:ascii="Century Gothic" w:hAnsi="Century Gothic" w:cs="Calibri"/>
                <w:b/>
                <w:sz w:val="20"/>
                <w:szCs w:val="20"/>
              </w:rPr>
            </w:pPr>
            <w:r w:rsidRPr="008A405F">
              <w:rPr>
                <w:rFonts w:ascii="Century Gothic" w:hAnsi="Century Gothic" w:cs="Calibri"/>
                <w:b/>
                <w:sz w:val="20"/>
                <w:szCs w:val="20"/>
              </w:rPr>
              <w:t>3.1.2</w:t>
            </w:r>
          </w:p>
        </w:tc>
        <w:tc>
          <w:tcPr>
            <w:tcW w:w="3684" w:type="dxa"/>
          </w:tcPr>
          <w:p w14:paraId="02C4500C" w14:textId="3291256D" w:rsidR="00EF4177" w:rsidRPr="00FF3ED1" w:rsidRDefault="00FF3ED1" w:rsidP="00EF4177">
            <w:pPr>
              <w:spacing w:before="120" w:after="120"/>
              <w:rPr>
                <w:rFonts w:ascii="Century Gothic" w:hAnsi="Century Gothic"/>
                <w:color w:val="000000"/>
                <w:sz w:val="20"/>
                <w:szCs w:val="20"/>
              </w:rPr>
            </w:pPr>
            <w:r w:rsidRPr="00FF3ED1">
              <w:rPr>
                <w:rFonts w:ascii="Century Gothic" w:hAnsi="Century Gothic"/>
                <w:color w:val="000000"/>
                <w:sz w:val="20"/>
                <w:szCs w:val="20"/>
              </w:rPr>
              <w:t xml:space="preserve">Le </w:t>
            </w:r>
            <w:proofErr w:type="spellStart"/>
            <w:r w:rsidRPr="00FF3ED1">
              <w:rPr>
                <w:rFonts w:ascii="Century Gothic" w:hAnsi="Century Gothic"/>
                <w:color w:val="000000"/>
                <w:sz w:val="20"/>
                <w:szCs w:val="20"/>
              </w:rPr>
              <w:t>manuel</w:t>
            </w:r>
            <w:proofErr w:type="spellEnd"/>
            <w:r w:rsidRPr="00FF3ED1">
              <w:rPr>
                <w:rFonts w:ascii="Century Gothic" w:hAnsi="Century Gothic"/>
                <w:color w:val="000000"/>
                <w:sz w:val="20"/>
                <w:szCs w:val="20"/>
              </w:rPr>
              <w:t xml:space="preserve"> de </w:t>
            </w:r>
            <w:proofErr w:type="spellStart"/>
            <w:r w:rsidRPr="00FF3ED1">
              <w:rPr>
                <w:rFonts w:ascii="Century Gothic" w:hAnsi="Century Gothic"/>
                <w:color w:val="000000"/>
                <w:sz w:val="20"/>
                <w:szCs w:val="20"/>
              </w:rPr>
              <w:t>sécurité</w:t>
            </w:r>
            <w:proofErr w:type="spellEnd"/>
            <w:r w:rsidRPr="00FF3ED1">
              <w:rPr>
                <w:rFonts w:ascii="Century Gothic" w:hAnsi="Century Gothic"/>
                <w:color w:val="000000"/>
                <w:sz w:val="20"/>
                <w:szCs w:val="20"/>
              </w:rPr>
              <w:t xml:space="preserve"> et de </w:t>
            </w:r>
            <w:proofErr w:type="spellStart"/>
            <w:r w:rsidRPr="00FF3ED1">
              <w:rPr>
                <w:rFonts w:ascii="Century Gothic" w:hAnsi="Century Gothic"/>
                <w:color w:val="000000"/>
                <w:sz w:val="20"/>
                <w:szCs w:val="20"/>
              </w:rPr>
              <w:t>qualité</w:t>
            </w:r>
            <w:proofErr w:type="spellEnd"/>
            <w:r w:rsidRPr="00FF3ED1">
              <w:rPr>
                <w:rFonts w:ascii="Century Gothic" w:hAnsi="Century Gothic"/>
                <w:color w:val="000000"/>
                <w:sz w:val="20"/>
                <w:szCs w:val="20"/>
              </w:rPr>
              <w:t xml:space="preserve"> des </w:t>
            </w:r>
            <w:proofErr w:type="spellStart"/>
            <w:r w:rsidRPr="00FF3ED1">
              <w:rPr>
                <w:rFonts w:ascii="Century Gothic" w:hAnsi="Century Gothic"/>
                <w:color w:val="000000"/>
                <w:sz w:val="20"/>
                <w:szCs w:val="20"/>
              </w:rPr>
              <w:t>denrées</w:t>
            </w:r>
            <w:proofErr w:type="spellEnd"/>
            <w:r w:rsidRPr="00FF3ED1">
              <w:rPr>
                <w:rFonts w:ascii="Century Gothic" w:hAnsi="Century Gothic"/>
                <w:color w:val="000000"/>
                <w:sz w:val="20"/>
                <w:szCs w:val="20"/>
              </w:rPr>
              <w:t xml:space="preserve"> </w:t>
            </w:r>
            <w:proofErr w:type="spellStart"/>
            <w:r w:rsidRPr="00FF3ED1">
              <w:rPr>
                <w:rFonts w:ascii="Century Gothic" w:hAnsi="Century Gothic"/>
                <w:color w:val="000000"/>
                <w:sz w:val="20"/>
                <w:szCs w:val="20"/>
              </w:rPr>
              <w:t>alimentaires</w:t>
            </w:r>
            <w:proofErr w:type="spellEnd"/>
            <w:r w:rsidRPr="00FF3ED1">
              <w:rPr>
                <w:rFonts w:ascii="Century Gothic" w:hAnsi="Century Gothic"/>
                <w:color w:val="000000"/>
                <w:sz w:val="20"/>
                <w:szCs w:val="20"/>
              </w:rPr>
              <w:t xml:space="preserve"> </w:t>
            </w:r>
            <w:proofErr w:type="spellStart"/>
            <w:r w:rsidRPr="00FF3ED1">
              <w:rPr>
                <w:rFonts w:ascii="Century Gothic" w:hAnsi="Century Gothic"/>
                <w:color w:val="000000"/>
                <w:sz w:val="20"/>
                <w:szCs w:val="20"/>
              </w:rPr>
              <w:t>devra</w:t>
            </w:r>
            <w:proofErr w:type="spellEnd"/>
            <w:r w:rsidRPr="00FF3ED1">
              <w:rPr>
                <w:rFonts w:ascii="Century Gothic" w:hAnsi="Century Gothic"/>
                <w:color w:val="000000"/>
                <w:sz w:val="20"/>
                <w:szCs w:val="20"/>
              </w:rPr>
              <w:t xml:space="preserve"> </w:t>
            </w:r>
            <w:proofErr w:type="spellStart"/>
            <w:r w:rsidRPr="00FF3ED1">
              <w:rPr>
                <w:rFonts w:ascii="Century Gothic" w:hAnsi="Century Gothic"/>
                <w:color w:val="000000"/>
                <w:sz w:val="20"/>
                <w:szCs w:val="20"/>
              </w:rPr>
              <w:t>être</w:t>
            </w:r>
            <w:proofErr w:type="spellEnd"/>
            <w:r w:rsidRPr="00FF3ED1">
              <w:rPr>
                <w:rFonts w:ascii="Century Gothic" w:hAnsi="Century Gothic"/>
                <w:color w:val="000000"/>
                <w:sz w:val="20"/>
                <w:szCs w:val="20"/>
              </w:rPr>
              <w:t xml:space="preserve"> </w:t>
            </w:r>
            <w:proofErr w:type="spellStart"/>
            <w:r w:rsidRPr="00FF3ED1">
              <w:rPr>
                <w:rFonts w:ascii="Century Gothic" w:hAnsi="Century Gothic"/>
                <w:color w:val="000000"/>
                <w:sz w:val="20"/>
                <w:szCs w:val="20"/>
              </w:rPr>
              <w:t>pleinement</w:t>
            </w:r>
            <w:proofErr w:type="spellEnd"/>
            <w:r w:rsidRPr="00FF3ED1">
              <w:rPr>
                <w:rFonts w:ascii="Century Gothic" w:hAnsi="Century Gothic"/>
                <w:color w:val="000000"/>
                <w:sz w:val="20"/>
                <w:szCs w:val="20"/>
              </w:rPr>
              <w:t xml:space="preserve"> mis </w:t>
            </w:r>
            <w:proofErr w:type="spellStart"/>
            <w:r w:rsidRPr="00FF3ED1">
              <w:rPr>
                <w:rFonts w:ascii="Century Gothic" w:hAnsi="Century Gothic"/>
                <w:color w:val="000000"/>
                <w:sz w:val="20"/>
                <w:szCs w:val="20"/>
              </w:rPr>
              <w:t>en</w:t>
            </w:r>
            <w:proofErr w:type="spellEnd"/>
            <w:r w:rsidRPr="00FF3ED1">
              <w:rPr>
                <w:rFonts w:ascii="Century Gothic" w:hAnsi="Century Gothic"/>
                <w:color w:val="000000"/>
                <w:sz w:val="20"/>
                <w:szCs w:val="20"/>
              </w:rPr>
              <w:t xml:space="preserve"> </w:t>
            </w:r>
            <w:proofErr w:type="spellStart"/>
            <w:r w:rsidRPr="00FF3ED1">
              <w:rPr>
                <w:rFonts w:ascii="Century Gothic" w:hAnsi="Century Gothic"/>
                <w:color w:val="000000"/>
                <w:sz w:val="20"/>
                <w:szCs w:val="20"/>
              </w:rPr>
              <w:t>œuvre</w:t>
            </w:r>
            <w:proofErr w:type="spellEnd"/>
            <w:r w:rsidRPr="00FF3ED1">
              <w:rPr>
                <w:rFonts w:ascii="Century Gothic" w:hAnsi="Century Gothic"/>
                <w:color w:val="000000"/>
                <w:sz w:val="20"/>
                <w:szCs w:val="20"/>
              </w:rPr>
              <w:t xml:space="preserve">, et le </w:t>
            </w:r>
            <w:proofErr w:type="spellStart"/>
            <w:r w:rsidRPr="00FF3ED1">
              <w:rPr>
                <w:rFonts w:ascii="Century Gothic" w:hAnsi="Century Gothic"/>
                <w:color w:val="000000"/>
                <w:sz w:val="20"/>
                <w:szCs w:val="20"/>
              </w:rPr>
              <w:t>manuel</w:t>
            </w:r>
            <w:proofErr w:type="spellEnd"/>
            <w:r w:rsidRPr="00FF3ED1">
              <w:rPr>
                <w:rFonts w:ascii="Century Gothic" w:hAnsi="Century Gothic"/>
                <w:color w:val="000000"/>
                <w:sz w:val="20"/>
                <w:szCs w:val="20"/>
              </w:rPr>
              <w:t xml:space="preserve"> </w:t>
            </w:r>
            <w:proofErr w:type="spellStart"/>
            <w:r w:rsidRPr="00FF3ED1">
              <w:rPr>
                <w:rFonts w:ascii="Century Gothic" w:hAnsi="Century Gothic"/>
                <w:color w:val="000000"/>
                <w:sz w:val="20"/>
                <w:szCs w:val="20"/>
              </w:rPr>
              <w:t>ou</w:t>
            </w:r>
            <w:proofErr w:type="spellEnd"/>
            <w:r w:rsidRPr="00FF3ED1">
              <w:rPr>
                <w:rFonts w:ascii="Century Gothic" w:hAnsi="Century Gothic"/>
                <w:color w:val="000000"/>
                <w:sz w:val="20"/>
                <w:szCs w:val="20"/>
              </w:rPr>
              <w:t xml:space="preserve"> les </w:t>
            </w:r>
            <w:proofErr w:type="spellStart"/>
            <w:r w:rsidRPr="00FF3ED1">
              <w:rPr>
                <w:rFonts w:ascii="Century Gothic" w:hAnsi="Century Gothic"/>
                <w:color w:val="000000"/>
                <w:sz w:val="20"/>
                <w:szCs w:val="20"/>
              </w:rPr>
              <w:t>éléments</w:t>
            </w:r>
            <w:proofErr w:type="spellEnd"/>
            <w:r w:rsidRPr="00FF3ED1">
              <w:rPr>
                <w:rFonts w:ascii="Century Gothic" w:hAnsi="Century Gothic"/>
                <w:color w:val="000000"/>
                <w:sz w:val="20"/>
                <w:szCs w:val="20"/>
              </w:rPr>
              <w:t xml:space="preserve"> </w:t>
            </w:r>
            <w:proofErr w:type="spellStart"/>
            <w:r w:rsidRPr="00FF3ED1">
              <w:rPr>
                <w:rFonts w:ascii="Century Gothic" w:hAnsi="Century Gothic"/>
                <w:color w:val="000000"/>
                <w:sz w:val="20"/>
                <w:szCs w:val="20"/>
              </w:rPr>
              <w:t>pertinents</w:t>
            </w:r>
            <w:proofErr w:type="spellEnd"/>
            <w:r w:rsidRPr="00FF3ED1">
              <w:rPr>
                <w:rFonts w:ascii="Century Gothic" w:hAnsi="Century Gothic"/>
                <w:color w:val="000000"/>
                <w:sz w:val="20"/>
                <w:szCs w:val="20"/>
              </w:rPr>
              <w:t xml:space="preserve"> </w:t>
            </w:r>
            <w:proofErr w:type="spellStart"/>
            <w:r w:rsidRPr="00FF3ED1">
              <w:rPr>
                <w:rFonts w:ascii="Century Gothic" w:hAnsi="Century Gothic"/>
                <w:color w:val="000000"/>
                <w:sz w:val="20"/>
                <w:szCs w:val="20"/>
              </w:rPr>
              <w:t>doivent</w:t>
            </w:r>
            <w:proofErr w:type="spellEnd"/>
            <w:r w:rsidRPr="00FF3ED1">
              <w:rPr>
                <w:rFonts w:ascii="Century Gothic" w:hAnsi="Century Gothic"/>
                <w:color w:val="000000"/>
                <w:sz w:val="20"/>
                <w:szCs w:val="20"/>
              </w:rPr>
              <w:t xml:space="preserve"> </w:t>
            </w:r>
            <w:proofErr w:type="spellStart"/>
            <w:r w:rsidRPr="00FF3ED1">
              <w:rPr>
                <w:rFonts w:ascii="Century Gothic" w:hAnsi="Century Gothic"/>
                <w:color w:val="000000"/>
                <w:sz w:val="20"/>
                <w:szCs w:val="20"/>
              </w:rPr>
              <w:t>être</w:t>
            </w:r>
            <w:proofErr w:type="spellEnd"/>
            <w:r w:rsidRPr="00FF3ED1">
              <w:rPr>
                <w:rFonts w:ascii="Century Gothic" w:hAnsi="Century Gothic"/>
                <w:color w:val="000000"/>
                <w:sz w:val="20"/>
                <w:szCs w:val="20"/>
              </w:rPr>
              <w:t xml:space="preserve"> </w:t>
            </w:r>
            <w:proofErr w:type="spellStart"/>
            <w:r w:rsidRPr="00FF3ED1">
              <w:rPr>
                <w:rFonts w:ascii="Century Gothic" w:hAnsi="Century Gothic"/>
                <w:color w:val="000000"/>
                <w:sz w:val="20"/>
                <w:szCs w:val="20"/>
              </w:rPr>
              <w:t>facilement</w:t>
            </w:r>
            <w:proofErr w:type="spellEnd"/>
            <w:r w:rsidRPr="00FF3ED1">
              <w:rPr>
                <w:rFonts w:ascii="Century Gothic" w:hAnsi="Century Gothic"/>
                <w:color w:val="000000"/>
                <w:sz w:val="20"/>
                <w:szCs w:val="20"/>
              </w:rPr>
              <w:t xml:space="preserve"> </w:t>
            </w:r>
            <w:proofErr w:type="spellStart"/>
            <w:r w:rsidRPr="00FF3ED1">
              <w:rPr>
                <w:rFonts w:ascii="Century Gothic" w:hAnsi="Century Gothic"/>
                <w:color w:val="000000"/>
                <w:sz w:val="20"/>
                <w:szCs w:val="20"/>
              </w:rPr>
              <w:t>accessibles</w:t>
            </w:r>
            <w:proofErr w:type="spellEnd"/>
            <w:r w:rsidRPr="00FF3ED1">
              <w:rPr>
                <w:rFonts w:ascii="Century Gothic" w:hAnsi="Century Gothic"/>
                <w:color w:val="000000"/>
                <w:sz w:val="20"/>
                <w:szCs w:val="20"/>
              </w:rPr>
              <w:t xml:space="preserve"> au personnel </w:t>
            </w:r>
            <w:proofErr w:type="spellStart"/>
            <w:r w:rsidRPr="00FF3ED1">
              <w:rPr>
                <w:rFonts w:ascii="Century Gothic" w:hAnsi="Century Gothic"/>
                <w:color w:val="000000"/>
                <w:sz w:val="20"/>
                <w:szCs w:val="20"/>
              </w:rPr>
              <w:t>concerné</w:t>
            </w:r>
            <w:proofErr w:type="spellEnd"/>
            <w:r w:rsidRPr="00FF3ED1">
              <w:rPr>
                <w:rFonts w:ascii="Century Gothic" w:hAnsi="Century Gothic"/>
                <w:color w:val="000000"/>
                <w:sz w:val="20"/>
                <w:szCs w:val="20"/>
              </w:rPr>
              <w:t>.</w:t>
            </w:r>
          </w:p>
        </w:tc>
        <w:tc>
          <w:tcPr>
            <w:tcW w:w="1275" w:type="dxa"/>
          </w:tcPr>
          <w:p w14:paraId="403F99A7" w14:textId="77777777" w:rsidR="00EF4177" w:rsidRPr="008A405F" w:rsidRDefault="00EF4177" w:rsidP="00EF4177">
            <w:pPr>
              <w:spacing w:before="120" w:after="120"/>
              <w:rPr>
                <w:rFonts w:ascii="Century Gothic" w:hAnsi="Century Gothic" w:cstheme="minorHAnsi"/>
                <w:sz w:val="20"/>
                <w:szCs w:val="20"/>
              </w:rPr>
            </w:pPr>
          </w:p>
        </w:tc>
        <w:tc>
          <w:tcPr>
            <w:tcW w:w="3402" w:type="dxa"/>
          </w:tcPr>
          <w:p w14:paraId="62F66579" w14:textId="77777777" w:rsidR="00EF4177" w:rsidRPr="008A405F" w:rsidRDefault="00EF4177" w:rsidP="00EF4177">
            <w:pPr>
              <w:spacing w:before="120" w:after="120"/>
              <w:rPr>
                <w:rFonts w:ascii="Century Gothic" w:hAnsi="Century Gothic" w:cstheme="minorHAnsi"/>
                <w:sz w:val="20"/>
                <w:szCs w:val="20"/>
              </w:rPr>
            </w:pPr>
          </w:p>
        </w:tc>
      </w:tr>
      <w:tr w:rsidR="006A0107" w:rsidRPr="008A405F" w14:paraId="7432D0F1" w14:textId="77777777" w:rsidTr="003768F2">
        <w:tc>
          <w:tcPr>
            <w:tcW w:w="851" w:type="dxa"/>
            <w:shd w:val="clear" w:color="auto" w:fill="D6E9B2"/>
          </w:tcPr>
          <w:p w14:paraId="08ABBDA5"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3.1.3</w:t>
            </w:r>
          </w:p>
        </w:tc>
        <w:tc>
          <w:tcPr>
            <w:tcW w:w="711" w:type="dxa"/>
            <w:shd w:val="clear" w:color="auto" w:fill="FBD4B4"/>
          </w:tcPr>
          <w:p w14:paraId="3F97082E" w14:textId="77777777" w:rsidR="006A0107" w:rsidRPr="008A405F" w:rsidRDefault="006A0107" w:rsidP="006A0107">
            <w:pPr>
              <w:spacing w:before="120" w:after="120"/>
              <w:rPr>
                <w:rFonts w:ascii="Century Gothic" w:hAnsi="Century Gothic" w:cs="Calibri"/>
                <w:b/>
                <w:sz w:val="20"/>
                <w:szCs w:val="20"/>
              </w:rPr>
            </w:pPr>
          </w:p>
        </w:tc>
        <w:tc>
          <w:tcPr>
            <w:tcW w:w="3684" w:type="dxa"/>
          </w:tcPr>
          <w:p w14:paraId="2021B11E" w14:textId="0B6CB415" w:rsidR="006A0107" w:rsidRPr="001A78BF" w:rsidRDefault="001A78BF" w:rsidP="006A0107">
            <w:pPr>
              <w:spacing w:before="120" w:after="120"/>
              <w:rPr>
                <w:rFonts w:ascii="Century Gothic" w:hAnsi="Century Gothic"/>
                <w:color w:val="000000"/>
                <w:sz w:val="20"/>
                <w:szCs w:val="20"/>
              </w:rPr>
            </w:pPr>
            <w:proofErr w:type="spellStart"/>
            <w:r w:rsidRPr="001A78BF">
              <w:rPr>
                <w:rFonts w:ascii="Century Gothic" w:hAnsi="Century Gothic"/>
                <w:color w:val="000000"/>
                <w:sz w:val="20"/>
                <w:szCs w:val="20"/>
              </w:rPr>
              <w:t>Toutes</w:t>
            </w:r>
            <w:proofErr w:type="spellEnd"/>
            <w:r w:rsidRPr="001A78BF">
              <w:rPr>
                <w:rFonts w:ascii="Century Gothic" w:hAnsi="Century Gothic"/>
                <w:color w:val="000000"/>
                <w:sz w:val="20"/>
                <w:szCs w:val="20"/>
              </w:rPr>
              <w:t xml:space="preserve"> les </w:t>
            </w:r>
            <w:proofErr w:type="spellStart"/>
            <w:r w:rsidRPr="001A78BF">
              <w:rPr>
                <w:rFonts w:ascii="Century Gothic" w:hAnsi="Century Gothic"/>
                <w:color w:val="000000"/>
                <w:sz w:val="20"/>
                <w:szCs w:val="20"/>
              </w:rPr>
              <w:t>procédures</w:t>
            </w:r>
            <w:proofErr w:type="spellEnd"/>
            <w:r w:rsidRPr="001A78BF">
              <w:rPr>
                <w:rFonts w:ascii="Century Gothic" w:hAnsi="Century Gothic"/>
                <w:color w:val="000000"/>
                <w:sz w:val="20"/>
                <w:szCs w:val="20"/>
              </w:rPr>
              <w:t xml:space="preserve"> et instructions de travail </w:t>
            </w:r>
            <w:proofErr w:type="spellStart"/>
            <w:r w:rsidRPr="001A78BF">
              <w:rPr>
                <w:rFonts w:ascii="Century Gothic" w:hAnsi="Century Gothic"/>
                <w:color w:val="000000"/>
                <w:sz w:val="20"/>
                <w:szCs w:val="20"/>
              </w:rPr>
              <w:t>doivent</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être</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clairement</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lisibles</w:t>
            </w:r>
            <w:proofErr w:type="spellEnd"/>
            <w:r w:rsidRPr="001A78BF">
              <w:rPr>
                <w:rFonts w:ascii="Century Gothic" w:hAnsi="Century Gothic"/>
                <w:color w:val="000000"/>
                <w:sz w:val="20"/>
                <w:szCs w:val="20"/>
              </w:rPr>
              <w:t xml:space="preserve">, sans </w:t>
            </w:r>
            <w:proofErr w:type="spellStart"/>
            <w:r w:rsidRPr="001A78BF">
              <w:rPr>
                <w:rFonts w:ascii="Century Gothic" w:hAnsi="Century Gothic"/>
                <w:color w:val="000000"/>
                <w:sz w:val="20"/>
                <w:szCs w:val="20"/>
              </w:rPr>
              <w:t>ambiguïté</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formulées</w:t>
            </w:r>
            <w:proofErr w:type="spellEnd"/>
            <w:r w:rsidRPr="001A78BF">
              <w:rPr>
                <w:rFonts w:ascii="Century Gothic" w:hAnsi="Century Gothic"/>
                <w:color w:val="000000"/>
                <w:sz w:val="20"/>
                <w:szCs w:val="20"/>
              </w:rPr>
              <w:t xml:space="preserve"> dans les </w:t>
            </w:r>
            <w:proofErr w:type="spellStart"/>
            <w:r w:rsidRPr="001A78BF">
              <w:rPr>
                <w:rFonts w:ascii="Century Gothic" w:hAnsi="Century Gothic"/>
                <w:color w:val="000000"/>
                <w:sz w:val="20"/>
                <w:szCs w:val="20"/>
              </w:rPr>
              <w:t>langues</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pertinentes</w:t>
            </w:r>
            <w:proofErr w:type="spellEnd"/>
            <w:r w:rsidRPr="001A78BF">
              <w:rPr>
                <w:rFonts w:ascii="Century Gothic" w:hAnsi="Century Gothic"/>
                <w:color w:val="000000"/>
                <w:sz w:val="20"/>
                <w:szCs w:val="20"/>
              </w:rPr>
              <w:t xml:space="preserve"> et </w:t>
            </w:r>
            <w:proofErr w:type="spellStart"/>
            <w:r w:rsidRPr="001A78BF">
              <w:rPr>
                <w:rFonts w:ascii="Century Gothic" w:hAnsi="Century Gothic"/>
                <w:color w:val="000000"/>
                <w:sz w:val="20"/>
                <w:szCs w:val="20"/>
              </w:rPr>
              <w:t>suffisamment</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détaillées</w:t>
            </w:r>
            <w:proofErr w:type="spellEnd"/>
            <w:r w:rsidRPr="001A78BF">
              <w:rPr>
                <w:rFonts w:ascii="Century Gothic" w:hAnsi="Century Gothic"/>
                <w:color w:val="000000"/>
                <w:sz w:val="20"/>
                <w:szCs w:val="20"/>
              </w:rPr>
              <w:t xml:space="preserve"> pour </w:t>
            </w:r>
            <w:proofErr w:type="spellStart"/>
            <w:r w:rsidRPr="001A78BF">
              <w:rPr>
                <w:rFonts w:ascii="Century Gothic" w:hAnsi="Century Gothic"/>
                <w:color w:val="000000"/>
                <w:sz w:val="20"/>
                <w:szCs w:val="20"/>
              </w:rPr>
              <w:t>permettre</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leur</w:t>
            </w:r>
            <w:proofErr w:type="spellEnd"/>
            <w:r w:rsidRPr="001A78BF">
              <w:rPr>
                <w:rFonts w:ascii="Century Gothic" w:hAnsi="Century Gothic"/>
                <w:color w:val="000000"/>
                <w:sz w:val="20"/>
                <w:szCs w:val="20"/>
              </w:rPr>
              <w:t xml:space="preserve"> application </w:t>
            </w:r>
            <w:proofErr w:type="spellStart"/>
            <w:r w:rsidRPr="001A78BF">
              <w:rPr>
                <w:rFonts w:ascii="Century Gothic" w:hAnsi="Century Gothic"/>
                <w:color w:val="000000"/>
                <w:sz w:val="20"/>
                <w:szCs w:val="20"/>
              </w:rPr>
              <w:t>correcte</w:t>
            </w:r>
            <w:proofErr w:type="spellEnd"/>
            <w:r w:rsidRPr="001A78BF">
              <w:rPr>
                <w:rFonts w:ascii="Century Gothic" w:hAnsi="Century Gothic"/>
                <w:color w:val="000000"/>
                <w:sz w:val="20"/>
                <w:szCs w:val="20"/>
              </w:rPr>
              <w:t xml:space="preserve"> par les </w:t>
            </w:r>
            <w:proofErr w:type="spellStart"/>
            <w:r w:rsidRPr="001A78BF">
              <w:rPr>
                <w:rFonts w:ascii="Century Gothic" w:hAnsi="Century Gothic"/>
                <w:color w:val="000000"/>
                <w:sz w:val="20"/>
                <w:szCs w:val="20"/>
              </w:rPr>
              <w:t>employés</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concernés</w:t>
            </w:r>
            <w:proofErr w:type="spellEnd"/>
            <w:r w:rsidRPr="001A78BF">
              <w:rPr>
                <w:rFonts w:ascii="Century Gothic" w:hAnsi="Century Gothic"/>
                <w:color w:val="000000"/>
                <w:sz w:val="20"/>
                <w:szCs w:val="20"/>
              </w:rPr>
              <w:t xml:space="preserve">. Elles </w:t>
            </w:r>
            <w:proofErr w:type="spellStart"/>
            <w:r w:rsidRPr="001A78BF">
              <w:rPr>
                <w:rFonts w:ascii="Century Gothic" w:hAnsi="Century Gothic"/>
                <w:color w:val="000000"/>
                <w:sz w:val="20"/>
                <w:szCs w:val="20"/>
              </w:rPr>
              <w:t>devraient</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inclure</w:t>
            </w:r>
            <w:proofErr w:type="spellEnd"/>
            <w:r w:rsidRPr="001A78BF">
              <w:rPr>
                <w:rFonts w:ascii="Century Gothic" w:hAnsi="Century Gothic"/>
                <w:color w:val="000000"/>
                <w:sz w:val="20"/>
                <w:szCs w:val="20"/>
              </w:rPr>
              <w:t xml:space="preserve"> des photos, </w:t>
            </w:r>
            <w:proofErr w:type="spellStart"/>
            <w:r w:rsidRPr="001A78BF">
              <w:rPr>
                <w:rFonts w:ascii="Century Gothic" w:hAnsi="Century Gothic"/>
                <w:color w:val="000000"/>
                <w:sz w:val="20"/>
                <w:szCs w:val="20"/>
              </w:rPr>
              <w:t>diagrammes</w:t>
            </w:r>
            <w:proofErr w:type="spellEnd"/>
            <w:r w:rsidRPr="001A78BF">
              <w:rPr>
                <w:rFonts w:ascii="Century Gothic" w:hAnsi="Century Gothic"/>
                <w:color w:val="000000"/>
                <w:sz w:val="20"/>
                <w:szCs w:val="20"/>
              </w:rPr>
              <w:t xml:space="preserve"> et </w:t>
            </w:r>
            <w:proofErr w:type="spellStart"/>
            <w:r w:rsidRPr="001A78BF">
              <w:rPr>
                <w:rFonts w:ascii="Century Gothic" w:hAnsi="Century Gothic"/>
                <w:color w:val="000000"/>
                <w:sz w:val="20"/>
                <w:szCs w:val="20"/>
              </w:rPr>
              <w:t>autres</w:t>
            </w:r>
            <w:proofErr w:type="spellEnd"/>
            <w:r w:rsidRPr="001A78BF">
              <w:rPr>
                <w:rFonts w:ascii="Century Gothic" w:hAnsi="Century Gothic"/>
                <w:color w:val="000000"/>
                <w:sz w:val="20"/>
                <w:szCs w:val="20"/>
              </w:rPr>
              <w:t xml:space="preserve"> indications </w:t>
            </w:r>
            <w:proofErr w:type="spellStart"/>
            <w:r w:rsidRPr="001A78BF">
              <w:rPr>
                <w:rFonts w:ascii="Century Gothic" w:hAnsi="Century Gothic"/>
                <w:color w:val="000000"/>
                <w:sz w:val="20"/>
                <w:szCs w:val="20"/>
              </w:rPr>
              <w:t>graphiques</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lorsque</w:t>
            </w:r>
            <w:proofErr w:type="spellEnd"/>
            <w:r w:rsidRPr="001A78BF">
              <w:rPr>
                <w:rFonts w:ascii="Century Gothic" w:hAnsi="Century Gothic"/>
                <w:color w:val="000000"/>
                <w:sz w:val="20"/>
                <w:szCs w:val="20"/>
              </w:rPr>
              <w:t xml:space="preserve"> les </w:t>
            </w:r>
            <w:proofErr w:type="spellStart"/>
            <w:r w:rsidRPr="001A78BF">
              <w:rPr>
                <w:rFonts w:ascii="Century Gothic" w:hAnsi="Century Gothic"/>
                <w:color w:val="000000"/>
                <w:sz w:val="20"/>
                <w:szCs w:val="20"/>
              </w:rPr>
              <w:t>informations</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écrites</w:t>
            </w:r>
            <w:proofErr w:type="spellEnd"/>
            <w:r w:rsidRPr="001A78BF">
              <w:rPr>
                <w:rFonts w:ascii="Century Gothic" w:hAnsi="Century Gothic"/>
                <w:color w:val="000000"/>
                <w:sz w:val="20"/>
                <w:szCs w:val="20"/>
              </w:rPr>
              <w:t xml:space="preserve"> ne </w:t>
            </w:r>
            <w:proofErr w:type="spellStart"/>
            <w:r w:rsidRPr="001A78BF">
              <w:rPr>
                <w:rFonts w:ascii="Century Gothic" w:hAnsi="Century Gothic"/>
                <w:color w:val="000000"/>
                <w:sz w:val="20"/>
                <w:szCs w:val="20"/>
              </w:rPr>
              <w:t>sont</w:t>
            </w:r>
            <w:proofErr w:type="spellEnd"/>
            <w:r w:rsidRPr="001A78BF">
              <w:rPr>
                <w:rFonts w:ascii="Century Gothic" w:hAnsi="Century Gothic"/>
                <w:color w:val="000000"/>
                <w:sz w:val="20"/>
                <w:szCs w:val="20"/>
              </w:rPr>
              <w:t xml:space="preserve"> pas suffisantes (c-à-d. dans le </w:t>
            </w:r>
            <w:proofErr w:type="spellStart"/>
            <w:r w:rsidRPr="001A78BF">
              <w:rPr>
                <w:rFonts w:ascii="Century Gothic" w:hAnsi="Century Gothic"/>
                <w:color w:val="000000"/>
                <w:sz w:val="20"/>
                <w:szCs w:val="20"/>
              </w:rPr>
              <w:t>cas</w:t>
            </w:r>
            <w:proofErr w:type="spellEnd"/>
            <w:r w:rsidRPr="001A78BF">
              <w:rPr>
                <w:rFonts w:ascii="Century Gothic" w:hAnsi="Century Gothic"/>
                <w:color w:val="000000"/>
                <w:sz w:val="20"/>
                <w:szCs w:val="20"/>
              </w:rPr>
              <w:t xml:space="preserve"> de </w:t>
            </w:r>
            <w:proofErr w:type="spellStart"/>
            <w:r w:rsidRPr="001A78BF">
              <w:rPr>
                <w:rFonts w:ascii="Century Gothic" w:hAnsi="Century Gothic"/>
                <w:color w:val="000000"/>
                <w:sz w:val="20"/>
                <w:szCs w:val="20"/>
              </w:rPr>
              <w:t>problèmes</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d'alphabétisation</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ou</w:t>
            </w:r>
            <w:proofErr w:type="spellEnd"/>
            <w:r w:rsidRPr="001A78BF">
              <w:rPr>
                <w:rFonts w:ascii="Century Gothic" w:hAnsi="Century Gothic"/>
                <w:color w:val="000000"/>
                <w:sz w:val="20"/>
                <w:szCs w:val="20"/>
              </w:rPr>
              <w:t xml:space="preserve"> de </w:t>
            </w:r>
            <w:proofErr w:type="spellStart"/>
            <w:r w:rsidRPr="001A78BF">
              <w:rPr>
                <w:rFonts w:ascii="Century Gothic" w:hAnsi="Century Gothic"/>
                <w:color w:val="000000"/>
                <w:sz w:val="20"/>
                <w:szCs w:val="20"/>
              </w:rPr>
              <w:t>langues</w:t>
            </w:r>
            <w:proofErr w:type="spellEnd"/>
            <w:r w:rsidRPr="001A78BF">
              <w:rPr>
                <w:rFonts w:ascii="Century Gothic" w:hAnsi="Century Gothic"/>
                <w:color w:val="000000"/>
                <w:sz w:val="20"/>
                <w:szCs w:val="20"/>
              </w:rPr>
              <w:t xml:space="preserve"> </w:t>
            </w:r>
            <w:proofErr w:type="spellStart"/>
            <w:r w:rsidRPr="001A78BF">
              <w:rPr>
                <w:rFonts w:ascii="Century Gothic" w:hAnsi="Century Gothic"/>
                <w:color w:val="000000"/>
                <w:sz w:val="20"/>
                <w:szCs w:val="20"/>
              </w:rPr>
              <w:t>étrangères</w:t>
            </w:r>
            <w:proofErr w:type="spellEnd"/>
            <w:r w:rsidRPr="001A78BF">
              <w:rPr>
                <w:rFonts w:ascii="Century Gothic" w:hAnsi="Century Gothic"/>
                <w:color w:val="000000"/>
                <w:sz w:val="20"/>
                <w:szCs w:val="20"/>
              </w:rPr>
              <w:t>).</w:t>
            </w:r>
          </w:p>
        </w:tc>
        <w:tc>
          <w:tcPr>
            <w:tcW w:w="1275" w:type="dxa"/>
          </w:tcPr>
          <w:p w14:paraId="47948EA9" w14:textId="77777777" w:rsidR="006A0107" w:rsidRPr="008A405F" w:rsidRDefault="006A0107" w:rsidP="006A0107">
            <w:pPr>
              <w:spacing w:before="120" w:after="120"/>
              <w:rPr>
                <w:rFonts w:ascii="Century Gothic" w:hAnsi="Century Gothic" w:cstheme="minorHAnsi"/>
                <w:sz w:val="20"/>
                <w:szCs w:val="20"/>
              </w:rPr>
            </w:pPr>
          </w:p>
        </w:tc>
        <w:tc>
          <w:tcPr>
            <w:tcW w:w="3402" w:type="dxa"/>
          </w:tcPr>
          <w:p w14:paraId="2931BD2B" w14:textId="77777777" w:rsidR="006A0107" w:rsidRPr="008A405F" w:rsidRDefault="006A0107" w:rsidP="006A0107">
            <w:pPr>
              <w:spacing w:before="120" w:after="120"/>
              <w:rPr>
                <w:rFonts w:ascii="Century Gothic" w:hAnsi="Century Gothic" w:cstheme="minorHAnsi"/>
                <w:sz w:val="20"/>
                <w:szCs w:val="20"/>
              </w:rPr>
            </w:pPr>
          </w:p>
        </w:tc>
      </w:tr>
      <w:tr w:rsidR="006A0107" w:rsidRPr="008A405F" w14:paraId="541DB1CB" w14:textId="77777777" w:rsidTr="00A644C5">
        <w:tc>
          <w:tcPr>
            <w:tcW w:w="1562"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33FB8B59" w14:textId="7DD9E9CD" w:rsidR="006A0107" w:rsidRPr="008A405F" w:rsidRDefault="00B8783F" w:rsidP="00B8783F">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B8783F">
              <w:rPr>
                <w:rFonts w:ascii="Century Gothic" w:hAnsi="Century Gothic" w:cs="Calibri"/>
                <w:color w:val="FFFFFF" w:themeColor="background1"/>
                <w:sz w:val="20"/>
                <w:szCs w:val="20"/>
              </w:rPr>
              <w:t>Contrôle</w:t>
            </w:r>
            <w:proofErr w:type="spellEnd"/>
            <w:r w:rsidRPr="00B8783F">
              <w:rPr>
                <w:rFonts w:ascii="Century Gothic" w:hAnsi="Century Gothic" w:cs="Calibri"/>
                <w:color w:val="FFFFFF" w:themeColor="background1"/>
                <w:sz w:val="20"/>
                <w:szCs w:val="20"/>
              </w:rPr>
              <w:t xml:space="preserve"> des documents</w:t>
            </w:r>
          </w:p>
        </w:tc>
      </w:tr>
      <w:tr w:rsidR="006A0107" w:rsidRPr="008A405F" w14:paraId="104EFE8F" w14:textId="77777777" w:rsidTr="00A644C5">
        <w:tc>
          <w:tcPr>
            <w:tcW w:w="1562" w:type="dxa"/>
            <w:gridSpan w:val="2"/>
            <w:shd w:val="clear" w:color="auto" w:fill="D6E9B2"/>
          </w:tcPr>
          <w:p w14:paraId="123A9822" w14:textId="20D32B0C" w:rsidR="006A0107" w:rsidRPr="008A405F" w:rsidRDefault="006A0107" w:rsidP="006A0107">
            <w:pPr>
              <w:spacing w:before="120" w:after="120"/>
              <w:rPr>
                <w:rFonts w:ascii="Century Gothic" w:hAnsi="Century Gothic" w:cs="Calibri"/>
                <w:b/>
                <w:color w:val="FFFFFF" w:themeColor="background1"/>
                <w:sz w:val="20"/>
                <w:szCs w:val="20"/>
              </w:rPr>
            </w:pPr>
          </w:p>
        </w:tc>
        <w:tc>
          <w:tcPr>
            <w:tcW w:w="8361" w:type="dxa"/>
            <w:gridSpan w:val="3"/>
            <w:shd w:val="clear" w:color="auto" w:fill="D6E9B2"/>
          </w:tcPr>
          <w:p w14:paraId="6CEB0C97" w14:textId="2CF8ED39" w:rsidR="006A0107" w:rsidRPr="008A405F" w:rsidRDefault="00C1025E" w:rsidP="00C1025E">
            <w:pPr>
              <w:pStyle w:val="BodyText"/>
              <w:spacing w:before="102" w:line="194" w:lineRule="auto"/>
              <w:ind w:right="143"/>
              <w:rPr>
                <w:rFonts w:ascii="Century Gothic" w:hAnsi="Century Gothic" w:cs="Calibri"/>
              </w:rPr>
            </w:pPr>
            <w:proofErr w:type="spellStart"/>
            <w:r w:rsidRPr="00C1025E">
              <w:rPr>
                <w:rFonts w:ascii="Century Gothic" w:hAnsi="Century Gothic" w:cs="Calibri"/>
              </w:rPr>
              <w:t>L'entreprise</w:t>
            </w:r>
            <w:proofErr w:type="spellEnd"/>
            <w:r w:rsidRPr="00C1025E">
              <w:rPr>
                <w:rFonts w:ascii="Century Gothic" w:hAnsi="Century Gothic" w:cs="Calibri"/>
              </w:rPr>
              <w:t xml:space="preserve"> doit disposer d'un </w:t>
            </w:r>
            <w:proofErr w:type="spellStart"/>
            <w:r w:rsidRPr="00C1025E">
              <w:rPr>
                <w:rFonts w:ascii="Century Gothic" w:hAnsi="Century Gothic" w:cs="Calibri"/>
              </w:rPr>
              <w:t>système</w:t>
            </w:r>
            <w:proofErr w:type="spellEnd"/>
            <w:r w:rsidRPr="00C1025E">
              <w:rPr>
                <w:rFonts w:ascii="Century Gothic" w:hAnsi="Century Gothic" w:cs="Calibri"/>
              </w:rPr>
              <w:t xml:space="preserve"> de </w:t>
            </w:r>
            <w:proofErr w:type="spellStart"/>
            <w:r w:rsidRPr="00C1025E">
              <w:rPr>
                <w:rFonts w:ascii="Century Gothic" w:hAnsi="Century Gothic" w:cs="Calibri"/>
              </w:rPr>
              <w:t>contrôle</w:t>
            </w:r>
            <w:proofErr w:type="spellEnd"/>
            <w:r w:rsidRPr="00C1025E">
              <w:rPr>
                <w:rFonts w:ascii="Century Gothic" w:hAnsi="Century Gothic" w:cs="Calibri"/>
              </w:rPr>
              <w:t xml:space="preserve"> de documents </w:t>
            </w:r>
            <w:proofErr w:type="spellStart"/>
            <w:r w:rsidRPr="00C1025E">
              <w:rPr>
                <w:rFonts w:ascii="Century Gothic" w:hAnsi="Century Gothic" w:cs="Calibri"/>
              </w:rPr>
              <w:t>efficace</w:t>
            </w:r>
            <w:proofErr w:type="spellEnd"/>
            <w:r w:rsidRPr="00C1025E">
              <w:rPr>
                <w:rFonts w:ascii="Century Gothic" w:hAnsi="Century Gothic" w:cs="Calibri"/>
              </w:rPr>
              <w:t xml:space="preserve"> pour </w:t>
            </w:r>
            <w:proofErr w:type="spellStart"/>
            <w:r w:rsidRPr="00C1025E">
              <w:rPr>
                <w:rFonts w:ascii="Century Gothic" w:hAnsi="Century Gothic" w:cs="Calibri"/>
              </w:rPr>
              <w:t>garantir</w:t>
            </w:r>
            <w:proofErr w:type="spellEnd"/>
            <w:r w:rsidRPr="00C1025E">
              <w:rPr>
                <w:rFonts w:ascii="Century Gothic" w:hAnsi="Century Gothic" w:cs="Calibri"/>
              </w:rPr>
              <w:t xml:space="preserve"> que </w:t>
            </w:r>
            <w:proofErr w:type="spellStart"/>
            <w:r w:rsidRPr="00C1025E">
              <w:rPr>
                <w:rFonts w:ascii="Century Gothic" w:hAnsi="Century Gothic" w:cs="Calibri"/>
              </w:rPr>
              <w:t>seules</w:t>
            </w:r>
            <w:proofErr w:type="spellEnd"/>
            <w:r w:rsidRPr="00C1025E">
              <w:rPr>
                <w:rFonts w:ascii="Century Gothic" w:hAnsi="Century Gothic" w:cs="Calibri"/>
              </w:rPr>
              <w:t xml:space="preserve"> les versions </w:t>
            </w:r>
            <w:proofErr w:type="spellStart"/>
            <w:r w:rsidRPr="00C1025E">
              <w:rPr>
                <w:rFonts w:ascii="Century Gothic" w:hAnsi="Century Gothic" w:cs="Calibri"/>
              </w:rPr>
              <w:t>correctes</w:t>
            </w:r>
            <w:proofErr w:type="spellEnd"/>
            <w:r w:rsidRPr="00C1025E">
              <w:rPr>
                <w:rFonts w:ascii="Century Gothic" w:hAnsi="Century Gothic" w:cs="Calibri"/>
              </w:rPr>
              <w:t xml:space="preserve">, y </w:t>
            </w:r>
            <w:proofErr w:type="spellStart"/>
            <w:r w:rsidRPr="00C1025E">
              <w:rPr>
                <w:rFonts w:ascii="Century Gothic" w:hAnsi="Century Gothic" w:cs="Calibri"/>
              </w:rPr>
              <w:t>compris</w:t>
            </w:r>
            <w:proofErr w:type="spellEnd"/>
            <w:r w:rsidRPr="00C1025E">
              <w:rPr>
                <w:rFonts w:ascii="Century Gothic" w:hAnsi="Century Gothic" w:cs="Calibri"/>
              </w:rPr>
              <w:t xml:space="preserve"> les </w:t>
            </w:r>
            <w:proofErr w:type="spellStart"/>
            <w:r w:rsidRPr="00C1025E">
              <w:rPr>
                <w:rFonts w:ascii="Century Gothic" w:hAnsi="Century Gothic" w:cs="Calibri"/>
              </w:rPr>
              <w:t>formulaires</w:t>
            </w:r>
            <w:proofErr w:type="spellEnd"/>
            <w:r w:rsidRPr="00C1025E">
              <w:rPr>
                <w:rFonts w:ascii="Century Gothic" w:hAnsi="Century Gothic" w:cs="Calibri"/>
              </w:rPr>
              <w:t xml:space="preserve"> de consignation, </w:t>
            </w:r>
            <w:proofErr w:type="spellStart"/>
            <w:r w:rsidRPr="00C1025E">
              <w:rPr>
                <w:rFonts w:ascii="Century Gothic" w:hAnsi="Century Gothic" w:cs="Calibri"/>
              </w:rPr>
              <w:t>sont</w:t>
            </w:r>
            <w:proofErr w:type="spellEnd"/>
            <w:r w:rsidRPr="00C1025E">
              <w:rPr>
                <w:rFonts w:ascii="Century Gothic" w:hAnsi="Century Gothic" w:cs="Calibri"/>
              </w:rPr>
              <w:t xml:space="preserve"> </w:t>
            </w:r>
            <w:proofErr w:type="spellStart"/>
            <w:r w:rsidRPr="00C1025E">
              <w:rPr>
                <w:rFonts w:ascii="Century Gothic" w:hAnsi="Century Gothic" w:cs="Calibri"/>
              </w:rPr>
              <w:t>disponibles</w:t>
            </w:r>
            <w:proofErr w:type="spellEnd"/>
            <w:r w:rsidRPr="00C1025E">
              <w:rPr>
                <w:rFonts w:ascii="Century Gothic" w:hAnsi="Century Gothic" w:cs="Calibri"/>
              </w:rPr>
              <w:t xml:space="preserve"> et </w:t>
            </w:r>
            <w:proofErr w:type="spellStart"/>
            <w:r w:rsidRPr="00C1025E">
              <w:rPr>
                <w:rFonts w:ascii="Century Gothic" w:hAnsi="Century Gothic" w:cs="Calibri"/>
              </w:rPr>
              <w:t>en</w:t>
            </w:r>
            <w:proofErr w:type="spellEnd"/>
            <w:r w:rsidRPr="00C1025E">
              <w:rPr>
                <w:rFonts w:ascii="Century Gothic" w:hAnsi="Century Gothic" w:cs="Calibri"/>
              </w:rPr>
              <w:t xml:space="preserve"> service.</w:t>
            </w:r>
          </w:p>
        </w:tc>
      </w:tr>
      <w:tr w:rsidR="004A6CDB" w:rsidRPr="008A405F" w14:paraId="76235163" w14:textId="77777777" w:rsidTr="00FA1C6D">
        <w:tc>
          <w:tcPr>
            <w:tcW w:w="1562" w:type="dxa"/>
            <w:gridSpan w:val="2"/>
            <w:shd w:val="clear" w:color="auto" w:fill="D6E9B2"/>
          </w:tcPr>
          <w:p w14:paraId="4188779C" w14:textId="77777777" w:rsidR="004A6CDB" w:rsidRPr="008A405F" w:rsidRDefault="004A6CDB" w:rsidP="004A6CDB">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Pr>
          <w:p w14:paraId="2B617656" w14:textId="14F4053A" w:rsidR="004A6CDB" w:rsidRPr="008A405F" w:rsidRDefault="004A6CDB" w:rsidP="004A6CDB">
            <w:pPr>
              <w:spacing w:before="120" w:after="120"/>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75" w:type="dxa"/>
          </w:tcPr>
          <w:p w14:paraId="550592D7" w14:textId="76C5997C" w:rsidR="004A6CDB" w:rsidRPr="008A405F" w:rsidRDefault="004A6CDB" w:rsidP="004A6CDB">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Pr>
          <w:p w14:paraId="51DF1487" w14:textId="6BFC16B5" w:rsidR="004A6CDB" w:rsidRPr="008A405F" w:rsidRDefault="004A6CDB" w:rsidP="004A6CDB">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CB6092" w:rsidRPr="008A405F" w14:paraId="561E2D58" w14:textId="77777777" w:rsidTr="00FA1C6D">
        <w:tc>
          <w:tcPr>
            <w:tcW w:w="1562" w:type="dxa"/>
            <w:gridSpan w:val="2"/>
            <w:shd w:val="clear" w:color="auto" w:fill="D6E9B2"/>
          </w:tcPr>
          <w:p w14:paraId="43F634B5"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5E5C6208" w14:textId="77777777" w:rsidR="00B156F3" w:rsidRPr="00B156F3" w:rsidRDefault="00B156F3" w:rsidP="00B156F3">
            <w:pPr>
              <w:pStyle w:val="TableParagraph"/>
              <w:spacing w:before="149" w:line="194" w:lineRule="auto"/>
              <w:ind w:left="113" w:right="289"/>
              <w:rPr>
                <w:rFonts w:ascii="Century Gothic" w:eastAsiaTheme="minorHAnsi" w:hAnsi="Century Gothic" w:cstheme="minorBidi"/>
                <w:color w:val="000000"/>
                <w:sz w:val="20"/>
                <w:szCs w:val="20"/>
              </w:rPr>
            </w:pPr>
            <w:proofErr w:type="spellStart"/>
            <w:r w:rsidRPr="00B156F3">
              <w:rPr>
                <w:rFonts w:ascii="Century Gothic" w:eastAsiaTheme="minorHAnsi" w:hAnsi="Century Gothic" w:cstheme="minorBidi"/>
                <w:color w:val="000000"/>
                <w:sz w:val="20"/>
                <w:szCs w:val="20"/>
              </w:rPr>
              <w:t>L'entreprise</w:t>
            </w:r>
            <w:proofErr w:type="spellEnd"/>
            <w:r w:rsidRPr="00B156F3">
              <w:rPr>
                <w:rFonts w:ascii="Century Gothic" w:eastAsiaTheme="minorHAnsi" w:hAnsi="Century Gothic" w:cstheme="minorBidi"/>
                <w:color w:val="000000"/>
                <w:sz w:val="20"/>
                <w:szCs w:val="20"/>
              </w:rPr>
              <w:t xml:space="preserve"> doit disposer </w:t>
            </w:r>
            <w:proofErr w:type="spellStart"/>
            <w:r w:rsidRPr="00B156F3">
              <w:rPr>
                <w:rFonts w:ascii="Century Gothic" w:eastAsiaTheme="minorHAnsi" w:hAnsi="Century Gothic" w:cstheme="minorBidi"/>
                <w:color w:val="000000"/>
                <w:sz w:val="20"/>
                <w:szCs w:val="20"/>
              </w:rPr>
              <w:t>d'une</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procédure</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permettant</w:t>
            </w:r>
            <w:proofErr w:type="spellEnd"/>
            <w:r w:rsidRPr="00B156F3">
              <w:rPr>
                <w:rFonts w:ascii="Century Gothic" w:eastAsiaTheme="minorHAnsi" w:hAnsi="Century Gothic" w:cstheme="minorBidi"/>
                <w:color w:val="000000"/>
                <w:sz w:val="20"/>
                <w:szCs w:val="20"/>
              </w:rPr>
              <w:t xml:space="preserve"> de </w:t>
            </w:r>
            <w:proofErr w:type="spellStart"/>
            <w:r w:rsidRPr="00B156F3">
              <w:rPr>
                <w:rFonts w:ascii="Century Gothic" w:eastAsiaTheme="minorHAnsi" w:hAnsi="Century Gothic" w:cstheme="minorBidi"/>
                <w:color w:val="000000"/>
                <w:sz w:val="20"/>
                <w:szCs w:val="20"/>
              </w:rPr>
              <w:t>gérer</w:t>
            </w:r>
            <w:proofErr w:type="spellEnd"/>
            <w:r w:rsidRPr="00B156F3">
              <w:rPr>
                <w:rFonts w:ascii="Century Gothic" w:eastAsiaTheme="minorHAnsi" w:hAnsi="Century Gothic" w:cstheme="minorBidi"/>
                <w:color w:val="000000"/>
                <w:sz w:val="20"/>
                <w:szCs w:val="20"/>
              </w:rPr>
              <w:t xml:space="preserve"> les documents </w:t>
            </w:r>
            <w:proofErr w:type="spellStart"/>
            <w:r w:rsidRPr="00B156F3">
              <w:rPr>
                <w:rFonts w:ascii="Century Gothic" w:eastAsiaTheme="minorHAnsi" w:hAnsi="Century Gothic" w:cstheme="minorBidi"/>
                <w:color w:val="000000"/>
                <w:sz w:val="20"/>
                <w:szCs w:val="20"/>
              </w:rPr>
              <w:t>faisant</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partie</w:t>
            </w:r>
            <w:proofErr w:type="spellEnd"/>
            <w:r w:rsidRPr="00B156F3">
              <w:rPr>
                <w:rFonts w:ascii="Century Gothic" w:eastAsiaTheme="minorHAnsi" w:hAnsi="Century Gothic" w:cstheme="minorBidi"/>
                <w:color w:val="000000"/>
                <w:sz w:val="20"/>
                <w:szCs w:val="20"/>
              </w:rPr>
              <w:t xml:space="preserve"> du </w:t>
            </w:r>
            <w:proofErr w:type="spellStart"/>
            <w:r w:rsidRPr="00B156F3">
              <w:rPr>
                <w:rFonts w:ascii="Century Gothic" w:eastAsiaTheme="minorHAnsi" w:hAnsi="Century Gothic" w:cstheme="minorBidi"/>
                <w:color w:val="000000"/>
                <w:sz w:val="20"/>
                <w:szCs w:val="20"/>
              </w:rPr>
              <w:t>système</w:t>
            </w:r>
            <w:proofErr w:type="spellEnd"/>
            <w:r w:rsidRPr="00B156F3">
              <w:rPr>
                <w:rFonts w:ascii="Century Gothic" w:eastAsiaTheme="minorHAnsi" w:hAnsi="Century Gothic" w:cstheme="minorBidi"/>
                <w:color w:val="000000"/>
                <w:sz w:val="20"/>
                <w:szCs w:val="20"/>
              </w:rPr>
              <w:t xml:space="preserve"> de </w:t>
            </w:r>
            <w:proofErr w:type="spellStart"/>
            <w:r w:rsidRPr="00B156F3">
              <w:rPr>
                <w:rFonts w:ascii="Century Gothic" w:eastAsiaTheme="minorHAnsi" w:hAnsi="Century Gothic" w:cstheme="minorBidi"/>
                <w:color w:val="000000"/>
                <w:sz w:val="20"/>
                <w:szCs w:val="20"/>
              </w:rPr>
              <w:t>sécurité</w:t>
            </w:r>
            <w:proofErr w:type="spellEnd"/>
            <w:r w:rsidRPr="00B156F3">
              <w:rPr>
                <w:rFonts w:ascii="Century Gothic" w:eastAsiaTheme="minorHAnsi" w:hAnsi="Century Gothic" w:cstheme="minorBidi"/>
                <w:color w:val="000000"/>
                <w:sz w:val="20"/>
                <w:szCs w:val="20"/>
              </w:rPr>
              <w:t xml:space="preserve"> et de </w:t>
            </w:r>
            <w:proofErr w:type="spellStart"/>
            <w:r w:rsidRPr="00B156F3">
              <w:rPr>
                <w:rFonts w:ascii="Century Gothic" w:eastAsiaTheme="minorHAnsi" w:hAnsi="Century Gothic" w:cstheme="minorBidi"/>
                <w:color w:val="000000"/>
                <w:sz w:val="20"/>
                <w:szCs w:val="20"/>
              </w:rPr>
              <w:t>qualité</w:t>
            </w:r>
            <w:proofErr w:type="spellEnd"/>
            <w:r w:rsidRPr="00B156F3">
              <w:rPr>
                <w:rFonts w:ascii="Century Gothic" w:eastAsiaTheme="minorHAnsi" w:hAnsi="Century Gothic" w:cstheme="minorBidi"/>
                <w:color w:val="000000"/>
                <w:sz w:val="20"/>
                <w:szCs w:val="20"/>
              </w:rPr>
              <w:t xml:space="preserve"> des </w:t>
            </w:r>
            <w:proofErr w:type="spellStart"/>
            <w:r w:rsidRPr="00B156F3">
              <w:rPr>
                <w:rFonts w:ascii="Century Gothic" w:eastAsiaTheme="minorHAnsi" w:hAnsi="Century Gothic" w:cstheme="minorBidi"/>
                <w:color w:val="000000"/>
                <w:sz w:val="20"/>
                <w:szCs w:val="20"/>
              </w:rPr>
              <w:t>denrées</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alimentaires</w:t>
            </w:r>
            <w:proofErr w:type="spellEnd"/>
            <w:r w:rsidRPr="00B156F3">
              <w:rPr>
                <w:rFonts w:ascii="Century Gothic" w:eastAsiaTheme="minorHAnsi" w:hAnsi="Century Gothic" w:cstheme="minorBidi"/>
                <w:color w:val="000000"/>
                <w:sz w:val="20"/>
                <w:szCs w:val="20"/>
              </w:rPr>
              <w:t xml:space="preserve">. Cette </w:t>
            </w:r>
            <w:proofErr w:type="spellStart"/>
            <w:r w:rsidRPr="00B156F3">
              <w:rPr>
                <w:rFonts w:ascii="Century Gothic" w:eastAsiaTheme="minorHAnsi" w:hAnsi="Century Gothic" w:cstheme="minorBidi"/>
                <w:color w:val="000000"/>
                <w:sz w:val="20"/>
                <w:szCs w:val="20"/>
              </w:rPr>
              <w:t>procédure</w:t>
            </w:r>
            <w:proofErr w:type="spellEnd"/>
            <w:r w:rsidRPr="00B156F3">
              <w:rPr>
                <w:rFonts w:ascii="Century Gothic" w:eastAsiaTheme="minorHAnsi" w:hAnsi="Century Gothic" w:cstheme="minorBidi"/>
                <w:color w:val="000000"/>
                <w:sz w:val="20"/>
                <w:szCs w:val="20"/>
              </w:rPr>
              <w:t xml:space="preserve"> doit </w:t>
            </w:r>
            <w:proofErr w:type="spellStart"/>
            <w:r w:rsidRPr="00B156F3">
              <w:rPr>
                <w:rFonts w:ascii="Century Gothic" w:eastAsiaTheme="minorHAnsi" w:hAnsi="Century Gothic" w:cstheme="minorBidi"/>
                <w:color w:val="000000"/>
                <w:sz w:val="20"/>
                <w:szCs w:val="20"/>
              </w:rPr>
              <w:t>inclure</w:t>
            </w:r>
            <w:proofErr w:type="spellEnd"/>
            <w:r w:rsidRPr="00B156F3">
              <w:rPr>
                <w:rFonts w:ascii="Century Gothic" w:eastAsiaTheme="minorHAnsi" w:hAnsi="Century Gothic" w:cstheme="minorBidi"/>
                <w:color w:val="000000"/>
                <w:sz w:val="20"/>
                <w:szCs w:val="20"/>
              </w:rPr>
              <w:t xml:space="preserve"> :</w:t>
            </w:r>
          </w:p>
          <w:p w14:paraId="1929A33A" w14:textId="77777777" w:rsidR="00B156F3" w:rsidRPr="00B156F3" w:rsidRDefault="00B156F3" w:rsidP="00B149A1">
            <w:pPr>
              <w:pStyle w:val="TableParagraph"/>
              <w:numPr>
                <w:ilvl w:val="0"/>
                <w:numId w:val="19"/>
              </w:numPr>
              <w:tabs>
                <w:tab w:val="left" w:pos="284"/>
              </w:tabs>
              <w:spacing w:before="77" w:line="267" w:lineRule="exact"/>
              <w:ind w:hanging="171"/>
              <w:rPr>
                <w:rFonts w:ascii="Century Gothic" w:eastAsiaTheme="minorHAnsi" w:hAnsi="Century Gothic" w:cstheme="minorBidi"/>
                <w:color w:val="000000"/>
                <w:sz w:val="20"/>
                <w:szCs w:val="20"/>
              </w:rPr>
            </w:pPr>
            <w:proofErr w:type="spellStart"/>
            <w:r w:rsidRPr="00B156F3">
              <w:rPr>
                <w:rFonts w:ascii="Century Gothic" w:eastAsiaTheme="minorHAnsi" w:hAnsi="Century Gothic" w:cstheme="minorBidi"/>
                <w:color w:val="000000"/>
                <w:sz w:val="20"/>
                <w:szCs w:val="20"/>
              </w:rPr>
              <w:t>une</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liste</w:t>
            </w:r>
            <w:proofErr w:type="spellEnd"/>
            <w:r w:rsidRPr="00B156F3">
              <w:rPr>
                <w:rFonts w:ascii="Century Gothic" w:eastAsiaTheme="minorHAnsi" w:hAnsi="Century Gothic" w:cstheme="minorBidi"/>
                <w:color w:val="000000"/>
                <w:sz w:val="20"/>
                <w:szCs w:val="20"/>
              </w:rPr>
              <w:t xml:space="preserve"> de </w:t>
            </w:r>
            <w:proofErr w:type="spellStart"/>
            <w:r w:rsidRPr="00B156F3">
              <w:rPr>
                <w:rFonts w:ascii="Century Gothic" w:eastAsiaTheme="minorHAnsi" w:hAnsi="Century Gothic" w:cstheme="minorBidi"/>
                <w:color w:val="000000"/>
                <w:sz w:val="20"/>
                <w:szCs w:val="20"/>
              </w:rPr>
              <w:t>tous</w:t>
            </w:r>
            <w:proofErr w:type="spellEnd"/>
            <w:r w:rsidRPr="00B156F3">
              <w:rPr>
                <w:rFonts w:ascii="Century Gothic" w:eastAsiaTheme="minorHAnsi" w:hAnsi="Century Gothic" w:cstheme="minorBidi"/>
                <w:color w:val="000000"/>
                <w:sz w:val="20"/>
                <w:szCs w:val="20"/>
              </w:rPr>
              <w:t xml:space="preserve"> les documents </w:t>
            </w:r>
            <w:proofErr w:type="spellStart"/>
            <w:r w:rsidRPr="00B156F3">
              <w:rPr>
                <w:rFonts w:ascii="Century Gothic" w:eastAsiaTheme="minorHAnsi" w:hAnsi="Century Gothic" w:cstheme="minorBidi"/>
                <w:color w:val="000000"/>
                <w:sz w:val="20"/>
                <w:szCs w:val="20"/>
              </w:rPr>
              <w:t>contrôlés</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où</w:t>
            </w:r>
            <w:proofErr w:type="spellEnd"/>
            <w:r w:rsidRPr="00B156F3">
              <w:rPr>
                <w:rFonts w:ascii="Century Gothic" w:eastAsiaTheme="minorHAnsi" w:hAnsi="Century Gothic" w:cstheme="minorBidi"/>
                <w:color w:val="000000"/>
                <w:sz w:val="20"/>
                <w:szCs w:val="20"/>
              </w:rPr>
              <w:t xml:space="preserve"> figure le </w:t>
            </w:r>
            <w:proofErr w:type="spellStart"/>
            <w:r w:rsidRPr="00B156F3">
              <w:rPr>
                <w:rFonts w:ascii="Century Gothic" w:eastAsiaTheme="minorHAnsi" w:hAnsi="Century Gothic" w:cstheme="minorBidi"/>
                <w:color w:val="000000"/>
                <w:sz w:val="20"/>
                <w:szCs w:val="20"/>
              </w:rPr>
              <w:t>numéro</w:t>
            </w:r>
            <w:proofErr w:type="spellEnd"/>
            <w:r w:rsidRPr="00B156F3">
              <w:rPr>
                <w:rFonts w:ascii="Century Gothic" w:eastAsiaTheme="minorHAnsi" w:hAnsi="Century Gothic" w:cstheme="minorBidi"/>
                <w:color w:val="000000"/>
                <w:sz w:val="20"/>
                <w:szCs w:val="20"/>
              </w:rPr>
              <w:t xml:space="preserve"> de la </w:t>
            </w:r>
            <w:proofErr w:type="spellStart"/>
            <w:r w:rsidRPr="00B156F3">
              <w:rPr>
                <w:rFonts w:ascii="Century Gothic" w:eastAsiaTheme="minorHAnsi" w:hAnsi="Century Gothic" w:cstheme="minorBidi"/>
                <w:color w:val="000000"/>
                <w:sz w:val="20"/>
                <w:szCs w:val="20"/>
              </w:rPr>
              <w:t>dernière</w:t>
            </w:r>
            <w:proofErr w:type="spellEnd"/>
            <w:r w:rsidRPr="00B156F3">
              <w:rPr>
                <w:rFonts w:ascii="Century Gothic" w:eastAsiaTheme="minorHAnsi" w:hAnsi="Century Gothic" w:cstheme="minorBidi"/>
                <w:color w:val="000000"/>
                <w:sz w:val="20"/>
                <w:szCs w:val="20"/>
              </w:rPr>
              <w:t xml:space="preserve"> version</w:t>
            </w:r>
          </w:p>
          <w:p w14:paraId="6D67A522" w14:textId="77777777" w:rsidR="00B156F3" w:rsidRPr="00B156F3" w:rsidRDefault="00B156F3" w:rsidP="00B149A1">
            <w:pPr>
              <w:pStyle w:val="TableParagraph"/>
              <w:numPr>
                <w:ilvl w:val="0"/>
                <w:numId w:val="19"/>
              </w:numPr>
              <w:tabs>
                <w:tab w:val="left" w:pos="284"/>
              </w:tabs>
              <w:spacing w:line="240" w:lineRule="exact"/>
              <w:ind w:hanging="171"/>
              <w:rPr>
                <w:rFonts w:ascii="Century Gothic" w:eastAsiaTheme="minorHAnsi" w:hAnsi="Century Gothic" w:cstheme="minorBidi"/>
                <w:color w:val="000000"/>
                <w:sz w:val="20"/>
                <w:szCs w:val="20"/>
              </w:rPr>
            </w:pPr>
            <w:r w:rsidRPr="00B156F3">
              <w:rPr>
                <w:rFonts w:ascii="Century Gothic" w:eastAsiaTheme="minorHAnsi" w:hAnsi="Century Gothic" w:cstheme="minorBidi"/>
                <w:color w:val="000000"/>
                <w:sz w:val="20"/>
                <w:szCs w:val="20"/>
              </w:rPr>
              <w:t xml:space="preserve">la </w:t>
            </w:r>
            <w:proofErr w:type="spellStart"/>
            <w:r w:rsidRPr="00B156F3">
              <w:rPr>
                <w:rFonts w:ascii="Century Gothic" w:eastAsiaTheme="minorHAnsi" w:hAnsi="Century Gothic" w:cstheme="minorBidi"/>
                <w:color w:val="000000"/>
                <w:sz w:val="20"/>
                <w:szCs w:val="20"/>
              </w:rPr>
              <w:t>méthode</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d'identification</w:t>
            </w:r>
            <w:proofErr w:type="spellEnd"/>
            <w:r w:rsidRPr="00B156F3">
              <w:rPr>
                <w:rFonts w:ascii="Century Gothic" w:eastAsiaTheme="minorHAnsi" w:hAnsi="Century Gothic" w:cstheme="minorBidi"/>
                <w:color w:val="000000"/>
                <w:sz w:val="20"/>
                <w:szCs w:val="20"/>
              </w:rPr>
              <w:t xml:space="preserve"> et </w:t>
            </w:r>
            <w:proofErr w:type="spellStart"/>
            <w:r w:rsidRPr="00B156F3">
              <w:rPr>
                <w:rFonts w:ascii="Century Gothic" w:eastAsiaTheme="minorHAnsi" w:hAnsi="Century Gothic" w:cstheme="minorBidi"/>
                <w:color w:val="000000"/>
                <w:sz w:val="20"/>
                <w:szCs w:val="20"/>
              </w:rPr>
              <w:t>d'autorisation</w:t>
            </w:r>
            <w:proofErr w:type="spellEnd"/>
            <w:r w:rsidRPr="00B156F3">
              <w:rPr>
                <w:rFonts w:ascii="Century Gothic" w:eastAsiaTheme="minorHAnsi" w:hAnsi="Century Gothic" w:cstheme="minorBidi"/>
                <w:color w:val="000000"/>
                <w:sz w:val="20"/>
                <w:szCs w:val="20"/>
              </w:rPr>
              <w:t xml:space="preserve"> des documents </w:t>
            </w:r>
            <w:proofErr w:type="spellStart"/>
            <w:r w:rsidRPr="00B156F3">
              <w:rPr>
                <w:rFonts w:ascii="Century Gothic" w:eastAsiaTheme="minorHAnsi" w:hAnsi="Century Gothic" w:cstheme="minorBidi"/>
                <w:color w:val="000000"/>
                <w:sz w:val="20"/>
                <w:szCs w:val="20"/>
              </w:rPr>
              <w:t>contrôlés</w:t>
            </w:r>
            <w:proofErr w:type="spellEnd"/>
          </w:p>
          <w:p w14:paraId="3C370AFA" w14:textId="77777777" w:rsidR="00B156F3" w:rsidRPr="00B156F3" w:rsidRDefault="00B156F3" w:rsidP="00B149A1">
            <w:pPr>
              <w:pStyle w:val="TableParagraph"/>
              <w:numPr>
                <w:ilvl w:val="0"/>
                <w:numId w:val="19"/>
              </w:numPr>
              <w:tabs>
                <w:tab w:val="left" w:pos="284"/>
              </w:tabs>
              <w:spacing w:before="12" w:line="194" w:lineRule="auto"/>
              <w:ind w:right="93"/>
              <w:rPr>
                <w:rFonts w:ascii="Century Gothic" w:eastAsiaTheme="minorHAnsi" w:hAnsi="Century Gothic" w:cstheme="minorBidi"/>
                <w:color w:val="000000"/>
                <w:sz w:val="20"/>
                <w:szCs w:val="20"/>
              </w:rPr>
            </w:pPr>
            <w:r w:rsidRPr="00B156F3">
              <w:rPr>
                <w:rFonts w:ascii="Century Gothic" w:eastAsiaTheme="minorHAnsi" w:hAnsi="Century Gothic" w:cstheme="minorBidi"/>
                <w:color w:val="000000"/>
                <w:sz w:val="20"/>
                <w:szCs w:val="20"/>
              </w:rPr>
              <w:lastRenderedPageBreak/>
              <w:t xml:space="preserve">des </w:t>
            </w:r>
            <w:proofErr w:type="spellStart"/>
            <w:r w:rsidRPr="00B156F3">
              <w:rPr>
                <w:rFonts w:ascii="Century Gothic" w:eastAsiaTheme="minorHAnsi" w:hAnsi="Century Gothic" w:cstheme="minorBidi"/>
                <w:color w:val="000000"/>
                <w:sz w:val="20"/>
                <w:szCs w:val="20"/>
              </w:rPr>
              <w:t>enregistrements</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rassemblant</w:t>
            </w:r>
            <w:proofErr w:type="spellEnd"/>
            <w:r w:rsidRPr="00B156F3">
              <w:rPr>
                <w:rFonts w:ascii="Century Gothic" w:eastAsiaTheme="minorHAnsi" w:hAnsi="Century Gothic" w:cstheme="minorBidi"/>
                <w:color w:val="000000"/>
                <w:sz w:val="20"/>
                <w:szCs w:val="20"/>
              </w:rPr>
              <w:t xml:space="preserve"> les raisons de </w:t>
            </w:r>
            <w:proofErr w:type="spellStart"/>
            <w:r w:rsidRPr="00B156F3">
              <w:rPr>
                <w:rFonts w:ascii="Century Gothic" w:eastAsiaTheme="minorHAnsi" w:hAnsi="Century Gothic" w:cstheme="minorBidi"/>
                <w:color w:val="000000"/>
                <w:sz w:val="20"/>
                <w:szCs w:val="20"/>
              </w:rPr>
              <w:t>changements</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ou</w:t>
            </w:r>
            <w:proofErr w:type="spellEnd"/>
            <w:r w:rsidRPr="00B156F3">
              <w:rPr>
                <w:rFonts w:ascii="Century Gothic" w:eastAsiaTheme="minorHAnsi" w:hAnsi="Century Gothic" w:cstheme="minorBidi"/>
                <w:color w:val="000000"/>
                <w:sz w:val="20"/>
                <w:szCs w:val="20"/>
              </w:rPr>
              <w:t xml:space="preserve"> de corrections </w:t>
            </w:r>
            <w:proofErr w:type="spellStart"/>
            <w:r w:rsidRPr="00B156F3">
              <w:rPr>
                <w:rFonts w:ascii="Century Gothic" w:eastAsiaTheme="minorHAnsi" w:hAnsi="Century Gothic" w:cstheme="minorBidi"/>
                <w:color w:val="000000"/>
                <w:sz w:val="20"/>
                <w:szCs w:val="20"/>
              </w:rPr>
              <w:t>apportés</w:t>
            </w:r>
            <w:proofErr w:type="spellEnd"/>
            <w:r w:rsidRPr="00B156F3">
              <w:rPr>
                <w:rFonts w:ascii="Century Gothic" w:eastAsiaTheme="minorHAnsi" w:hAnsi="Century Gothic" w:cstheme="minorBidi"/>
                <w:color w:val="000000"/>
                <w:sz w:val="20"/>
                <w:szCs w:val="20"/>
              </w:rPr>
              <w:t xml:space="preserve"> aux documents</w:t>
            </w:r>
          </w:p>
          <w:p w14:paraId="26ACFBF4" w14:textId="77777777" w:rsidR="00B156F3" w:rsidRPr="00B156F3" w:rsidRDefault="00B156F3" w:rsidP="00B149A1">
            <w:pPr>
              <w:pStyle w:val="TableParagraph"/>
              <w:numPr>
                <w:ilvl w:val="0"/>
                <w:numId w:val="19"/>
              </w:numPr>
              <w:tabs>
                <w:tab w:val="left" w:pos="284"/>
              </w:tabs>
              <w:spacing w:line="258" w:lineRule="exact"/>
              <w:ind w:hanging="171"/>
              <w:rPr>
                <w:rFonts w:ascii="Century Gothic" w:eastAsiaTheme="minorHAnsi" w:hAnsi="Century Gothic" w:cstheme="minorBidi"/>
                <w:color w:val="000000"/>
                <w:sz w:val="20"/>
                <w:szCs w:val="20"/>
              </w:rPr>
            </w:pPr>
            <w:r w:rsidRPr="00B156F3">
              <w:rPr>
                <w:rFonts w:ascii="Century Gothic" w:eastAsiaTheme="minorHAnsi" w:hAnsi="Century Gothic" w:cstheme="minorBidi"/>
                <w:color w:val="000000"/>
                <w:sz w:val="20"/>
                <w:szCs w:val="20"/>
              </w:rPr>
              <w:t xml:space="preserve">le </w:t>
            </w:r>
            <w:proofErr w:type="spellStart"/>
            <w:r w:rsidRPr="00B156F3">
              <w:rPr>
                <w:rFonts w:ascii="Century Gothic" w:eastAsiaTheme="minorHAnsi" w:hAnsi="Century Gothic" w:cstheme="minorBidi"/>
                <w:color w:val="000000"/>
                <w:sz w:val="20"/>
                <w:szCs w:val="20"/>
              </w:rPr>
              <w:t>système</w:t>
            </w:r>
            <w:proofErr w:type="spellEnd"/>
            <w:r w:rsidRPr="00B156F3">
              <w:rPr>
                <w:rFonts w:ascii="Century Gothic" w:eastAsiaTheme="minorHAnsi" w:hAnsi="Century Gothic" w:cstheme="minorBidi"/>
                <w:color w:val="000000"/>
                <w:sz w:val="20"/>
                <w:szCs w:val="20"/>
              </w:rPr>
              <w:t xml:space="preserve"> de </w:t>
            </w:r>
            <w:proofErr w:type="spellStart"/>
            <w:r w:rsidRPr="00B156F3">
              <w:rPr>
                <w:rFonts w:ascii="Century Gothic" w:eastAsiaTheme="minorHAnsi" w:hAnsi="Century Gothic" w:cstheme="minorBidi"/>
                <w:color w:val="000000"/>
                <w:sz w:val="20"/>
                <w:szCs w:val="20"/>
              </w:rPr>
              <w:t>remplacement</w:t>
            </w:r>
            <w:proofErr w:type="spellEnd"/>
            <w:r w:rsidRPr="00B156F3">
              <w:rPr>
                <w:rFonts w:ascii="Century Gothic" w:eastAsiaTheme="minorHAnsi" w:hAnsi="Century Gothic" w:cstheme="minorBidi"/>
                <w:color w:val="000000"/>
                <w:sz w:val="20"/>
                <w:szCs w:val="20"/>
              </w:rPr>
              <w:t xml:space="preserve"> des documents </w:t>
            </w:r>
            <w:proofErr w:type="spellStart"/>
            <w:r w:rsidRPr="00B156F3">
              <w:rPr>
                <w:rFonts w:ascii="Century Gothic" w:eastAsiaTheme="minorHAnsi" w:hAnsi="Century Gothic" w:cstheme="minorBidi"/>
                <w:color w:val="000000"/>
                <w:sz w:val="20"/>
                <w:szCs w:val="20"/>
              </w:rPr>
              <w:t>existants</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lors</w:t>
            </w:r>
            <w:proofErr w:type="spellEnd"/>
            <w:r w:rsidRPr="00B156F3">
              <w:rPr>
                <w:rFonts w:ascii="Century Gothic" w:eastAsiaTheme="minorHAnsi" w:hAnsi="Century Gothic" w:cstheme="minorBidi"/>
                <w:color w:val="000000"/>
                <w:sz w:val="20"/>
                <w:szCs w:val="20"/>
              </w:rPr>
              <w:t xml:space="preserve"> de </w:t>
            </w:r>
            <w:proofErr w:type="spellStart"/>
            <w:r w:rsidRPr="00B156F3">
              <w:rPr>
                <w:rFonts w:ascii="Century Gothic" w:eastAsiaTheme="minorHAnsi" w:hAnsi="Century Gothic" w:cstheme="minorBidi"/>
                <w:color w:val="000000"/>
                <w:sz w:val="20"/>
                <w:szCs w:val="20"/>
              </w:rPr>
              <w:t>leur</w:t>
            </w:r>
            <w:proofErr w:type="spellEnd"/>
            <w:r w:rsidRPr="00B156F3">
              <w:rPr>
                <w:rFonts w:ascii="Century Gothic" w:eastAsiaTheme="minorHAnsi" w:hAnsi="Century Gothic" w:cstheme="minorBidi"/>
                <w:color w:val="000000"/>
                <w:sz w:val="20"/>
                <w:szCs w:val="20"/>
              </w:rPr>
              <w:t xml:space="preserve"> mise à jour.</w:t>
            </w:r>
          </w:p>
          <w:p w14:paraId="554A7F07" w14:textId="77777777" w:rsidR="00B156F3" w:rsidRPr="00B156F3" w:rsidRDefault="00B156F3" w:rsidP="00B156F3">
            <w:pPr>
              <w:pStyle w:val="TableParagraph"/>
              <w:spacing w:before="58"/>
              <w:ind w:left="113"/>
              <w:rPr>
                <w:rFonts w:ascii="Century Gothic" w:eastAsiaTheme="minorHAnsi" w:hAnsi="Century Gothic" w:cstheme="minorBidi"/>
                <w:color w:val="000000"/>
                <w:sz w:val="20"/>
                <w:szCs w:val="20"/>
              </w:rPr>
            </w:pPr>
            <w:proofErr w:type="spellStart"/>
            <w:r w:rsidRPr="00B156F3">
              <w:rPr>
                <w:rFonts w:ascii="Century Gothic" w:eastAsiaTheme="minorHAnsi" w:hAnsi="Century Gothic" w:cstheme="minorBidi"/>
                <w:color w:val="000000"/>
                <w:sz w:val="20"/>
                <w:szCs w:val="20"/>
              </w:rPr>
              <w:t>Lorsque</w:t>
            </w:r>
            <w:proofErr w:type="spellEnd"/>
            <w:r w:rsidRPr="00B156F3">
              <w:rPr>
                <w:rFonts w:ascii="Century Gothic" w:eastAsiaTheme="minorHAnsi" w:hAnsi="Century Gothic" w:cstheme="minorBidi"/>
                <w:color w:val="000000"/>
                <w:sz w:val="20"/>
                <w:szCs w:val="20"/>
              </w:rPr>
              <w:t xml:space="preserve"> les documents </w:t>
            </w:r>
            <w:proofErr w:type="spellStart"/>
            <w:r w:rsidRPr="00B156F3">
              <w:rPr>
                <w:rFonts w:ascii="Century Gothic" w:eastAsiaTheme="minorHAnsi" w:hAnsi="Century Gothic" w:cstheme="minorBidi"/>
                <w:color w:val="000000"/>
                <w:sz w:val="20"/>
                <w:szCs w:val="20"/>
              </w:rPr>
              <w:t>sont</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stockés</w:t>
            </w:r>
            <w:proofErr w:type="spellEnd"/>
            <w:r w:rsidRPr="00B156F3">
              <w:rPr>
                <w:rFonts w:ascii="Century Gothic" w:eastAsiaTheme="minorHAnsi" w:hAnsi="Century Gothic" w:cstheme="minorBidi"/>
                <w:color w:val="000000"/>
                <w:sz w:val="20"/>
                <w:szCs w:val="20"/>
              </w:rPr>
              <w:t xml:space="preserve"> sous </w:t>
            </w:r>
            <w:proofErr w:type="spellStart"/>
            <w:r w:rsidRPr="00B156F3">
              <w:rPr>
                <w:rFonts w:ascii="Century Gothic" w:eastAsiaTheme="minorHAnsi" w:hAnsi="Century Gothic" w:cstheme="minorBidi"/>
                <w:color w:val="000000"/>
                <w:sz w:val="20"/>
                <w:szCs w:val="20"/>
              </w:rPr>
              <w:t>forme</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électronique</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ceux</w:t>
            </w:r>
            <w:proofErr w:type="spellEnd"/>
            <w:r w:rsidRPr="00B156F3">
              <w:rPr>
                <w:rFonts w:ascii="Century Gothic" w:eastAsiaTheme="minorHAnsi" w:hAnsi="Century Gothic" w:cstheme="minorBidi"/>
                <w:color w:val="000000"/>
                <w:sz w:val="20"/>
                <w:szCs w:val="20"/>
              </w:rPr>
              <w:t xml:space="preserve">-ci </w:t>
            </w:r>
            <w:proofErr w:type="spellStart"/>
            <w:r w:rsidRPr="00B156F3">
              <w:rPr>
                <w:rFonts w:ascii="Century Gothic" w:eastAsiaTheme="minorHAnsi" w:hAnsi="Century Gothic" w:cstheme="minorBidi"/>
                <w:color w:val="000000"/>
                <w:sz w:val="20"/>
                <w:szCs w:val="20"/>
              </w:rPr>
              <w:t>doivent</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également</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être</w:t>
            </w:r>
            <w:proofErr w:type="spellEnd"/>
            <w:r w:rsidRPr="00B156F3">
              <w:rPr>
                <w:rFonts w:ascii="Century Gothic" w:eastAsiaTheme="minorHAnsi" w:hAnsi="Century Gothic" w:cstheme="minorBidi"/>
                <w:color w:val="000000"/>
                <w:sz w:val="20"/>
                <w:szCs w:val="20"/>
              </w:rPr>
              <w:t xml:space="preserve"> :</w:t>
            </w:r>
          </w:p>
          <w:p w14:paraId="112049FF" w14:textId="77777777" w:rsidR="00B156F3" w:rsidRPr="00B156F3" w:rsidRDefault="00B156F3" w:rsidP="00B149A1">
            <w:pPr>
              <w:pStyle w:val="TableParagraph"/>
              <w:numPr>
                <w:ilvl w:val="0"/>
                <w:numId w:val="19"/>
              </w:numPr>
              <w:tabs>
                <w:tab w:val="left" w:pos="284"/>
              </w:tabs>
              <w:spacing w:before="98" w:line="194" w:lineRule="auto"/>
              <w:ind w:right="1253"/>
              <w:rPr>
                <w:rFonts w:ascii="Century Gothic" w:eastAsiaTheme="minorHAnsi" w:hAnsi="Century Gothic" w:cstheme="minorBidi"/>
                <w:color w:val="000000"/>
                <w:sz w:val="20"/>
                <w:szCs w:val="20"/>
              </w:rPr>
            </w:pPr>
            <w:proofErr w:type="spellStart"/>
            <w:r w:rsidRPr="00B156F3">
              <w:rPr>
                <w:rFonts w:ascii="Century Gothic" w:eastAsiaTheme="minorHAnsi" w:hAnsi="Century Gothic" w:cstheme="minorBidi"/>
                <w:color w:val="000000"/>
                <w:sz w:val="20"/>
                <w:szCs w:val="20"/>
              </w:rPr>
              <w:t>conservés</w:t>
            </w:r>
            <w:proofErr w:type="spellEnd"/>
            <w:r w:rsidRPr="00B156F3">
              <w:rPr>
                <w:rFonts w:ascii="Century Gothic" w:eastAsiaTheme="minorHAnsi" w:hAnsi="Century Gothic" w:cstheme="minorBidi"/>
                <w:color w:val="000000"/>
                <w:sz w:val="20"/>
                <w:szCs w:val="20"/>
              </w:rPr>
              <w:t xml:space="preserve"> de manière </w:t>
            </w:r>
            <w:proofErr w:type="spellStart"/>
            <w:r w:rsidRPr="00B156F3">
              <w:rPr>
                <w:rFonts w:ascii="Century Gothic" w:eastAsiaTheme="minorHAnsi" w:hAnsi="Century Gothic" w:cstheme="minorBidi"/>
                <w:color w:val="000000"/>
                <w:sz w:val="20"/>
                <w:szCs w:val="20"/>
              </w:rPr>
              <w:t>sécurisée</w:t>
            </w:r>
            <w:proofErr w:type="spellEnd"/>
            <w:r w:rsidRPr="00B156F3">
              <w:rPr>
                <w:rFonts w:ascii="Century Gothic" w:eastAsiaTheme="minorHAnsi" w:hAnsi="Century Gothic" w:cstheme="minorBidi"/>
                <w:color w:val="000000"/>
                <w:sz w:val="20"/>
                <w:szCs w:val="20"/>
              </w:rPr>
              <w:t xml:space="preserve"> (c-à-d. , avec un </w:t>
            </w:r>
            <w:proofErr w:type="spellStart"/>
            <w:r w:rsidRPr="00B156F3">
              <w:rPr>
                <w:rFonts w:ascii="Century Gothic" w:eastAsiaTheme="minorHAnsi" w:hAnsi="Century Gothic" w:cstheme="minorBidi"/>
                <w:color w:val="000000"/>
                <w:sz w:val="20"/>
                <w:szCs w:val="20"/>
              </w:rPr>
              <w:t>accès</w:t>
            </w:r>
            <w:proofErr w:type="spellEnd"/>
            <w:r w:rsidRPr="00B156F3">
              <w:rPr>
                <w:rFonts w:ascii="Century Gothic" w:eastAsiaTheme="minorHAnsi" w:hAnsi="Century Gothic" w:cstheme="minorBidi"/>
                <w:color w:val="000000"/>
                <w:sz w:val="20"/>
                <w:szCs w:val="20"/>
              </w:rPr>
              <w:t xml:space="preserve"> </w:t>
            </w:r>
            <w:proofErr w:type="spellStart"/>
            <w:r w:rsidRPr="00B156F3">
              <w:rPr>
                <w:rFonts w:ascii="Century Gothic" w:eastAsiaTheme="minorHAnsi" w:hAnsi="Century Gothic" w:cstheme="minorBidi"/>
                <w:color w:val="000000"/>
                <w:sz w:val="20"/>
                <w:szCs w:val="20"/>
              </w:rPr>
              <w:t>autorisé</w:t>
            </w:r>
            <w:proofErr w:type="spellEnd"/>
            <w:r w:rsidRPr="00B156F3">
              <w:rPr>
                <w:rFonts w:ascii="Century Gothic" w:eastAsiaTheme="minorHAnsi" w:hAnsi="Century Gothic" w:cstheme="minorBidi"/>
                <w:color w:val="000000"/>
                <w:sz w:val="20"/>
                <w:szCs w:val="20"/>
              </w:rPr>
              <w:t xml:space="preserve">, un </w:t>
            </w:r>
            <w:proofErr w:type="spellStart"/>
            <w:r w:rsidRPr="00B156F3">
              <w:rPr>
                <w:rFonts w:ascii="Century Gothic" w:eastAsiaTheme="minorHAnsi" w:hAnsi="Century Gothic" w:cstheme="minorBidi"/>
                <w:color w:val="000000"/>
                <w:sz w:val="20"/>
                <w:szCs w:val="20"/>
              </w:rPr>
              <w:t>contrôle</w:t>
            </w:r>
            <w:proofErr w:type="spellEnd"/>
            <w:r w:rsidRPr="00B156F3">
              <w:rPr>
                <w:rFonts w:ascii="Century Gothic" w:eastAsiaTheme="minorHAnsi" w:hAnsi="Century Gothic" w:cstheme="minorBidi"/>
                <w:color w:val="000000"/>
                <w:sz w:val="20"/>
                <w:szCs w:val="20"/>
              </w:rPr>
              <w:t xml:space="preserve"> des modifications, </w:t>
            </w:r>
            <w:proofErr w:type="spellStart"/>
            <w:r w:rsidRPr="00B156F3">
              <w:rPr>
                <w:rFonts w:ascii="Century Gothic" w:eastAsiaTheme="minorHAnsi" w:hAnsi="Century Gothic" w:cstheme="minorBidi"/>
                <w:color w:val="000000"/>
                <w:sz w:val="20"/>
                <w:szCs w:val="20"/>
              </w:rPr>
              <w:t>ou</w:t>
            </w:r>
            <w:proofErr w:type="spellEnd"/>
            <w:r w:rsidRPr="00B156F3">
              <w:rPr>
                <w:rFonts w:ascii="Century Gothic" w:eastAsiaTheme="minorHAnsi" w:hAnsi="Century Gothic" w:cstheme="minorBidi"/>
                <w:color w:val="000000"/>
                <w:sz w:val="20"/>
                <w:szCs w:val="20"/>
              </w:rPr>
              <w:t xml:space="preserve"> protégés par un mot de passe)</w:t>
            </w:r>
          </w:p>
          <w:p w14:paraId="3BA06555" w14:textId="53F24A7C" w:rsidR="00CB6092" w:rsidRPr="00B156F3" w:rsidRDefault="00B156F3" w:rsidP="00B149A1">
            <w:pPr>
              <w:pStyle w:val="TableParagraph"/>
              <w:numPr>
                <w:ilvl w:val="0"/>
                <w:numId w:val="19"/>
              </w:numPr>
              <w:tabs>
                <w:tab w:val="left" w:pos="284"/>
              </w:tabs>
              <w:spacing w:before="98" w:line="194" w:lineRule="auto"/>
              <w:ind w:right="1253"/>
              <w:rPr>
                <w:rFonts w:ascii="Century Gothic" w:eastAsiaTheme="minorHAnsi" w:hAnsi="Century Gothic" w:cstheme="minorBidi"/>
                <w:color w:val="000000"/>
                <w:sz w:val="20"/>
                <w:szCs w:val="20"/>
              </w:rPr>
            </w:pPr>
            <w:proofErr w:type="spellStart"/>
            <w:r w:rsidRPr="00B156F3">
              <w:rPr>
                <w:rFonts w:ascii="Century Gothic" w:eastAsiaTheme="minorHAnsi" w:hAnsi="Century Gothic" w:cstheme="minorBidi"/>
                <w:color w:val="000000"/>
                <w:sz w:val="20"/>
                <w:szCs w:val="20"/>
              </w:rPr>
              <w:t>sauvegardés</w:t>
            </w:r>
            <w:proofErr w:type="spellEnd"/>
            <w:r w:rsidRPr="00B156F3">
              <w:rPr>
                <w:rFonts w:ascii="Century Gothic" w:eastAsiaTheme="minorHAnsi" w:hAnsi="Century Gothic" w:cstheme="minorBidi"/>
                <w:color w:val="000000"/>
                <w:sz w:val="20"/>
                <w:szCs w:val="20"/>
              </w:rPr>
              <w:t xml:space="preserve"> pour </w:t>
            </w:r>
            <w:proofErr w:type="spellStart"/>
            <w:r w:rsidRPr="00B156F3">
              <w:rPr>
                <w:rFonts w:ascii="Century Gothic" w:eastAsiaTheme="minorHAnsi" w:hAnsi="Century Gothic" w:cstheme="minorBidi"/>
                <w:color w:val="000000"/>
                <w:sz w:val="20"/>
                <w:szCs w:val="20"/>
              </w:rPr>
              <w:t>empêcher</w:t>
            </w:r>
            <w:proofErr w:type="spellEnd"/>
            <w:r w:rsidRPr="00B156F3">
              <w:rPr>
                <w:rFonts w:ascii="Century Gothic" w:eastAsiaTheme="minorHAnsi" w:hAnsi="Century Gothic" w:cstheme="minorBidi"/>
                <w:color w:val="000000"/>
                <w:sz w:val="20"/>
                <w:szCs w:val="20"/>
              </w:rPr>
              <w:t xml:space="preserve"> la </w:t>
            </w:r>
            <w:proofErr w:type="spellStart"/>
            <w:r w:rsidRPr="00B156F3">
              <w:rPr>
                <w:rFonts w:ascii="Century Gothic" w:eastAsiaTheme="minorHAnsi" w:hAnsi="Century Gothic" w:cstheme="minorBidi"/>
                <w:color w:val="000000"/>
                <w:sz w:val="20"/>
                <w:szCs w:val="20"/>
              </w:rPr>
              <w:t>perte</w:t>
            </w:r>
            <w:proofErr w:type="spellEnd"/>
            <w:r w:rsidRPr="00B156F3">
              <w:rPr>
                <w:rFonts w:ascii="Century Gothic" w:eastAsiaTheme="minorHAnsi" w:hAnsi="Century Gothic" w:cstheme="minorBidi"/>
                <w:color w:val="000000"/>
                <w:sz w:val="20"/>
                <w:szCs w:val="20"/>
              </w:rPr>
              <w:t xml:space="preserve"> de données.</w:t>
            </w:r>
          </w:p>
        </w:tc>
        <w:tc>
          <w:tcPr>
            <w:tcW w:w="1275" w:type="dxa"/>
          </w:tcPr>
          <w:p w14:paraId="135C4C84" w14:textId="77777777" w:rsidR="00CB6092" w:rsidRPr="008A405F" w:rsidRDefault="00CB6092" w:rsidP="00CB6092">
            <w:pPr>
              <w:spacing w:before="120" w:after="120"/>
              <w:rPr>
                <w:rFonts w:ascii="Century Gothic" w:hAnsi="Century Gothic" w:cs="Calibri"/>
                <w:b/>
                <w:sz w:val="20"/>
                <w:szCs w:val="20"/>
              </w:rPr>
            </w:pPr>
          </w:p>
        </w:tc>
        <w:tc>
          <w:tcPr>
            <w:tcW w:w="3402" w:type="dxa"/>
          </w:tcPr>
          <w:p w14:paraId="56F0273D" w14:textId="77777777" w:rsidR="00CB6092" w:rsidRPr="008A405F" w:rsidRDefault="00CB6092" w:rsidP="00CB6092">
            <w:pPr>
              <w:spacing w:before="120" w:after="120"/>
              <w:rPr>
                <w:rFonts w:ascii="Century Gothic" w:hAnsi="Century Gothic" w:cs="Calibri"/>
                <w:b/>
                <w:sz w:val="20"/>
                <w:szCs w:val="20"/>
              </w:rPr>
            </w:pPr>
          </w:p>
        </w:tc>
      </w:tr>
      <w:tr w:rsidR="00CB6092" w:rsidRPr="008A405F" w14:paraId="1F16345D" w14:textId="77777777" w:rsidTr="00A644C5">
        <w:tc>
          <w:tcPr>
            <w:tcW w:w="1562" w:type="dxa"/>
            <w:gridSpan w:val="2"/>
            <w:shd w:val="clear" w:color="auto" w:fill="92D050"/>
          </w:tcPr>
          <w:p w14:paraId="5EBE6F2B"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4ABBBB88" w14:textId="1F90C78C" w:rsidR="00CB6092" w:rsidRPr="008A405F" w:rsidRDefault="00D820A8" w:rsidP="00D820A8">
            <w:pPr>
              <w:pStyle w:val="Heading4"/>
              <w:tabs>
                <w:tab w:val="left" w:pos="1194"/>
                <w:tab w:val="left" w:pos="1195"/>
              </w:tabs>
              <w:rPr>
                <w:rFonts w:ascii="Century Gothic" w:hAnsi="Century Gothic" w:cs="Calibri"/>
                <w:b w:val="0"/>
                <w:color w:val="FFFFFF" w:themeColor="background1"/>
                <w:sz w:val="20"/>
                <w:szCs w:val="20"/>
              </w:rPr>
            </w:pPr>
            <w:r w:rsidRPr="00D820A8">
              <w:rPr>
                <w:b w:val="0"/>
                <w:bCs w:val="0"/>
                <w:i w:val="0"/>
                <w:iCs w:val="0"/>
                <w:noProof/>
                <w:color w:val="FFFFFF" w:themeColor="background1"/>
                <w:spacing w:val="-4"/>
                <w:lang w:val="fr-FR"/>
              </w:rPr>
              <w:t>Réalisation</w:t>
            </w:r>
            <w:r w:rsidRPr="00D820A8">
              <w:rPr>
                <w:b w:val="0"/>
                <w:bCs w:val="0"/>
                <w:i w:val="0"/>
                <w:iCs w:val="0"/>
                <w:noProof/>
                <w:color w:val="FFFFFF" w:themeColor="background1"/>
                <w:spacing w:val="-3"/>
                <w:lang w:val="fr-FR"/>
              </w:rPr>
              <w:t xml:space="preserve"> </w:t>
            </w:r>
            <w:r w:rsidRPr="00D820A8">
              <w:rPr>
                <w:b w:val="0"/>
                <w:bCs w:val="0"/>
                <w:i w:val="0"/>
                <w:iCs w:val="0"/>
                <w:noProof/>
                <w:color w:val="FFFFFF" w:themeColor="background1"/>
                <w:spacing w:val="-4"/>
                <w:lang w:val="fr-FR"/>
              </w:rPr>
              <w:t>et</w:t>
            </w:r>
            <w:r w:rsidRPr="00D820A8">
              <w:rPr>
                <w:b w:val="0"/>
                <w:bCs w:val="0"/>
                <w:i w:val="0"/>
                <w:iCs w:val="0"/>
                <w:noProof/>
                <w:color w:val="FFFFFF" w:themeColor="background1"/>
                <w:lang w:val="fr-FR"/>
              </w:rPr>
              <w:t xml:space="preserve"> </w:t>
            </w:r>
            <w:r w:rsidRPr="00D820A8">
              <w:rPr>
                <w:b w:val="0"/>
                <w:bCs w:val="0"/>
                <w:i w:val="0"/>
                <w:iCs w:val="0"/>
                <w:noProof/>
                <w:color w:val="FFFFFF" w:themeColor="background1"/>
                <w:spacing w:val="-4"/>
                <w:lang w:val="fr-FR"/>
              </w:rPr>
              <w:t>conservation</w:t>
            </w:r>
            <w:r w:rsidRPr="00D820A8">
              <w:rPr>
                <w:b w:val="0"/>
                <w:bCs w:val="0"/>
                <w:i w:val="0"/>
                <w:iCs w:val="0"/>
                <w:noProof/>
                <w:color w:val="FFFFFF" w:themeColor="background1"/>
                <w:lang w:val="fr-FR"/>
              </w:rPr>
              <w:t xml:space="preserve"> </w:t>
            </w:r>
            <w:r w:rsidRPr="00D820A8">
              <w:rPr>
                <w:b w:val="0"/>
                <w:bCs w:val="0"/>
                <w:i w:val="0"/>
                <w:iCs w:val="0"/>
                <w:noProof/>
                <w:color w:val="FFFFFF" w:themeColor="background1"/>
                <w:spacing w:val="-4"/>
                <w:lang w:val="fr-FR"/>
              </w:rPr>
              <w:t>des</w:t>
            </w:r>
            <w:r w:rsidRPr="00D820A8">
              <w:rPr>
                <w:b w:val="0"/>
                <w:bCs w:val="0"/>
                <w:i w:val="0"/>
                <w:iCs w:val="0"/>
                <w:noProof/>
                <w:color w:val="FFFFFF" w:themeColor="background1"/>
                <w:lang w:val="fr-FR"/>
              </w:rPr>
              <w:t xml:space="preserve"> </w:t>
            </w:r>
            <w:r w:rsidRPr="00D820A8">
              <w:rPr>
                <w:b w:val="0"/>
                <w:bCs w:val="0"/>
                <w:i w:val="0"/>
                <w:iCs w:val="0"/>
                <w:noProof/>
                <w:color w:val="FFFFFF" w:themeColor="background1"/>
                <w:spacing w:val="-4"/>
                <w:lang w:val="fr-FR"/>
              </w:rPr>
              <w:t>enregistrements</w:t>
            </w:r>
          </w:p>
        </w:tc>
      </w:tr>
      <w:tr w:rsidR="00CB6092" w:rsidRPr="008A405F" w14:paraId="45C89234" w14:textId="77777777" w:rsidTr="00A644C5">
        <w:tc>
          <w:tcPr>
            <w:tcW w:w="1562" w:type="dxa"/>
            <w:gridSpan w:val="2"/>
            <w:shd w:val="clear" w:color="auto" w:fill="D6E9B2"/>
          </w:tcPr>
          <w:p w14:paraId="31E3931A" w14:textId="15339CD3" w:rsidR="00CB6092" w:rsidRPr="008A405F" w:rsidRDefault="00CB6092" w:rsidP="00CB6092">
            <w:pPr>
              <w:spacing w:before="120" w:after="120"/>
              <w:rPr>
                <w:rFonts w:ascii="Century Gothic" w:hAnsi="Century Gothic" w:cs="Calibri"/>
                <w:b/>
                <w:sz w:val="20"/>
                <w:szCs w:val="20"/>
              </w:rPr>
            </w:pPr>
          </w:p>
        </w:tc>
        <w:tc>
          <w:tcPr>
            <w:tcW w:w="8361" w:type="dxa"/>
            <w:gridSpan w:val="3"/>
            <w:shd w:val="clear" w:color="auto" w:fill="D6E9B2"/>
          </w:tcPr>
          <w:p w14:paraId="028F1295" w14:textId="21738DFE" w:rsidR="00CB6092" w:rsidRPr="008A405F" w:rsidRDefault="004338FC" w:rsidP="004338FC">
            <w:pPr>
              <w:pStyle w:val="BodyText"/>
              <w:spacing w:before="102" w:line="194" w:lineRule="auto"/>
              <w:ind w:right="143"/>
              <w:rPr>
                <w:rFonts w:ascii="Century Gothic" w:hAnsi="Century Gothic" w:cs="Calibri"/>
                <w:b/>
              </w:rPr>
            </w:pPr>
            <w:r w:rsidRPr="004338FC">
              <w:rPr>
                <w:rFonts w:ascii="Century Gothic" w:hAnsi="Century Gothic" w:cs="Calibri"/>
              </w:rPr>
              <w:t xml:space="preserve">Le site doit conserver de </w:t>
            </w:r>
            <w:proofErr w:type="spellStart"/>
            <w:r w:rsidRPr="004338FC">
              <w:rPr>
                <w:rFonts w:ascii="Century Gothic" w:hAnsi="Century Gothic" w:cs="Calibri"/>
              </w:rPr>
              <w:t>véritables</w:t>
            </w:r>
            <w:proofErr w:type="spellEnd"/>
            <w:r w:rsidRPr="004338FC">
              <w:rPr>
                <w:rFonts w:ascii="Century Gothic" w:hAnsi="Century Gothic" w:cs="Calibri"/>
              </w:rPr>
              <w:t xml:space="preserve"> </w:t>
            </w:r>
            <w:proofErr w:type="spellStart"/>
            <w:r w:rsidRPr="004338FC">
              <w:rPr>
                <w:rFonts w:ascii="Century Gothic" w:hAnsi="Century Gothic" w:cs="Calibri"/>
              </w:rPr>
              <w:t>enregistrements</w:t>
            </w:r>
            <w:proofErr w:type="spellEnd"/>
            <w:r w:rsidRPr="004338FC">
              <w:rPr>
                <w:rFonts w:ascii="Century Gothic" w:hAnsi="Century Gothic" w:cs="Calibri"/>
              </w:rPr>
              <w:t xml:space="preserve"> pour </w:t>
            </w:r>
            <w:proofErr w:type="spellStart"/>
            <w:r w:rsidRPr="004338FC">
              <w:rPr>
                <w:rFonts w:ascii="Century Gothic" w:hAnsi="Century Gothic" w:cs="Calibri"/>
              </w:rPr>
              <w:t>démontrer</w:t>
            </w:r>
            <w:proofErr w:type="spellEnd"/>
            <w:r w:rsidRPr="004338FC">
              <w:rPr>
                <w:rFonts w:ascii="Century Gothic" w:hAnsi="Century Gothic" w:cs="Calibri"/>
              </w:rPr>
              <w:t xml:space="preserve"> </w:t>
            </w:r>
            <w:proofErr w:type="spellStart"/>
            <w:r w:rsidRPr="004338FC">
              <w:rPr>
                <w:rFonts w:ascii="Century Gothic" w:hAnsi="Century Gothic" w:cs="Calibri"/>
              </w:rPr>
              <w:t>l'existence</w:t>
            </w:r>
            <w:proofErr w:type="spellEnd"/>
            <w:r w:rsidRPr="004338FC">
              <w:rPr>
                <w:rFonts w:ascii="Century Gothic" w:hAnsi="Century Gothic" w:cs="Calibri"/>
              </w:rPr>
              <w:t xml:space="preserve"> d'un </w:t>
            </w:r>
            <w:proofErr w:type="spellStart"/>
            <w:r w:rsidRPr="004338FC">
              <w:rPr>
                <w:rFonts w:ascii="Century Gothic" w:hAnsi="Century Gothic" w:cs="Calibri"/>
              </w:rPr>
              <w:t>contrôle</w:t>
            </w:r>
            <w:proofErr w:type="spellEnd"/>
            <w:r w:rsidRPr="004338FC">
              <w:rPr>
                <w:rFonts w:ascii="Century Gothic" w:hAnsi="Century Gothic" w:cs="Calibri"/>
              </w:rPr>
              <w:t xml:space="preserve"> </w:t>
            </w:r>
            <w:proofErr w:type="spellStart"/>
            <w:r w:rsidRPr="004338FC">
              <w:rPr>
                <w:rFonts w:ascii="Century Gothic" w:hAnsi="Century Gothic" w:cs="Calibri"/>
              </w:rPr>
              <w:t>efficace</w:t>
            </w:r>
            <w:proofErr w:type="spellEnd"/>
            <w:r w:rsidRPr="004338FC">
              <w:rPr>
                <w:rFonts w:ascii="Century Gothic" w:hAnsi="Century Gothic" w:cs="Calibri"/>
              </w:rPr>
              <w:t xml:space="preserve"> de la </w:t>
            </w:r>
            <w:proofErr w:type="spellStart"/>
            <w:r w:rsidRPr="004338FC">
              <w:rPr>
                <w:rFonts w:ascii="Century Gothic" w:hAnsi="Century Gothic" w:cs="Calibri"/>
              </w:rPr>
              <w:t>sécurité</w:t>
            </w:r>
            <w:proofErr w:type="spellEnd"/>
            <w:r w:rsidRPr="004338FC">
              <w:rPr>
                <w:rFonts w:ascii="Century Gothic" w:hAnsi="Century Gothic" w:cs="Calibri"/>
              </w:rPr>
              <w:t xml:space="preserve"> sanitaire, </w:t>
            </w:r>
            <w:proofErr w:type="spellStart"/>
            <w:r w:rsidRPr="004338FC">
              <w:rPr>
                <w:rFonts w:ascii="Century Gothic" w:hAnsi="Century Gothic" w:cs="Calibri"/>
              </w:rPr>
              <w:t>légalité</w:t>
            </w:r>
            <w:proofErr w:type="spellEnd"/>
            <w:r w:rsidRPr="004338FC">
              <w:rPr>
                <w:rFonts w:ascii="Century Gothic" w:hAnsi="Century Gothic" w:cs="Calibri"/>
              </w:rPr>
              <w:t xml:space="preserve"> et </w:t>
            </w:r>
            <w:proofErr w:type="spellStart"/>
            <w:r w:rsidRPr="004338FC">
              <w:rPr>
                <w:rFonts w:ascii="Century Gothic" w:hAnsi="Century Gothic" w:cs="Calibri"/>
              </w:rPr>
              <w:t>qualité</w:t>
            </w:r>
            <w:proofErr w:type="spellEnd"/>
            <w:r w:rsidRPr="004338FC">
              <w:rPr>
                <w:rFonts w:ascii="Century Gothic" w:hAnsi="Century Gothic" w:cs="Calibri"/>
              </w:rPr>
              <w:t xml:space="preserve"> des </w:t>
            </w:r>
            <w:proofErr w:type="spellStart"/>
            <w:r w:rsidRPr="004338FC">
              <w:rPr>
                <w:rFonts w:ascii="Century Gothic" w:hAnsi="Century Gothic" w:cs="Calibri"/>
              </w:rPr>
              <w:t>produits</w:t>
            </w:r>
            <w:proofErr w:type="spellEnd"/>
            <w:r w:rsidRPr="004338FC">
              <w:rPr>
                <w:rFonts w:ascii="Century Gothic" w:hAnsi="Century Gothic" w:cs="Calibri"/>
              </w:rPr>
              <w:t>.</w:t>
            </w:r>
          </w:p>
        </w:tc>
      </w:tr>
      <w:tr w:rsidR="004A6CDB" w:rsidRPr="008A405F" w14:paraId="4D08DB00" w14:textId="77777777" w:rsidTr="00FA1C6D">
        <w:tc>
          <w:tcPr>
            <w:tcW w:w="1562" w:type="dxa"/>
            <w:gridSpan w:val="2"/>
            <w:shd w:val="clear" w:color="auto" w:fill="D6E9B2"/>
          </w:tcPr>
          <w:p w14:paraId="3A9DB7F3" w14:textId="77777777" w:rsidR="004A6CDB" w:rsidRPr="008A405F" w:rsidRDefault="004A6CDB" w:rsidP="004A6CDB">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Pr>
          <w:p w14:paraId="4FA6B4B3" w14:textId="18195F01" w:rsidR="004A6CDB" w:rsidRPr="008A405F" w:rsidRDefault="004A6CDB" w:rsidP="004A6CDB">
            <w:pPr>
              <w:spacing w:before="120" w:after="120"/>
              <w:rPr>
                <w:rFonts w:ascii="Century Gothic" w:hAnsi="Century Gothic" w:cs="Calibri"/>
                <w:sz w:val="20"/>
                <w:szCs w:val="20"/>
              </w:rPr>
            </w:pPr>
            <w:r w:rsidRPr="00C107C8">
              <w:rPr>
                <w:rFonts w:ascii="Century Gothic" w:eastAsia="Frutiger-Light" w:hAnsi="Century Gothic" w:cs="Calibri"/>
                <w:b/>
                <w:sz w:val="20"/>
                <w:szCs w:val="20"/>
                <w:lang w:eastAsia="en-GB"/>
              </w:rPr>
              <w:t>Exigences</w:t>
            </w:r>
          </w:p>
        </w:tc>
        <w:tc>
          <w:tcPr>
            <w:tcW w:w="1275" w:type="dxa"/>
          </w:tcPr>
          <w:p w14:paraId="496F258C" w14:textId="5F925079" w:rsidR="004A6CDB" w:rsidRPr="008A405F" w:rsidRDefault="004A6CDB" w:rsidP="004A6CDB">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Pr>
          <w:p w14:paraId="480042A0" w14:textId="50FADC1D" w:rsidR="004A6CDB" w:rsidRPr="008A405F" w:rsidRDefault="004A6CDB" w:rsidP="004A6CDB">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C04534" w:rsidRPr="008A405F" w14:paraId="725FD449" w14:textId="77777777" w:rsidTr="00FA1C6D">
        <w:tc>
          <w:tcPr>
            <w:tcW w:w="1562" w:type="dxa"/>
            <w:gridSpan w:val="2"/>
            <w:shd w:val="clear" w:color="auto" w:fill="D6E9B2"/>
          </w:tcPr>
          <w:p w14:paraId="67C677E6" w14:textId="77777777" w:rsidR="00C04534" w:rsidRPr="008A405F" w:rsidRDefault="00C04534" w:rsidP="00C04534">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tcBorders>
              <w:top w:val="single" w:sz="4" w:space="0" w:color="auto"/>
              <w:left w:val="single" w:sz="4" w:space="0" w:color="auto"/>
              <w:bottom w:val="single" w:sz="4" w:space="0" w:color="auto"/>
              <w:right w:val="single" w:sz="4" w:space="0" w:color="auto"/>
            </w:tcBorders>
          </w:tcPr>
          <w:p w14:paraId="6940DC95" w14:textId="77777777" w:rsidR="00EF1EEB" w:rsidRPr="00EF1EEB" w:rsidRDefault="00EF1EEB" w:rsidP="00EF1EEB">
            <w:pPr>
              <w:pStyle w:val="TableParagraph"/>
              <w:spacing w:before="149" w:line="194" w:lineRule="auto"/>
              <w:ind w:left="113" w:right="285"/>
              <w:rPr>
                <w:rFonts w:ascii="Century Gothic" w:eastAsiaTheme="minorHAnsi" w:hAnsi="Century Gothic" w:cstheme="minorBidi"/>
                <w:color w:val="000000"/>
                <w:sz w:val="20"/>
                <w:szCs w:val="20"/>
              </w:rPr>
            </w:pPr>
            <w:r w:rsidRPr="00EF1EEB">
              <w:rPr>
                <w:rFonts w:ascii="Century Gothic" w:eastAsiaTheme="minorHAnsi" w:hAnsi="Century Gothic" w:cstheme="minorBidi"/>
                <w:color w:val="000000"/>
                <w:sz w:val="20"/>
                <w:szCs w:val="20"/>
              </w:rPr>
              <w:t xml:space="preserve">Les </w:t>
            </w:r>
            <w:proofErr w:type="spellStart"/>
            <w:r w:rsidRPr="00EF1EEB">
              <w:rPr>
                <w:rFonts w:ascii="Century Gothic" w:eastAsiaTheme="minorHAnsi" w:hAnsi="Century Gothic" w:cstheme="minorBidi"/>
                <w:color w:val="000000"/>
                <w:sz w:val="20"/>
                <w:szCs w:val="20"/>
              </w:rPr>
              <w:t>enregistrements</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doivent</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être</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lisibles</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conservés</w:t>
            </w:r>
            <w:proofErr w:type="spellEnd"/>
            <w:r w:rsidRPr="00EF1EEB">
              <w:rPr>
                <w:rFonts w:ascii="Century Gothic" w:eastAsiaTheme="minorHAnsi" w:hAnsi="Century Gothic" w:cstheme="minorBidi"/>
                <w:color w:val="000000"/>
                <w:sz w:val="20"/>
                <w:szCs w:val="20"/>
              </w:rPr>
              <w:t xml:space="preserve"> dans de </w:t>
            </w:r>
            <w:proofErr w:type="spellStart"/>
            <w:r w:rsidRPr="00EF1EEB">
              <w:rPr>
                <w:rFonts w:ascii="Century Gothic" w:eastAsiaTheme="minorHAnsi" w:hAnsi="Century Gothic" w:cstheme="minorBidi"/>
                <w:color w:val="000000"/>
                <w:sz w:val="20"/>
                <w:szCs w:val="20"/>
              </w:rPr>
              <w:t>bonnes</w:t>
            </w:r>
            <w:proofErr w:type="spellEnd"/>
            <w:r w:rsidRPr="00EF1EEB">
              <w:rPr>
                <w:rFonts w:ascii="Century Gothic" w:eastAsiaTheme="minorHAnsi" w:hAnsi="Century Gothic" w:cstheme="minorBidi"/>
                <w:color w:val="000000"/>
                <w:sz w:val="20"/>
                <w:szCs w:val="20"/>
              </w:rPr>
              <w:t xml:space="preserve"> conditions et </w:t>
            </w:r>
            <w:proofErr w:type="spellStart"/>
            <w:r w:rsidRPr="00EF1EEB">
              <w:rPr>
                <w:rFonts w:ascii="Century Gothic" w:eastAsiaTheme="minorHAnsi" w:hAnsi="Century Gothic" w:cstheme="minorBidi"/>
                <w:color w:val="000000"/>
                <w:sz w:val="20"/>
                <w:szCs w:val="20"/>
              </w:rPr>
              <w:t>faciles</w:t>
            </w:r>
            <w:proofErr w:type="spellEnd"/>
            <w:r w:rsidRPr="00EF1EEB">
              <w:rPr>
                <w:rFonts w:ascii="Century Gothic" w:eastAsiaTheme="minorHAnsi" w:hAnsi="Century Gothic" w:cstheme="minorBidi"/>
                <w:color w:val="000000"/>
                <w:sz w:val="20"/>
                <w:szCs w:val="20"/>
              </w:rPr>
              <w:t xml:space="preserve"> à </w:t>
            </w:r>
            <w:proofErr w:type="spellStart"/>
            <w:r w:rsidRPr="00EF1EEB">
              <w:rPr>
                <w:rFonts w:ascii="Century Gothic" w:eastAsiaTheme="minorHAnsi" w:hAnsi="Century Gothic" w:cstheme="minorBidi"/>
                <w:color w:val="000000"/>
                <w:sz w:val="20"/>
                <w:szCs w:val="20"/>
              </w:rPr>
              <w:t>trouver</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Toute</w:t>
            </w:r>
            <w:proofErr w:type="spellEnd"/>
            <w:r w:rsidRPr="00EF1EEB">
              <w:rPr>
                <w:rFonts w:ascii="Century Gothic" w:eastAsiaTheme="minorHAnsi" w:hAnsi="Century Gothic" w:cstheme="minorBidi"/>
                <w:color w:val="000000"/>
                <w:sz w:val="20"/>
                <w:szCs w:val="20"/>
              </w:rPr>
              <w:t xml:space="preserve"> modification des </w:t>
            </w:r>
            <w:proofErr w:type="spellStart"/>
            <w:r w:rsidRPr="00EF1EEB">
              <w:rPr>
                <w:rFonts w:ascii="Century Gothic" w:eastAsiaTheme="minorHAnsi" w:hAnsi="Century Gothic" w:cstheme="minorBidi"/>
                <w:color w:val="000000"/>
                <w:sz w:val="20"/>
                <w:szCs w:val="20"/>
              </w:rPr>
              <w:t>enregistrements</w:t>
            </w:r>
            <w:proofErr w:type="spellEnd"/>
            <w:r w:rsidRPr="00EF1EEB">
              <w:rPr>
                <w:rFonts w:ascii="Century Gothic" w:eastAsiaTheme="minorHAnsi" w:hAnsi="Century Gothic" w:cstheme="minorBidi"/>
                <w:color w:val="000000"/>
                <w:sz w:val="20"/>
                <w:szCs w:val="20"/>
              </w:rPr>
              <w:t xml:space="preserve"> doit </w:t>
            </w:r>
            <w:proofErr w:type="spellStart"/>
            <w:r w:rsidRPr="00EF1EEB">
              <w:rPr>
                <w:rFonts w:ascii="Century Gothic" w:eastAsiaTheme="minorHAnsi" w:hAnsi="Century Gothic" w:cstheme="minorBidi"/>
                <w:color w:val="000000"/>
                <w:sz w:val="20"/>
                <w:szCs w:val="20"/>
              </w:rPr>
              <w:t>être</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autorisée</w:t>
            </w:r>
            <w:proofErr w:type="spellEnd"/>
            <w:r w:rsidRPr="00EF1EEB">
              <w:rPr>
                <w:rFonts w:ascii="Century Gothic" w:eastAsiaTheme="minorHAnsi" w:hAnsi="Century Gothic" w:cstheme="minorBidi"/>
                <w:color w:val="000000"/>
                <w:sz w:val="20"/>
                <w:szCs w:val="20"/>
              </w:rPr>
              <w:t xml:space="preserve"> et la justification de la modification doit </w:t>
            </w:r>
            <w:proofErr w:type="spellStart"/>
            <w:r w:rsidRPr="00EF1EEB">
              <w:rPr>
                <w:rFonts w:ascii="Century Gothic" w:eastAsiaTheme="minorHAnsi" w:hAnsi="Century Gothic" w:cstheme="minorBidi"/>
                <w:color w:val="000000"/>
                <w:sz w:val="20"/>
                <w:szCs w:val="20"/>
              </w:rPr>
              <w:t>être</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consignée</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Lorsque</w:t>
            </w:r>
            <w:proofErr w:type="spellEnd"/>
            <w:r w:rsidRPr="00EF1EEB">
              <w:rPr>
                <w:rFonts w:ascii="Century Gothic" w:eastAsiaTheme="minorHAnsi" w:hAnsi="Century Gothic" w:cstheme="minorBidi"/>
                <w:color w:val="000000"/>
                <w:sz w:val="20"/>
                <w:szCs w:val="20"/>
              </w:rPr>
              <w:t xml:space="preserve"> les </w:t>
            </w:r>
            <w:proofErr w:type="spellStart"/>
            <w:r w:rsidRPr="00EF1EEB">
              <w:rPr>
                <w:rFonts w:ascii="Century Gothic" w:eastAsiaTheme="minorHAnsi" w:hAnsi="Century Gothic" w:cstheme="minorBidi"/>
                <w:color w:val="000000"/>
                <w:sz w:val="20"/>
                <w:szCs w:val="20"/>
              </w:rPr>
              <w:t>enregistrements</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sont</w:t>
            </w:r>
            <w:proofErr w:type="spellEnd"/>
            <w:r w:rsidRPr="00EF1EEB">
              <w:rPr>
                <w:rFonts w:ascii="Century Gothic" w:eastAsiaTheme="minorHAnsi" w:hAnsi="Century Gothic" w:cstheme="minorBidi"/>
                <w:color w:val="000000"/>
                <w:sz w:val="20"/>
                <w:szCs w:val="20"/>
              </w:rPr>
              <w:t xml:space="preserve"> sous </w:t>
            </w:r>
            <w:proofErr w:type="spellStart"/>
            <w:r w:rsidRPr="00EF1EEB">
              <w:rPr>
                <w:rFonts w:ascii="Century Gothic" w:eastAsiaTheme="minorHAnsi" w:hAnsi="Century Gothic" w:cstheme="minorBidi"/>
                <w:color w:val="000000"/>
                <w:sz w:val="20"/>
                <w:szCs w:val="20"/>
              </w:rPr>
              <w:t>forme</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électronique</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ceux</w:t>
            </w:r>
            <w:proofErr w:type="spellEnd"/>
            <w:r w:rsidRPr="00EF1EEB">
              <w:rPr>
                <w:rFonts w:ascii="Century Gothic" w:eastAsiaTheme="minorHAnsi" w:hAnsi="Century Gothic" w:cstheme="minorBidi"/>
                <w:color w:val="000000"/>
                <w:sz w:val="20"/>
                <w:szCs w:val="20"/>
              </w:rPr>
              <w:t xml:space="preserve">-ci </w:t>
            </w:r>
            <w:proofErr w:type="spellStart"/>
            <w:r w:rsidRPr="00EF1EEB">
              <w:rPr>
                <w:rFonts w:ascii="Century Gothic" w:eastAsiaTheme="minorHAnsi" w:hAnsi="Century Gothic" w:cstheme="minorBidi"/>
                <w:color w:val="000000"/>
                <w:sz w:val="20"/>
                <w:szCs w:val="20"/>
              </w:rPr>
              <w:t>doivent</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également</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être</w:t>
            </w:r>
            <w:proofErr w:type="spellEnd"/>
            <w:r w:rsidRPr="00EF1EEB">
              <w:rPr>
                <w:rFonts w:ascii="Century Gothic" w:eastAsiaTheme="minorHAnsi" w:hAnsi="Century Gothic" w:cstheme="minorBidi"/>
                <w:color w:val="000000"/>
                <w:sz w:val="20"/>
                <w:szCs w:val="20"/>
              </w:rPr>
              <w:t xml:space="preserve"> :</w:t>
            </w:r>
          </w:p>
          <w:p w14:paraId="3EDFF38B" w14:textId="77777777" w:rsidR="00EF1EEB" w:rsidRPr="00EF1EEB" w:rsidRDefault="00EF1EEB" w:rsidP="00B149A1">
            <w:pPr>
              <w:pStyle w:val="TableParagraph"/>
              <w:numPr>
                <w:ilvl w:val="0"/>
                <w:numId w:val="20"/>
              </w:numPr>
              <w:tabs>
                <w:tab w:val="left" w:pos="284"/>
              </w:tabs>
              <w:spacing w:before="118" w:line="194" w:lineRule="auto"/>
              <w:ind w:right="1253"/>
              <w:rPr>
                <w:rFonts w:ascii="Century Gothic" w:eastAsiaTheme="minorHAnsi" w:hAnsi="Century Gothic" w:cstheme="minorBidi"/>
                <w:color w:val="000000"/>
                <w:sz w:val="20"/>
                <w:szCs w:val="20"/>
              </w:rPr>
            </w:pPr>
            <w:proofErr w:type="spellStart"/>
            <w:r w:rsidRPr="00EF1EEB">
              <w:rPr>
                <w:rFonts w:ascii="Century Gothic" w:eastAsiaTheme="minorHAnsi" w:hAnsi="Century Gothic" w:cstheme="minorBidi"/>
                <w:color w:val="000000"/>
                <w:sz w:val="20"/>
                <w:szCs w:val="20"/>
              </w:rPr>
              <w:t>conservés</w:t>
            </w:r>
            <w:proofErr w:type="spellEnd"/>
            <w:r w:rsidRPr="00EF1EEB">
              <w:rPr>
                <w:rFonts w:ascii="Century Gothic" w:eastAsiaTheme="minorHAnsi" w:hAnsi="Century Gothic" w:cstheme="minorBidi"/>
                <w:color w:val="000000"/>
                <w:sz w:val="20"/>
                <w:szCs w:val="20"/>
              </w:rPr>
              <w:t xml:space="preserve"> de manière </w:t>
            </w:r>
            <w:proofErr w:type="spellStart"/>
            <w:r w:rsidRPr="00EF1EEB">
              <w:rPr>
                <w:rFonts w:ascii="Century Gothic" w:eastAsiaTheme="minorHAnsi" w:hAnsi="Century Gothic" w:cstheme="minorBidi"/>
                <w:color w:val="000000"/>
                <w:sz w:val="20"/>
                <w:szCs w:val="20"/>
              </w:rPr>
              <w:t>sécurisée</w:t>
            </w:r>
            <w:proofErr w:type="spellEnd"/>
            <w:r w:rsidRPr="00EF1EEB">
              <w:rPr>
                <w:rFonts w:ascii="Century Gothic" w:eastAsiaTheme="minorHAnsi" w:hAnsi="Century Gothic" w:cstheme="minorBidi"/>
                <w:color w:val="000000"/>
                <w:sz w:val="20"/>
                <w:szCs w:val="20"/>
              </w:rPr>
              <w:t xml:space="preserve"> (c-à-d. , avec un </w:t>
            </w:r>
            <w:proofErr w:type="spellStart"/>
            <w:r w:rsidRPr="00EF1EEB">
              <w:rPr>
                <w:rFonts w:ascii="Century Gothic" w:eastAsiaTheme="minorHAnsi" w:hAnsi="Century Gothic" w:cstheme="minorBidi"/>
                <w:color w:val="000000"/>
                <w:sz w:val="20"/>
                <w:szCs w:val="20"/>
              </w:rPr>
              <w:t>accès</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autorisé</w:t>
            </w:r>
            <w:proofErr w:type="spellEnd"/>
            <w:r w:rsidRPr="00EF1EEB">
              <w:rPr>
                <w:rFonts w:ascii="Century Gothic" w:eastAsiaTheme="minorHAnsi" w:hAnsi="Century Gothic" w:cstheme="minorBidi"/>
                <w:color w:val="000000"/>
                <w:sz w:val="20"/>
                <w:szCs w:val="20"/>
              </w:rPr>
              <w:t xml:space="preserve">, un </w:t>
            </w:r>
            <w:proofErr w:type="spellStart"/>
            <w:r w:rsidRPr="00EF1EEB">
              <w:rPr>
                <w:rFonts w:ascii="Century Gothic" w:eastAsiaTheme="minorHAnsi" w:hAnsi="Century Gothic" w:cstheme="minorBidi"/>
                <w:color w:val="000000"/>
                <w:sz w:val="20"/>
                <w:szCs w:val="20"/>
              </w:rPr>
              <w:t>contrôle</w:t>
            </w:r>
            <w:proofErr w:type="spellEnd"/>
            <w:r w:rsidRPr="00EF1EEB">
              <w:rPr>
                <w:rFonts w:ascii="Century Gothic" w:eastAsiaTheme="minorHAnsi" w:hAnsi="Century Gothic" w:cstheme="minorBidi"/>
                <w:color w:val="000000"/>
                <w:sz w:val="20"/>
                <w:szCs w:val="20"/>
              </w:rPr>
              <w:t xml:space="preserve"> des modifications, </w:t>
            </w:r>
            <w:proofErr w:type="spellStart"/>
            <w:r w:rsidRPr="00EF1EEB">
              <w:rPr>
                <w:rFonts w:ascii="Century Gothic" w:eastAsiaTheme="minorHAnsi" w:hAnsi="Century Gothic" w:cstheme="minorBidi"/>
                <w:color w:val="000000"/>
                <w:sz w:val="20"/>
                <w:szCs w:val="20"/>
              </w:rPr>
              <w:t>ou</w:t>
            </w:r>
            <w:proofErr w:type="spellEnd"/>
            <w:r w:rsidRPr="00EF1EEB">
              <w:rPr>
                <w:rFonts w:ascii="Century Gothic" w:eastAsiaTheme="minorHAnsi" w:hAnsi="Century Gothic" w:cstheme="minorBidi"/>
                <w:color w:val="000000"/>
                <w:sz w:val="20"/>
                <w:szCs w:val="20"/>
              </w:rPr>
              <w:t xml:space="preserve"> protégés par un mot de passe)</w:t>
            </w:r>
          </w:p>
          <w:p w14:paraId="7315388D" w14:textId="5078A1B1" w:rsidR="00C04534" w:rsidRPr="00EF1EEB" w:rsidRDefault="00EF1EEB" w:rsidP="00B149A1">
            <w:pPr>
              <w:pStyle w:val="TableParagraph"/>
              <w:numPr>
                <w:ilvl w:val="0"/>
                <w:numId w:val="20"/>
              </w:numPr>
              <w:tabs>
                <w:tab w:val="left" w:pos="284"/>
              </w:tabs>
              <w:spacing w:before="118" w:line="194" w:lineRule="auto"/>
              <w:ind w:right="1253"/>
              <w:rPr>
                <w:rFonts w:ascii="Century Gothic" w:eastAsiaTheme="minorHAnsi" w:hAnsi="Century Gothic" w:cstheme="minorBidi"/>
                <w:color w:val="000000"/>
                <w:sz w:val="20"/>
                <w:szCs w:val="20"/>
              </w:rPr>
            </w:pPr>
            <w:proofErr w:type="spellStart"/>
            <w:r w:rsidRPr="00EF1EEB">
              <w:rPr>
                <w:rFonts w:ascii="Century Gothic" w:eastAsiaTheme="minorHAnsi" w:hAnsi="Century Gothic" w:cstheme="minorBidi"/>
                <w:color w:val="000000"/>
                <w:sz w:val="20"/>
                <w:szCs w:val="20"/>
              </w:rPr>
              <w:t>dûment</w:t>
            </w:r>
            <w:proofErr w:type="spellEnd"/>
            <w:r w:rsidRPr="00EF1EEB">
              <w:rPr>
                <w:rFonts w:ascii="Century Gothic" w:eastAsiaTheme="minorHAnsi" w:hAnsi="Century Gothic" w:cstheme="minorBidi"/>
                <w:color w:val="000000"/>
                <w:sz w:val="20"/>
                <w:szCs w:val="20"/>
              </w:rPr>
              <w:t xml:space="preserve"> </w:t>
            </w:r>
            <w:proofErr w:type="spellStart"/>
            <w:r w:rsidRPr="00EF1EEB">
              <w:rPr>
                <w:rFonts w:ascii="Century Gothic" w:eastAsiaTheme="minorHAnsi" w:hAnsi="Century Gothic" w:cstheme="minorBidi"/>
                <w:color w:val="000000"/>
                <w:sz w:val="20"/>
                <w:szCs w:val="20"/>
              </w:rPr>
              <w:t>sauvegardés</w:t>
            </w:r>
            <w:proofErr w:type="spellEnd"/>
            <w:r w:rsidRPr="00EF1EEB">
              <w:rPr>
                <w:rFonts w:ascii="Century Gothic" w:eastAsiaTheme="minorHAnsi" w:hAnsi="Century Gothic" w:cstheme="minorBidi"/>
                <w:color w:val="000000"/>
                <w:sz w:val="20"/>
                <w:szCs w:val="20"/>
              </w:rPr>
              <w:t xml:space="preserve"> pour </w:t>
            </w:r>
            <w:proofErr w:type="spellStart"/>
            <w:r w:rsidRPr="00EF1EEB">
              <w:rPr>
                <w:rFonts w:ascii="Century Gothic" w:eastAsiaTheme="minorHAnsi" w:hAnsi="Century Gothic" w:cstheme="minorBidi"/>
                <w:color w:val="000000"/>
                <w:sz w:val="20"/>
                <w:szCs w:val="20"/>
              </w:rPr>
              <w:t>empêcher</w:t>
            </w:r>
            <w:proofErr w:type="spellEnd"/>
            <w:r w:rsidRPr="00EF1EEB">
              <w:rPr>
                <w:rFonts w:ascii="Century Gothic" w:eastAsiaTheme="minorHAnsi" w:hAnsi="Century Gothic" w:cstheme="minorBidi"/>
                <w:color w:val="000000"/>
                <w:sz w:val="20"/>
                <w:szCs w:val="20"/>
              </w:rPr>
              <w:t xml:space="preserve"> la </w:t>
            </w:r>
            <w:proofErr w:type="spellStart"/>
            <w:r w:rsidRPr="00EF1EEB">
              <w:rPr>
                <w:rFonts w:ascii="Century Gothic" w:eastAsiaTheme="minorHAnsi" w:hAnsi="Century Gothic" w:cstheme="minorBidi"/>
                <w:color w:val="000000"/>
                <w:sz w:val="20"/>
                <w:szCs w:val="20"/>
              </w:rPr>
              <w:t>perte</w:t>
            </w:r>
            <w:proofErr w:type="spellEnd"/>
            <w:r w:rsidRPr="00EF1EEB">
              <w:rPr>
                <w:rFonts w:ascii="Century Gothic" w:eastAsiaTheme="minorHAnsi" w:hAnsi="Century Gothic" w:cstheme="minorBidi"/>
                <w:color w:val="000000"/>
                <w:sz w:val="20"/>
                <w:szCs w:val="20"/>
              </w:rPr>
              <w:t xml:space="preserve"> de données.</w:t>
            </w:r>
          </w:p>
        </w:tc>
        <w:tc>
          <w:tcPr>
            <w:tcW w:w="1275" w:type="dxa"/>
          </w:tcPr>
          <w:p w14:paraId="10278066" w14:textId="77777777" w:rsidR="00C04534" w:rsidRPr="008A405F" w:rsidRDefault="00C04534" w:rsidP="00C04534">
            <w:pPr>
              <w:spacing w:before="120" w:after="120"/>
              <w:rPr>
                <w:rFonts w:ascii="Century Gothic" w:hAnsi="Century Gothic" w:cs="Calibri"/>
                <w:b/>
                <w:sz w:val="20"/>
                <w:szCs w:val="20"/>
              </w:rPr>
            </w:pPr>
          </w:p>
        </w:tc>
        <w:tc>
          <w:tcPr>
            <w:tcW w:w="3402" w:type="dxa"/>
          </w:tcPr>
          <w:p w14:paraId="5675703E" w14:textId="77777777" w:rsidR="00C04534" w:rsidRPr="008A405F" w:rsidRDefault="00C04534" w:rsidP="00C04534">
            <w:pPr>
              <w:spacing w:before="120" w:after="120"/>
              <w:rPr>
                <w:rFonts w:ascii="Century Gothic" w:hAnsi="Century Gothic" w:cs="Calibri"/>
                <w:b/>
                <w:sz w:val="20"/>
                <w:szCs w:val="20"/>
              </w:rPr>
            </w:pPr>
          </w:p>
        </w:tc>
      </w:tr>
      <w:tr w:rsidR="003331C9" w:rsidRPr="008A405F" w14:paraId="2EF31E89" w14:textId="77777777" w:rsidTr="00FA1C6D">
        <w:tc>
          <w:tcPr>
            <w:tcW w:w="1562" w:type="dxa"/>
            <w:gridSpan w:val="2"/>
            <w:shd w:val="clear" w:color="auto" w:fill="D6E9B2"/>
          </w:tcPr>
          <w:p w14:paraId="615FE59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tcBorders>
              <w:top w:val="single" w:sz="4" w:space="0" w:color="auto"/>
              <w:left w:val="single" w:sz="4" w:space="0" w:color="auto"/>
              <w:bottom w:val="single" w:sz="4" w:space="0" w:color="auto"/>
              <w:right w:val="single" w:sz="4" w:space="0" w:color="auto"/>
            </w:tcBorders>
          </w:tcPr>
          <w:p w14:paraId="13FA2FE0" w14:textId="77777777" w:rsidR="00C83FC3" w:rsidRPr="00C83FC3" w:rsidRDefault="00C83FC3" w:rsidP="00C83FC3">
            <w:pPr>
              <w:pStyle w:val="TableParagraph"/>
              <w:spacing w:before="149" w:line="194" w:lineRule="auto"/>
              <w:ind w:left="113" w:right="285"/>
              <w:rPr>
                <w:rFonts w:ascii="Century Gothic" w:eastAsiaTheme="minorHAnsi" w:hAnsi="Century Gothic" w:cstheme="minorBidi"/>
                <w:color w:val="000000"/>
                <w:sz w:val="20"/>
                <w:szCs w:val="20"/>
              </w:rPr>
            </w:pPr>
            <w:r w:rsidRPr="00C83FC3">
              <w:rPr>
                <w:rFonts w:ascii="Century Gothic" w:eastAsiaTheme="minorHAnsi" w:hAnsi="Century Gothic" w:cstheme="minorBidi"/>
                <w:color w:val="000000"/>
                <w:sz w:val="20"/>
                <w:szCs w:val="20"/>
              </w:rPr>
              <w:t xml:space="preserve">Les </w:t>
            </w:r>
            <w:proofErr w:type="spellStart"/>
            <w:r w:rsidRPr="00C83FC3">
              <w:rPr>
                <w:rFonts w:ascii="Century Gothic" w:eastAsiaTheme="minorHAnsi" w:hAnsi="Century Gothic" w:cstheme="minorBidi"/>
                <w:color w:val="000000"/>
                <w:sz w:val="20"/>
                <w:szCs w:val="20"/>
              </w:rPr>
              <w:t>enregistrements</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doivent</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être</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conservés</w:t>
            </w:r>
            <w:proofErr w:type="spellEnd"/>
            <w:r w:rsidRPr="00C83FC3">
              <w:rPr>
                <w:rFonts w:ascii="Century Gothic" w:eastAsiaTheme="minorHAnsi" w:hAnsi="Century Gothic" w:cstheme="minorBidi"/>
                <w:color w:val="000000"/>
                <w:sz w:val="20"/>
                <w:szCs w:val="20"/>
              </w:rPr>
              <w:t xml:space="preserve"> pendant </w:t>
            </w:r>
            <w:proofErr w:type="spellStart"/>
            <w:r w:rsidRPr="00C83FC3">
              <w:rPr>
                <w:rFonts w:ascii="Century Gothic" w:eastAsiaTheme="minorHAnsi" w:hAnsi="Century Gothic" w:cstheme="minorBidi"/>
                <w:color w:val="000000"/>
                <w:sz w:val="20"/>
                <w:szCs w:val="20"/>
              </w:rPr>
              <w:t>une</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période</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définie</w:t>
            </w:r>
            <w:proofErr w:type="spellEnd"/>
            <w:r w:rsidRPr="00C83FC3">
              <w:rPr>
                <w:rFonts w:ascii="Century Gothic" w:eastAsiaTheme="minorHAnsi" w:hAnsi="Century Gothic" w:cstheme="minorBidi"/>
                <w:color w:val="000000"/>
                <w:sz w:val="20"/>
                <w:szCs w:val="20"/>
              </w:rPr>
              <w:t xml:space="preserve"> sans </w:t>
            </w:r>
            <w:proofErr w:type="spellStart"/>
            <w:r w:rsidRPr="00C83FC3">
              <w:rPr>
                <w:rFonts w:ascii="Century Gothic" w:eastAsiaTheme="minorHAnsi" w:hAnsi="Century Gothic" w:cstheme="minorBidi"/>
                <w:color w:val="000000"/>
                <w:sz w:val="20"/>
                <w:szCs w:val="20"/>
              </w:rPr>
              <w:t>perdre</w:t>
            </w:r>
            <w:proofErr w:type="spellEnd"/>
            <w:r w:rsidRPr="00C83FC3">
              <w:rPr>
                <w:rFonts w:ascii="Century Gothic" w:eastAsiaTheme="minorHAnsi" w:hAnsi="Century Gothic" w:cstheme="minorBidi"/>
                <w:color w:val="000000"/>
                <w:sz w:val="20"/>
                <w:szCs w:val="20"/>
              </w:rPr>
              <w:t xml:space="preserve"> de </w:t>
            </w:r>
            <w:proofErr w:type="spellStart"/>
            <w:r w:rsidRPr="00C83FC3">
              <w:rPr>
                <w:rFonts w:ascii="Century Gothic" w:eastAsiaTheme="minorHAnsi" w:hAnsi="Century Gothic" w:cstheme="minorBidi"/>
                <w:color w:val="000000"/>
                <w:sz w:val="20"/>
                <w:szCs w:val="20"/>
              </w:rPr>
              <w:t>vue</w:t>
            </w:r>
            <w:proofErr w:type="spellEnd"/>
            <w:r w:rsidRPr="00C83FC3">
              <w:rPr>
                <w:rFonts w:ascii="Century Gothic" w:eastAsiaTheme="minorHAnsi" w:hAnsi="Century Gothic" w:cstheme="minorBidi"/>
                <w:color w:val="000000"/>
                <w:sz w:val="20"/>
                <w:szCs w:val="20"/>
              </w:rPr>
              <w:t xml:space="preserve"> les aspects </w:t>
            </w:r>
            <w:proofErr w:type="spellStart"/>
            <w:r w:rsidRPr="00C83FC3">
              <w:rPr>
                <w:rFonts w:ascii="Century Gothic" w:eastAsiaTheme="minorHAnsi" w:hAnsi="Century Gothic" w:cstheme="minorBidi"/>
                <w:color w:val="000000"/>
                <w:sz w:val="20"/>
                <w:szCs w:val="20"/>
              </w:rPr>
              <w:t>suivants</w:t>
            </w:r>
            <w:proofErr w:type="spellEnd"/>
            <w:r w:rsidRPr="00C83FC3">
              <w:rPr>
                <w:rFonts w:ascii="Century Gothic" w:eastAsiaTheme="minorHAnsi" w:hAnsi="Century Gothic" w:cstheme="minorBidi"/>
                <w:color w:val="000000"/>
                <w:sz w:val="20"/>
                <w:szCs w:val="20"/>
              </w:rPr>
              <w:t xml:space="preserve"> :</w:t>
            </w:r>
          </w:p>
          <w:p w14:paraId="000B596E" w14:textId="77777777" w:rsidR="00C83FC3" w:rsidRPr="00C83FC3" w:rsidRDefault="00C83FC3" w:rsidP="00B149A1">
            <w:pPr>
              <w:pStyle w:val="TableParagraph"/>
              <w:numPr>
                <w:ilvl w:val="0"/>
                <w:numId w:val="21"/>
              </w:numPr>
              <w:tabs>
                <w:tab w:val="left" w:pos="284"/>
              </w:tabs>
              <w:spacing w:before="77" w:line="267" w:lineRule="exact"/>
              <w:ind w:hanging="171"/>
              <w:rPr>
                <w:rFonts w:ascii="Century Gothic" w:eastAsiaTheme="minorHAnsi" w:hAnsi="Century Gothic" w:cstheme="minorBidi"/>
                <w:color w:val="000000"/>
                <w:sz w:val="20"/>
                <w:szCs w:val="20"/>
              </w:rPr>
            </w:pPr>
            <w:proofErr w:type="spellStart"/>
            <w:r w:rsidRPr="00C83FC3">
              <w:rPr>
                <w:rFonts w:ascii="Century Gothic" w:eastAsiaTheme="minorHAnsi" w:hAnsi="Century Gothic" w:cstheme="minorBidi"/>
                <w:color w:val="000000"/>
                <w:sz w:val="20"/>
                <w:szCs w:val="20"/>
              </w:rPr>
              <w:t>toute</w:t>
            </w:r>
            <w:proofErr w:type="spellEnd"/>
            <w:r w:rsidRPr="00C83FC3">
              <w:rPr>
                <w:rFonts w:ascii="Century Gothic" w:eastAsiaTheme="minorHAnsi" w:hAnsi="Century Gothic" w:cstheme="minorBidi"/>
                <w:color w:val="000000"/>
                <w:sz w:val="20"/>
                <w:szCs w:val="20"/>
              </w:rPr>
              <w:t xml:space="preserve"> exigence </w:t>
            </w:r>
            <w:proofErr w:type="spellStart"/>
            <w:r w:rsidRPr="00C83FC3">
              <w:rPr>
                <w:rFonts w:ascii="Century Gothic" w:eastAsiaTheme="minorHAnsi" w:hAnsi="Century Gothic" w:cstheme="minorBidi"/>
                <w:color w:val="000000"/>
                <w:sz w:val="20"/>
                <w:szCs w:val="20"/>
              </w:rPr>
              <w:t>légale</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ou</w:t>
            </w:r>
            <w:proofErr w:type="spellEnd"/>
            <w:r w:rsidRPr="00C83FC3">
              <w:rPr>
                <w:rFonts w:ascii="Century Gothic" w:eastAsiaTheme="minorHAnsi" w:hAnsi="Century Gothic" w:cstheme="minorBidi"/>
                <w:color w:val="000000"/>
                <w:sz w:val="20"/>
                <w:szCs w:val="20"/>
              </w:rPr>
              <w:t xml:space="preserve"> des clients</w:t>
            </w:r>
          </w:p>
          <w:p w14:paraId="4E727527" w14:textId="77777777" w:rsidR="00C83FC3" w:rsidRPr="00C83FC3" w:rsidRDefault="00C83FC3" w:rsidP="00B149A1">
            <w:pPr>
              <w:pStyle w:val="TableParagraph"/>
              <w:numPr>
                <w:ilvl w:val="0"/>
                <w:numId w:val="21"/>
              </w:numPr>
              <w:tabs>
                <w:tab w:val="left" w:pos="284"/>
              </w:tabs>
              <w:spacing w:line="267" w:lineRule="exact"/>
              <w:ind w:hanging="171"/>
              <w:rPr>
                <w:rFonts w:ascii="Century Gothic" w:eastAsiaTheme="minorHAnsi" w:hAnsi="Century Gothic" w:cstheme="minorBidi"/>
                <w:color w:val="000000"/>
                <w:sz w:val="20"/>
                <w:szCs w:val="20"/>
              </w:rPr>
            </w:pPr>
            <w:r w:rsidRPr="00C83FC3">
              <w:rPr>
                <w:rFonts w:ascii="Century Gothic" w:eastAsiaTheme="minorHAnsi" w:hAnsi="Century Gothic" w:cstheme="minorBidi"/>
                <w:color w:val="000000"/>
                <w:sz w:val="20"/>
                <w:szCs w:val="20"/>
              </w:rPr>
              <w:t xml:space="preserve">la durée de vie du </w:t>
            </w:r>
            <w:proofErr w:type="spellStart"/>
            <w:r w:rsidRPr="00C83FC3">
              <w:rPr>
                <w:rFonts w:ascii="Century Gothic" w:eastAsiaTheme="minorHAnsi" w:hAnsi="Century Gothic" w:cstheme="minorBidi"/>
                <w:color w:val="000000"/>
                <w:sz w:val="20"/>
                <w:szCs w:val="20"/>
              </w:rPr>
              <w:t>produit</w:t>
            </w:r>
            <w:proofErr w:type="spellEnd"/>
            <w:r w:rsidRPr="00C83FC3">
              <w:rPr>
                <w:rFonts w:ascii="Century Gothic" w:eastAsiaTheme="minorHAnsi" w:hAnsi="Century Gothic" w:cstheme="minorBidi"/>
                <w:color w:val="000000"/>
                <w:sz w:val="20"/>
                <w:szCs w:val="20"/>
              </w:rPr>
              <w:t>.</w:t>
            </w:r>
          </w:p>
          <w:p w14:paraId="59F5B00C" w14:textId="77777777" w:rsidR="00C83FC3" w:rsidRPr="00C83FC3" w:rsidRDefault="00C83FC3" w:rsidP="00C83FC3">
            <w:pPr>
              <w:pStyle w:val="TableParagraph"/>
              <w:spacing w:before="98" w:line="194" w:lineRule="auto"/>
              <w:ind w:left="113" w:right="424"/>
              <w:rPr>
                <w:rFonts w:ascii="Century Gothic" w:eastAsiaTheme="minorHAnsi" w:hAnsi="Century Gothic" w:cstheme="minorBidi"/>
                <w:color w:val="000000"/>
                <w:sz w:val="20"/>
                <w:szCs w:val="20"/>
              </w:rPr>
            </w:pPr>
            <w:r w:rsidRPr="00C83FC3">
              <w:rPr>
                <w:rFonts w:ascii="Century Gothic" w:eastAsiaTheme="minorHAnsi" w:hAnsi="Century Gothic" w:cstheme="minorBidi"/>
                <w:color w:val="000000"/>
                <w:sz w:val="20"/>
                <w:szCs w:val="20"/>
              </w:rPr>
              <w:t xml:space="preserve">Ce dernier aspect doit </w:t>
            </w:r>
            <w:proofErr w:type="spellStart"/>
            <w:r w:rsidRPr="00C83FC3">
              <w:rPr>
                <w:rFonts w:ascii="Century Gothic" w:eastAsiaTheme="minorHAnsi" w:hAnsi="Century Gothic" w:cstheme="minorBidi"/>
                <w:color w:val="000000"/>
                <w:sz w:val="20"/>
                <w:szCs w:val="20"/>
              </w:rPr>
              <w:t>tenir</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lastRenderedPageBreak/>
              <w:t>compte</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lorsque</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l'étiquette</w:t>
            </w:r>
            <w:proofErr w:type="spellEnd"/>
            <w:r w:rsidRPr="00C83FC3">
              <w:rPr>
                <w:rFonts w:ascii="Century Gothic" w:eastAsiaTheme="minorHAnsi" w:hAnsi="Century Gothic" w:cstheme="minorBidi"/>
                <w:color w:val="000000"/>
                <w:sz w:val="20"/>
                <w:szCs w:val="20"/>
              </w:rPr>
              <w:t xml:space="preserve"> le </w:t>
            </w:r>
            <w:proofErr w:type="spellStart"/>
            <w:r w:rsidRPr="00C83FC3">
              <w:rPr>
                <w:rFonts w:ascii="Century Gothic" w:eastAsiaTheme="minorHAnsi" w:hAnsi="Century Gothic" w:cstheme="minorBidi"/>
                <w:color w:val="000000"/>
                <w:sz w:val="20"/>
                <w:szCs w:val="20"/>
              </w:rPr>
              <w:t>précise</w:t>
            </w:r>
            <w:proofErr w:type="spellEnd"/>
            <w:r w:rsidRPr="00C83FC3">
              <w:rPr>
                <w:rFonts w:ascii="Century Gothic" w:eastAsiaTheme="minorHAnsi" w:hAnsi="Century Gothic" w:cstheme="minorBidi"/>
                <w:color w:val="000000"/>
                <w:sz w:val="20"/>
                <w:szCs w:val="20"/>
              </w:rPr>
              <w:t xml:space="preserve">, de la </w:t>
            </w:r>
            <w:proofErr w:type="spellStart"/>
            <w:r w:rsidRPr="00C83FC3">
              <w:rPr>
                <w:rFonts w:ascii="Century Gothic" w:eastAsiaTheme="minorHAnsi" w:hAnsi="Century Gothic" w:cstheme="minorBidi"/>
                <w:color w:val="000000"/>
                <w:sz w:val="20"/>
                <w:szCs w:val="20"/>
              </w:rPr>
              <w:t>possibilité</w:t>
            </w:r>
            <w:proofErr w:type="spellEnd"/>
            <w:r w:rsidRPr="00C83FC3">
              <w:rPr>
                <w:rFonts w:ascii="Century Gothic" w:eastAsiaTheme="minorHAnsi" w:hAnsi="Century Gothic" w:cstheme="minorBidi"/>
                <w:color w:val="000000"/>
                <w:sz w:val="20"/>
                <w:szCs w:val="20"/>
              </w:rPr>
              <w:t xml:space="preserve"> que la durée de vie </w:t>
            </w:r>
            <w:proofErr w:type="spellStart"/>
            <w:r w:rsidRPr="00C83FC3">
              <w:rPr>
                <w:rFonts w:ascii="Century Gothic" w:eastAsiaTheme="minorHAnsi" w:hAnsi="Century Gothic" w:cstheme="minorBidi"/>
                <w:color w:val="000000"/>
                <w:sz w:val="20"/>
                <w:szCs w:val="20"/>
              </w:rPr>
              <w:t>soit</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prolongée</w:t>
            </w:r>
            <w:proofErr w:type="spellEnd"/>
            <w:r w:rsidRPr="00C83FC3">
              <w:rPr>
                <w:rFonts w:ascii="Century Gothic" w:eastAsiaTheme="minorHAnsi" w:hAnsi="Century Gothic" w:cstheme="minorBidi"/>
                <w:color w:val="000000"/>
                <w:sz w:val="20"/>
                <w:szCs w:val="20"/>
              </w:rPr>
              <w:t xml:space="preserve"> par le </w:t>
            </w:r>
            <w:proofErr w:type="spellStart"/>
            <w:r w:rsidRPr="00C83FC3">
              <w:rPr>
                <w:rFonts w:ascii="Century Gothic" w:eastAsiaTheme="minorHAnsi" w:hAnsi="Century Gothic" w:cstheme="minorBidi"/>
                <w:color w:val="000000"/>
                <w:sz w:val="20"/>
                <w:szCs w:val="20"/>
              </w:rPr>
              <w:t>consommateur</w:t>
            </w:r>
            <w:proofErr w:type="spellEnd"/>
            <w:r w:rsidRPr="00C83FC3">
              <w:rPr>
                <w:rFonts w:ascii="Century Gothic" w:eastAsiaTheme="minorHAnsi" w:hAnsi="Century Gothic" w:cstheme="minorBidi"/>
                <w:color w:val="000000"/>
                <w:sz w:val="20"/>
                <w:szCs w:val="20"/>
              </w:rPr>
              <w:t xml:space="preserve"> (c-à-d. grâce à la </w:t>
            </w:r>
            <w:proofErr w:type="spellStart"/>
            <w:r w:rsidRPr="00C83FC3">
              <w:rPr>
                <w:rFonts w:ascii="Century Gothic" w:eastAsiaTheme="minorHAnsi" w:hAnsi="Century Gothic" w:cstheme="minorBidi"/>
                <w:color w:val="000000"/>
                <w:sz w:val="20"/>
                <w:szCs w:val="20"/>
              </w:rPr>
              <w:t>congélation</w:t>
            </w:r>
            <w:proofErr w:type="spellEnd"/>
            <w:r w:rsidRPr="00C83FC3">
              <w:rPr>
                <w:rFonts w:ascii="Century Gothic" w:eastAsiaTheme="minorHAnsi" w:hAnsi="Century Gothic" w:cstheme="minorBidi"/>
                <w:color w:val="000000"/>
                <w:sz w:val="20"/>
                <w:szCs w:val="20"/>
              </w:rPr>
              <w:t>).</w:t>
            </w:r>
          </w:p>
          <w:p w14:paraId="2F976C8B" w14:textId="51BCFAFD" w:rsidR="003331C9" w:rsidRPr="00C83FC3" w:rsidRDefault="00C83FC3" w:rsidP="00C83FC3">
            <w:pPr>
              <w:pStyle w:val="TableParagraph"/>
              <w:spacing w:before="98" w:line="194" w:lineRule="auto"/>
              <w:ind w:left="113" w:right="424"/>
              <w:rPr>
                <w:rFonts w:ascii="Century Gothic" w:eastAsiaTheme="minorHAnsi" w:hAnsi="Century Gothic" w:cstheme="minorBidi"/>
                <w:color w:val="000000"/>
                <w:sz w:val="20"/>
                <w:szCs w:val="20"/>
              </w:rPr>
            </w:pPr>
            <w:r w:rsidRPr="00C83FC3">
              <w:rPr>
                <w:rFonts w:ascii="Century Gothic" w:eastAsiaTheme="minorHAnsi" w:hAnsi="Century Gothic" w:cstheme="minorBidi"/>
                <w:color w:val="000000"/>
                <w:sz w:val="20"/>
                <w:szCs w:val="20"/>
              </w:rPr>
              <w:t xml:space="preserve">Les </w:t>
            </w:r>
            <w:proofErr w:type="spellStart"/>
            <w:r w:rsidRPr="00C83FC3">
              <w:rPr>
                <w:rFonts w:ascii="Century Gothic" w:eastAsiaTheme="minorHAnsi" w:hAnsi="Century Gothic" w:cstheme="minorBidi"/>
                <w:color w:val="000000"/>
                <w:sz w:val="20"/>
                <w:szCs w:val="20"/>
              </w:rPr>
              <w:t>enregistrements</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doivent</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être</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conservés</w:t>
            </w:r>
            <w:proofErr w:type="spellEnd"/>
            <w:r w:rsidRPr="00C83FC3">
              <w:rPr>
                <w:rFonts w:ascii="Century Gothic" w:eastAsiaTheme="minorHAnsi" w:hAnsi="Century Gothic" w:cstheme="minorBidi"/>
                <w:color w:val="000000"/>
                <w:sz w:val="20"/>
                <w:szCs w:val="20"/>
              </w:rPr>
              <w:t xml:space="preserve"> au minimum pour </w:t>
            </w:r>
            <w:proofErr w:type="spellStart"/>
            <w:r w:rsidRPr="00C83FC3">
              <w:rPr>
                <w:rFonts w:ascii="Century Gothic" w:eastAsiaTheme="minorHAnsi" w:hAnsi="Century Gothic" w:cstheme="minorBidi"/>
                <w:color w:val="000000"/>
                <w:sz w:val="20"/>
                <w:szCs w:val="20"/>
              </w:rPr>
              <w:t>une</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période</w:t>
            </w:r>
            <w:proofErr w:type="spellEnd"/>
            <w:r w:rsidRPr="00C83FC3">
              <w:rPr>
                <w:rFonts w:ascii="Century Gothic" w:eastAsiaTheme="minorHAnsi" w:hAnsi="Century Gothic" w:cstheme="minorBidi"/>
                <w:color w:val="000000"/>
                <w:sz w:val="20"/>
                <w:szCs w:val="20"/>
              </w:rPr>
              <w:t xml:space="preserve"> </w:t>
            </w:r>
            <w:proofErr w:type="spellStart"/>
            <w:r w:rsidRPr="00C83FC3">
              <w:rPr>
                <w:rFonts w:ascii="Century Gothic" w:eastAsiaTheme="minorHAnsi" w:hAnsi="Century Gothic" w:cstheme="minorBidi"/>
                <w:color w:val="000000"/>
                <w:sz w:val="20"/>
                <w:szCs w:val="20"/>
              </w:rPr>
              <w:t>équivalant</w:t>
            </w:r>
            <w:proofErr w:type="spellEnd"/>
            <w:r w:rsidRPr="00C83FC3">
              <w:rPr>
                <w:rFonts w:ascii="Century Gothic" w:eastAsiaTheme="minorHAnsi" w:hAnsi="Century Gothic" w:cstheme="minorBidi"/>
                <w:color w:val="000000"/>
                <w:sz w:val="20"/>
                <w:szCs w:val="20"/>
              </w:rPr>
              <w:t xml:space="preserve"> à la durée de vie du </w:t>
            </w:r>
            <w:proofErr w:type="spellStart"/>
            <w:r w:rsidRPr="00C83FC3">
              <w:rPr>
                <w:rFonts w:ascii="Century Gothic" w:eastAsiaTheme="minorHAnsi" w:hAnsi="Century Gothic" w:cstheme="minorBidi"/>
                <w:color w:val="000000"/>
                <w:sz w:val="20"/>
                <w:szCs w:val="20"/>
              </w:rPr>
              <w:t>produit</w:t>
            </w:r>
            <w:proofErr w:type="spellEnd"/>
            <w:r w:rsidRPr="00C83FC3">
              <w:rPr>
                <w:rFonts w:ascii="Century Gothic" w:eastAsiaTheme="minorHAnsi" w:hAnsi="Century Gothic" w:cstheme="minorBidi"/>
                <w:color w:val="000000"/>
                <w:sz w:val="20"/>
                <w:szCs w:val="20"/>
              </w:rPr>
              <w:t xml:space="preserve">, plus 12 </w:t>
            </w:r>
            <w:proofErr w:type="spellStart"/>
            <w:r w:rsidRPr="00C83FC3">
              <w:rPr>
                <w:rFonts w:ascii="Century Gothic" w:eastAsiaTheme="minorHAnsi" w:hAnsi="Century Gothic" w:cstheme="minorBidi"/>
                <w:color w:val="000000"/>
                <w:sz w:val="20"/>
                <w:szCs w:val="20"/>
              </w:rPr>
              <w:t>mois</w:t>
            </w:r>
            <w:proofErr w:type="spellEnd"/>
            <w:r w:rsidRPr="00C83FC3">
              <w:rPr>
                <w:rFonts w:ascii="Century Gothic" w:eastAsiaTheme="minorHAnsi" w:hAnsi="Century Gothic" w:cstheme="minorBidi"/>
                <w:color w:val="000000"/>
                <w:sz w:val="20"/>
                <w:szCs w:val="20"/>
              </w:rPr>
              <w:t>.</w:t>
            </w:r>
          </w:p>
        </w:tc>
        <w:tc>
          <w:tcPr>
            <w:tcW w:w="1275" w:type="dxa"/>
          </w:tcPr>
          <w:p w14:paraId="5F2BE204" w14:textId="77777777" w:rsidR="003331C9" w:rsidRPr="008A405F" w:rsidRDefault="003331C9" w:rsidP="003331C9">
            <w:pPr>
              <w:spacing w:before="120" w:after="120"/>
              <w:rPr>
                <w:rFonts w:ascii="Century Gothic" w:hAnsi="Century Gothic" w:cs="Calibri"/>
                <w:b/>
                <w:sz w:val="20"/>
                <w:szCs w:val="20"/>
              </w:rPr>
            </w:pPr>
          </w:p>
        </w:tc>
        <w:tc>
          <w:tcPr>
            <w:tcW w:w="3402" w:type="dxa"/>
          </w:tcPr>
          <w:p w14:paraId="318AA545" w14:textId="77777777" w:rsidR="003331C9" w:rsidRPr="008A405F" w:rsidRDefault="003331C9" w:rsidP="003331C9">
            <w:pPr>
              <w:spacing w:before="120" w:after="120"/>
              <w:rPr>
                <w:rFonts w:ascii="Century Gothic" w:hAnsi="Century Gothic" w:cs="Calibri"/>
                <w:b/>
                <w:sz w:val="20"/>
                <w:szCs w:val="20"/>
              </w:rPr>
            </w:pPr>
          </w:p>
        </w:tc>
      </w:tr>
      <w:tr w:rsidR="003331C9" w:rsidRPr="008A405F" w14:paraId="71380C01" w14:textId="77777777" w:rsidTr="00A644C5">
        <w:tc>
          <w:tcPr>
            <w:tcW w:w="1562" w:type="dxa"/>
            <w:gridSpan w:val="2"/>
            <w:shd w:val="clear" w:color="auto" w:fill="92D050"/>
          </w:tcPr>
          <w:p w14:paraId="3FE738C6"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2479D6F4" w14:textId="74165795" w:rsidR="003331C9" w:rsidRPr="008A405F" w:rsidRDefault="00FC0A24" w:rsidP="00FC0A24">
            <w:pPr>
              <w:widowControl w:val="0"/>
              <w:tabs>
                <w:tab w:val="left" w:pos="910"/>
                <w:tab w:val="left" w:pos="911"/>
              </w:tabs>
              <w:autoSpaceDE w:val="0"/>
              <w:autoSpaceDN w:val="0"/>
              <w:spacing w:before="98"/>
              <w:rPr>
                <w:rFonts w:ascii="Century Gothic" w:hAnsi="Century Gothic" w:cs="Calibri"/>
                <w:b/>
                <w:color w:val="FFFFFF" w:themeColor="background1"/>
                <w:sz w:val="20"/>
                <w:szCs w:val="20"/>
              </w:rPr>
            </w:pPr>
            <w:r w:rsidRPr="00FC0A24">
              <w:rPr>
                <w:rFonts w:ascii="Century Gothic" w:hAnsi="Century Gothic" w:cs="Calibri"/>
                <w:b/>
                <w:color w:val="FFFFFF" w:themeColor="background1"/>
                <w:sz w:val="20"/>
                <w:szCs w:val="20"/>
              </w:rPr>
              <w:t>Les audits internes</w:t>
            </w:r>
          </w:p>
        </w:tc>
      </w:tr>
      <w:tr w:rsidR="003331C9" w:rsidRPr="008A405F" w14:paraId="0223FBAF" w14:textId="77777777" w:rsidTr="00A644C5">
        <w:tc>
          <w:tcPr>
            <w:tcW w:w="1562" w:type="dxa"/>
            <w:gridSpan w:val="2"/>
            <w:shd w:val="clear" w:color="auto" w:fill="D6E9B2"/>
          </w:tcPr>
          <w:p w14:paraId="1B0EF626" w14:textId="608D6793" w:rsidR="003331C9" w:rsidRPr="008A405F" w:rsidRDefault="001249A0" w:rsidP="003331C9">
            <w:pPr>
              <w:spacing w:before="120" w:after="120"/>
              <w:rPr>
                <w:rFonts w:ascii="Century Gothic" w:hAnsi="Century Gothic" w:cs="Calibri"/>
                <w:b/>
                <w:sz w:val="20"/>
                <w:szCs w:val="20"/>
              </w:rPr>
            </w:pPr>
            <w:proofErr w:type="spellStart"/>
            <w:r>
              <w:rPr>
                <w:rFonts w:ascii="Century Gothic" w:hAnsi="Century Gothic" w:cs="Calibri"/>
                <w:b/>
                <w:sz w:val="20"/>
                <w:szCs w:val="20"/>
                <w:lang w:val="en-US"/>
              </w:rPr>
              <w:t>Fondamental</w:t>
            </w:r>
            <w:proofErr w:type="spellEnd"/>
            <w:r w:rsidRPr="008A405F">
              <w:rPr>
                <w:rFonts w:ascii="Century Gothic" w:hAnsi="Century Gothic" w:cs="Calibri"/>
                <w:b/>
                <w:sz w:val="20"/>
                <w:szCs w:val="20"/>
              </w:rPr>
              <w:t xml:space="preserve"> </w:t>
            </w:r>
          </w:p>
        </w:tc>
        <w:tc>
          <w:tcPr>
            <w:tcW w:w="8361" w:type="dxa"/>
            <w:gridSpan w:val="3"/>
            <w:shd w:val="clear" w:color="auto" w:fill="D6E9B2"/>
          </w:tcPr>
          <w:p w14:paraId="2805D0B2" w14:textId="2F206309" w:rsidR="003331C9" w:rsidRPr="00AD7062" w:rsidRDefault="008451FB" w:rsidP="008451FB">
            <w:pPr>
              <w:spacing w:before="2" w:line="194" w:lineRule="auto"/>
              <w:ind w:right="143"/>
              <w:rPr>
                <w:rFonts w:ascii="Century Gothic" w:hAnsi="Century Gothic" w:cs="Calibri"/>
                <w:sz w:val="20"/>
                <w:szCs w:val="20"/>
              </w:rPr>
            </w:pPr>
            <w:proofErr w:type="spellStart"/>
            <w:r w:rsidRPr="008451FB">
              <w:rPr>
                <w:rFonts w:ascii="Century Gothic" w:hAnsi="Century Gothic" w:cs="Calibri"/>
                <w:sz w:val="20"/>
                <w:szCs w:val="20"/>
              </w:rPr>
              <w:t>L'entreprise</w:t>
            </w:r>
            <w:proofErr w:type="spellEnd"/>
            <w:r w:rsidRPr="008451FB">
              <w:rPr>
                <w:rFonts w:ascii="Century Gothic" w:hAnsi="Century Gothic" w:cs="Calibri"/>
                <w:sz w:val="20"/>
                <w:szCs w:val="20"/>
              </w:rPr>
              <w:t xml:space="preserve"> doit </w:t>
            </w:r>
            <w:proofErr w:type="spellStart"/>
            <w:r w:rsidRPr="008451FB">
              <w:rPr>
                <w:rFonts w:ascii="Century Gothic" w:hAnsi="Century Gothic" w:cs="Calibri"/>
                <w:sz w:val="20"/>
                <w:szCs w:val="20"/>
              </w:rPr>
              <w:t>pouvoir</w:t>
            </w:r>
            <w:proofErr w:type="spellEnd"/>
            <w:r w:rsidRPr="008451FB">
              <w:rPr>
                <w:rFonts w:ascii="Century Gothic" w:hAnsi="Century Gothic" w:cs="Calibri"/>
                <w:sz w:val="20"/>
                <w:szCs w:val="20"/>
              </w:rPr>
              <w:t xml:space="preserve"> </w:t>
            </w:r>
            <w:proofErr w:type="spellStart"/>
            <w:r w:rsidRPr="008451FB">
              <w:rPr>
                <w:rFonts w:ascii="Century Gothic" w:hAnsi="Century Gothic" w:cs="Calibri"/>
                <w:sz w:val="20"/>
                <w:szCs w:val="20"/>
              </w:rPr>
              <w:t>démontrer</w:t>
            </w:r>
            <w:proofErr w:type="spellEnd"/>
            <w:r w:rsidRPr="008451FB">
              <w:rPr>
                <w:rFonts w:ascii="Century Gothic" w:hAnsi="Century Gothic" w:cs="Calibri"/>
                <w:sz w:val="20"/>
                <w:szCs w:val="20"/>
              </w:rPr>
              <w:t xml:space="preserve"> </w:t>
            </w:r>
            <w:proofErr w:type="spellStart"/>
            <w:r w:rsidRPr="008451FB">
              <w:rPr>
                <w:rFonts w:ascii="Century Gothic" w:hAnsi="Century Gothic" w:cs="Calibri"/>
                <w:sz w:val="20"/>
                <w:szCs w:val="20"/>
              </w:rPr>
              <w:t>qu'elle</w:t>
            </w:r>
            <w:proofErr w:type="spellEnd"/>
            <w:r w:rsidRPr="008451FB">
              <w:rPr>
                <w:rFonts w:ascii="Century Gothic" w:hAnsi="Century Gothic" w:cs="Calibri"/>
                <w:sz w:val="20"/>
                <w:szCs w:val="20"/>
              </w:rPr>
              <w:t xml:space="preserve"> </w:t>
            </w:r>
            <w:proofErr w:type="spellStart"/>
            <w:r w:rsidRPr="008451FB">
              <w:rPr>
                <w:rFonts w:ascii="Century Gothic" w:hAnsi="Century Gothic" w:cs="Calibri"/>
                <w:sz w:val="20"/>
                <w:szCs w:val="20"/>
              </w:rPr>
              <w:t>vérifie</w:t>
            </w:r>
            <w:proofErr w:type="spellEnd"/>
            <w:r w:rsidRPr="008451FB">
              <w:rPr>
                <w:rFonts w:ascii="Century Gothic" w:hAnsi="Century Gothic" w:cs="Calibri"/>
                <w:sz w:val="20"/>
                <w:szCs w:val="20"/>
              </w:rPr>
              <w:t xml:space="preserve"> </w:t>
            </w:r>
            <w:proofErr w:type="spellStart"/>
            <w:r w:rsidRPr="008451FB">
              <w:rPr>
                <w:rFonts w:ascii="Century Gothic" w:hAnsi="Century Gothic" w:cs="Calibri"/>
                <w:sz w:val="20"/>
                <w:szCs w:val="20"/>
              </w:rPr>
              <w:t>l'application</w:t>
            </w:r>
            <w:proofErr w:type="spellEnd"/>
            <w:r w:rsidRPr="008451FB">
              <w:rPr>
                <w:rFonts w:ascii="Century Gothic" w:hAnsi="Century Gothic" w:cs="Calibri"/>
                <w:sz w:val="20"/>
                <w:szCs w:val="20"/>
              </w:rPr>
              <w:t xml:space="preserve"> </w:t>
            </w:r>
            <w:proofErr w:type="spellStart"/>
            <w:r w:rsidRPr="008451FB">
              <w:rPr>
                <w:rFonts w:ascii="Century Gothic" w:hAnsi="Century Gothic" w:cs="Calibri"/>
                <w:sz w:val="20"/>
                <w:szCs w:val="20"/>
              </w:rPr>
              <w:t>réelle</w:t>
            </w:r>
            <w:proofErr w:type="spellEnd"/>
            <w:r w:rsidRPr="008451FB">
              <w:rPr>
                <w:rFonts w:ascii="Century Gothic" w:hAnsi="Century Gothic" w:cs="Calibri"/>
                <w:sz w:val="20"/>
                <w:szCs w:val="20"/>
              </w:rPr>
              <w:t xml:space="preserve"> du plan de </w:t>
            </w:r>
            <w:proofErr w:type="spellStart"/>
            <w:r w:rsidRPr="008451FB">
              <w:rPr>
                <w:rFonts w:ascii="Century Gothic" w:hAnsi="Century Gothic" w:cs="Calibri"/>
                <w:sz w:val="20"/>
                <w:szCs w:val="20"/>
              </w:rPr>
              <w:t>sécurité</w:t>
            </w:r>
            <w:proofErr w:type="spellEnd"/>
            <w:r w:rsidRPr="008451FB">
              <w:rPr>
                <w:rFonts w:ascii="Century Gothic" w:hAnsi="Century Gothic" w:cs="Calibri"/>
                <w:sz w:val="20"/>
                <w:szCs w:val="20"/>
              </w:rPr>
              <w:t xml:space="preserve"> des </w:t>
            </w:r>
            <w:proofErr w:type="spellStart"/>
            <w:r w:rsidRPr="008451FB">
              <w:rPr>
                <w:rFonts w:ascii="Century Gothic" w:hAnsi="Century Gothic" w:cs="Calibri"/>
                <w:sz w:val="20"/>
                <w:szCs w:val="20"/>
              </w:rPr>
              <w:t>denrées</w:t>
            </w:r>
            <w:proofErr w:type="spellEnd"/>
            <w:r w:rsidRPr="008451FB">
              <w:rPr>
                <w:rFonts w:ascii="Century Gothic" w:hAnsi="Century Gothic" w:cs="Calibri"/>
                <w:sz w:val="20"/>
                <w:szCs w:val="20"/>
              </w:rPr>
              <w:t xml:space="preserve"> </w:t>
            </w:r>
            <w:proofErr w:type="spellStart"/>
            <w:r w:rsidRPr="008451FB">
              <w:rPr>
                <w:rFonts w:ascii="Century Gothic" w:hAnsi="Century Gothic" w:cs="Calibri"/>
                <w:sz w:val="20"/>
                <w:szCs w:val="20"/>
              </w:rPr>
              <w:t>alimentaires</w:t>
            </w:r>
            <w:proofErr w:type="spellEnd"/>
            <w:r w:rsidRPr="008451FB">
              <w:rPr>
                <w:rFonts w:ascii="Century Gothic" w:hAnsi="Century Gothic" w:cs="Calibri"/>
                <w:sz w:val="20"/>
                <w:szCs w:val="20"/>
              </w:rPr>
              <w:t xml:space="preserve"> et la mise </w:t>
            </w:r>
            <w:proofErr w:type="spellStart"/>
            <w:r w:rsidRPr="008451FB">
              <w:rPr>
                <w:rFonts w:ascii="Century Gothic" w:hAnsi="Century Gothic" w:cs="Calibri"/>
                <w:sz w:val="20"/>
                <w:szCs w:val="20"/>
              </w:rPr>
              <w:t>en</w:t>
            </w:r>
            <w:proofErr w:type="spellEnd"/>
            <w:r w:rsidRPr="008451FB">
              <w:rPr>
                <w:rFonts w:ascii="Century Gothic" w:hAnsi="Century Gothic" w:cs="Calibri"/>
                <w:sz w:val="20"/>
                <w:szCs w:val="20"/>
              </w:rPr>
              <w:t xml:space="preserve"> place des exigences de la </w:t>
            </w:r>
            <w:proofErr w:type="spellStart"/>
            <w:r w:rsidRPr="008451FB">
              <w:rPr>
                <w:rFonts w:ascii="Century Gothic" w:hAnsi="Century Gothic" w:cs="Calibri"/>
                <w:sz w:val="20"/>
                <w:szCs w:val="20"/>
              </w:rPr>
              <w:t>Norme</w:t>
            </w:r>
            <w:proofErr w:type="spellEnd"/>
            <w:r w:rsidRPr="008451FB">
              <w:rPr>
                <w:rFonts w:ascii="Century Gothic" w:hAnsi="Century Gothic" w:cs="Calibri"/>
                <w:sz w:val="20"/>
                <w:szCs w:val="20"/>
              </w:rPr>
              <w:t xml:space="preserve"> Mondiale de </w:t>
            </w:r>
            <w:proofErr w:type="spellStart"/>
            <w:r w:rsidRPr="008451FB">
              <w:rPr>
                <w:rFonts w:ascii="Century Gothic" w:hAnsi="Century Gothic" w:cs="Calibri"/>
                <w:sz w:val="20"/>
                <w:szCs w:val="20"/>
              </w:rPr>
              <w:t>Sécurité</w:t>
            </w:r>
            <w:proofErr w:type="spellEnd"/>
            <w:r w:rsidRPr="008451FB">
              <w:rPr>
                <w:rFonts w:ascii="Century Gothic" w:hAnsi="Century Gothic" w:cs="Calibri"/>
                <w:sz w:val="20"/>
                <w:szCs w:val="20"/>
              </w:rPr>
              <w:t xml:space="preserve"> des </w:t>
            </w:r>
            <w:proofErr w:type="spellStart"/>
            <w:r w:rsidRPr="008451FB">
              <w:rPr>
                <w:rFonts w:ascii="Century Gothic" w:hAnsi="Century Gothic" w:cs="Calibri"/>
                <w:sz w:val="20"/>
                <w:szCs w:val="20"/>
              </w:rPr>
              <w:t>Denrées</w:t>
            </w:r>
            <w:proofErr w:type="spellEnd"/>
            <w:r w:rsidRPr="008451FB">
              <w:rPr>
                <w:rFonts w:ascii="Century Gothic" w:hAnsi="Century Gothic" w:cs="Calibri"/>
                <w:sz w:val="20"/>
                <w:szCs w:val="20"/>
              </w:rPr>
              <w:t xml:space="preserve"> </w:t>
            </w:r>
            <w:proofErr w:type="spellStart"/>
            <w:r w:rsidRPr="008451FB">
              <w:rPr>
                <w:rFonts w:ascii="Century Gothic" w:hAnsi="Century Gothic" w:cs="Calibri"/>
                <w:sz w:val="20"/>
                <w:szCs w:val="20"/>
              </w:rPr>
              <w:t>Alimentaires</w:t>
            </w:r>
            <w:proofErr w:type="spellEnd"/>
            <w:r w:rsidRPr="008451FB">
              <w:rPr>
                <w:rFonts w:ascii="Century Gothic" w:hAnsi="Century Gothic" w:cs="Calibri"/>
                <w:sz w:val="20"/>
                <w:szCs w:val="20"/>
              </w:rPr>
              <w:t xml:space="preserve">, </w:t>
            </w:r>
            <w:proofErr w:type="spellStart"/>
            <w:r w:rsidRPr="008451FB">
              <w:rPr>
                <w:rFonts w:ascii="Century Gothic" w:hAnsi="Century Gothic" w:cs="Calibri"/>
                <w:sz w:val="20"/>
                <w:szCs w:val="20"/>
              </w:rPr>
              <w:t>ainsi</w:t>
            </w:r>
            <w:proofErr w:type="spellEnd"/>
            <w:r w:rsidRPr="008451FB">
              <w:rPr>
                <w:rFonts w:ascii="Century Gothic" w:hAnsi="Century Gothic" w:cs="Calibri"/>
                <w:sz w:val="20"/>
                <w:szCs w:val="20"/>
              </w:rPr>
              <w:t xml:space="preserve"> que le </w:t>
            </w:r>
            <w:proofErr w:type="spellStart"/>
            <w:r w:rsidRPr="008451FB">
              <w:rPr>
                <w:rFonts w:ascii="Century Gothic" w:hAnsi="Century Gothic" w:cs="Calibri"/>
                <w:sz w:val="20"/>
                <w:szCs w:val="20"/>
              </w:rPr>
              <w:t>système</w:t>
            </w:r>
            <w:proofErr w:type="spellEnd"/>
            <w:r w:rsidRPr="008451FB">
              <w:rPr>
                <w:rFonts w:ascii="Century Gothic" w:hAnsi="Century Gothic" w:cs="Calibri"/>
                <w:sz w:val="20"/>
                <w:szCs w:val="20"/>
              </w:rPr>
              <w:t xml:space="preserve"> de gestion de la </w:t>
            </w:r>
            <w:proofErr w:type="spellStart"/>
            <w:r w:rsidRPr="008451FB">
              <w:rPr>
                <w:rFonts w:ascii="Century Gothic" w:hAnsi="Century Gothic" w:cs="Calibri"/>
                <w:sz w:val="20"/>
                <w:szCs w:val="20"/>
              </w:rPr>
              <w:t>sécurité</w:t>
            </w:r>
            <w:proofErr w:type="spellEnd"/>
            <w:r w:rsidRPr="008451FB">
              <w:rPr>
                <w:rFonts w:ascii="Century Gothic" w:hAnsi="Century Gothic" w:cs="Calibri"/>
                <w:sz w:val="20"/>
                <w:szCs w:val="20"/>
              </w:rPr>
              <w:t xml:space="preserve"> et de la </w:t>
            </w:r>
            <w:proofErr w:type="spellStart"/>
            <w:r w:rsidRPr="008451FB">
              <w:rPr>
                <w:rFonts w:ascii="Century Gothic" w:hAnsi="Century Gothic" w:cs="Calibri"/>
                <w:sz w:val="20"/>
                <w:szCs w:val="20"/>
              </w:rPr>
              <w:t>qualité</w:t>
            </w:r>
            <w:proofErr w:type="spellEnd"/>
            <w:r w:rsidRPr="008451FB">
              <w:rPr>
                <w:rFonts w:ascii="Century Gothic" w:hAnsi="Century Gothic" w:cs="Calibri"/>
                <w:sz w:val="20"/>
                <w:szCs w:val="20"/>
              </w:rPr>
              <w:t xml:space="preserve"> des </w:t>
            </w:r>
            <w:proofErr w:type="spellStart"/>
            <w:r w:rsidRPr="008451FB">
              <w:rPr>
                <w:rFonts w:ascii="Century Gothic" w:hAnsi="Century Gothic" w:cs="Calibri"/>
                <w:sz w:val="20"/>
                <w:szCs w:val="20"/>
              </w:rPr>
              <w:t>denrées</w:t>
            </w:r>
            <w:proofErr w:type="spellEnd"/>
            <w:r w:rsidRPr="008451FB">
              <w:rPr>
                <w:rFonts w:ascii="Century Gothic" w:hAnsi="Century Gothic" w:cs="Calibri"/>
                <w:sz w:val="20"/>
                <w:szCs w:val="20"/>
              </w:rPr>
              <w:t xml:space="preserve"> </w:t>
            </w:r>
            <w:proofErr w:type="spellStart"/>
            <w:r w:rsidRPr="008451FB">
              <w:rPr>
                <w:rFonts w:ascii="Century Gothic" w:hAnsi="Century Gothic" w:cs="Calibri"/>
                <w:sz w:val="20"/>
                <w:szCs w:val="20"/>
              </w:rPr>
              <w:t>alimentaires</w:t>
            </w:r>
            <w:proofErr w:type="spellEnd"/>
            <w:r w:rsidRPr="008451FB">
              <w:rPr>
                <w:rFonts w:ascii="Century Gothic" w:hAnsi="Century Gothic" w:cs="Calibri"/>
                <w:sz w:val="20"/>
                <w:szCs w:val="20"/>
              </w:rPr>
              <w:t xml:space="preserve"> du site.</w:t>
            </w:r>
          </w:p>
        </w:tc>
      </w:tr>
      <w:tr w:rsidR="004A6CDB" w:rsidRPr="008A405F" w14:paraId="6568F25B" w14:textId="77777777" w:rsidTr="00FA1C6D">
        <w:tc>
          <w:tcPr>
            <w:tcW w:w="1562" w:type="dxa"/>
            <w:gridSpan w:val="2"/>
            <w:shd w:val="clear" w:color="auto" w:fill="D6E9B2"/>
          </w:tcPr>
          <w:p w14:paraId="397B12D6" w14:textId="77777777" w:rsidR="004A6CDB" w:rsidRPr="008A405F" w:rsidRDefault="004A6CDB" w:rsidP="004A6CDB">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shd w:val="clear" w:color="auto" w:fill="FFFFFF" w:themeFill="background1"/>
          </w:tcPr>
          <w:p w14:paraId="418E604E" w14:textId="758C473A" w:rsidR="004A6CDB" w:rsidRPr="008A405F" w:rsidRDefault="004A6CDB" w:rsidP="004A6CDB">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5" w:type="dxa"/>
            <w:shd w:val="clear" w:color="auto" w:fill="FFFFFF" w:themeFill="background1"/>
          </w:tcPr>
          <w:p w14:paraId="0E116289" w14:textId="7B35848F" w:rsidR="004A6CDB" w:rsidRPr="008A405F" w:rsidRDefault="004A6CDB" w:rsidP="004A6CDB">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shd w:val="clear" w:color="auto" w:fill="FFFFFF" w:themeFill="background1"/>
          </w:tcPr>
          <w:p w14:paraId="4BFDDF36" w14:textId="4BC3821F" w:rsidR="004A6CDB" w:rsidRPr="008A405F" w:rsidRDefault="004A6CDB" w:rsidP="004A6CDB">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886DF1" w:rsidRPr="008A405F" w14:paraId="0BEEDA6B" w14:textId="77777777" w:rsidTr="00FA1C6D">
        <w:tc>
          <w:tcPr>
            <w:tcW w:w="1562" w:type="dxa"/>
            <w:gridSpan w:val="2"/>
            <w:shd w:val="clear" w:color="auto" w:fill="D6E9B2"/>
          </w:tcPr>
          <w:p w14:paraId="062681CD" w14:textId="77777777" w:rsidR="00886DF1" w:rsidRPr="008A405F" w:rsidRDefault="00886DF1" w:rsidP="00886DF1">
            <w:pPr>
              <w:spacing w:before="120" w:after="120"/>
              <w:rPr>
                <w:rFonts w:ascii="Century Gothic" w:hAnsi="Century Gothic" w:cs="Calibri"/>
                <w:b/>
                <w:sz w:val="20"/>
                <w:szCs w:val="20"/>
              </w:rPr>
            </w:pPr>
            <w:r w:rsidRPr="008A405F">
              <w:rPr>
                <w:rFonts w:ascii="Century Gothic" w:hAnsi="Century Gothic" w:cs="Calibri"/>
                <w:b/>
                <w:sz w:val="20"/>
                <w:szCs w:val="20"/>
              </w:rPr>
              <w:t>3.4.1</w:t>
            </w:r>
          </w:p>
        </w:tc>
        <w:tc>
          <w:tcPr>
            <w:tcW w:w="3684" w:type="dxa"/>
            <w:tcBorders>
              <w:top w:val="single" w:sz="4" w:space="0" w:color="auto"/>
              <w:left w:val="single" w:sz="4" w:space="0" w:color="auto"/>
              <w:bottom w:val="single" w:sz="4" w:space="0" w:color="auto"/>
              <w:right w:val="single" w:sz="4" w:space="0" w:color="auto"/>
            </w:tcBorders>
          </w:tcPr>
          <w:p w14:paraId="4739BEBF" w14:textId="77777777" w:rsidR="00F441AC" w:rsidRPr="00F441AC" w:rsidRDefault="00F441AC" w:rsidP="00F441AC">
            <w:pPr>
              <w:pStyle w:val="TableParagraph"/>
              <w:spacing w:before="110"/>
              <w:ind w:left="113"/>
              <w:rPr>
                <w:rFonts w:ascii="Century Gothic" w:eastAsiaTheme="minorHAnsi" w:hAnsi="Century Gothic" w:cstheme="minorBidi"/>
                <w:color w:val="000000"/>
                <w:sz w:val="20"/>
                <w:szCs w:val="20"/>
              </w:rPr>
            </w:pPr>
            <w:r w:rsidRPr="00F441AC">
              <w:rPr>
                <w:rFonts w:ascii="Century Gothic" w:eastAsiaTheme="minorHAnsi" w:hAnsi="Century Gothic" w:cstheme="minorBidi"/>
                <w:color w:val="000000"/>
                <w:sz w:val="20"/>
                <w:szCs w:val="20"/>
              </w:rPr>
              <w:t xml:space="preserve">Une planification </w:t>
            </w:r>
            <w:proofErr w:type="spellStart"/>
            <w:r w:rsidRPr="00F441AC">
              <w:rPr>
                <w:rFonts w:ascii="Century Gothic" w:eastAsiaTheme="minorHAnsi" w:hAnsi="Century Gothic" w:cstheme="minorBidi"/>
                <w:color w:val="000000"/>
                <w:sz w:val="20"/>
                <w:szCs w:val="20"/>
              </w:rPr>
              <w:t>d'audits</w:t>
            </w:r>
            <w:proofErr w:type="spellEnd"/>
            <w:r w:rsidRPr="00F441AC">
              <w:rPr>
                <w:rFonts w:ascii="Century Gothic" w:eastAsiaTheme="minorHAnsi" w:hAnsi="Century Gothic" w:cstheme="minorBidi"/>
                <w:color w:val="000000"/>
                <w:sz w:val="20"/>
                <w:szCs w:val="20"/>
              </w:rPr>
              <w:t xml:space="preserve"> internes doit </w:t>
            </w:r>
            <w:proofErr w:type="spellStart"/>
            <w:r w:rsidRPr="00F441AC">
              <w:rPr>
                <w:rFonts w:ascii="Century Gothic" w:eastAsiaTheme="minorHAnsi" w:hAnsi="Century Gothic" w:cstheme="minorBidi"/>
                <w:color w:val="000000"/>
                <w:sz w:val="20"/>
                <w:szCs w:val="20"/>
              </w:rPr>
              <w:t>être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établie</w:t>
            </w:r>
            <w:proofErr w:type="spellEnd"/>
            <w:r w:rsidRPr="00F441AC">
              <w:rPr>
                <w:rFonts w:ascii="Century Gothic" w:eastAsiaTheme="minorHAnsi" w:hAnsi="Century Gothic" w:cstheme="minorBidi"/>
                <w:color w:val="000000"/>
                <w:sz w:val="20"/>
                <w:szCs w:val="20"/>
              </w:rPr>
              <w:t>.</w:t>
            </w:r>
          </w:p>
          <w:p w14:paraId="0D578FB7" w14:textId="77777777" w:rsidR="00F441AC" w:rsidRPr="00F441AC" w:rsidRDefault="00F441AC" w:rsidP="00F441AC">
            <w:pPr>
              <w:pStyle w:val="TableParagraph"/>
              <w:spacing w:before="98" w:line="194" w:lineRule="auto"/>
              <w:ind w:left="113" w:right="424"/>
              <w:rPr>
                <w:rFonts w:ascii="Century Gothic" w:eastAsiaTheme="minorHAnsi" w:hAnsi="Century Gothic" w:cstheme="minorBidi"/>
                <w:color w:val="000000"/>
                <w:sz w:val="20"/>
                <w:szCs w:val="20"/>
              </w:rPr>
            </w:pPr>
            <w:r w:rsidRPr="00F441AC">
              <w:rPr>
                <w:rFonts w:ascii="Century Gothic" w:eastAsiaTheme="minorHAnsi" w:hAnsi="Century Gothic" w:cstheme="minorBidi"/>
                <w:color w:val="000000"/>
                <w:sz w:val="20"/>
                <w:szCs w:val="20"/>
              </w:rPr>
              <w:t xml:space="preserve">Le programme doit </w:t>
            </w:r>
            <w:proofErr w:type="spellStart"/>
            <w:r w:rsidRPr="00F441AC">
              <w:rPr>
                <w:rFonts w:ascii="Century Gothic" w:eastAsiaTheme="minorHAnsi" w:hAnsi="Century Gothic" w:cstheme="minorBidi"/>
                <w:color w:val="000000"/>
                <w:sz w:val="20"/>
                <w:szCs w:val="20"/>
              </w:rPr>
              <w:t>inclure</w:t>
            </w:r>
            <w:proofErr w:type="spellEnd"/>
            <w:r w:rsidRPr="00F441AC">
              <w:rPr>
                <w:rFonts w:ascii="Century Gothic" w:eastAsiaTheme="minorHAnsi" w:hAnsi="Century Gothic" w:cstheme="minorBidi"/>
                <w:color w:val="000000"/>
                <w:sz w:val="20"/>
                <w:szCs w:val="20"/>
              </w:rPr>
              <w:t xml:space="preserve"> un minimum de quatre dates </w:t>
            </w:r>
            <w:proofErr w:type="spellStart"/>
            <w:r w:rsidRPr="00F441AC">
              <w:rPr>
                <w:rFonts w:ascii="Century Gothic" w:eastAsiaTheme="minorHAnsi" w:hAnsi="Century Gothic" w:cstheme="minorBidi"/>
                <w:color w:val="000000"/>
                <w:sz w:val="20"/>
                <w:szCs w:val="20"/>
              </w:rPr>
              <w:t>d’audit</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différentes</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échelonnées</w:t>
            </w:r>
            <w:proofErr w:type="spellEnd"/>
            <w:r w:rsidRPr="00F441AC">
              <w:rPr>
                <w:rFonts w:ascii="Century Gothic" w:eastAsiaTheme="minorHAnsi" w:hAnsi="Century Gothic" w:cstheme="minorBidi"/>
                <w:color w:val="000000"/>
                <w:sz w:val="20"/>
                <w:szCs w:val="20"/>
              </w:rPr>
              <w:t xml:space="preserve"> sur </w:t>
            </w:r>
            <w:proofErr w:type="spellStart"/>
            <w:r w:rsidRPr="00F441AC">
              <w:rPr>
                <w:rFonts w:ascii="Century Gothic" w:eastAsiaTheme="minorHAnsi" w:hAnsi="Century Gothic" w:cstheme="minorBidi"/>
                <w:color w:val="000000"/>
                <w:sz w:val="20"/>
                <w:szCs w:val="20"/>
              </w:rPr>
              <w:t>l’ensemble</w:t>
            </w:r>
            <w:proofErr w:type="spellEnd"/>
            <w:r w:rsidRPr="00F441AC">
              <w:rPr>
                <w:rFonts w:ascii="Century Gothic" w:eastAsiaTheme="minorHAnsi" w:hAnsi="Century Gothic" w:cstheme="minorBidi"/>
                <w:color w:val="000000"/>
                <w:sz w:val="20"/>
                <w:szCs w:val="20"/>
              </w:rPr>
              <w:t xml:space="preserve"> de </w:t>
            </w:r>
            <w:proofErr w:type="spellStart"/>
            <w:r w:rsidRPr="00F441AC">
              <w:rPr>
                <w:rFonts w:ascii="Century Gothic" w:eastAsiaTheme="minorHAnsi" w:hAnsi="Century Gothic" w:cstheme="minorBidi"/>
                <w:color w:val="000000"/>
                <w:sz w:val="20"/>
                <w:szCs w:val="20"/>
              </w:rPr>
              <w:t>l’année</w:t>
            </w:r>
            <w:proofErr w:type="spellEnd"/>
            <w:r w:rsidRPr="00F441AC">
              <w:rPr>
                <w:rFonts w:ascii="Century Gothic" w:eastAsiaTheme="minorHAnsi" w:hAnsi="Century Gothic" w:cstheme="minorBidi"/>
                <w:color w:val="000000"/>
                <w:sz w:val="20"/>
                <w:szCs w:val="20"/>
              </w:rPr>
              <w:t xml:space="preserve">. Pour </w:t>
            </w:r>
            <w:proofErr w:type="spellStart"/>
            <w:r w:rsidRPr="00F441AC">
              <w:rPr>
                <w:rFonts w:ascii="Century Gothic" w:eastAsiaTheme="minorHAnsi" w:hAnsi="Century Gothic" w:cstheme="minorBidi"/>
                <w:color w:val="000000"/>
                <w:sz w:val="20"/>
                <w:szCs w:val="20"/>
              </w:rPr>
              <w:t>chaque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activité</w:t>
            </w:r>
            <w:proofErr w:type="spellEnd"/>
            <w:r w:rsidRPr="00F441AC">
              <w:rPr>
                <w:rFonts w:ascii="Century Gothic" w:eastAsiaTheme="minorHAnsi" w:hAnsi="Century Gothic" w:cstheme="minorBidi"/>
                <w:color w:val="000000"/>
                <w:sz w:val="20"/>
                <w:szCs w:val="20"/>
              </w:rPr>
              <w:t xml:space="preserve">, la </w:t>
            </w:r>
            <w:proofErr w:type="spellStart"/>
            <w:r w:rsidRPr="00F441AC">
              <w:rPr>
                <w:rFonts w:ascii="Century Gothic" w:eastAsiaTheme="minorHAnsi" w:hAnsi="Century Gothic" w:cstheme="minorBidi"/>
                <w:color w:val="000000"/>
                <w:sz w:val="20"/>
                <w:szCs w:val="20"/>
              </w:rPr>
              <w:t>fréquence</w:t>
            </w:r>
            <w:proofErr w:type="spellEnd"/>
            <w:r w:rsidRPr="00F441AC">
              <w:rPr>
                <w:rFonts w:ascii="Century Gothic" w:eastAsiaTheme="minorHAnsi" w:hAnsi="Century Gothic" w:cstheme="minorBidi"/>
                <w:color w:val="000000"/>
                <w:sz w:val="20"/>
                <w:szCs w:val="20"/>
              </w:rPr>
              <w:t xml:space="preserve"> des audits doit </w:t>
            </w:r>
            <w:proofErr w:type="spellStart"/>
            <w:r w:rsidRPr="00F441AC">
              <w:rPr>
                <w:rFonts w:ascii="Century Gothic" w:eastAsiaTheme="minorHAnsi" w:hAnsi="Century Gothic" w:cstheme="minorBidi"/>
                <w:color w:val="000000"/>
                <w:sz w:val="20"/>
                <w:szCs w:val="20"/>
              </w:rPr>
              <w:t>être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définie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en</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fonction</w:t>
            </w:r>
            <w:proofErr w:type="spellEnd"/>
            <w:r w:rsidRPr="00F441AC">
              <w:rPr>
                <w:rFonts w:ascii="Century Gothic" w:eastAsiaTheme="minorHAnsi" w:hAnsi="Century Gothic" w:cstheme="minorBidi"/>
                <w:color w:val="000000"/>
                <w:sz w:val="20"/>
                <w:szCs w:val="20"/>
              </w:rPr>
              <w:t xml:space="preserve"> des </w:t>
            </w:r>
            <w:proofErr w:type="spellStart"/>
            <w:r w:rsidRPr="00F441AC">
              <w:rPr>
                <w:rFonts w:ascii="Century Gothic" w:eastAsiaTheme="minorHAnsi" w:hAnsi="Century Gothic" w:cstheme="minorBidi"/>
                <w:color w:val="000000"/>
                <w:sz w:val="20"/>
                <w:szCs w:val="20"/>
              </w:rPr>
              <w:t>risques</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associés</w:t>
            </w:r>
            <w:proofErr w:type="spellEnd"/>
            <w:r w:rsidRPr="00F441AC">
              <w:rPr>
                <w:rFonts w:ascii="Century Gothic" w:eastAsiaTheme="minorHAnsi" w:hAnsi="Century Gothic" w:cstheme="minorBidi"/>
                <w:color w:val="000000"/>
                <w:sz w:val="20"/>
                <w:szCs w:val="20"/>
              </w:rPr>
              <w:t xml:space="preserve"> à </w:t>
            </w:r>
            <w:proofErr w:type="spellStart"/>
            <w:r w:rsidRPr="00F441AC">
              <w:rPr>
                <w:rFonts w:ascii="Century Gothic" w:eastAsiaTheme="minorHAnsi" w:hAnsi="Century Gothic" w:cstheme="minorBidi"/>
                <w:color w:val="000000"/>
                <w:sz w:val="20"/>
                <w:szCs w:val="20"/>
              </w:rPr>
              <w:t>l'activité</w:t>
            </w:r>
            <w:proofErr w:type="spellEnd"/>
            <w:r w:rsidRPr="00F441AC">
              <w:rPr>
                <w:rFonts w:ascii="Century Gothic" w:eastAsiaTheme="minorHAnsi" w:hAnsi="Century Gothic" w:cstheme="minorBidi"/>
                <w:color w:val="000000"/>
                <w:sz w:val="20"/>
                <w:szCs w:val="20"/>
              </w:rPr>
              <w:t xml:space="preserve"> et des </w:t>
            </w:r>
            <w:proofErr w:type="spellStart"/>
            <w:r w:rsidRPr="00F441AC">
              <w:rPr>
                <w:rFonts w:ascii="Century Gothic" w:eastAsiaTheme="minorHAnsi" w:hAnsi="Century Gothic" w:cstheme="minorBidi"/>
                <w:color w:val="000000"/>
                <w:sz w:val="20"/>
                <w:szCs w:val="20"/>
              </w:rPr>
              <w:t>résultats</w:t>
            </w:r>
            <w:proofErr w:type="spellEnd"/>
            <w:r w:rsidRPr="00F441AC">
              <w:rPr>
                <w:rFonts w:ascii="Century Gothic" w:eastAsiaTheme="minorHAnsi" w:hAnsi="Century Gothic" w:cstheme="minorBidi"/>
                <w:color w:val="000000"/>
                <w:sz w:val="20"/>
                <w:szCs w:val="20"/>
              </w:rPr>
              <w:t xml:space="preserve"> des audits </w:t>
            </w:r>
            <w:proofErr w:type="spellStart"/>
            <w:r w:rsidRPr="00F441AC">
              <w:rPr>
                <w:rFonts w:ascii="Century Gothic" w:eastAsiaTheme="minorHAnsi" w:hAnsi="Century Gothic" w:cstheme="minorBidi"/>
                <w:color w:val="000000"/>
                <w:sz w:val="20"/>
                <w:szCs w:val="20"/>
              </w:rPr>
              <w:t>précédents</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Toutes</w:t>
            </w:r>
            <w:proofErr w:type="spellEnd"/>
            <w:r w:rsidRPr="00F441AC">
              <w:rPr>
                <w:rFonts w:ascii="Century Gothic" w:eastAsiaTheme="minorHAnsi" w:hAnsi="Century Gothic" w:cstheme="minorBidi"/>
                <w:color w:val="000000"/>
                <w:sz w:val="20"/>
                <w:szCs w:val="20"/>
              </w:rPr>
              <w:t xml:space="preserve"> les </w:t>
            </w:r>
            <w:proofErr w:type="spellStart"/>
            <w:r w:rsidRPr="00F441AC">
              <w:rPr>
                <w:rFonts w:ascii="Century Gothic" w:eastAsiaTheme="minorHAnsi" w:hAnsi="Century Gothic" w:cstheme="minorBidi"/>
                <w:color w:val="000000"/>
                <w:sz w:val="20"/>
                <w:szCs w:val="20"/>
              </w:rPr>
              <w:t>activités</w:t>
            </w:r>
            <w:proofErr w:type="spellEnd"/>
            <w:r w:rsidRPr="00F441AC">
              <w:rPr>
                <w:rFonts w:ascii="Century Gothic" w:eastAsiaTheme="minorHAnsi" w:hAnsi="Century Gothic" w:cstheme="minorBidi"/>
                <w:color w:val="000000"/>
                <w:sz w:val="20"/>
                <w:szCs w:val="20"/>
              </w:rPr>
              <w:t xml:space="preserve"> qui constituent les </w:t>
            </w:r>
            <w:proofErr w:type="spellStart"/>
            <w:r w:rsidRPr="00F441AC">
              <w:rPr>
                <w:rFonts w:ascii="Century Gothic" w:eastAsiaTheme="minorHAnsi" w:hAnsi="Century Gothic" w:cstheme="minorBidi"/>
                <w:color w:val="000000"/>
                <w:sz w:val="20"/>
                <w:szCs w:val="20"/>
              </w:rPr>
              <w:t>systèmes</w:t>
            </w:r>
            <w:proofErr w:type="spellEnd"/>
            <w:r w:rsidRPr="00F441AC">
              <w:rPr>
                <w:rFonts w:ascii="Century Gothic" w:eastAsiaTheme="minorHAnsi" w:hAnsi="Century Gothic" w:cstheme="minorBidi"/>
                <w:color w:val="000000"/>
                <w:sz w:val="20"/>
                <w:szCs w:val="20"/>
              </w:rPr>
              <w:t xml:space="preserve"> de </w:t>
            </w:r>
            <w:proofErr w:type="spellStart"/>
            <w:r w:rsidRPr="00F441AC">
              <w:rPr>
                <w:rFonts w:ascii="Century Gothic" w:eastAsiaTheme="minorHAnsi" w:hAnsi="Century Gothic" w:cstheme="minorBidi"/>
                <w:color w:val="000000"/>
                <w:sz w:val="20"/>
                <w:szCs w:val="20"/>
              </w:rPr>
              <w:t>sécurité</w:t>
            </w:r>
            <w:proofErr w:type="spellEnd"/>
            <w:r w:rsidRPr="00F441AC">
              <w:rPr>
                <w:rFonts w:ascii="Century Gothic" w:eastAsiaTheme="minorHAnsi" w:hAnsi="Century Gothic" w:cstheme="minorBidi"/>
                <w:color w:val="000000"/>
                <w:sz w:val="20"/>
                <w:szCs w:val="20"/>
              </w:rPr>
              <w:t xml:space="preserve"> et de </w:t>
            </w:r>
            <w:proofErr w:type="spellStart"/>
            <w:r w:rsidRPr="00F441AC">
              <w:rPr>
                <w:rFonts w:ascii="Century Gothic" w:eastAsiaTheme="minorHAnsi" w:hAnsi="Century Gothic" w:cstheme="minorBidi"/>
                <w:color w:val="000000"/>
                <w:sz w:val="20"/>
                <w:szCs w:val="20"/>
              </w:rPr>
              <w:t>qualité</w:t>
            </w:r>
            <w:proofErr w:type="spellEnd"/>
            <w:r w:rsidRPr="00F441AC">
              <w:rPr>
                <w:rFonts w:ascii="Century Gothic" w:eastAsiaTheme="minorHAnsi" w:hAnsi="Century Gothic" w:cstheme="minorBidi"/>
                <w:color w:val="000000"/>
                <w:sz w:val="20"/>
                <w:szCs w:val="20"/>
              </w:rPr>
              <w:t xml:space="preserve"> des </w:t>
            </w:r>
            <w:proofErr w:type="spellStart"/>
            <w:r w:rsidRPr="00F441AC">
              <w:rPr>
                <w:rFonts w:ascii="Century Gothic" w:eastAsiaTheme="minorHAnsi" w:hAnsi="Century Gothic" w:cstheme="minorBidi"/>
                <w:color w:val="000000"/>
                <w:sz w:val="20"/>
                <w:szCs w:val="20"/>
              </w:rPr>
              <w:t>denrées</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alimentaires</w:t>
            </w:r>
            <w:proofErr w:type="spellEnd"/>
            <w:r w:rsidRPr="00F441AC">
              <w:rPr>
                <w:rFonts w:ascii="Century Gothic" w:eastAsiaTheme="minorHAnsi" w:hAnsi="Century Gothic" w:cstheme="minorBidi"/>
                <w:color w:val="000000"/>
                <w:sz w:val="20"/>
                <w:szCs w:val="20"/>
              </w:rPr>
              <w:t xml:space="preserve"> du</w:t>
            </w:r>
          </w:p>
          <w:p w14:paraId="7331094A" w14:textId="77777777" w:rsidR="00F441AC" w:rsidRPr="00F441AC" w:rsidRDefault="00F441AC" w:rsidP="00F441AC">
            <w:pPr>
              <w:pStyle w:val="TableParagraph"/>
              <w:spacing w:before="5" w:line="194" w:lineRule="auto"/>
              <w:ind w:left="113"/>
              <w:rPr>
                <w:rFonts w:ascii="Century Gothic" w:eastAsiaTheme="minorHAnsi" w:hAnsi="Century Gothic" w:cstheme="minorBidi"/>
                <w:color w:val="000000"/>
                <w:sz w:val="20"/>
                <w:szCs w:val="20"/>
              </w:rPr>
            </w:pPr>
            <w:r w:rsidRPr="00F441AC">
              <w:rPr>
                <w:rFonts w:ascii="Century Gothic" w:eastAsiaTheme="minorHAnsi" w:hAnsi="Century Gothic" w:cstheme="minorBidi"/>
                <w:color w:val="000000"/>
                <w:sz w:val="20"/>
                <w:szCs w:val="20"/>
              </w:rPr>
              <w:t xml:space="preserve">site, y </w:t>
            </w:r>
            <w:proofErr w:type="spellStart"/>
            <w:r w:rsidRPr="00F441AC">
              <w:rPr>
                <w:rFonts w:ascii="Century Gothic" w:eastAsiaTheme="minorHAnsi" w:hAnsi="Century Gothic" w:cstheme="minorBidi"/>
                <w:color w:val="000000"/>
                <w:sz w:val="20"/>
                <w:szCs w:val="20"/>
              </w:rPr>
              <w:t>compris</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celles</w:t>
            </w:r>
            <w:proofErr w:type="spellEnd"/>
            <w:r w:rsidRPr="00F441AC">
              <w:rPr>
                <w:rFonts w:ascii="Century Gothic" w:eastAsiaTheme="minorHAnsi" w:hAnsi="Century Gothic" w:cstheme="minorBidi"/>
                <w:color w:val="000000"/>
                <w:sz w:val="20"/>
                <w:szCs w:val="20"/>
              </w:rPr>
              <w:t xml:space="preserve"> relatives à la </w:t>
            </w:r>
            <w:proofErr w:type="spellStart"/>
            <w:r w:rsidRPr="00F441AC">
              <w:rPr>
                <w:rFonts w:ascii="Century Gothic" w:eastAsiaTheme="minorHAnsi" w:hAnsi="Century Gothic" w:cstheme="minorBidi"/>
                <w:color w:val="000000"/>
                <w:sz w:val="20"/>
                <w:szCs w:val="20"/>
              </w:rPr>
              <w:t>sécurité</w:t>
            </w:r>
            <w:proofErr w:type="spellEnd"/>
            <w:r w:rsidRPr="00F441AC">
              <w:rPr>
                <w:rFonts w:ascii="Century Gothic" w:eastAsiaTheme="minorHAnsi" w:hAnsi="Century Gothic" w:cstheme="minorBidi"/>
                <w:color w:val="000000"/>
                <w:sz w:val="20"/>
                <w:szCs w:val="20"/>
              </w:rPr>
              <w:t xml:space="preserve"> sanitaire, </w:t>
            </w:r>
            <w:proofErr w:type="spellStart"/>
            <w:r w:rsidRPr="00F441AC">
              <w:rPr>
                <w:rFonts w:ascii="Century Gothic" w:eastAsiaTheme="minorHAnsi" w:hAnsi="Century Gothic" w:cstheme="minorBidi"/>
                <w:color w:val="000000"/>
                <w:sz w:val="20"/>
                <w:szCs w:val="20"/>
              </w:rPr>
              <w:t>l'authenticité</w:t>
            </w:r>
            <w:proofErr w:type="spellEnd"/>
            <w:r w:rsidRPr="00F441AC">
              <w:rPr>
                <w:rFonts w:ascii="Century Gothic" w:eastAsiaTheme="minorHAnsi" w:hAnsi="Century Gothic" w:cstheme="minorBidi"/>
                <w:color w:val="000000"/>
                <w:sz w:val="20"/>
                <w:szCs w:val="20"/>
              </w:rPr>
              <w:t xml:space="preserve">, la </w:t>
            </w:r>
            <w:proofErr w:type="spellStart"/>
            <w:r w:rsidRPr="00F441AC">
              <w:rPr>
                <w:rFonts w:ascii="Century Gothic" w:eastAsiaTheme="minorHAnsi" w:hAnsi="Century Gothic" w:cstheme="minorBidi"/>
                <w:color w:val="000000"/>
                <w:sz w:val="20"/>
                <w:szCs w:val="20"/>
              </w:rPr>
              <w:t>légalité</w:t>
            </w:r>
            <w:proofErr w:type="spellEnd"/>
            <w:r w:rsidRPr="00F441AC">
              <w:rPr>
                <w:rFonts w:ascii="Century Gothic" w:eastAsiaTheme="minorHAnsi" w:hAnsi="Century Gothic" w:cstheme="minorBidi"/>
                <w:color w:val="000000"/>
                <w:sz w:val="20"/>
                <w:szCs w:val="20"/>
              </w:rPr>
              <w:t xml:space="preserve"> et la </w:t>
            </w:r>
            <w:proofErr w:type="spellStart"/>
            <w:r w:rsidRPr="00F441AC">
              <w:rPr>
                <w:rFonts w:ascii="Century Gothic" w:eastAsiaTheme="minorHAnsi" w:hAnsi="Century Gothic" w:cstheme="minorBidi"/>
                <w:color w:val="000000"/>
                <w:sz w:val="20"/>
                <w:szCs w:val="20"/>
              </w:rPr>
              <w:t>qualité</w:t>
            </w:r>
            <w:proofErr w:type="spellEnd"/>
            <w:r w:rsidRPr="00F441AC">
              <w:rPr>
                <w:rFonts w:ascii="Century Gothic" w:eastAsiaTheme="minorHAnsi" w:hAnsi="Century Gothic" w:cstheme="minorBidi"/>
                <w:color w:val="000000"/>
                <w:sz w:val="20"/>
                <w:szCs w:val="20"/>
              </w:rPr>
              <w:t xml:space="preserve"> des aliments, </w:t>
            </w:r>
            <w:proofErr w:type="spellStart"/>
            <w:r w:rsidRPr="00F441AC">
              <w:rPr>
                <w:rFonts w:ascii="Century Gothic" w:eastAsiaTheme="minorHAnsi" w:hAnsi="Century Gothic" w:cstheme="minorBidi"/>
                <w:color w:val="000000"/>
                <w:sz w:val="20"/>
                <w:szCs w:val="20"/>
              </w:rPr>
              <w:t>doivent</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être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contrôlées</w:t>
            </w:r>
            <w:proofErr w:type="spellEnd"/>
            <w:r w:rsidRPr="00F441AC">
              <w:rPr>
                <w:rFonts w:ascii="Century Gothic" w:eastAsiaTheme="minorHAnsi" w:hAnsi="Century Gothic" w:cstheme="minorBidi"/>
                <w:color w:val="000000"/>
                <w:sz w:val="20"/>
                <w:szCs w:val="20"/>
              </w:rPr>
              <w:t xml:space="preserve"> au </w:t>
            </w:r>
            <w:proofErr w:type="spellStart"/>
            <w:r w:rsidRPr="00F441AC">
              <w:rPr>
                <w:rFonts w:ascii="Century Gothic" w:eastAsiaTheme="minorHAnsi" w:hAnsi="Century Gothic" w:cstheme="minorBidi"/>
                <w:color w:val="000000"/>
                <w:sz w:val="20"/>
                <w:szCs w:val="20"/>
              </w:rPr>
              <w:t>moins</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une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fois</w:t>
            </w:r>
            <w:proofErr w:type="spellEnd"/>
            <w:r w:rsidRPr="00F441AC">
              <w:rPr>
                <w:rFonts w:ascii="Century Gothic" w:eastAsiaTheme="minorHAnsi" w:hAnsi="Century Gothic" w:cstheme="minorBidi"/>
                <w:color w:val="000000"/>
                <w:sz w:val="20"/>
                <w:szCs w:val="20"/>
              </w:rPr>
              <w:t xml:space="preserve"> par an.</w:t>
            </w:r>
          </w:p>
          <w:p w14:paraId="3B3E435C" w14:textId="77777777" w:rsidR="00F441AC" w:rsidRPr="00F441AC" w:rsidRDefault="00F441AC" w:rsidP="00F441AC">
            <w:pPr>
              <w:pStyle w:val="TableParagraph"/>
              <w:spacing w:before="77"/>
              <w:ind w:left="113"/>
              <w:rPr>
                <w:rFonts w:ascii="Century Gothic" w:eastAsiaTheme="minorHAnsi" w:hAnsi="Century Gothic" w:cstheme="minorBidi"/>
                <w:color w:val="000000"/>
                <w:sz w:val="20"/>
                <w:szCs w:val="20"/>
              </w:rPr>
            </w:pPr>
            <w:r w:rsidRPr="00F441AC">
              <w:rPr>
                <w:rFonts w:ascii="Century Gothic" w:eastAsiaTheme="minorHAnsi" w:hAnsi="Century Gothic" w:cstheme="minorBidi"/>
                <w:color w:val="000000"/>
                <w:sz w:val="20"/>
                <w:szCs w:val="20"/>
              </w:rPr>
              <w:t xml:space="preserve">La </w:t>
            </w:r>
            <w:proofErr w:type="spellStart"/>
            <w:r w:rsidRPr="00F441AC">
              <w:rPr>
                <w:rFonts w:ascii="Century Gothic" w:eastAsiaTheme="minorHAnsi" w:hAnsi="Century Gothic" w:cstheme="minorBidi"/>
                <w:color w:val="000000"/>
                <w:sz w:val="20"/>
                <w:szCs w:val="20"/>
              </w:rPr>
              <w:t>portée</w:t>
            </w:r>
            <w:proofErr w:type="spellEnd"/>
            <w:r w:rsidRPr="00F441AC">
              <w:rPr>
                <w:rFonts w:ascii="Century Gothic" w:eastAsiaTheme="minorHAnsi" w:hAnsi="Century Gothic" w:cstheme="minorBidi"/>
                <w:color w:val="000000"/>
                <w:sz w:val="20"/>
                <w:szCs w:val="20"/>
              </w:rPr>
              <w:t xml:space="preserve"> du programme </w:t>
            </w:r>
            <w:proofErr w:type="spellStart"/>
            <w:r w:rsidRPr="00F441AC">
              <w:rPr>
                <w:rFonts w:ascii="Century Gothic" w:eastAsiaTheme="minorHAnsi" w:hAnsi="Century Gothic" w:cstheme="minorBidi"/>
                <w:color w:val="000000"/>
                <w:sz w:val="20"/>
                <w:szCs w:val="20"/>
              </w:rPr>
              <w:t>d’audit</w:t>
            </w:r>
            <w:proofErr w:type="spellEnd"/>
            <w:r w:rsidRPr="00F441AC">
              <w:rPr>
                <w:rFonts w:ascii="Century Gothic" w:eastAsiaTheme="minorHAnsi" w:hAnsi="Century Gothic" w:cstheme="minorBidi"/>
                <w:color w:val="000000"/>
                <w:sz w:val="20"/>
                <w:szCs w:val="20"/>
              </w:rPr>
              <w:t xml:space="preserve"> interne doit </w:t>
            </w:r>
            <w:proofErr w:type="spellStart"/>
            <w:r w:rsidRPr="00F441AC">
              <w:rPr>
                <w:rFonts w:ascii="Century Gothic" w:eastAsiaTheme="minorHAnsi" w:hAnsi="Century Gothic" w:cstheme="minorBidi"/>
                <w:color w:val="000000"/>
                <w:sz w:val="20"/>
                <w:szCs w:val="20"/>
              </w:rPr>
              <w:t>inclure</w:t>
            </w:r>
            <w:proofErr w:type="spellEnd"/>
            <w:r w:rsidRPr="00F441AC">
              <w:rPr>
                <w:rFonts w:ascii="Century Gothic" w:eastAsiaTheme="minorHAnsi" w:hAnsi="Century Gothic" w:cstheme="minorBidi"/>
                <w:color w:val="000000"/>
                <w:sz w:val="20"/>
                <w:szCs w:val="20"/>
              </w:rPr>
              <w:t xml:space="preserve">, bien que la </w:t>
            </w:r>
            <w:proofErr w:type="spellStart"/>
            <w:r w:rsidRPr="00F441AC">
              <w:rPr>
                <w:rFonts w:ascii="Century Gothic" w:eastAsiaTheme="minorHAnsi" w:hAnsi="Century Gothic" w:cstheme="minorBidi"/>
                <w:color w:val="000000"/>
                <w:sz w:val="20"/>
                <w:szCs w:val="20"/>
              </w:rPr>
              <w:t>liste</w:t>
            </w:r>
            <w:proofErr w:type="spellEnd"/>
            <w:r w:rsidRPr="00F441AC">
              <w:rPr>
                <w:rFonts w:ascii="Century Gothic" w:eastAsiaTheme="minorHAnsi" w:hAnsi="Century Gothic" w:cstheme="minorBidi"/>
                <w:color w:val="000000"/>
                <w:sz w:val="20"/>
                <w:szCs w:val="20"/>
              </w:rPr>
              <w:t xml:space="preserve"> ne </w:t>
            </w:r>
            <w:proofErr w:type="spellStart"/>
            <w:r w:rsidRPr="00F441AC">
              <w:rPr>
                <w:rFonts w:ascii="Century Gothic" w:eastAsiaTheme="minorHAnsi" w:hAnsi="Century Gothic" w:cstheme="minorBidi"/>
                <w:color w:val="000000"/>
                <w:sz w:val="20"/>
                <w:szCs w:val="20"/>
              </w:rPr>
              <w:t>soit</w:t>
            </w:r>
            <w:proofErr w:type="spellEnd"/>
            <w:r w:rsidRPr="00F441AC">
              <w:rPr>
                <w:rFonts w:ascii="Century Gothic" w:eastAsiaTheme="minorHAnsi" w:hAnsi="Century Gothic" w:cstheme="minorBidi"/>
                <w:color w:val="000000"/>
                <w:sz w:val="20"/>
                <w:szCs w:val="20"/>
              </w:rPr>
              <w:t xml:space="preserve"> pas exhaustive :</w:t>
            </w:r>
          </w:p>
          <w:p w14:paraId="5EAAF46A" w14:textId="77777777" w:rsidR="00F441AC" w:rsidRPr="00F441AC" w:rsidRDefault="00F441AC" w:rsidP="00B149A1">
            <w:pPr>
              <w:pStyle w:val="TableParagraph"/>
              <w:numPr>
                <w:ilvl w:val="0"/>
                <w:numId w:val="22"/>
              </w:numPr>
              <w:tabs>
                <w:tab w:val="left" w:pos="284"/>
              </w:tabs>
              <w:spacing w:before="97" w:line="194" w:lineRule="auto"/>
              <w:ind w:right="167" w:hanging="171"/>
              <w:rPr>
                <w:rFonts w:ascii="Century Gothic" w:eastAsiaTheme="minorHAnsi" w:hAnsi="Century Gothic" w:cstheme="minorBidi"/>
                <w:color w:val="000000"/>
                <w:sz w:val="20"/>
                <w:szCs w:val="20"/>
              </w:rPr>
            </w:pPr>
            <w:r w:rsidRPr="00F441AC">
              <w:rPr>
                <w:rFonts w:ascii="Century Gothic" w:eastAsiaTheme="minorHAnsi" w:hAnsi="Century Gothic" w:cstheme="minorBidi"/>
                <w:color w:val="000000"/>
                <w:sz w:val="20"/>
                <w:szCs w:val="20"/>
              </w:rPr>
              <w:t xml:space="preserve">le plan de </w:t>
            </w:r>
            <w:proofErr w:type="spellStart"/>
            <w:r w:rsidRPr="00F441AC">
              <w:rPr>
                <w:rFonts w:ascii="Century Gothic" w:eastAsiaTheme="minorHAnsi" w:hAnsi="Century Gothic" w:cstheme="minorBidi"/>
                <w:color w:val="000000"/>
                <w:sz w:val="20"/>
                <w:szCs w:val="20"/>
              </w:rPr>
              <w:t>sécurité</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alimentaire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ou</w:t>
            </w:r>
            <w:proofErr w:type="spellEnd"/>
            <w:r w:rsidRPr="00F441AC">
              <w:rPr>
                <w:rFonts w:ascii="Century Gothic" w:eastAsiaTheme="minorHAnsi" w:hAnsi="Century Gothic" w:cstheme="minorBidi"/>
                <w:color w:val="000000"/>
                <w:sz w:val="20"/>
                <w:szCs w:val="20"/>
              </w:rPr>
              <w:t xml:space="preserve"> HACCP, y </w:t>
            </w:r>
            <w:proofErr w:type="spellStart"/>
            <w:r w:rsidRPr="00F441AC">
              <w:rPr>
                <w:rFonts w:ascii="Century Gothic" w:eastAsiaTheme="minorHAnsi" w:hAnsi="Century Gothic" w:cstheme="minorBidi"/>
                <w:color w:val="000000"/>
                <w:sz w:val="20"/>
                <w:szCs w:val="20"/>
              </w:rPr>
              <w:t>compris</w:t>
            </w:r>
            <w:proofErr w:type="spellEnd"/>
            <w:r w:rsidRPr="00F441AC">
              <w:rPr>
                <w:rFonts w:ascii="Century Gothic" w:eastAsiaTheme="minorHAnsi" w:hAnsi="Century Gothic" w:cstheme="minorBidi"/>
                <w:color w:val="000000"/>
                <w:sz w:val="20"/>
                <w:szCs w:val="20"/>
              </w:rPr>
              <w:t xml:space="preserve"> les </w:t>
            </w:r>
            <w:proofErr w:type="spellStart"/>
            <w:r w:rsidRPr="00F441AC">
              <w:rPr>
                <w:rFonts w:ascii="Century Gothic" w:eastAsiaTheme="minorHAnsi" w:hAnsi="Century Gothic" w:cstheme="minorBidi"/>
                <w:color w:val="000000"/>
                <w:sz w:val="20"/>
                <w:szCs w:val="20"/>
              </w:rPr>
              <w:t>activités</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nécessaires</w:t>
            </w:r>
            <w:proofErr w:type="spellEnd"/>
            <w:r w:rsidRPr="00F441AC">
              <w:rPr>
                <w:rFonts w:ascii="Century Gothic" w:eastAsiaTheme="minorHAnsi" w:hAnsi="Century Gothic" w:cstheme="minorBidi"/>
                <w:color w:val="000000"/>
                <w:sz w:val="20"/>
                <w:szCs w:val="20"/>
              </w:rPr>
              <w:t xml:space="preserve"> pour le </w:t>
            </w:r>
            <w:proofErr w:type="spellStart"/>
            <w:r w:rsidRPr="00F441AC">
              <w:rPr>
                <w:rFonts w:ascii="Century Gothic" w:eastAsiaTheme="minorHAnsi" w:hAnsi="Century Gothic" w:cstheme="minorBidi"/>
                <w:color w:val="000000"/>
                <w:sz w:val="20"/>
                <w:szCs w:val="20"/>
              </w:rPr>
              <w:t>mettre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en</w:t>
            </w:r>
            <w:proofErr w:type="spellEnd"/>
            <w:r w:rsidRPr="00F441AC">
              <w:rPr>
                <w:rFonts w:ascii="Century Gothic" w:eastAsiaTheme="minorHAnsi" w:hAnsi="Century Gothic" w:cstheme="minorBidi"/>
                <w:color w:val="000000"/>
                <w:sz w:val="20"/>
                <w:szCs w:val="20"/>
              </w:rPr>
              <w:t xml:space="preserve"> place (c-à-d. </w:t>
            </w:r>
            <w:proofErr w:type="spellStart"/>
            <w:r w:rsidRPr="00F441AC">
              <w:rPr>
                <w:rFonts w:ascii="Century Gothic" w:eastAsiaTheme="minorHAnsi" w:hAnsi="Century Gothic" w:cstheme="minorBidi"/>
                <w:color w:val="000000"/>
                <w:sz w:val="20"/>
                <w:szCs w:val="20"/>
              </w:rPr>
              <w:t>l’approbation</w:t>
            </w:r>
            <w:proofErr w:type="spellEnd"/>
            <w:r w:rsidRPr="00F441AC">
              <w:rPr>
                <w:rFonts w:ascii="Century Gothic" w:eastAsiaTheme="minorHAnsi" w:hAnsi="Century Gothic" w:cstheme="minorBidi"/>
                <w:color w:val="000000"/>
                <w:sz w:val="20"/>
                <w:szCs w:val="20"/>
              </w:rPr>
              <w:t xml:space="preserve"> du </w:t>
            </w:r>
            <w:proofErr w:type="spellStart"/>
            <w:r w:rsidRPr="00F441AC">
              <w:rPr>
                <w:rFonts w:ascii="Century Gothic" w:eastAsiaTheme="minorHAnsi" w:hAnsi="Century Gothic" w:cstheme="minorBidi"/>
                <w:color w:val="000000"/>
                <w:sz w:val="20"/>
                <w:szCs w:val="20"/>
              </w:rPr>
              <w:t>fournisseur</w:t>
            </w:r>
            <w:proofErr w:type="spellEnd"/>
            <w:r w:rsidRPr="00F441AC">
              <w:rPr>
                <w:rFonts w:ascii="Century Gothic" w:eastAsiaTheme="minorHAnsi" w:hAnsi="Century Gothic" w:cstheme="minorBidi"/>
                <w:color w:val="000000"/>
                <w:sz w:val="20"/>
                <w:szCs w:val="20"/>
              </w:rPr>
              <w:t xml:space="preserve">, les </w:t>
            </w:r>
            <w:proofErr w:type="spellStart"/>
            <w:r w:rsidRPr="00F441AC">
              <w:rPr>
                <w:rFonts w:ascii="Century Gothic" w:eastAsiaTheme="minorHAnsi" w:hAnsi="Century Gothic" w:cstheme="minorBidi"/>
                <w:color w:val="000000"/>
                <w:sz w:val="20"/>
                <w:szCs w:val="20"/>
              </w:rPr>
              <w:t>mesures</w:t>
            </w:r>
            <w:proofErr w:type="spellEnd"/>
            <w:r w:rsidRPr="00F441AC">
              <w:rPr>
                <w:rFonts w:ascii="Century Gothic" w:eastAsiaTheme="minorHAnsi" w:hAnsi="Century Gothic" w:cstheme="minorBidi"/>
                <w:color w:val="000000"/>
                <w:sz w:val="20"/>
                <w:szCs w:val="20"/>
              </w:rPr>
              <w:t xml:space="preserve"> correctives et la </w:t>
            </w:r>
            <w:proofErr w:type="spellStart"/>
            <w:r w:rsidRPr="00F441AC">
              <w:rPr>
                <w:rFonts w:ascii="Century Gothic" w:eastAsiaTheme="minorHAnsi" w:hAnsi="Century Gothic" w:cstheme="minorBidi"/>
                <w:color w:val="000000"/>
                <w:sz w:val="20"/>
                <w:szCs w:val="20"/>
              </w:rPr>
              <w:t>vérification</w:t>
            </w:r>
            <w:proofErr w:type="spellEnd"/>
            <w:r w:rsidRPr="00F441AC">
              <w:rPr>
                <w:rFonts w:ascii="Century Gothic" w:eastAsiaTheme="minorHAnsi" w:hAnsi="Century Gothic" w:cstheme="minorBidi"/>
                <w:color w:val="000000"/>
                <w:sz w:val="20"/>
                <w:szCs w:val="20"/>
              </w:rPr>
              <w:t>)</w:t>
            </w:r>
          </w:p>
          <w:p w14:paraId="5F6F7819" w14:textId="77777777" w:rsidR="00F441AC" w:rsidRPr="00F441AC" w:rsidRDefault="00F441AC" w:rsidP="00B149A1">
            <w:pPr>
              <w:pStyle w:val="TableParagraph"/>
              <w:numPr>
                <w:ilvl w:val="0"/>
                <w:numId w:val="22"/>
              </w:numPr>
              <w:tabs>
                <w:tab w:val="left" w:pos="284"/>
              </w:tabs>
              <w:spacing w:line="231" w:lineRule="exact"/>
              <w:ind w:hanging="171"/>
              <w:rPr>
                <w:rFonts w:ascii="Century Gothic" w:eastAsiaTheme="minorHAnsi" w:hAnsi="Century Gothic" w:cstheme="minorBidi"/>
                <w:color w:val="000000"/>
                <w:sz w:val="20"/>
                <w:szCs w:val="20"/>
              </w:rPr>
            </w:pPr>
            <w:r w:rsidRPr="00F441AC">
              <w:rPr>
                <w:rFonts w:ascii="Century Gothic" w:eastAsiaTheme="minorHAnsi" w:hAnsi="Century Gothic" w:cstheme="minorBidi"/>
                <w:color w:val="000000"/>
                <w:sz w:val="20"/>
                <w:szCs w:val="20"/>
              </w:rPr>
              <w:t xml:space="preserve">les programmes </w:t>
            </w:r>
            <w:proofErr w:type="spellStart"/>
            <w:r w:rsidRPr="00F441AC">
              <w:rPr>
                <w:rFonts w:ascii="Century Gothic" w:eastAsiaTheme="minorHAnsi" w:hAnsi="Century Gothic" w:cstheme="minorBidi"/>
                <w:color w:val="000000"/>
                <w:sz w:val="20"/>
                <w:szCs w:val="20"/>
              </w:rPr>
              <w:t>prérequis</w:t>
            </w:r>
            <w:proofErr w:type="spellEnd"/>
            <w:r w:rsidRPr="00F441AC">
              <w:rPr>
                <w:rFonts w:ascii="Century Gothic" w:eastAsiaTheme="minorHAnsi" w:hAnsi="Century Gothic" w:cstheme="minorBidi"/>
                <w:color w:val="000000"/>
                <w:sz w:val="20"/>
                <w:szCs w:val="20"/>
              </w:rPr>
              <w:t xml:space="preserve"> (c-à-d. </w:t>
            </w:r>
            <w:proofErr w:type="spellStart"/>
            <w:r w:rsidRPr="00F441AC">
              <w:rPr>
                <w:rFonts w:ascii="Century Gothic" w:eastAsiaTheme="minorHAnsi" w:hAnsi="Century Gothic" w:cstheme="minorBidi"/>
                <w:color w:val="000000"/>
                <w:sz w:val="20"/>
                <w:szCs w:val="20"/>
              </w:rPr>
              <w:t>hygiène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lutte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contre</w:t>
            </w:r>
            <w:proofErr w:type="spellEnd"/>
            <w:r w:rsidRPr="00F441AC">
              <w:rPr>
                <w:rFonts w:ascii="Century Gothic" w:eastAsiaTheme="minorHAnsi" w:hAnsi="Century Gothic" w:cstheme="minorBidi"/>
                <w:color w:val="000000"/>
                <w:sz w:val="20"/>
                <w:szCs w:val="20"/>
              </w:rPr>
              <w:t xml:space="preserve"> les </w:t>
            </w:r>
            <w:proofErr w:type="spellStart"/>
            <w:r w:rsidRPr="00F441AC">
              <w:rPr>
                <w:rFonts w:ascii="Century Gothic" w:eastAsiaTheme="minorHAnsi" w:hAnsi="Century Gothic" w:cstheme="minorBidi"/>
                <w:color w:val="000000"/>
                <w:sz w:val="20"/>
                <w:szCs w:val="20"/>
              </w:rPr>
              <w:t>nuisibles</w:t>
            </w:r>
            <w:proofErr w:type="spellEnd"/>
            <w:r w:rsidRPr="00F441AC">
              <w:rPr>
                <w:rFonts w:ascii="Century Gothic" w:eastAsiaTheme="minorHAnsi" w:hAnsi="Century Gothic" w:cstheme="minorBidi"/>
                <w:color w:val="000000"/>
                <w:sz w:val="20"/>
                <w:szCs w:val="20"/>
              </w:rPr>
              <w:t>)</w:t>
            </w:r>
          </w:p>
          <w:p w14:paraId="525F3F02" w14:textId="77777777" w:rsidR="00F441AC" w:rsidRPr="00F441AC" w:rsidRDefault="00F441AC" w:rsidP="00B149A1">
            <w:pPr>
              <w:pStyle w:val="TableParagraph"/>
              <w:numPr>
                <w:ilvl w:val="0"/>
                <w:numId w:val="22"/>
              </w:numPr>
              <w:tabs>
                <w:tab w:val="left" w:pos="284"/>
              </w:tabs>
              <w:spacing w:before="11" w:line="194" w:lineRule="auto"/>
              <w:ind w:right="990"/>
              <w:rPr>
                <w:rFonts w:ascii="Century Gothic" w:eastAsiaTheme="minorHAnsi" w:hAnsi="Century Gothic" w:cstheme="minorBidi"/>
                <w:color w:val="000000"/>
                <w:sz w:val="20"/>
                <w:szCs w:val="20"/>
              </w:rPr>
            </w:pPr>
            <w:r w:rsidRPr="00F441AC">
              <w:rPr>
                <w:rFonts w:ascii="Century Gothic" w:eastAsiaTheme="minorHAnsi" w:hAnsi="Century Gothic" w:cstheme="minorBidi"/>
                <w:color w:val="000000"/>
                <w:sz w:val="20"/>
                <w:szCs w:val="20"/>
              </w:rPr>
              <w:t xml:space="preserve">les plans de protection de la </w:t>
            </w:r>
            <w:proofErr w:type="spellStart"/>
            <w:r w:rsidRPr="00F441AC">
              <w:rPr>
                <w:rFonts w:ascii="Century Gothic" w:eastAsiaTheme="minorHAnsi" w:hAnsi="Century Gothic" w:cstheme="minorBidi"/>
                <w:color w:val="000000"/>
                <w:sz w:val="20"/>
                <w:szCs w:val="20"/>
              </w:rPr>
              <w:t>chaîne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alimentaire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contre</w:t>
            </w:r>
            <w:proofErr w:type="spellEnd"/>
            <w:r w:rsidRPr="00F441AC">
              <w:rPr>
                <w:rFonts w:ascii="Century Gothic" w:eastAsiaTheme="minorHAnsi" w:hAnsi="Century Gothic" w:cstheme="minorBidi"/>
                <w:color w:val="000000"/>
                <w:sz w:val="20"/>
                <w:szCs w:val="20"/>
              </w:rPr>
              <w:t xml:space="preserve"> les </w:t>
            </w:r>
            <w:proofErr w:type="spellStart"/>
            <w:r w:rsidRPr="00F441AC">
              <w:rPr>
                <w:rFonts w:ascii="Century Gothic" w:eastAsiaTheme="minorHAnsi" w:hAnsi="Century Gothic" w:cstheme="minorBidi"/>
                <w:color w:val="000000"/>
                <w:sz w:val="20"/>
                <w:szCs w:val="20"/>
              </w:rPr>
              <w:t>actes</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malveillants</w:t>
            </w:r>
            <w:proofErr w:type="spellEnd"/>
            <w:r w:rsidRPr="00F441AC">
              <w:rPr>
                <w:rFonts w:ascii="Century Gothic" w:eastAsiaTheme="minorHAnsi" w:hAnsi="Century Gothic" w:cstheme="minorBidi"/>
                <w:color w:val="000000"/>
                <w:sz w:val="20"/>
                <w:szCs w:val="20"/>
              </w:rPr>
              <w:t xml:space="preserve"> et de </w:t>
            </w:r>
            <w:proofErr w:type="spellStart"/>
            <w:r w:rsidRPr="00F441AC">
              <w:rPr>
                <w:rFonts w:ascii="Century Gothic" w:eastAsiaTheme="minorHAnsi" w:hAnsi="Century Gothic" w:cstheme="minorBidi"/>
                <w:color w:val="000000"/>
                <w:sz w:val="20"/>
                <w:szCs w:val="20"/>
              </w:rPr>
              <w:t>prévention</w:t>
            </w:r>
            <w:proofErr w:type="spellEnd"/>
            <w:r w:rsidRPr="00F441AC">
              <w:rPr>
                <w:rFonts w:ascii="Century Gothic" w:eastAsiaTheme="minorHAnsi" w:hAnsi="Century Gothic" w:cstheme="minorBidi"/>
                <w:color w:val="000000"/>
                <w:sz w:val="20"/>
                <w:szCs w:val="20"/>
              </w:rPr>
              <w:t xml:space="preserve"> de la </w:t>
            </w:r>
            <w:proofErr w:type="spellStart"/>
            <w:r w:rsidRPr="00F441AC">
              <w:rPr>
                <w:rFonts w:ascii="Century Gothic" w:eastAsiaTheme="minorHAnsi" w:hAnsi="Century Gothic" w:cstheme="minorBidi"/>
                <w:color w:val="000000"/>
                <w:sz w:val="20"/>
                <w:szCs w:val="20"/>
              </w:rPr>
              <w:t>fraude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alimentaire</w:t>
            </w:r>
            <w:proofErr w:type="spellEnd"/>
          </w:p>
          <w:p w14:paraId="626D77F7" w14:textId="77777777" w:rsidR="00F441AC" w:rsidRPr="00F441AC" w:rsidRDefault="00F441AC" w:rsidP="00B149A1">
            <w:pPr>
              <w:pStyle w:val="TableParagraph"/>
              <w:numPr>
                <w:ilvl w:val="0"/>
                <w:numId w:val="22"/>
              </w:numPr>
              <w:tabs>
                <w:tab w:val="left" w:pos="284"/>
              </w:tabs>
              <w:spacing w:line="258" w:lineRule="exact"/>
              <w:ind w:hanging="171"/>
              <w:rPr>
                <w:rFonts w:ascii="Century Gothic" w:eastAsiaTheme="minorHAnsi" w:hAnsi="Century Gothic" w:cstheme="minorBidi"/>
                <w:color w:val="000000"/>
                <w:sz w:val="20"/>
                <w:szCs w:val="20"/>
              </w:rPr>
            </w:pPr>
            <w:r w:rsidRPr="00F441AC">
              <w:rPr>
                <w:rFonts w:ascii="Century Gothic" w:eastAsiaTheme="minorHAnsi" w:hAnsi="Century Gothic" w:cstheme="minorBidi"/>
                <w:color w:val="000000"/>
                <w:sz w:val="20"/>
                <w:szCs w:val="20"/>
              </w:rPr>
              <w:t xml:space="preserve">les </w:t>
            </w:r>
            <w:proofErr w:type="spellStart"/>
            <w:r w:rsidRPr="00F441AC">
              <w:rPr>
                <w:rFonts w:ascii="Century Gothic" w:eastAsiaTheme="minorHAnsi" w:hAnsi="Century Gothic" w:cstheme="minorBidi"/>
                <w:color w:val="000000"/>
                <w:sz w:val="20"/>
                <w:szCs w:val="20"/>
              </w:rPr>
              <w:t>procédures</w:t>
            </w:r>
            <w:proofErr w:type="spellEnd"/>
            <w:r w:rsidRPr="00F441AC">
              <w:rPr>
                <w:rFonts w:ascii="Century Gothic" w:eastAsiaTheme="minorHAnsi" w:hAnsi="Century Gothic" w:cstheme="minorBidi"/>
                <w:color w:val="000000"/>
                <w:sz w:val="20"/>
                <w:szCs w:val="20"/>
              </w:rPr>
              <w:t xml:space="preserve"> mises </w:t>
            </w:r>
            <w:proofErr w:type="spellStart"/>
            <w:r w:rsidRPr="00F441AC">
              <w:rPr>
                <w:rFonts w:ascii="Century Gothic" w:eastAsiaTheme="minorHAnsi" w:hAnsi="Century Gothic" w:cstheme="minorBidi"/>
                <w:color w:val="000000"/>
                <w:sz w:val="20"/>
                <w:szCs w:val="20"/>
              </w:rPr>
              <w:t>en</w:t>
            </w:r>
            <w:proofErr w:type="spellEnd"/>
            <w:r w:rsidRPr="00F441AC">
              <w:rPr>
                <w:rFonts w:ascii="Century Gothic" w:eastAsiaTheme="minorHAnsi" w:hAnsi="Century Gothic" w:cstheme="minorBidi"/>
                <w:color w:val="000000"/>
                <w:sz w:val="20"/>
                <w:szCs w:val="20"/>
              </w:rPr>
              <w:t xml:space="preserve"> place pour </w:t>
            </w:r>
            <w:proofErr w:type="spellStart"/>
            <w:r w:rsidRPr="00F441AC">
              <w:rPr>
                <w:rFonts w:ascii="Century Gothic" w:eastAsiaTheme="minorHAnsi" w:hAnsi="Century Gothic" w:cstheme="minorBidi"/>
                <w:color w:val="000000"/>
                <w:sz w:val="20"/>
                <w:szCs w:val="20"/>
              </w:rPr>
              <w:t>répondre</w:t>
            </w:r>
            <w:proofErr w:type="spellEnd"/>
            <w:r w:rsidRPr="00F441AC">
              <w:rPr>
                <w:rFonts w:ascii="Century Gothic" w:eastAsiaTheme="minorHAnsi" w:hAnsi="Century Gothic" w:cstheme="minorBidi"/>
                <w:color w:val="000000"/>
                <w:sz w:val="20"/>
                <w:szCs w:val="20"/>
              </w:rPr>
              <w:t xml:space="preserve"> à la </w:t>
            </w:r>
            <w:proofErr w:type="spellStart"/>
            <w:r w:rsidRPr="00F441AC">
              <w:rPr>
                <w:rFonts w:ascii="Century Gothic" w:eastAsiaTheme="minorHAnsi" w:hAnsi="Century Gothic" w:cstheme="minorBidi"/>
                <w:color w:val="000000"/>
                <w:sz w:val="20"/>
                <w:szCs w:val="20"/>
              </w:rPr>
              <w:t>Norme</w:t>
            </w:r>
            <w:proofErr w:type="spellEnd"/>
            <w:r w:rsidRPr="00F441AC">
              <w:rPr>
                <w:rFonts w:ascii="Century Gothic" w:eastAsiaTheme="minorHAnsi" w:hAnsi="Century Gothic" w:cstheme="minorBidi"/>
                <w:color w:val="000000"/>
                <w:sz w:val="20"/>
                <w:szCs w:val="20"/>
              </w:rPr>
              <w:t>.</w:t>
            </w:r>
          </w:p>
          <w:p w14:paraId="4859627E" w14:textId="77777777" w:rsidR="00F441AC" w:rsidRPr="00F441AC" w:rsidRDefault="00F441AC" w:rsidP="00F441AC">
            <w:pPr>
              <w:pStyle w:val="TableParagraph"/>
              <w:tabs>
                <w:tab w:val="left" w:pos="284"/>
              </w:tabs>
              <w:spacing w:line="258" w:lineRule="exact"/>
              <w:ind w:left="112"/>
              <w:rPr>
                <w:rFonts w:ascii="Century Gothic" w:eastAsiaTheme="minorHAnsi" w:hAnsi="Century Gothic" w:cstheme="minorBidi"/>
                <w:color w:val="000000"/>
                <w:sz w:val="20"/>
                <w:szCs w:val="20"/>
              </w:rPr>
            </w:pPr>
          </w:p>
          <w:p w14:paraId="03E0A3DE" w14:textId="1CA02FE0" w:rsidR="00886DF1" w:rsidRPr="00F441AC" w:rsidRDefault="00F441AC" w:rsidP="00F441AC">
            <w:pPr>
              <w:pStyle w:val="TableParagraph"/>
              <w:tabs>
                <w:tab w:val="left" w:pos="284"/>
              </w:tabs>
              <w:spacing w:line="258" w:lineRule="exact"/>
              <w:ind w:left="112"/>
              <w:rPr>
                <w:rFonts w:ascii="Century Gothic" w:eastAsiaTheme="minorHAnsi" w:hAnsi="Century Gothic" w:cstheme="minorBidi"/>
                <w:color w:val="000000"/>
                <w:sz w:val="20"/>
                <w:szCs w:val="20"/>
              </w:rPr>
            </w:pPr>
            <w:proofErr w:type="spellStart"/>
            <w:r w:rsidRPr="00F441AC">
              <w:rPr>
                <w:rFonts w:ascii="Century Gothic" w:eastAsiaTheme="minorHAnsi" w:hAnsi="Century Gothic" w:cstheme="minorBidi"/>
                <w:color w:val="000000"/>
                <w:sz w:val="20"/>
                <w:szCs w:val="20"/>
              </w:rPr>
              <w:lastRenderedPageBreak/>
              <w:t>Chaque</w:t>
            </w:r>
            <w:proofErr w:type="spellEnd"/>
            <w:r w:rsidRPr="00F441AC">
              <w:rPr>
                <w:rFonts w:ascii="Century Gothic" w:eastAsiaTheme="minorHAnsi" w:hAnsi="Century Gothic" w:cstheme="minorBidi"/>
                <w:color w:val="000000"/>
                <w:sz w:val="20"/>
                <w:szCs w:val="20"/>
              </w:rPr>
              <w:t xml:space="preserve"> audit interne doit </w:t>
            </w:r>
            <w:proofErr w:type="spellStart"/>
            <w:r w:rsidRPr="00F441AC">
              <w:rPr>
                <w:rFonts w:ascii="Century Gothic" w:eastAsiaTheme="minorHAnsi" w:hAnsi="Century Gothic" w:cstheme="minorBidi"/>
                <w:color w:val="000000"/>
                <w:sz w:val="20"/>
                <w:szCs w:val="20"/>
              </w:rPr>
              <w:t>avoir</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une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portée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définie</w:t>
            </w:r>
            <w:proofErr w:type="spellEnd"/>
            <w:r w:rsidRPr="00F441AC">
              <w:rPr>
                <w:rFonts w:ascii="Century Gothic" w:eastAsiaTheme="minorHAnsi" w:hAnsi="Century Gothic" w:cstheme="minorBidi"/>
                <w:color w:val="000000"/>
                <w:sz w:val="20"/>
                <w:szCs w:val="20"/>
              </w:rPr>
              <w:t xml:space="preserve"> et examiner </w:t>
            </w:r>
            <w:proofErr w:type="spellStart"/>
            <w:r w:rsidRPr="00F441AC">
              <w:rPr>
                <w:rFonts w:ascii="Century Gothic" w:eastAsiaTheme="minorHAnsi" w:hAnsi="Century Gothic" w:cstheme="minorBidi"/>
                <w:color w:val="000000"/>
                <w:sz w:val="20"/>
                <w:szCs w:val="20"/>
              </w:rPr>
              <w:t>une</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activité</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ou</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une</w:t>
            </w:r>
            <w:proofErr w:type="spellEnd"/>
            <w:r w:rsidRPr="00F441AC">
              <w:rPr>
                <w:rFonts w:ascii="Century Gothic" w:eastAsiaTheme="minorHAnsi" w:hAnsi="Century Gothic" w:cstheme="minorBidi"/>
                <w:color w:val="000000"/>
                <w:sz w:val="20"/>
                <w:szCs w:val="20"/>
              </w:rPr>
              <w:t xml:space="preserve"> section </w:t>
            </w:r>
            <w:proofErr w:type="spellStart"/>
            <w:r w:rsidRPr="00F441AC">
              <w:rPr>
                <w:rFonts w:ascii="Century Gothic" w:eastAsiaTheme="minorHAnsi" w:hAnsi="Century Gothic" w:cstheme="minorBidi"/>
                <w:color w:val="000000"/>
                <w:sz w:val="20"/>
                <w:szCs w:val="20"/>
              </w:rPr>
              <w:t>spécifique</w:t>
            </w:r>
            <w:proofErr w:type="spellEnd"/>
            <w:r w:rsidRPr="00F441AC">
              <w:rPr>
                <w:rFonts w:ascii="Century Gothic" w:eastAsiaTheme="minorHAnsi" w:hAnsi="Century Gothic" w:cstheme="minorBidi"/>
                <w:color w:val="000000"/>
                <w:sz w:val="20"/>
                <w:szCs w:val="20"/>
              </w:rPr>
              <w:t xml:space="preserve"> du plan de </w:t>
            </w:r>
            <w:proofErr w:type="spellStart"/>
            <w:r w:rsidRPr="00F441AC">
              <w:rPr>
                <w:rFonts w:ascii="Century Gothic" w:eastAsiaTheme="minorHAnsi" w:hAnsi="Century Gothic" w:cstheme="minorBidi"/>
                <w:color w:val="000000"/>
                <w:sz w:val="20"/>
                <w:szCs w:val="20"/>
              </w:rPr>
              <w:t>sécurité</w:t>
            </w:r>
            <w:proofErr w:type="spellEnd"/>
            <w:r w:rsidRPr="00F441AC">
              <w:rPr>
                <w:rFonts w:ascii="Century Gothic" w:eastAsiaTheme="minorHAnsi" w:hAnsi="Century Gothic" w:cstheme="minorBidi"/>
                <w:color w:val="000000"/>
                <w:sz w:val="20"/>
                <w:szCs w:val="20"/>
              </w:rPr>
              <w:t xml:space="preserve"> des </w:t>
            </w:r>
            <w:proofErr w:type="spellStart"/>
            <w:r w:rsidRPr="00F441AC">
              <w:rPr>
                <w:rFonts w:ascii="Century Gothic" w:eastAsiaTheme="minorHAnsi" w:hAnsi="Century Gothic" w:cstheme="minorBidi"/>
                <w:color w:val="000000"/>
                <w:sz w:val="20"/>
                <w:szCs w:val="20"/>
              </w:rPr>
              <w:t>denrées</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alimentaires</w:t>
            </w:r>
            <w:proofErr w:type="spellEnd"/>
            <w:r w:rsidRPr="00F441AC">
              <w:rPr>
                <w:rFonts w:ascii="Century Gothic" w:eastAsiaTheme="minorHAnsi" w:hAnsi="Century Gothic" w:cstheme="minorBidi"/>
                <w:color w:val="000000"/>
                <w:sz w:val="20"/>
                <w:szCs w:val="20"/>
              </w:rPr>
              <w:t xml:space="preserve">, </w:t>
            </w:r>
            <w:proofErr w:type="spellStart"/>
            <w:r w:rsidRPr="00F441AC">
              <w:rPr>
                <w:rFonts w:ascii="Century Gothic" w:eastAsiaTheme="minorHAnsi" w:hAnsi="Century Gothic" w:cstheme="minorBidi"/>
                <w:color w:val="000000"/>
                <w:sz w:val="20"/>
                <w:szCs w:val="20"/>
              </w:rPr>
              <w:t>ou</w:t>
            </w:r>
            <w:proofErr w:type="spellEnd"/>
            <w:r w:rsidRPr="00F441AC">
              <w:rPr>
                <w:rFonts w:ascii="Century Gothic" w:eastAsiaTheme="minorHAnsi" w:hAnsi="Century Gothic" w:cstheme="minorBidi"/>
                <w:color w:val="000000"/>
                <w:sz w:val="20"/>
                <w:szCs w:val="20"/>
              </w:rPr>
              <w:t xml:space="preserve"> plan HACCP.</w:t>
            </w:r>
          </w:p>
        </w:tc>
        <w:tc>
          <w:tcPr>
            <w:tcW w:w="1275" w:type="dxa"/>
            <w:shd w:val="clear" w:color="auto" w:fill="FFFFFF" w:themeFill="background1"/>
          </w:tcPr>
          <w:p w14:paraId="5BFB248F" w14:textId="77777777" w:rsidR="00886DF1" w:rsidRPr="008A405F" w:rsidRDefault="00886DF1" w:rsidP="00886DF1">
            <w:pPr>
              <w:spacing w:before="120" w:after="120"/>
              <w:rPr>
                <w:rFonts w:ascii="Century Gothic" w:hAnsi="Century Gothic" w:cs="Calibri"/>
                <w:b/>
                <w:sz w:val="20"/>
                <w:szCs w:val="20"/>
              </w:rPr>
            </w:pPr>
          </w:p>
        </w:tc>
        <w:tc>
          <w:tcPr>
            <w:tcW w:w="3402" w:type="dxa"/>
            <w:shd w:val="clear" w:color="auto" w:fill="FFFFFF" w:themeFill="background1"/>
          </w:tcPr>
          <w:p w14:paraId="4CB66288" w14:textId="77777777" w:rsidR="00886DF1" w:rsidRPr="008A405F" w:rsidRDefault="00886DF1" w:rsidP="00886DF1">
            <w:pPr>
              <w:spacing w:before="120" w:after="120"/>
              <w:rPr>
                <w:rFonts w:ascii="Century Gothic" w:hAnsi="Century Gothic" w:cs="Calibri"/>
                <w:b/>
                <w:sz w:val="20"/>
                <w:szCs w:val="20"/>
              </w:rPr>
            </w:pPr>
          </w:p>
        </w:tc>
      </w:tr>
      <w:tr w:rsidR="003E613A" w:rsidRPr="008A405F" w14:paraId="4173ACE0" w14:textId="77777777" w:rsidTr="00FA1C6D">
        <w:tc>
          <w:tcPr>
            <w:tcW w:w="1562" w:type="dxa"/>
            <w:gridSpan w:val="2"/>
            <w:shd w:val="clear" w:color="auto" w:fill="D6E9B2"/>
          </w:tcPr>
          <w:p w14:paraId="653DFAA2" w14:textId="77777777" w:rsidR="003E613A" w:rsidRPr="008A405F" w:rsidRDefault="003E613A" w:rsidP="003E613A">
            <w:pPr>
              <w:spacing w:before="120" w:after="120"/>
              <w:rPr>
                <w:rFonts w:ascii="Century Gothic" w:hAnsi="Century Gothic" w:cs="Calibri"/>
                <w:b/>
                <w:sz w:val="20"/>
                <w:szCs w:val="20"/>
              </w:rPr>
            </w:pPr>
            <w:r w:rsidRPr="008A405F">
              <w:rPr>
                <w:rFonts w:ascii="Century Gothic" w:hAnsi="Century Gothic" w:cs="Calibri"/>
                <w:b/>
                <w:sz w:val="20"/>
                <w:szCs w:val="20"/>
              </w:rPr>
              <w:t>3.4.2</w:t>
            </w:r>
          </w:p>
        </w:tc>
        <w:tc>
          <w:tcPr>
            <w:tcW w:w="3684" w:type="dxa"/>
            <w:tcBorders>
              <w:top w:val="single" w:sz="4" w:space="0" w:color="auto"/>
              <w:left w:val="single" w:sz="4" w:space="0" w:color="auto"/>
              <w:bottom w:val="single" w:sz="4" w:space="0" w:color="auto"/>
              <w:right w:val="single" w:sz="4" w:space="0" w:color="auto"/>
            </w:tcBorders>
          </w:tcPr>
          <w:p w14:paraId="15C508CC" w14:textId="4325A3F7" w:rsidR="003E613A" w:rsidRPr="005A4236" w:rsidRDefault="005A4236" w:rsidP="003E613A">
            <w:pPr>
              <w:pStyle w:val="para"/>
              <w:rPr>
                <w:rFonts w:ascii="Century Gothic" w:hAnsi="Century Gothic"/>
                <w:sz w:val="20"/>
                <w:szCs w:val="20"/>
              </w:rPr>
            </w:pPr>
            <w:r w:rsidRPr="005A4236">
              <w:rPr>
                <w:rFonts w:ascii="Century Gothic" w:hAnsi="Century Gothic"/>
                <w:sz w:val="20"/>
                <w:szCs w:val="20"/>
              </w:rPr>
              <w:t xml:space="preserve">Des audits internes </w:t>
            </w:r>
            <w:proofErr w:type="spellStart"/>
            <w:r w:rsidRPr="005A4236">
              <w:rPr>
                <w:rFonts w:ascii="Century Gothic" w:hAnsi="Century Gothic"/>
                <w:sz w:val="20"/>
                <w:szCs w:val="20"/>
              </w:rPr>
              <w:t>doivent</w:t>
            </w:r>
            <w:proofErr w:type="spellEnd"/>
            <w:r w:rsidRPr="005A4236">
              <w:rPr>
                <w:rFonts w:ascii="Century Gothic" w:hAnsi="Century Gothic"/>
                <w:sz w:val="20"/>
                <w:szCs w:val="20"/>
              </w:rPr>
              <w:t xml:space="preserve"> </w:t>
            </w:r>
            <w:proofErr w:type="spellStart"/>
            <w:r w:rsidRPr="005A4236">
              <w:rPr>
                <w:rFonts w:ascii="Century Gothic" w:hAnsi="Century Gothic"/>
                <w:sz w:val="20"/>
                <w:szCs w:val="20"/>
              </w:rPr>
              <w:t>être</w:t>
            </w:r>
            <w:proofErr w:type="spellEnd"/>
            <w:r w:rsidRPr="005A4236">
              <w:rPr>
                <w:rFonts w:ascii="Century Gothic" w:hAnsi="Century Gothic"/>
                <w:sz w:val="20"/>
                <w:szCs w:val="20"/>
              </w:rPr>
              <w:t xml:space="preserve"> </w:t>
            </w:r>
            <w:proofErr w:type="spellStart"/>
            <w:r w:rsidRPr="005A4236">
              <w:rPr>
                <w:rFonts w:ascii="Century Gothic" w:hAnsi="Century Gothic"/>
                <w:sz w:val="20"/>
                <w:szCs w:val="20"/>
              </w:rPr>
              <w:t>effectués</w:t>
            </w:r>
            <w:proofErr w:type="spellEnd"/>
            <w:r w:rsidRPr="005A4236">
              <w:rPr>
                <w:rFonts w:ascii="Century Gothic" w:hAnsi="Century Gothic"/>
                <w:sz w:val="20"/>
                <w:szCs w:val="20"/>
              </w:rPr>
              <w:t xml:space="preserve"> par des </w:t>
            </w:r>
            <w:proofErr w:type="spellStart"/>
            <w:r w:rsidRPr="005A4236">
              <w:rPr>
                <w:rFonts w:ascii="Century Gothic" w:hAnsi="Century Gothic"/>
                <w:sz w:val="20"/>
                <w:szCs w:val="20"/>
              </w:rPr>
              <w:t>auditeurs</w:t>
            </w:r>
            <w:proofErr w:type="spellEnd"/>
            <w:r w:rsidRPr="005A4236">
              <w:rPr>
                <w:rFonts w:ascii="Century Gothic" w:hAnsi="Century Gothic"/>
                <w:sz w:val="20"/>
                <w:szCs w:val="20"/>
              </w:rPr>
              <w:t xml:space="preserve"> </w:t>
            </w:r>
            <w:proofErr w:type="spellStart"/>
            <w:r w:rsidRPr="005A4236">
              <w:rPr>
                <w:rFonts w:ascii="Century Gothic" w:hAnsi="Century Gothic"/>
                <w:sz w:val="20"/>
                <w:szCs w:val="20"/>
              </w:rPr>
              <w:t>compétents</w:t>
            </w:r>
            <w:proofErr w:type="spellEnd"/>
            <w:r w:rsidRPr="005A4236">
              <w:rPr>
                <w:rFonts w:ascii="Century Gothic" w:hAnsi="Century Gothic"/>
                <w:sz w:val="20"/>
                <w:szCs w:val="20"/>
              </w:rPr>
              <w:t xml:space="preserve">, </w:t>
            </w:r>
            <w:proofErr w:type="spellStart"/>
            <w:r w:rsidRPr="005A4236">
              <w:rPr>
                <w:rFonts w:ascii="Century Gothic" w:hAnsi="Century Gothic"/>
                <w:sz w:val="20"/>
                <w:szCs w:val="20"/>
              </w:rPr>
              <w:t>formés</w:t>
            </w:r>
            <w:proofErr w:type="spellEnd"/>
            <w:r w:rsidRPr="005A4236">
              <w:rPr>
                <w:rFonts w:ascii="Century Gothic" w:hAnsi="Century Gothic"/>
                <w:sz w:val="20"/>
                <w:szCs w:val="20"/>
              </w:rPr>
              <w:t xml:space="preserve"> à </w:t>
            </w:r>
            <w:proofErr w:type="spellStart"/>
            <w:r w:rsidRPr="005A4236">
              <w:rPr>
                <w:rFonts w:ascii="Century Gothic" w:hAnsi="Century Gothic"/>
                <w:sz w:val="20"/>
                <w:szCs w:val="20"/>
              </w:rPr>
              <w:t>cet</w:t>
            </w:r>
            <w:proofErr w:type="spellEnd"/>
            <w:r w:rsidRPr="005A4236">
              <w:rPr>
                <w:rFonts w:ascii="Century Gothic" w:hAnsi="Century Gothic"/>
                <w:sz w:val="20"/>
                <w:szCs w:val="20"/>
              </w:rPr>
              <w:t xml:space="preserve"> </w:t>
            </w:r>
            <w:proofErr w:type="spellStart"/>
            <w:r w:rsidRPr="005A4236">
              <w:rPr>
                <w:rFonts w:ascii="Century Gothic" w:hAnsi="Century Gothic"/>
                <w:sz w:val="20"/>
                <w:szCs w:val="20"/>
              </w:rPr>
              <w:t>effet</w:t>
            </w:r>
            <w:proofErr w:type="spellEnd"/>
            <w:r w:rsidRPr="005A4236">
              <w:rPr>
                <w:rFonts w:ascii="Century Gothic" w:hAnsi="Century Gothic"/>
                <w:sz w:val="20"/>
                <w:szCs w:val="20"/>
              </w:rPr>
              <w:t xml:space="preserve">. Les </w:t>
            </w:r>
            <w:proofErr w:type="spellStart"/>
            <w:r w:rsidRPr="005A4236">
              <w:rPr>
                <w:rFonts w:ascii="Century Gothic" w:hAnsi="Century Gothic"/>
                <w:sz w:val="20"/>
                <w:szCs w:val="20"/>
              </w:rPr>
              <w:t>auditeurs</w:t>
            </w:r>
            <w:proofErr w:type="spellEnd"/>
            <w:r w:rsidRPr="005A4236">
              <w:rPr>
                <w:rFonts w:ascii="Century Gothic" w:hAnsi="Century Gothic"/>
                <w:sz w:val="20"/>
                <w:szCs w:val="20"/>
              </w:rPr>
              <w:t xml:space="preserve"> </w:t>
            </w:r>
            <w:proofErr w:type="spellStart"/>
            <w:r w:rsidRPr="005A4236">
              <w:rPr>
                <w:rFonts w:ascii="Century Gothic" w:hAnsi="Century Gothic"/>
                <w:sz w:val="20"/>
                <w:szCs w:val="20"/>
              </w:rPr>
              <w:t>doivent</w:t>
            </w:r>
            <w:proofErr w:type="spellEnd"/>
            <w:r w:rsidRPr="005A4236">
              <w:rPr>
                <w:rFonts w:ascii="Century Gothic" w:hAnsi="Century Gothic"/>
                <w:sz w:val="20"/>
                <w:szCs w:val="20"/>
              </w:rPr>
              <w:t xml:space="preserve"> </w:t>
            </w:r>
            <w:proofErr w:type="spellStart"/>
            <w:r w:rsidRPr="005A4236">
              <w:rPr>
                <w:rFonts w:ascii="Century Gothic" w:hAnsi="Century Gothic"/>
                <w:sz w:val="20"/>
                <w:szCs w:val="20"/>
              </w:rPr>
              <w:t>être</w:t>
            </w:r>
            <w:proofErr w:type="spellEnd"/>
            <w:r w:rsidRPr="005A4236">
              <w:rPr>
                <w:rFonts w:ascii="Century Gothic" w:hAnsi="Century Gothic"/>
                <w:sz w:val="20"/>
                <w:szCs w:val="20"/>
              </w:rPr>
              <w:t xml:space="preserve"> </w:t>
            </w:r>
            <w:proofErr w:type="spellStart"/>
            <w:r w:rsidRPr="005A4236">
              <w:rPr>
                <w:rFonts w:ascii="Century Gothic" w:hAnsi="Century Gothic"/>
                <w:sz w:val="20"/>
                <w:szCs w:val="20"/>
              </w:rPr>
              <w:t>indépendants</w:t>
            </w:r>
            <w:proofErr w:type="spellEnd"/>
            <w:r w:rsidRPr="005A4236">
              <w:rPr>
                <w:rFonts w:ascii="Century Gothic" w:hAnsi="Century Gothic"/>
                <w:sz w:val="20"/>
                <w:szCs w:val="20"/>
              </w:rPr>
              <w:t xml:space="preserve"> (c-à-d. </w:t>
            </w:r>
            <w:proofErr w:type="spellStart"/>
            <w:r w:rsidRPr="005A4236">
              <w:rPr>
                <w:rFonts w:ascii="Century Gothic" w:hAnsi="Century Gothic"/>
                <w:sz w:val="20"/>
                <w:szCs w:val="20"/>
              </w:rPr>
              <w:t>ils</w:t>
            </w:r>
            <w:proofErr w:type="spellEnd"/>
            <w:r w:rsidRPr="005A4236">
              <w:rPr>
                <w:rFonts w:ascii="Century Gothic" w:hAnsi="Century Gothic"/>
                <w:sz w:val="20"/>
                <w:szCs w:val="20"/>
              </w:rPr>
              <w:t xml:space="preserve"> ne </w:t>
            </w:r>
            <w:proofErr w:type="spellStart"/>
            <w:r w:rsidRPr="005A4236">
              <w:rPr>
                <w:rFonts w:ascii="Century Gothic" w:hAnsi="Century Gothic"/>
                <w:sz w:val="20"/>
                <w:szCs w:val="20"/>
              </w:rPr>
              <w:t>doivent</w:t>
            </w:r>
            <w:proofErr w:type="spellEnd"/>
            <w:r w:rsidRPr="005A4236">
              <w:rPr>
                <w:rFonts w:ascii="Century Gothic" w:hAnsi="Century Gothic"/>
                <w:sz w:val="20"/>
                <w:szCs w:val="20"/>
              </w:rPr>
              <w:t xml:space="preserve"> pas </w:t>
            </w:r>
            <w:proofErr w:type="spellStart"/>
            <w:r w:rsidRPr="005A4236">
              <w:rPr>
                <w:rFonts w:ascii="Century Gothic" w:hAnsi="Century Gothic"/>
                <w:sz w:val="20"/>
                <w:szCs w:val="20"/>
              </w:rPr>
              <w:t>auditer</w:t>
            </w:r>
            <w:proofErr w:type="spellEnd"/>
            <w:r w:rsidRPr="005A4236">
              <w:rPr>
                <w:rFonts w:ascii="Century Gothic" w:hAnsi="Century Gothic"/>
                <w:sz w:val="20"/>
                <w:szCs w:val="20"/>
              </w:rPr>
              <w:t xml:space="preserve"> </w:t>
            </w:r>
            <w:proofErr w:type="spellStart"/>
            <w:r w:rsidRPr="005A4236">
              <w:rPr>
                <w:rFonts w:ascii="Century Gothic" w:hAnsi="Century Gothic"/>
                <w:sz w:val="20"/>
                <w:szCs w:val="20"/>
              </w:rPr>
              <w:t>leur</w:t>
            </w:r>
            <w:proofErr w:type="spellEnd"/>
            <w:r w:rsidRPr="005A4236">
              <w:rPr>
                <w:rFonts w:ascii="Century Gothic" w:hAnsi="Century Gothic"/>
                <w:sz w:val="20"/>
                <w:szCs w:val="20"/>
              </w:rPr>
              <w:t xml:space="preserve"> propre </w:t>
            </w:r>
            <w:proofErr w:type="spellStart"/>
            <w:r w:rsidRPr="005A4236">
              <w:rPr>
                <w:rFonts w:ascii="Century Gothic" w:hAnsi="Century Gothic"/>
                <w:sz w:val="20"/>
                <w:szCs w:val="20"/>
              </w:rPr>
              <w:t>activité</w:t>
            </w:r>
            <w:proofErr w:type="spellEnd"/>
            <w:r w:rsidRPr="005A4236">
              <w:rPr>
                <w:rFonts w:ascii="Century Gothic" w:hAnsi="Century Gothic"/>
                <w:sz w:val="20"/>
                <w:szCs w:val="20"/>
              </w:rPr>
              <w:t>).</w:t>
            </w:r>
          </w:p>
        </w:tc>
        <w:tc>
          <w:tcPr>
            <w:tcW w:w="1275" w:type="dxa"/>
            <w:shd w:val="clear" w:color="auto" w:fill="FFFFFF" w:themeFill="background1"/>
          </w:tcPr>
          <w:p w14:paraId="42EF3BD2" w14:textId="77777777" w:rsidR="003E613A" w:rsidRPr="008A405F" w:rsidRDefault="003E613A" w:rsidP="003E613A">
            <w:pPr>
              <w:spacing w:before="120" w:after="120"/>
              <w:rPr>
                <w:rFonts w:ascii="Century Gothic" w:hAnsi="Century Gothic" w:cs="Calibri"/>
                <w:b/>
                <w:sz w:val="20"/>
                <w:szCs w:val="20"/>
              </w:rPr>
            </w:pPr>
          </w:p>
        </w:tc>
        <w:tc>
          <w:tcPr>
            <w:tcW w:w="3402" w:type="dxa"/>
            <w:shd w:val="clear" w:color="auto" w:fill="FFFFFF" w:themeFill="background1"/>
          </w:tcPr>
          <w:p w14:paraId="6ED6CC97" w14:textId="77777777" w:rsidR="003E613A" w:rsidRPr="008A405F" w:rsidRDefault="003E613A" w:rsidP="003E613A">
            <w:pPr>
              <w:spacing w:before="120" w:after="120"/>
              <w:rPr>
                <w:rFonts w:ascii="Century Gothic" w:hAnsi="Century Gothic" w:cs="Calibri"/>
                <w:b/>
                <w:sz w:val="20"/>
                <w:szCs w:val="20"/>
              </w:rPr>
            </w:pPr>
          </w:p>
        </w:tc>
      </w:tr>
      <w:tr w:rsidR="00234795" w:rsidRPr="008A405F" w14:paraId="076D799B" w14:textId="77777777" w:rsidTr="00FA1C6D">
        <w:tc>
          <w:tcPr>
            <w:tcW w:w="1562" w:type="dxa"/>
            <w:gridSpan w:val="2"/>
            <w:shd w:val="clear" w:color="auto" w:fill="D6E9B2"/>
          </w:tcPr>
          <w:p w14:paraId="0DBBD622" w14:textId="77777777" w:rsidR="00234795" w:rsidRPr="008A405F" w:rsidRDefault="00234795" w:rsidP="00234795">
            <w:pPr>
              <w:spacing w:before="120" w:after="120"/>
              <w:rPr>
                <w:rFonts w:ascii="Century Gothic" w:hAnsi="Century Gothic" w:cs="Calibri"/>
                <w:b/>
                <w:sz w:val="20"/>
                <w:szCs w:val="20"/>
              </w:rPr>
            </w:pPr>
            <w:r w:rsidRPr="008A405F">
              <w:rPr>
                <w:rFonts w:ascii="Century Gothic" w:hAnsi="Century Gothic" w:cs="Calibri"/>
                <w:b/>
                <w:sz w:val="20"/>
                <w:szCs w:val="20"/>
              </w:rPr>
              <w:t>3.4.3</w:t>
            </w:r>
          </w:p>
        </w:tc>
        <w:tc>
          <w:tcPr>
            <w:tcW w:w="3684" w:type="dxa"/>
            <w:tcBorders>
              <w:top w:val="single" w:sz="4" w:space="0" w:color="auto"/>
              <w:left w:val="single" w:sz="4" w:space="0" w:color="auto"/>
              <w:bottom w:val="single" w:sz="4" w:space="0" w:color="auto"/>
              <w:right w:val="single" w:sz="4" w:space="0" w:color="auto"/>
            </w:tcBorders>
          </w:tcPr>
          <w:p w14:paraId="21A4B587" w14:textId="77777777" w:rsidR="00D20FD0" w:rsidRPr="00D20FD0" w:rsidRDefault="00D20FD0" w:rsidP="00D20FD0">
            <w:pPr>
              <w:pStyle w:val="TableParagraph"/>
              <w:spacing w:before="149" w:line="194" w:lineRule="auto"/>
              <w:ind w:left="113"/>
              <w:rPr>
                <w:rFonts w:ascii="Century Gothic" w:eastAsiaTheme="minorHAnsi" w:hAnsi="Century Gothic" w:cstheme="minorBidi"/>
                <w:color w:val="000000"/>
                <w:sz w:val="20"/>
                <w:szCs w:val="20"/>
              </w:rPr>
            </w:pPr>
            <w:r w:rsidRPr="00D20FD0">
              <w:rPr>
                <w:rFonts w:ascii="Century Gothic" w:eastAsiaTheme="minorHAnsi" w:hAnsi="Century Gothic" w:cstheme="minorBidi"/>
                <w:color w:val="000000"/>
                <w:sz w:val="20"/>
                <w:szCs w:val="20"/>
              </w:rPr>
              <w:t xml:space="preserve">Le programme </w:t>
            </w:r>
            <w:proofErr w:type="spellStart"/>
            <w:r w:rsidRPr="00D20FD0">
              <w:rPr>
                <w:rFonts w:ascii="Century Gothic" w:eastAsiaTheme="minorHAnsi" w:hAnsi="Century Gothic" w:cstheme="minorBidi"/>
                <w:color w:val="000000"/>
                <w:sz w:val="20"/>
                <w:szCs w:val="20"/>
              </w:rPr>
              <w:t>d'audit</w:t>
            </w:r>
            <w:proofErr w:type="spellEnd"/>
            <w:r w:rsidRPr="00D20FD0">
              <w:rPr>
                <w:rFonts w:ascii="Century Gothic" w:eastAsiaTheme="minorHAnsi" w:hAnsi="Century Gothic" w:cstheme="minorBidi"/>
                <w:color w:val="000000"/>
                <w:sz w:val="20"/>
                <w:szCs w:val="20"/>
              </w:rPr>
              <w:t xml:space="preserve"> interne doit </w:t>
            </w:r>
            <w:proofErr w:type="spellStart"/>
            <w:r w:rsidRPr="00D20FD0">
              <w:rPr>
                <w:rFonts w:ascii="Century Gothic" w:eastAsiaTheme="minorHAnsi" w:hAnsi="Century Gothic" w:cstheme="minorBidi"/>
                <w:color w:val="000000"/>
                <w:sz w:val="20"/>
                <w:szCs w:val="20"/>
              </w:rPr>
              <w:t>être</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pleinement</w:t>
            </w:r>
            <w:proofErr w:type="spellEnd"/>
            <w:r w:rsidRPr="00D20FD0">
              <w:rPr>
                <w:rFonts w:ascii="Century Gothic" w:eastAsiaTheme="minorHAnsi" w:hAnsi="Century Gothic" w:cstheme="minorBidi"/>
                <w:color w:val="000000"/>
                <w:sz w:val="20"/>
                <w:szCs w:val="20"/>
              </w:rPr>
              <w:t xml:space="preserve"> mis </w:t>
            </w:r>
            <w:proofErr w:type="spellStart"/>
            <w:r w:rsidRPr="00D20FD0">
              <w:rPr>
                <w:rFonts w:ascii="Century Gothic" w:eastAsiaTheme="minorHAnsi" w:hAnsi="Century Gothic" w:cstheme="minorBidi"/>
                <w:color w:val="000000"/>
                <w:sz w:val="20"/>
                <w:szCs w:val="20"/>
              </w:rPr>
              <w:t>en</w:t>
            </w:r>
            <w:proofErr w:type="spellEnd"/>
            <w:r w:rsidRPr="00D20FD0">
              <w:rPr>
                <w:rFonts w:ascii="Century Gothic" w:eastAsiaTheme="minorHAnsi" w:hAnsi="Century Gothic" w:cstheme="minorBidi"/>
                <w:color w:val="000000"/>
                <w:sz w:val="20"/>
                <w:szCs w:val="20"/>
              </w:rPr>
              <w:t xml:space="preserve"> place. Les rapports </w:t>
            </w:r>
            <w:proofErr w:type="spellStart"/>
            <w:r w:rsidRPr="00D20FD0">
              <w:rPr>
                <w:rFonts w:ascii="Century Gothic" w:eastAsiaTheme="minorHAnsi" w:hAnsi="Century Gothic" w:cstheme="minorBidi"/>
                <w:color w:val="000000"/>
                <w:sz w:val="20"/>
                <w:szCs w:val="20"/>
              </w:rPr>
              <w:t>d'audit</w:t>
            </w:r>
            <w:proofErr w:type="spellEnd"/>
            <w:r w:rsidRPr="00D20FD0">
              <w:rPr>
                <w:rFonts w:ascii="Century Gothic" w:eastAsiaTheme="minorHAnsi" w:hAnsi="Century Gothic" w:cstheme="minorBidi"/>
                <w:color w:val="000000"/>
                <w:sz w:val="20"/>
                <w:szCs w:val="20"/>
              </w:rPr>
              <w:t xml:space="preserve"> internes </w:t>
            </w:r>
            <w:proofErr w:type="spellStart"/>
            <w:r w:rsidRPr="00D20FD0">
              <w:rPr>
                <w:rFonts w:ascii="Century Gothic" w:eastAsiaTheme="minorHAnsi" w:hAnsi="Century Gothic" w:cstheme="minorBidi"/>
                <w:color w:val="000000"/>
                <w:sz w:val="20"/>
                <w:szCs w:val="20"/>
              </w:rPr>
              <w:t>doivent</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détecter</w:t>
            </w:r>
            <w:proofErr w:type="spellEnd"/>
            <w:r w:rsidRPr="00D20FD0">
              <w:rPr>
                <w:rFonts w:ascii="Century Gothic" w:eastAsiaTheme="minorHAnsi" w:hAnsi="Century Gothic" w:cstheme="minorBidi"/>
                <w:color w:val="000000"/>
                <w:sz w:val="20"/>
                <w:szCs w:val="20"/>
              </w:rPr>
              <w:t xml:space="preserve"> les </w:t>
            </w:r>
            <w:proofErr w:type="spellStart"/>
            <w:r w:rsidRPr="00D20FD0">
              <w:rPr>
                <w:rFonts w:ascii="Century Gothic" w:eastAsiaTheme="minorHAnsi" w:hAnsi="Century Gothic" w:cstheme="minorBidi"/>
                <w:color w:val="000000"/>
                <w:sz w:val="20"/>
                <w:szCs w:val="20"/>
              </w:rPr>
              <w:t>conformités</w:t>
            </w:r>
            <w:proofErr w:type="spellEnd"/>
            <w:r w:rsidRPr="00D20FD0">
              <w:rPr>
                <w:rFonts w:ascii="Century Gothic" w:eastAsiaTheme="minorHAnsi" w:hAnsi="Century Gothic" w:cstheme="minorBidi"/>
                <w:color w:val="000000"/>
                <w:sz w:val="20"/>
                <w:szCs w:val="20"/>
              </w:rPr>
              <w:t xml:space="preserve"> et les non-</w:t>
            </w:r>
            <w:proofErr w:type="spellStart"/>
            <w:r w:rsidRPr="00D20FD0">
              <w:rPr>
                <w:rFonts w:ascii="Century Gothic" w:eastAsiaTheme="minorHAnsi" w:hAnsi="Century Gothic" w:cstheme="minorBidi"/>
                <w:color w:val="000000"/>
                <w:sz w:val="20"/>
                <w:szCs w:val="20"/>
              </w:rPr>
              <w:t>conformités</w:t>
            </w:r>
            <w:proofErr w:type="spellEnd"/>
            <w:r w:rsidRPr="00D20FD0">
              <w:rPr>
                <w:rFonts w:ascii="Century Gothic" w:eastAsiaTheme="minorHAnsi" w:hAnsi="Century Gothic" w:cstheme="minorBidi"/>
                <w:color w:val="000000"/>
                <w:sz w:val="20"/>
                <w:szCs w:val="20"/>
              </w:rPr>
              <w:t xml:space="preserve">, et </w:t>
            </w:r>
            <w:proofErr w:type="spellStart"/>
            <w:r w:rsidRPr="00D20FD0">
              <w:rPr>
                <w:rFonts w:ascii="Century Gothic" w:eastAsiaTheme="minorHAnsi" w:hAnsi="Century Gothic" w:cstheme="minorBidi"/>
                <w:color w:val="000000"/>
                <w:sz w:val="20"/>
                <w:szCs w:val="20"/>
              </w:rPr>
              <w:t>être</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étayés</w:t>
            </w:r>
            <w:proofErr w:type="spellEnd"/>
            <w:r w:rsidRPr="00D20FD0">
              <w:rPr>
                <w:rFonts w:ascii="Century Gothic" w:eastAsiaTheme="minorHAnsi" w:hAnsi="Century Gothic" w:cstheme="minorBidi"/>
                <w:color w:val="000000"/>
                <w:sz w:val="20"/>
                <w:szCs w:val="20"/>
              </w:rPr>
              <w:t xml:space="preserve"> de </w:t>
            </w:r>
            <w:proofErr w:type="spellStart"/>
            <w:r w:rsidRPr="00D20FD0">
              <w:rPr>
                <w:rFonts w:ascii="Century Gothic" w:eastAsiaTheme="minorHAnsi" w:hAnsi="Century Gothic" w:cstheme="minorBidi"/>
                <w:color w:val="000000"/>
                <w:sz w:val="20"/>
                <w:szCs w:val="20"/>
              </w:rPr>
              <w:t>preuves</w:t>
            </w:r>
            <w:proofErr w:type="spellEnd"/>
            <w:r w:rsidRPr="00D20FD0">
              <w:rPr>
                <w:rFonts w:ascii="Century Gothic" w:eastAsiaTheme="minorHAnsi" w:hAnsi="Century Gothic" w:cstheme="minorBidi"/>
                <w:color w:val="000000"/>
                <w:sz w:val="20"/>
                <w:szCs w:val="20"/>
              </w:rPr>
              <w:t xml:space="preserve"> objectives.</w:t>
            </w:r>
          </w:p>
          <w:p w14:paraId="27457ECC" w14:textId="77777777" w:rsidR="00D20FD0" w:rsidRPr="00D20FD0" w:rsidRDefault="00D20FD0" w:rsidP="00D20FD0">
            <w:pPr>
              <w:pStyle w:val="TableParagraph"/>
              <w:spacing w:before="77"/>
              <w:ind w:left="113"/>
              <w:rPr>
                <w:rFonts w:ascii="Century Gothic" w:eastAsiaTheme="minorHAnsi" w:hAnsi="Century Gothic" w:cstheme="minorBidi"/>
                <w:color w:val="000000"/>
                <w:sz w:val="20"/>
                <w:szCs w:val="20"/>
              </w:rPr>
            </w:pPr>
            <w:r w:rsidRPr="00D20FD0">
              <w:rPr>
                <w:rFonts w:ascii="Century Gothic" w:eastAsiaTheme="minorHAnsi" w:hAnsi="Century Gothic" w:cstheme="minorBidi"/>
                <w:color w:val="000000"/>
                <w:sz w:val="20"/>
                <w:szCs w:val="20"/>
              </w:rPr>
              <w:t xml:space="preserve">Les </w:t>
            </w:r>
            <w:proofErr w:type="spellStart"/>
            <w:r w:rsidRPr="00D20FD0">
              <w:rPr>
                <w:rFonts w:ascii="Century Gothic" w:eastAsiaTheme="minorHAnsi" w:hAnsi="Century Gothic" w:cstheme="minorBidi"/>
                <w:color w:val="000000"/>
                <w:sz w:val="20"/>
                <w:szCs w:val="20"/>
              </w:rPr>
              <w:t>résultats</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doivent</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être</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rapportés</w:t>
            </w:r>
            <w:proofErr w:type="spellEnd"/>
            <w:r w:rsidRPr="00D20FD0">
              <w:rPr>
                <w:rFonts w:ascii="Century Gothic" w:eastAsiaTheme="minorHAnsi" w:hAnsi="Century Gothic" w:cstheme="minorBidi"/>
                <w:color w:val="000000"/>
                <w:sz w:val="20"/>
                <w:szCs w:val="20"/>
              </w:rPr>
              <w:t xml:space="preserve"> aux </w:t>
            </w:r>
            <w:proofErr w:type="spellStart"/>
            <w:r w:rsidRPr="00D20FD0">
              <w:rPr>
                <w:rFonts w:ascii="Century Gothic" w:eastAsiaTheme="minorHAnsi" w:hAnsi="Century Gothic" w:cstheme="minorBidi"/>
                <w:color w:val="000000"/>
                <w:sz w:val="20"/>
                <w:szCs w:val="20"/>
              </w:rPr>
              <w:t>employés</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responsables</w:t>
            </w:r>
            <w:proofErr w:type="spellEnd"/>
            <w:r w:rsidRPr="00D20FD0">
              <w:rPr>
                <w:rFonts w:ascii="Century Gothic" w:eastAsiaTheme="minorHAnsi" w:hAnsi="Century Gothic" w:cstheme="minorBidi"/>
                <w:color w:val="000000"/>
                <w:sz w:val="20"/>
                <w:szCs w:val="20"/>
              </w:rPr>
              <w:t xml:space="preserve"> de </w:t>
            </w:r>
            <w:proofErr w:type="spellStart"/>
            <w:r w:rsidRPr="00D20FD0">
              <w:rPr>
                <w:rFonts w:ascii="Century Gothic" w:eastAsiaTheme="minorHAnsi" w:hAnsi="Century Gothic" w:cstheme="minorBidi"/>
                <w:color w:val="000000"/>
                <w:sz w:val="20"/>
                <w:szCs w:val="20"/>
              </w:rPr>
              <w:t>l'activité</w:t>
            </w:r>
            <w:proofErr w:type="spellEnd"/>
            <w:r w:rsidRPr="00D20FD0">
              <w:rPr>
                <w:rFonts w:ascii="Century Gothic" w:eastAsiaTheme="minorHAnsi" w:hAnsi="Century Gothic" w:cstheme="minorBidi"/>
                <w:color w:val="000000"/>
                <w:sz w:val="20"/>
                <w:szCs w:val="20"/>
              </w:rPr>
              <w:t xml:space="preserve"> contrôlée.</w:t>
            </w:r>
          </w:p>
          <w:p w14:paraId="1DD94985" w14:textId="410CE8A3" w:rsidR="00234795" w:rsidRPr="00D20FD0" w:rsidRDefault="00D20FD0" w:rsidP="00D20FD0">
            <w:pPr>
              <w:pStyle w:val="TableParagraph"/>
              <w:spacing w:before="77"/>
              <w:ind w:left="113"/>
              <w:rPr>
                <w:rFonts w:ascii="Century Gothic" w:eastAsiaTheme="minorHAnsi" w:hAnsi="Century Gothic" w:cstheme="minorBidi"/>
                <w:color w:val="000000"/>
                <w:sz w:val="20"/>
                <w:szCs w:val="20"/>
              </w:rPr>
            </w:pPr>
            <w:r w:rsidRPr="00D20FD0">
              <w:rPr>
                <w:rFonts w:ascii="Century Gothic" w:eastAsiaTheme="minorHAnsi" w:hAnsi="Century Gothic" w:cstheme="minorBidi"/>
                <w:color w:val="000000"/>
                <w:sz w:val="20"/>
                <w:szCs w:val="20"/>
              </w:rPr>
              <w:t xml:space="preserve">Des actions correctives et </w:t>
            </w:r>
            <w:proofErr w:type="spellStart"/>
            <w:r w:rsidRPr="00D20FD0">
              <w:rPr>
                <w:rFonts w:ascii="Century Gothic" w:eastAsiaTheme="minorHAnsi" w:hAnsi="Century Gothic" w:cstheme="minorBidi"/>
                <w:color w:val="000000"/>
                <w:sz w:val="20"/>
                <w:szCs w:val="20"/>
              </w:rPr>
              <w:t>préventives</w:t>
            </w:r>
            <w:proofErr w:type="spellEnd"/>
            <w:r w:rsidRPr="00D20FD0">
              <w:rPr>
                <w:rFonts w:ascii="Century Gothic" w:eastAsiaTheme="minorHAnsi" w:hAnsi="Century Gothic" w:cstheme="minorBidi"/>
                <w:color w:val="000000"/>
                <w:sz w:val="20"/>
                <w:szCs w:val="20"/>
              </w:rPr>
              <w:t xml:space="preserve">, et les </w:t>
            </w:r>
            <w:proofErr w:type="spellStart"/>
            <w:r w:rsidRPr="00D20FD0">
              <w:rPr>
                <w:rFonts w:ascii="Century Gothic" w:eastAsiaTheme="minorHAnsi" w:hAnsi="Century Gothic" w:cstheme="minorBidi"/>
                <w:color w:val="000000"/>
                <w:sz w:val="20"/>
                <w:szCs w:val="20"/>
              </w:rPr>
              <w:t>échéances</w:t>
            </w:r>
            <w:proofErr w:type="spellEnd"/>
            <w:r w:rsidRPr="00D20FD0">
              <w:rPr>
                <w:rFonts w:ascii="Century Gothic" w:eastAsiaTheme="minorHAnsi" w:hAnsi="Century Gothic" w:cstheme="minorBidi"/>
                <w:color w:val="000000"/>
                <w:sz w:val="20"/>
                <w:szCs w:val="20"/>
              </w:rPr>
              <w:t xml:space="preserve"> de </w:t>
            </w:r>
            <w:proofErr w:type="spellStart"/>
            <w:r w:rsidRPr="00D20FD0">
              <w:rPr>
                <w:rFonts w:ascii="Century Gothic" w:eastAsiaTheme="minorHAnsi" w:hAnsi="Century Gothic" w:cstheme="minorBidi"/>
                <w:color w:val="000000"/>
                <w:sz w:val="20"/>
                <w:szCs w:val="20"/>
              </w:rPr>
              <w:t>leur</w:t>
            </w:r>
            <w:proofErr w:type="spellEnd"/>
            <w:r w:rsidRPr="00D20FD0">
              <w:rPr>
                <w:rFonts w:ascii="Century Gothic" w:eastAsiaTheme="minorHAnsi" w:hAnsi="Century Gothic" w:cstheme="minorBidi"/>
                <w:color w:val="000000"/>
                <w:sz w:val="20"/>
                <w:szCs w:val="20"/>
              </w:rPr>
              <w:t xml:space="preserve"> mise </w:t>
            </w:r>
            <w:proofErr w:type="spellStart"/>
            <w:r w:rsidRPr="00D20FD0">
              <w:rPr>
                <w:rFonts w:ascii="Century Gothic" w:eastAsiaTheme="minorHAnsi" w:hAnsi="Century Gothic" w:cstheme="minorBidi"/>
                <w:color w:val="000000"/>
                <w:sz w:val="20"/>
                <w:szCs w:val="20"/>
              </w:rPr>
              <w:t>en</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œuvre</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doivent</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être</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convenues</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Leur</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exécution</w:t>
            </w:r>
            <w:proofErr w:type="spellEnd"/>
            <w:r w:rsidRPr="00D20FD0">
              <w:rPr>
                <w:rFonts w:ascii="Century Gothic" w:eastAsiaTheme="minorHAnsi" w:hAnsi="Century Gothic" w:cstheme="minorBidi"/>
                <w:color w:val="000000"/>
                <w:sz w:val="20"/>
                <w:szCs w:val="20"/>
              </w:rPr>
              <w:t xml:space="preserve"> doit </w:t>
            </w:r>
            <w:proofErr w:type="spellStart"/>
            <w:r w:rsidRPr="00D20FD0">
              <w:rPr>
                <w:rFonts w:ascii="Century Gothic" w:eastAsiaTheme="minorHAnsi" w:hAnsi="Century Gothic" w:cstheme="minorBidi"/>
                <w:color w:val="000000"/>
                <w:sz w:val="20"/>
                <w:szCs w:val="20"/>
              </w:rPr>
              <w:t>également</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être</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vérifiée</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Toutes</w:t>
            </w:r>
            <w:proofErr w:type="spellEnd"/>
            <w:r w:rsidRPr="00D20FD0">
              <w:rPr>
                <w:rFonts w:ascii="Century Gothic" w:eastAsiaTheme="minorHAnsi" w:hAnsi="Century Gothic" w:cstheme="minorBidi"/>
                <w:color w:val="000000"/>
                <w:sz w:val="20"/>
                <w:szCs w:val="20"/>
              </w:rPr>
              <w:t xml:space="preserve"> les non-</w:t>
            </w:r>
            <w:proofErr w:type="spellStart"/>
            <w:r w:rsidRPr="00D20FD0">
              <w:rPr>
                <w:rFonts w:ascii="Century Gothic" w:eastAsiaTheme="minorHAnsi" w:hAnsi="Century Gothic" w:cstheme="minorBidi"/>
                <w:color w:val="000000"/>
                <w:sz w:val="20"/>
                <w:szCs w:val="20"/>
              </w:rPr>
              <w:t>conformités</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doivent</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être</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traitées</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tel</w:t>
            </w:r>
            <w:proofErr w:type="spellEnd"/>
            <w:r w:rsidRPr="00D20FD0">
              <w:rPr>
                <w:rFonts w:ascii="Century Gothic" w:eastAsiaTheme="minorHAnsi" w:hAnsi="Century Gothic" w:cstheme="minorBidi"/>
                <w:color w:val="000000"/>
                <w:sz w:val="20"/>
                <w:szCs w:val="20"/>
              </w:rPr>
              <w:t xml:space="preserve"> que </w:t>
            </w:r>
            <w:proofErr w:type="spellStart"/>
            <w:r w:rsidRPr="00D20FD0">
              <w:rPr>
                <w:rFonts w:ascii="Century Gothic" w:eastAsiaTheme="minorHAnsi" w:hAnsi="Century Gothic" w:cstheme="minorBidi"/>
                <w:color w:val="000000"/>
                <w:sz w:val="20"/>
                <w:szCs w:val="20"/>
              </w:rPr>
              <w:t>décrit</w:t>
            </w:r>
            <w:proofErr w:type="spellEnd"/>
            <w:r w:rsidRPr="00D20FD0">
              <w:rPr>
                <w:rFonts w:ascii="Century Gothic" w:eastAsiaTheme="minorHAnsi" w:hAnsi="Century Gothic" w:cstheme="minorBidi"/>
                <w:color w:val="000000"/>
                <w:sz w:val="20"/>
                <w:szCs w:val="20"/>
              </w:rPr>
              <w:t xml:space="preserve"> dans la section 3.7. Un </w:t>
            </w:r>
            <w:proofErr w:type="spellStart"/>
            <w:r w:rsidRPr="00D20FD0">
              <w:rPr>
                <w:rFonts w:ascii="Century Gothic" w:eastAsiaTheme="minorHAnsi" w:hAnsi="Century Gothic" w:cstheme="minorBidi"/>
                <w:color w:val="000000"/>
                <w:sz w:val="20"/>
                <w:szCs w:val="20"/>
              </w:rPr>
              <w:t>bilan</w:t>
            </w:r>
            <w:proofErr w:type="spellEnd"/>
            <w:r w:rsidRPr="00D20FD0">
              <w:rPr>
                <w:rFonts w:ascii="Century Gothic" w:eastAsiaTheme="minorHAnsi" w:hAnsi="Century Gothic" w:cstheme="minorBidi"/>
                <w:color w:val="000000"/>
                <w:sz w:val="20"/>
                <w:szCs w:val="20"/>
              </w:rPr>
              <w:t xml:space="preserve"> des </w:t>
            </w:r>
            <w:proofErr w:type="spellStart"/>
            <w:r w:rsidRPr="00D20FD0">
              <w:rPr>
                <w:rFonts w:ascii="Century Gothic" w:eastAsiaTheme="minorHAnsi" w:hAnsi="Century Gothic" w:cstheme="minorBidi"/>
                <w:color w:val="000000"/>
                <w:sz w:val="20"/>
                <w:szCs w:val="20"/>
              </w:rPr>
              <w:t>résultats</w:t>
            </w:r>
            <w:proofErr w:type="spellEnd"/>
            <w:r w:rsidRPr="00D20FD0">
              <w:rPr>
                <w:rFonts w:ascii="Century Gothic" w:eastAsiaTheme="minorHAnsi" w:hAnsi="Century Gothic" w:cstheme="minorBidi"/>
                <w:color w:val="000000"/>
                <w:sz w:val="20"/>
                <w:szCs w:val="20"/>
              </w:rPr>
              <w:t xml:space="preserve"> doit </w:t>
            </w:r>
            <w:proofErr w:type="spellStart"/>
            <w:r w:rsidRPr="00D20FD0">
              <w:rPr>
                <w:rFonts w:ascii="Century Gothic" w:eastAsiaTheme="minorHAnsi" w:hAnsi="Century Gothic" w:cstheme="minorBidi"/>
                <w:color w:val="000000"/>
                <w:sz w:val="20"/>
                <w:szCs w:val="20"/>
              </w:rPr>
              <w:t>être</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examiné</w:t>
            </w:r>
            <w:proofErr w:type="spellEnd"/>
            <w:r w:rsidRPr="00D20FD0">
              <w:rPr>
                <w:rFonts w:ascii="Century Gothic" w:eastAsiaTheme="minorHAnsi" w:hAnsi="Century Gothic" w:cstheme="minorBidi"/>
                <w:color w:val="000000"/>
                <w:sz w:val="20"/>
                <w:szCs w:val="20"/>
              </w:rPr>
              <w:t xml:space="preserve"> </w:t>
            </w:r>
            <w:proofErr w:type="spellStart"/>
            <w:r w:rsidRPr="00D20FD0">
              <w:rPr>
                <w:rFonts w:ascii="Century Gothic" w:eastAsiaTheme="minorHAnsi" w:hAnsi="Century Gothic" w:cstheme="minorBidi"/>
                <w:color w:val="000000"/>
                <w:sz w:val="20"/>
                <w:szCs w:val="20"/>
              </w:rPr>
              <w:t>lors</w:t>
            </w:r>
            <w:proofErr w:type="spellEnd"/>
            <w:r w:rsidRPr="00D20FD0">
              <w:rPr>
                <w:rFonts w:ascii="Century Gothic" w:eastAsiaTheme="minorHAnsi" w:hAnsi="Century Gothic" w:cstheme="minorBidi"/>
                <w:color w:val="000000"/>
                <w:sz w:val="20"/>
                <w:szCs w:val="20"/>
              </w:rPr>
              <w:t xml:space="preserve"> des </w:t>
            </w:r>
            <w:proofErr w:type="spellStart"/>
            <w:r w:rsidRPr="00D20FD0">
              <w:rPr>
                <w:rFonts w:ascii="Century Gothic" w:eastAsiaTheme="minorHAnsi" w:hAnsi="Century Gothic" w:cstheme="minorBidi"/>
                <w:color w:val="000000"/>
                <w:sz w:val="20"/>
                <w:szCs w:val="20"/>
              </w:rPr>
              <w:t>réunions</w:t>
            </w:r>
            <w:proofErr w:type="spellEnd"/>
            <w:r w:rsidRPr="00D20FD0">
              <w:rPr>
                <w:rFonts w:ascii="Century Gothic" w:eastAsiaTheme="minorHAnsi" w:hAnsi="Century Gothic" w:cstheme="minorBidi"/>
                <w:color w:val="000000"/>
                <w:sz w:val="20"/>
                <w:szCs w:val="20"/>
              </w:rPr>
              <w:t xml:space="preserve"> de revue de direction (</w:t>
            </w:r>
            <w:proofErr w:type="spellStart"/>
            <w:r w:rsidRPr="00D20FD0">
              <w:rPr>
                <w:rFonts w:ascii="Century Gothic" w:eastAsiaTheme="minorHAnsi" w:hAnsi="Century Gothic" w:cstheme="minorBidi"/>
                <w:color w:val="000000"/>
                <w:sz w:val="20"/>
                <w:szCs w:val="20"/>
              </w:rPr>
              <w:t>voir</w:t>
            </w:r>
            <w:proofErr w:type="spellEnd"/>
            <w:r w:rsidRPr="00D20FD0">
              <w:rPr>
                <w:rFonts w:ascii="Century Gothic" w:eastAsiaTheme="minorHAnsi" w:hAnsi="Century Gothic" w:cstheme="minorBidi"/>
                <w:color w:val="000000"/>
                <w:sz w:val="20"/>
                <w:szCs w:val="20"/>
              </w:rPr>
              <w:t xml:space="preserve"> clause 1.1.4).</w:t>
            </w:r>
          </w:p>
        </w:tc>
        <w:tc>
          <w:tcPr>
            <w:tcW w:w="1275" w:type="dxa"/>
            <w:shd w:val="clear" w:color="auto" w:fill="FFFFFF" w:themeFill="background1"/>
          </w:tcPr>
          <w:p w14:paraId="33E64357" w14:textId="77777777" w:rsidR="00234795" w:rsidRPr="008A405F" w:rsidRDefault="00234795" w:rsidP="00234795">
            <w:pPr>
              <w:spacing w:before="120" w:after="120"/>
              <w:rPr>
                <w:rFonts w:ascii="Century Gothic" w:hAnsi="Century Gothic" w:cs="Calibri"/>
                <w:b/>
                <w:sz w:val="20"/>
                <w:szCs w:val="20"/>
              </w:rPr>
            </w:pPr>
          </w:p>
        </w:tc>
        <w:tc>
          <w:tcPr>
            <w:tcW w:w="3402" w:type="dxa"/>
            <w:shd w:val="clear" w:color="auto" w:fill="FFFFFF" w:themeFill="background1"/>
          </w:tcPr>
          <w:p w14:paraId="23B23A26" w14:textId="77777777" w:rsidR="00234795" w:rsidRPr="008A405F" w:rsidRDefault="00234795" w:rsidP="00234795">
            <w:pPr>
              <w:spacing w:before="120" w:after="120"/>
              <w:rPr>
                <w:rFonts w:ascii="Century Gothic" w:hAnsi="Century Gothic" w:cs="Calibri"/>
                <w:b/>
                <w:sz w:val="20"/>
                <w:szCs w:val="20"/>
              </w:rPr>
            </w:pPr>
          </w:p>
        </w:tc>
      </w:tr>
      <w:tr w:rsidR="003E61C2" w:rsidRPr="008A405F" w14:paraId="19CF5C71" w14:textId="77777777" w:rsidTr="00FA1C6D">
        <w:tc>
          <w:tcPr>
            <w:tcW w:w="1562" w:type="dxa"/>
            <w:gridSpan w:val="2"/>
            <w:shd w:val="clear" w:color="auto" w:fill="D6E9B2"/>
          </w:tcPr>
          <w:p w14:paraId="0DDEF2D3"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3.4.4</w:t>
            </w:r>
          </w:p>
        </w:tc>
        <w:tc>
          <w:tcPr>
            <w:tcW w:w="3684" w:type="dxa"/>
            <w:tcBorders>
              <w:top w:val="single" w:sz="4" w:space="0" w:color="auto"/>
              <w:left w:val="single" w:sz="4" w:space="0" w:color="auto"/>
              <w:bottom w:val="single" w:sz="4" w:space="0" w:color="auto"/>
              <w:right w:val="single" w:sz="4" w:space="0" w:color="auto"/>
            </w:tcBorders>
          </w:tcPr>
          <w:p w14:paraId="332DBD13" w14:textId="77777777" w:rsidR="00FB3376" w:rsidRPr="00107A2E" w:rsidRDefault="00FB3376" w:rsidP="00FB3376">
            <w:pPr>
              <w:pStyle w:val="TableParagraph"/>
              <w:spacing w:before="149" w:line="194" w:lineRule="auto"/>
              <w:ind w:left="113"/>
              <w:rPr>
                <w:rFonts w:ascii="Century Gothic" w:eastAsiaTheme="minorHAnsi" w:hAnsi="Century Gothic" w:cstheme="minorBidi"/>
                <w:color w:val="000000"/>
                <w:sz w:val="20"/>
                <w:szCs w:val="20"/>
              </w:rPr>
            </w:pPr>
            <w:r w:rsidRPr="00107A2E">
              <w:rPr>
                <w:rFonts w:ascii="Century Gothic" w:eastAsiaTheme="minorHAnsi" w:hAnsi="Century Gothic" w:cstheme="minorBidi"/>
                <w:color w:val="000000"/>
                <w:sz w:val="20"/>
                <w:szCs w:val="20"/>
              </w:rPr>
              <w:t xml:space="preserve">Un programme </w:t>
            </w:r>
            <w:proofErr w:type="spellStart"/>
            <w:r w:rsidRPr="00107A2E">
              <w:rPr>
                <w:rFonts w:ascii="Century Gothic" w:eastAsiaTheme="minorHAnsi" w:hAnsi="Century Gothic" w:cstheme="minorBidi"/>
                <w:color w:val="000000"/>
                <w:sz w:val="20"/>
                <w:szCs w:val="20"/>
              </w:rPr>
              <w:t>d'inspections</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documentées</w:t>
            </w:r>
            <w:proofErr w:type="spellEnd"/>
            <w:r w:rsidRPr="00107A2E">
              <w:rPr>
                <w:rFonts w:ascii="Century Gothic" w:eastAsiaTheme="minorHAnsi" w:hAnsi="Century Gothic" w:cstheme="minorBidi"/>
                <w:color w:val="000000"/>
                <w:sz w:val="20"/>
                <w:szCs w:val="20"/>
              </w:rPr>
              <w:t xml:space="preserve"> distinct doit </w:t>
            </w:r>
            <w:proofErr w:type="spellStart"/>
            <w:r w:rsidRPr="00107A2E">
              <w:rPr>
                <w:rFonts w:ascii="Century Gothic" w:eastAsiaTheme="minorHAnsi" w:hAnsi="Century Gothic" w:cstheme="minorBidi"/>
                <w:color w:val="000000"/>
                <w:sz w:val="20"/>
                <w:szCs w:val="20"/>
              </w:rPr>
              <w:t>venir</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compléter</w:t>
            </w:r>
            <w:proofErr w:type="spellEnd"/>
            <w:r w:rsidRPr="00107A2E">
              <w:rPr>
                <w:rFonts w:ascii="Century Gothic" w:eastAsiaTheme="minorHAnsi" w:hAnsi="Century Gothic" w:cstheme="minorBidi"/>
                <w:color w:val="000000"/>
                <w:sz w:val="20"/>
                <w:szCs w:val="20"/>
              </w:rPr>
              <w:t xml:space="preserve"> le programme </w:t>
            </w:r>
            <w:proofErr w:type="spellStart"/>
            <w:r w:rsidRPr="00107A2E">
              <w:rPr>
                <w:rFonts w:ascii="Century Gothic" w:eastAsiaTheme="minorHAnsi" w:hAnsi="Century Gothic" w:cstheme="minorBidi"/>
                <w:color w:val="000000"/>
                <w:sz w:val="20"/>
                <w:szCs w:val="20"/>
              </w:rPr>
              <w:t>d'audit</w:t>
            </w:r>
            <w:proofErr w:type="spellEnd"/>
            <w:r w:rsidRPr="00107A2E">
              <w:rPr>
                <w:rFonts w:ascii="Century Gothic" w:eastAsiaTheme="minorHAnsi" w:hAnsi="Century Gothic" w:cstheme="minorBidi"/>
                <w:color w:val="000000"/>
                <w:sz w:val="20"/>
                <w:szCs w:val="20"/>
              </w:rPr>
              <w:t xml:space="preserve"> interne. Il </w:t>
            </w:r>
            <w:proofErr w:type="spellStart"/>
            <w:r w:rsidRPr="00107A2E">
              <w:rPr>
                <w:rFonts w:ascii="Century Gothic" w:eastAsiaTheme="minorHAnsi" w:hAnsi="Century Gothic" w:cstheme="minorBidi"/>
                <w:color w:val="000000"/>
                <w:sz w:val="20"/>
                <w:szCs w:val="20"/>
              </w:rPr>
              <w:t>garantira</w:t>
            </w:r>
            <w:proofErr w:type="spellEnd"/>
            <w:r w:rsidRPr="00107A2E">
              <w:rPr>
                <w:rFonts w:ascii="Century Gothic" w:eastAsiaTheme="minorHAnsi" w:hAnsi="Century Gothic" w:cstheme="minorBidi"/>
                <w:color w:val="000000"/>
                <w:sz w:val="20"/>
                <w:szCs w:val="20"/>
              </w:rPr>
              <w:t xml:space="preserve"> que </w:t>
            </w:r>
            <w:proofErr w:type="spellStart"/>
            <w:r w:rsidRPr="00107A2E">
              <w:rPr>
                <w:rFonts w:ascii="Century Gothic" w:eastAsiaTheme="minorHAnsi" w:hAnsi="Century Gothic" w:cstheme="minorBidi"/>
                <w:color w:val="000000"/>
                <w:sz w:val="20"/>
                <w:szCs w:val="20"/>
              </w:rPr>
              <w:t>l'usine</w:t>
            </w:r>
            <w:proofErr w:type="spellEnd"/>
            <w:r w:rsidRPr="00107A2E">
              <w:rPr>
                <w:rFonts w:ascii="Century Gothic" w:eastAsiaTheme="minorHAnsi" w:hAnsi="Century Gothic" w:cstheme="minorBidi"/>
                <w:color w:val="000000"/>
                <w:sz w:val="20"/>
                <w:szCs w:val="20"/>
              </w:rPr>
              <w:t xml:space="preserve"> et les </w:t>
            </w:r>
            <w:proofErr w:type="spellStart"/>
            <w:r w:rsidRPr="00107A2E">
              <w:rPr>
                <w:rFonts w:ascii="Century Gothic" w:eastAsiaTheme="minorHAnsi" w:hAnsi="Century Gothic" w:cstheme="minorBidi"/>
                <w:color w:val="000000"/>
                <w:sz w:val="20"/>
                <w:szCs w:val="20"/>
              </w:rPr>
              <w:t>équipements</w:t>
            </w:r>
            <w:proofErr w:type="spellEnd"/>
            <w:r w:rsidRPr="00107A2E">
              <w:rPr>
                <w:rFonts w:ascii="Century Gothic" w:eastAsiaTheme="minorHAnsi" w:hAnsi="Century Gothic" w:cstheme="minorBidi"/>
                <w:color w:val="000000"/>
                <w:sz w:val="20"/>
                <w:szCs w:val="20"/>
              </w:rPr>
              <w:t xml:space="preserve"> de transformation </w:t>
            </w:r>
            <w:proofErr w:type="spellStart"/>
            <w:r w:rsidRPr="00107A2E">
              <w:rPr>
                <w:rFonts w:ascii="Century Gothic" w:eastAsiaTheme="minorHAnsi" w:hAnsi="Century Gothic" w:cstheme="minorBidi"/>
                <w:color w:val="000000"/>
                <w:sz w:val="20"/>
                <w:szCs w:val="20"/>
              </w:rPr>
              <w:t>sont</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conservés</w:t>
            </w:r>
            <w:proofErr w:type="spellEnd"/>
            <w:r w:rsidRPr="00107A2E">
              <w:rPr>
                <w:rFonts w:ascii="Century Gothic" w:eastAsiaTheme="minorHAnsi" w:hAnsi="Century Gothic" w:cstheme="minorBidi"/>
                <w:color w:val="000000"/>
                <w:sz w:val="20"/>
                <w:szCs w:val="20"/>
              </w:rPr>
              <w:t xml:space="preserve"> dans des conditions </w:t>
            </w:r>
            <w:proofErr w:type="spellStart"/>
            <w:r w:rsidRPr="00107A2E">
              <w:rPr>
                <w:rFonts w:ascii="Century Gothic" w:eastAsiaTheme="minorHAnsi" w:hAnsi="Century Gothic" w:cstheme="minorBidi"/>
                <w:color w:val="000000"/>
                <w:sz w:val="20"/>
                <w:szCs w:val="20"/>
              </w:rPr>
              <w:t>acceptables</w:t>
            </w:r>
            <w:proofErr w:type="spellEnd"/>
            <w:r w:rsidRPr="00107A2E">
              <w:rPr>
                <w:rFonts w:ascii="Century Gothic" w:eastAsiaTheme="minorHAnsi" w:hAnsi="Century Gothic" w:cstheme="minorBidi"/>
                <w:color w:val="000000"/>
                <w:sz w:val="20"/>
                <w:szCs w:val="20"/>
              </w:rPr>
              <w:t xml:space="preserve"> pour la production </w:t>
            </w:r>
            <w:proofErr w:type="spellStart"/>
            <w:r w:rsidRPr="00107A2E">
              <w:rPr>
                <w:rFonts w:ascii="Century Gothic" w:eastAsiaTheme="minorHAnsi" w:hAnsi="Century Gothic" w:cstheme="minorBidi"/>
                <w:color w:val="000000"/>
                <w:sz w:val="20"/>
                <w:szCs w:val="20"/>
              </w:rPr>
              <w:t>alimentaire</w:t>
            </w:r>
            <w:proofErr w:type="spellEnd"/>
            <w:r w:rsidRPr="00107A2E">
              <w:rPr>
                <w:rFonts w:ascii="Century Gothic" w:eastAsiaTheme="minorHAnsi" w:hAnsi="Century Gothic" w:cstheme="minorBidi"/>
                <w:color w:val="000000"/>
                <w:sz w:val="20"/>
                <w:szCs w:val="20"/>
              </w:rPr>
              <w:t xml:space="preserve">. Au minimum, </w:t>
            </w:r>
            <w:proofErr w:type="spellStart"/>
            <w:r w:rsidRPr="00107A2E">
              <w:rPr>
                <w:rFonts w:ascii="Century Gothic" w:eastAsiaTheme="minorHAnsi" w:hAnsi="Century Gothic" w:cstheme="minorBidi"/>
                <w:color w:val="000000"/>
                <w:sz w:val="20"/>
                <w:szCs w:val="20"/>
              </w:rPr>
              <w:t>ces</w:t>
            </w:r>
            <w:proofErr w:type="spellEnd"/>
            <w:r w:rsidRPr="00107A2E">
              <w:rPr>
                <w:rFonts w:ascii="Century Gothic" w:eastAsiaTheme="minorHAnsi" w:hAnsi="Century Gothic" w:cstheme="minorBidi"/>
                <w:color w:val="000000"/>
                <w:sz w:val="20"/>
                <w:szCs w:val="20"/>
              </w:rPr>
              <w:t xml:space="preserve"> inspections </w:t>
            </w:r>
            <w:proofErr w:type="spellStart"/>
            <w:r w:rsidRPr="00107A2E">
              <w:rPr>
                <w:rFonts w:ascii="Century Gothic" w:eastAsiaTheme="minorHAnsi" w:hAnsi="Century Gothic" w:cstheme="minorBidi"/>
                <w:color w:val="000000"/>
                <w:sz w:val="20"/>
                <w:szCs w:val="20"/>
              </w:rPr>
              <w:t>doivent</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inclure</w:t>
            </w:r>
            <w:proofErr w:type="spellEnd"/>
            <w:r w:rsidRPr="00107A2E">
              <w:rPr>
                <w:rFonts w:ascii="Century Gothic" w:eastAsiaTheme="minorHAnsi" w:hAnsi="Century Gothic" w:cstheme="minorBidi"/>
                <w:color w:val="000000"/>
                <w:sz w:val="20"/>
                <w:szCs w:val="20"/>
              </w:rPr>
              <w:t xml:space="preserve"> :</w:t>
            </w:r>
          </w:p>
          <w:p w14:paraId="7CBB59DD" w14:textId="77777777" w:rsidR="00FB3376" w:rsidRPr="00107A2E" w:rsidRDefault="00FB3376" w:rsidP="00B149A1">
            <w:pPr>
              <w:pStyle w:val="TableParagraph"/>
              <w:numPr>
                <w:ilvl w:val="0"/>
                <w:numId w:val="23"/>
              </w:numPr>
              <w:tabs>
                <w:tab w:val="left" w:pos="284"/>
              </w:tabs>
              <w:spacing w:before="118" w:line="194" w:lineRule="auto"/>
              <w:ind w:right="801"/>
              <w:rPr>
                <w:rFonts w:ascii="Century Gothic" w:eastAsiaTheme="minorHAnsi" w:hAnsi="Century Gothic" w:cstheme="minorBidi"/>
                <w:color w:val="000000"/>
                <w:sz w:val="20"/>
                <w:szCs w:val="20"/>
              </w:rPr>
            </w:pPr>
            <w:r w:rsidRPr="00107A2E">
              <w:rPr>
                <w:rFonts w:ascii="Century Gothic" w:eastAsiaTheme="minorHAnsi" w:hAnsi="Century Gothic" w:cstheme="minorBidi"/>
                <w:color w:val="000000"/>
                <w:sz w:val="20"/>
                <w:szCs w:val="20"/>
              </w:rPr>
              <w:t xml:space="preserve">des inspections relatives à </w:t>
            </w:r>
            <w:proofErr w:type="spellStart"/>
            <w:r w:rsidRPr="00107A2E">
              <w:rPr>
                <w:rFonts w:ascii="Century Gothic" w:eastAsiaTheme="minorHAnsi" w:hAnsi="Century Gothic" w:cstheme="minorBidi"/>
                <w:color w:val="000000"/>
                <w:sz w:val="20"/>
                <w:szCs w:val="20"/>
              </w:rPr>
              <w:t>l'hygiène</w:t>
            </w:r>
            <w:proofErr w:type="spellEnd"/>
            <w:r w:rsidRPr="00107A2E">
              <w:rPr>
                <w:rFonts w:ascii="Century Gothic" w:eastAsiaTheme="minorHAnsi" w:hAnsi="Century Gothic" w:cstheme="minorBidi"/>
                <w:color w:val="000000"/>
                <w:sz w:val="20"/>
                <w:szCs w:val="20"/>
              </w:rPr>
              <w:t xml:space="preserve"> pour </w:t>
            </w:r>
            <w:proofErr w:type="spellStart"/>
            <w:r w:rsidRPr="00107A2E">
              <w:rPr>
                <w:rFonts w:ascii="Century Gothic" w:eastAsiaTheme="minorHAnsi" w:hAnsi="Century Gothic" w:cstheme="minorBidi"/>
                <w:color w:val="000000"/>
                <w:sz w:val="20"/>
                <w:szCs w:val="20"/>
              </w:rPr>
              <w:t>évaluer</w:t>
            </w:r>
            <w:proofErr w:type="spellEnd"/>
            <w:r w:rsidRPr="00107A2E">
              <w:rPr>
                <w:rFonts w:ascii="Century Gothic" w:eastAsiaTheme="minorHAnsi" w:hAnsi="Century Gothic" w:cstheme="minorBidi"/>
                <w:color w:val="000000"/>
                <w:sz w:val="20"/>
                <w:szCs w:val="20"/>
              </w:rPr>
              <w:t xml:space="preserve"> les performances </w:t>
            </w:r>
            <w:proofErr w:type="spellStart"/>
            <w:r w:rsidRPr="00107A2E">
              <w:rPr>
                <w:rFonts w:ascii="Century Gothic" w:eastAsiaTheme="minorHAnsi" w:hAnsi="Century Gothic" w:cstheme="minorBidi"/>
                <w:color w:val="000000"/>
                <w:sz w:val="20"/>
                <w:szCs w:val="20"/>
              </w:rPr>
              <w:t>d'entretien</w:t>
            </w:r>
            <w:proofErr w:type="spellEnd"/>
            <w:r w:rsidRPr="00107A2E">
              <w:rPr>
                <w:rFonts w:ascii="Century Gothic" w:eastAsiaTheme="minorHAnsi" w:hAnsi="Century Gothic" w:cstheme="minorBidi"/>
                <w:color w:val="000000"/>
                <w:sz w:val="20"/>
                <w:szCs w:val="20"/>
              </w:rPr>
              <w:t xml:space="preserve"> et de </w:t>
            </w:r>
            <w:proofErr w:type="spellStart"/>
            <w:r w:rsidRPr="00107A2E">
              <w:rPr>
                <w:rFonts w:ascii="Century Gothic" w:eastAsiaTheme="minorHAnsi" w:hAnsi="Century Gothic" w:cstheme="minorBidi"/>
                <w:color w:val="000000"/>
                <w:sz w:val="20"/>
                <w:szCs w:val="20"/>
              </w:rPr>
              <w:t>rangement</w:t>
            </w:r>
            <w:proofErr w:type="spellEnd"/>
          </w:p>
          <w:p w14:paraId="3A737CEE" w14:textId="77777777" w:rsidR="00FB3376" w:rsidRPr="00107A2E" w:rsidRDefault="00FB3376" w:rsidP="00B149A1">
            <w:pPr>
              <w:pStyle w:val="TableParagraph"/>
              <w:numPr>
                <w:ilvl w:val="0"/>
                <w:numId w:val="23"/>
              </w:numPr>
              <w:tabs>
                <w:tab w:val="left" w:pos="284"/>
              </w:tabs>
              <w:spacing w:before="3" w:line="194" w:lineRule="auto"/>
              <w:ind w:right="157"/>
              <w:rPr>
                <w:rFonts w:ascii="Century Gothic" w:eastAsiaTheme="minorHAnsi" w:hAnsi="Century Gothic" w:cstheme="minorBidi"/>
                <w:color w:val="000000"/>
                <w:sz w:val="20"/>
                <w:szCs w:val="20"/>
              </w:rPr>
            </w:pPr>
            <w:r w:rsidRPr="00107A2E">
              <w:rPr>
                <w:rFonts w:ascii="Century Gothic" w:eastAsiaTheme="minorHAnsi" w:hAnsi="Century Gothic" w:cstheme="minorBidi"/>
                <w:color w:val="000000"/>
                <w:sz w:val="20"/>
                <w:szCs w:val="20"/>
              </w:rPr>
              <w:t xml:space="preserve">des inspections relatives à la fabrication (c-à-d. </w:t>
            </w:r>
            <w:proofErr w:type="spellStart"/>
            <w:r w:rsidRPr="00107A2E">
              <w:rPr>
                <w:rFonts w:ascii="Century Gothic" w:eastAsiaTheme="minorHAnsi" w:hAnsi="Century Gothic" w:cstheme="minorBidi"/>
                <w:color w:val="000000"/>
                <w:sz w:val="20"/>
                <w:szCs w:val="20"/>
              </w:rPr>
              <w:t>portes</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murs</w:t>
            </w:r>
            <w:proofErr w:type="spellEnd"/>
            <w:r w:rsidRPr="00107A2E">
              <w:rPr>
                <w:rFonts w:ascii="Century Gothic" w:eastAsiaTheme="minorHAnsi" w:hAnsi="Century Gothic" w:cstheme="minorBidi"/>
                <w:color w:val="000000"/>
                <w:sz w:val="20"/>
                <w:szCs w:val="20"/>
              </w:rPr>
              <w:t xml:space="preserve">, installations et </w:t>
            </w:r>
            <w:proofErr w:type="spellStart"/>
            <w:r w:rsidRPr="00107A2E">
              <w:rPr>
                <w:rFonts w:ascii="Century Gothic" w:eastAsiaTheme="minorHAnsi" w:hAnsi="Century Gothic" w:cstheme="minorBidi"/>
                <w:color w:val="000000"/>
                <w:sz w:val="20"/>
                <w:szCs w:val="20"/>
              </w:rPr>
              <w:t>équipements</w:t>
            </w:r>
            <w:proofErr w:type="spellEnd"/>
            <w:r w:rsidRPr="00107A2E">
              <w:rPr>
                <w:rFonts w:ascii="Century Gothic" w:eastAsiaTheme="minorHAnsi" w:hAnsi="Century Gothic" w:cstheme="minorBidi"/>
                <w:color w:val="000000"/>
                <w:sz w:val="20"/>
                <w:szCs w:val="20"/>
              </w:rPr>
              <w:t xml:space="preserve">) pour identifier les </w:t>
            </w:r>
            <w:proofErr w:type="spellStart"/>
            <w:r w:rsidRPr="00107A2E">
              <w:rPr>
                <w:rFonts w:ascii="Century Gothic" w:eastAsiaTheme="minorHAnsi" w:hAnsi="Century Gothic" w:cstheme="minorBidi"/>
                <w:color w:val="000000"/>
                <w:sz w:val="20"/>
                <w:szCs w:val="20"/>
              </w:rPr>
              <w:t>risques</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provenant</w:t>
            </w:r>
            <w:proofErr w:type="spellEnd"/>
            <w:r w:rsidRPr="00107A2E">
              <w:rPr>
                <w:rFonts w:ascii="Century Gothic" w:eastAsiaTheme="minorHAnsi" w:hAnsi="Century Gothic" w:cstheme="minorBidi"/>
                <w:color w:val="000000"/>
                <w:sz w:val="20"/>
                <w:szCs w:val="20"/>
              </w:rPr>
              <w:t xml:space="preserve"> du </w:t>
            </w:r>
            <w:proofErr w:type="spellStart"/>
            <w:r w:rsidRPr="00107A2E">
              <w:rPr>
                <w:rFonts w:ascii="Century Gothic" w:eastAsiaTheme="minorHAnsi" w:hAnsi="Century Gothic" w:cstheme="minorBidi"/>
                <w:color w:val="000000"/>
                <w:sz w:val="20"/>
                <w:szCs w:val="20"/>
              </w:rPr>
              <w:t>bâtiment</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ou</w:t>
            </w:r>
            <w:proofErr w:type="spellEnd"/>
            <w:r w:rsidRPr="00107A2E">
              <w:rPr>
                <w:rFonts w:ascii="Century Gothic" w:eastAsiaTheme="minorHAnsi" w:hAnsi="Century Gothic" w:cstheme="minorBidi"/>
                <w:color w:val="000000"/>
                <w:sz w:val="20"/>
                <w:szCs w:val="20"/>
              </w:rPr>
              <w:t xml:space="preserve"> des </w:t>
            </w:r>
            <w:proofErr w:type="spellStart"/>
            <w:r w:rsidRPr="00107A2E">
              <w:rPr>
                <w:rFonts w:ascii="Century Gothic" w:eastAsiaTheme="minorHAnsi" w:hAnsi="Century Gothic" w:cstheme="minorBidi"/>
                <w:color w:val="000000"/>
                <w:sz w:val="20"/>
                <w:szCs w:val="20"/>
              </w:rPr>
              <w:t>équipements</w:t>
            </w:r>
            <w:proofErr w:type="spellEnd"/>
            <w:r w:rsidRPr="00107A2E">
              <w:rPr>
                <w:rFonts w:ascii="Century Gothic" w:eastAsiaTheme="minorHAnsi" w:hAnsi="Century Gothic" w:cstheme="minorBidi"/>
                <w:color w:val="000000"/>
                <w:sz w:val="20"/>
                <w:szCs w:val="20"/>
              </w:rPr>
              <w:t xml:space="preserve"> et </w:t>
            </w:r>
            <w:proofErr w:type="spellStart"/>
            <w:r w:rsidRPr="00107A2E">
              <w:rPr>
                <w:rFonts w:ascii="Century Gothic" w:eastAsiaTheme="minorHAnsi" w:hAnsi="Century Gothic" w:cstheme="minorBidi"/>
                <w:color w:val="000000"/>
                <w:sz w:val="20"/>
                <w:szCs w:val="20"/>
              </w:rPr>
              <w:t>pouvant</w:t>
            </w:r>
            <w:proofErr w:type="spellEnd"/>
            <w:r w:rsidRPr="00107A2E">
              <w:rPr>
                <w:rFonts w:ascii="Century Gothic" w:eastAsiaTheme="minorHAnsi" w:hAnsi="Century Gothic" w:cstheme="minorBidi"/>
                <w:color w:val="000000"/>
                <w:sz w:val="20"/>
                <w:szCs w:val="20"/>
              </w:rPr>
              <w:t xml:space="preserve"> affecter le </w:t>
            </w:r>
            <w:proofErr w:type="spellStart"/>
            <w:r w:rsidRPr="00107A2E">
              <w:rPr>
                <w:rFonts w:ascii="Century Gothic" w:eastAsiaTheme="minorHAnsi" w:hAnsi="Century Gothic" w:cstheme="minorBidi"/>
                <w:color w:val="000000"/>
                <w:sz w:val="20"/>
                <w:szCs w:val="20"/>
              </w:rPr>
              <w:t>produit</w:t>
            </w:r>
            <w:proofErr w:type="spellEnd"/>
            <w:r w:rsidRPr="00107A2E">
              <w:rPr>
                <w:rFonts w:ascii="Century Gothic" w:eastAsiaTheme="minorHAnsi" w:hAnsi="Century Gothic" w:cstheme="minorBidi"/>
                <w:color w:val="000000"/>
                <w:sz w:val="20"/>
                <w:szCs w:val="20"/>
              </w:rPr>
              <w:t>.</w:t>
            </w:r>
          </w:p>
          <w:p w14:paraId="7B8C83DC" w14:textId="77777777" w:rsidR="00FB3376" w:rsidRPr="00107A2E" w:rsidRDefault="00FB3376" w:rsidP="00FB3376">
            <w:pPr>
              <w:pStyle w:val="TableParagraph"/>
              <w:spacing w:before="117" w:line="194" w:lineRule="auto"/>
              <w:ind w:left="113" w:right="124"/>
              <w:rPr>
                <w:rFonts w:ascii="Century Gothic" w:eastAsiaTheme="minorHAnsi" w:hAnsi="Century Gothic" w:cstheme="minorBidi"/>
                <w:color w:val="000000"/>
                <w:sz w:val="20"/>
                <w:szCs w:val="20"/>
              </w:rPr>
            </w:pPr>
            <w:r w:rsidRPr="00107A2E">
              <w:rPr>
                <w:rFonts w:ascii="Century Gothic" w:eastAsiaTheme="minorHAnsi" w:hAnsi="Century Gothic" w:cstheme="minorBidi"/>
                <w:color w:val="000000"/>
                <w:sz w:val="20"/>
                <w:szCs w:val="20"/>
              </w:rPr>
              <w:t xml:space="preserve">La </w:t>
            </w:r>
            <w:proofErr w:type="spellStart"/>
            <w:r w:rsidRPr="00107A2E">
              <w:rPr>
                <w:rFonts w:ascii="Century Gothic" w:eastAsiaTheme="minorHAnsi" w:hAnsi="Century Gothic" w:cstheme="minorBidi"/>
                <w:color w:val="000000"/>
                <w:sz w:val="20"/>
                <w:szCs w:val="20"/>
              </w:rPr>
              <w:t>fréquence</w:t>
            </w:r>
            <w:proofErr w:type="spellEnd"/>
            <w:r w:rsidRPr="00107A2E">
              <w:rPr>
                <w:rFonts w:ascii="Century Gothic" w:eastAsiaTheme="minorHAnsi" w:hAnsi="Century Gothic" w:cstheme="minorBidi"/>
                <w:color w:val="000000"/>
                <w:sz w:val="20"/>
                <w:szCs w:val="20"/>
              </w:rPr>
              <w:t xml:space="preserve"> de </w:t>
            </w:r>
            <w:proofErr w:type="spellStart"/>
            <w:r w:rsidRPr="00107A2E">
              <w:rPr>
                <w:rFonts w:ascii="Century Gothic" w:eastAsiaTheme="minorHAnsi" w:hAnsi="Century Gothic" w:cstheme="minorBidi"/>
                <w:color w:val="000000"/>
                <w:sz w:val="20"/>
                <w:szCs w:val="20"/>
              </w:rPr>
              <w:t>ces</w:t>
            </w:r>
            <w:proofErr w:type="spellEnd"/>
            <w:r w:rsidRPr="00107A2E">
              <w:rPr>
                <w:rFonts w:ascii="Century Gothic" w:eastAsiaTheme="minorHAnsi" w:hAnsi="Century Gothic" w:cstheme="minorBidi"/>
                <w:color w:val="000000"/>
                <w:sz w:val="20"/>
                <w:szCs w:val="20"/>
              </w:rPr>
              <w:t xml:space="preserve"> inspections </w:t>
            </w:r>
            <w:r w:rsidRPr="00107A2E">
              <w:rPr>
                <w:rFonts w:ascii="Century Gothic" w:eastAsiaTheme="minorHAnsi" w:hAnsi="Century Gothic" w:cstheme="minorBidi"/>
                <w:color w:val="000000"/>
                <w:sz w:val="20"/>
                <w:szCs w:val="20"/>
              </w:rPr>
              <w:lastRenderedPageBreak/>
              <w:t xml:space="preserve">doit </w:t>
            </w:r>
            <w:proofErr w:type="spellStart"/>
            <w:r w:rsidRPr="00107A2E">
              <w:rPr>
                <w:rFonts w:ascii="Century Gothic" w:eastAsiaTheme="minorHAnsi" w:hAnsi="Century Gothic" w:cstheme="minorBidi"/>
                <w:color w:val="000000"/>
                <w:sz w:val="20"/>
                <w:szCs w:val="20"/>
              </w:rPr>
              <w:t>être</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déterminée</w:t>
            </w:r>
            <w:proofErr w:type="spellEnd"/>
            <w:r w:rsidRPr="00107A2E">
              <w:rPr>
                <w:rFonts w:ascii="Century Gothic" w:eastAsiaTheme="minorHAnsi" w:hAnsi="Century Gothic" w:cstheme="minorBidi"/>
                <w:color w:val="000000"/>
                <w:sz w:val="20"/>
                <w:szCs w:val="20"/>
              </w:rPr>
              <w:t xml:space="preserve"> par les </w:t>
            </w:r>
            <w:proofErr w:type="spellStart"/>
            <w:r w:rsidRPr="00107A2E">
              <w:rPr>
                <w:rFonts w:ascii="Century Gothic" w:eastAsiaTheme="minorHAnsi" w:hAnsi="Century Gothic" w:cstheme="minorBidi"/>
                <w:color w:val="000000"/>
                <w:sz w:val="20"/>
                <w:szCs w:val="20"/>
              </w:rPr>
              <w:t>risques</w:t>
            </w:r>
            <w:proofErr w:type="spellEnd"/>
            <w:r w:rsidRPr="00107A2E">
              <w:rPr>
                <w:rFonts w:ascii="Century Gothic" w:eastAsiaTheme="minorHAnsi" w:hAnsi="Century Gothic" w:cstheme="minorBidi"/>
                <w:color w:val="000000"/>
                <w:sz w:val="20"/>
                <w:szCs w:val="20"/>
              </w:rPr>
              <w:t xml:space="preserve"> et </w:t>
            </w:r>
            <w:proofErr w:type="spellStart"/>
            <w:r w:rsidRPr="00107A2E">
              <w:rPr>
                <w:rFonts w:ascii="Century Gothic" w:eastAsiaTheme="minorHAnsi" w:hAnsi="Century Gothic" w:cstheme="minorBidi"/>
                <w:color w:val="000000"/>
                <w:sz w:val="20"/>
                <w:szCs w:val="20"/>
              </w:rPr>
              <w:t>toute</w:t>
            </w:r>
            <w:proofErr w:type="spellEnd"/>
            <w:r w:rsidRPr="00107A2E">
              <w:rPr>
                <w:rFonts w:ascii="Century Gothic" w:eastAsiaTheme="minorHAnsi" w:hAnsi="Century Gothic" w:cstheme="minorBidi"/>
                <w:color w:val="000000"/>
                <w:sz w:val="20"/>
                <w:szCs w:val="20"/>
              </w:rPr>
              <w:t xml:space="preserve"> modification </w:t>
            </w:r>
            <w:proofErr w:type="spellStart"/>
            <w:r w:rsidRPr="00107A2E">
              <w:rPr>
                <w:rFonts w:ascii="Century Gothic" w:eastAsiaTheme="minorHAnsi" w:hAnsi="Century Gothic" w:cstheme="minorBidi"/>
                <w:color w:val="000000"/>
                <w:sz w:val="20"/>
                <w:szCs w:val="20"/>
              </w:rPr>
              <w:t>pouvant</w:t>
            </w:r>
            <w:proofErr w:type="spellEnd"/>
            <w:r w:rsidRPr="00107A2E">
              <w:rPr>
                <w:rFonts w:ascii="Century Gothic" w:eastAsiaTheme="minorHAnsi" w:hAnsi="Century Gothic" w:cstheme="minorBidi"/>
                <w:color w:val="000000"/>
                <w:sz w:val="20"/>
                <w:szCs w:val="20"/>
              </w:rPr>
              <w:t xml:space="preserve"> affecter la </w:t>
            </w:r>
            <w:proofErr w:type="spellStart"/>
            <w:r w:rsidRPr="00107A2E">
              <w:rPr>
                <w:rFonts w:ascii="Century Gothic" w:eastAsiaTheme="minorHAnsi" w:hAnsi="Century Gothic" w:cstheme="minorBidi"/>
                <w:color w:val="000000"/>
                <w:sz w:val="20"/>
                <w:szCs w:val="20"/>
              </w:rPr>
              <w:t>sécurité</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alimentaire</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mais</w:t>
            </w:r>
            <w:proofErr w:type="spellEnd"/>
            <w:r w:rsidRPr="00107A2E">
              <w:rPr>
                <w:rFonts w:ascii="Century Gothic" w:eastAsiaTheme="minorHAnsi" w:hAnsi="Century Gothic" w:cstheme="minorBidi"/>
                <w:color w:val="000000"/>
                <w:sz w:val="20"/>
                <w:szCs w:val="20"/>
              </w:rPr>
              <w:t xml:space="preserve"> sera </w:t>
            </w:r>
            <w:proofErr w:type="spellStart"/>
            <w:r w:rsidRPr="00107A2E">
              <w:rPr>
                <w:rFonts w:ascii="Century Gothic" w:eastAsiaTheme="minorHAnsi" w:hAnsi="Century Gothic" w:cstheme="minorBidi"/>
                <w:color w:val="000000"/>
                <w:sz w:val="20"/>
                <w:szCs w:val="20"/>
              </w:rPr>
              <w:t>toujours</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d'une</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fois</w:t>
            </w:r>
            <w:proofErr w:type="spellEnd"/>
            <w:r w:rsidRPr="00107A2E">
              <w:rPr>
                <w:rFonts w:ascii="Century Gothic" w:eastAsiaTheme="minorHAnsi" w:hAnsi="Century Gothic" w:cstheme="minorBidi"/>
                <w:color w:val="000000"/>
                <w:sz w:val="20"/>
                <w:szCs w:val="20"/>
              </w:rPr>
              <w:t xml:space="preserve"> par </w:t>
            </w:r>
            <w:proofErr w:type="spellStart"/>
            <w:r w:rsidRPr="00107A2E">
              <w:rPr>
                <w:rFonts w:ascii="Century Gothic" w:eastAsiaTheme="minorHAnsi" w:hAnsi="Century Gothic" w:cstheme="minorBidi"/>
                <w:color w:val="000000"/>
                <w:sz w:val="20"/>
                <w:szCs w:val="20"/>
              </w:rPr>
              <w:t>mois</w:t>
            </w:r>
            <w:proofErr w:type="spellEnd"/>
            <w:r w:rsidRPr="00107A2E">
              <w:rPr>
                <w:rFonts w:ascii="Century Gothic" w:eastAsiaTheme="minorHAnsi" w:hAnsi="Century Gothic" w:cstheme="minorBidi"/>
                <w:color w:val="000000"/>
                <w:sz w:val="20"/>
                <w:szCs w:val="20"/>
              </w:rPr>
              <w:t xml:space="preserve"> minimum pour les zones de </w:t>
            </w:r>
            <w:proofErr w:type="spellStart"/>
            <w:r w:rsidRPr="00107A2E">
              <w:rPr>
                <w:rFonts w:ascii="Century Gothic" w:eastAsiaTheme="minorHAnsi" w:hAnsi="Century Gothic" w:cstheme="minorBidi"/>
                <w:color w:val="000000"/>
                <w:sz w:val="20"/>
                <w:szCs w:val="20"/>
              </w:rPr>
              <w:t>produits</w:t>
            </w:r>
            <w:proofErr w:type="spellEnd"/>
            <w:r w:rsidRPr="00107A2E">
              <w:rPr>
                <w:rFonts w:ascii="Century Gothic" w:eastAsiaTheme="minorHAnsi" w:hAnsi="Century Gothic" w:cstheme="minorBidi"/>
                <w:color w:val="000000"/>
                <w:sz w:val="20"/>
                <w:szCs w:val="20"/>
              </w:rPr>
              <w:t xml:space="preserve"> nus.</w:t>
            </w:r>
          </w:p>
          <w:p w14:paraId="58AB811D" w14:textId="77777777" w:rsidR="00FB3376" w:rsidRPr="00107A2E" w:rsidRDefault="00FB3376" w:rsidP="00FB3376">
            <w:pPr>
              <w:pStyle w:val="TableParagraph"/>
              <w:spacing w:before="117" w:line="194" w:lineRule="auto"/>
              <w:ind w:left="113"/>
              <w:rPr>
                <w:rFonts w:ascii="Century Gothic" w:eastAsiaTheme="minorHAnsi" w:hAnsi="Century Gothic" w:cstheme="minorBidi"/>
                <w:color w:val="000000"/>
                <w:sz w:val="20"/>
                <w:szCs w:val="20"/>
              </w:rPr>
            </w:pPr>
            <w:r w:rsidRPr="00107A2E">
              <w:rPr>
                <w:rFonts w:ascii="Century Gothic" w:eastAsiaTheme="minorHAnsi" w:hAnsi="Century Gothic" w:cstheme="minorBidi"/>
                <w:color w:val="000000"/>
                <w:sz w:val="20"/>
                <w:szCs w:val="20"/>
              </w:rPr>
              <w:t xml:space="preserve">Les </w:t>
            </w:r>
            <w:proofErr w:type="spellStart"/>
            <w:r w:rsidRPr="00107A2E">
              <w:rPr>
                <w:rFonts w:ascii="Century Gothic" w:eastAsiaTheme="minorHAnsi" w:hAnsi="Century Gothic" w:cstheme="minorBidi"/>
                <w:color w:val="000000"/>
                <w:sz w:val="20"/>
                <w:szCs w:val="20"/>
              </w:rPr>
              <w:t>résultats</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doivent</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être</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rapportés</w:t>
            </w:r>
            <w:proofErr w:type="spellEnd"/>
            <w:r w:rsidRPr="00107A2E">
              <w:rPr>
                <w:rFonts w:ascii="Century Gothic" w:eastAsiaTheme="minorHAnsi" w:hAnsi="Century Gothic" w:cstheme="minorBidi"/>
                <w:color w:val="000000"/>
                <w:sz w:val="20"/>
                <w:szCs w:val="20"/>
              </w:rPr>
              <w:t xml:space="preserve"> aux </w:t>
            </w:r>
            <w:proofErr w:type="spellStart"/>
            <w:r w:rsidRPr="00107A2E">
              <w:rPr>
                <w:rFonts w:ascii="Century Gothic" w:eastAsiaTheme="minorHAnsi" w:hAnsi="Century Gothic" w:cstheme="minorBidi"/>
                <w:color w:val="000000"/>
                <w:sz w:val="20"/>
                <w:szCs w:val="20"/>
              </w:rPr>
              <w:t>employés</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responsables</w:t>
            </w:r>
            <w:proofErr w:type="spellEnd"/>
            <w:r w:rsidRPr="00107A2E">
              <w:rPr>
                <w:rFonts w:ascii="Century Gothic" w:eastAsiaTheme="minorHAnsi" w:hAnsi="Century Gothic" w:cstheme="minorBidi"/>
                <w:color w:val="000000"/>
                <w:sz w:val="20"/>
                <w:szCs w:val="20"/>
              </w:rPr>
              <w:t xml:space="preserve"> de </w:t>
            </w:r>
            <w:proofErr w:type="spellStart"/>
            <w:r w:rsidRPr="00107A2E">
              <w:rPr>
                <w:rFonts w:ascii="Century Gothic" w:eastAsiaTheme="minorHAnsi" w:hAnsi="Century Gothic" w:cstheme="minorBidi"/>
                <w:color w:val="000000"/>
                <w:sz w:val="20"/>
                <w:szCs w:val="20"/>
              </w:rPr>
              <w:t>l'activité</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ou</w:t>
            </w:r>
            <w:proofErr w:type="spellEnd"/>
            <w:r w:rsidRPr="00107A2E">
              <w:rPr>
                <w:rFonts w:ascii="Century Gothic" w:eastAsiaTheme="minorHAnsi" w:hAnsi="Century Gothic" w:cstheme="minorBidi"/>
                <w:color w:val="000000"/>
                <w:sz w:val="20"/>
                <w:szCs w:val="20"/>
              </w:rPr>
              <w:t xml:space="preserve"> de la zone </w:t>
            </w:r>
            <w:proofErr w:type="spellStart"/>
            <w:r w:rsidRPr="00107A2E">
              <w:rPr>
                <w:rFonts w:ascii="Century Gothic" w:eastAsiaTheme="minorHAnsi" w:hAnsi="Century Gothic" w:cstheme="minorBidi"/>
                <w:color w:val="000000"/>
                <w:sz w:val="20"/>
                <w:szCs w:val="20"/>
              </w:rPr>
              <w:t>auditée</w:t>
            </w:r>
            <w:proofErr w:type="spellEnd"/>
            <w:r w:rsidRPr="00107A2E">
              <w:rPr>
                <w:rFonts w:ascii="Century Gothic" w:eastAsiaTheme="minorHAnsi" w:hAnsi="Century Gothic" w:cstheme="minorBidi"/>
                <w:color w:val="000000"/>
                <w:sz w:val="20"/>
                <w:szCs w:val="20"/>
              </w:rPr>
              <w:t>.</w:t>
            </w:r>
          </w:p>
          <w:p w14:paraId="05C3E526" w14:textId="77777777" w:rsidR="00FB3376" w:rsidRPr="00107A2E" w:rsidRDefault="00FB3376" w:rsidP="00FB3376">
            <w:pPr>
              <w:pStyle w:val="TableParagraph"/>
              <w:spacing w:before="116" w:line="194" w:lineRule="auto"/>
              <w:ind w:left="113"/>
              <w:rPr>
                <w:rFonts w:ascii="Century Gothic" w:eastAsiaTheme="minorHAnsi" w:hAnsi="Century Gothic" w:cstheme="minorBidi"/>
                <w:color w:val="000000"/>
                <w:sz w:val="20"/>
                <w:szCs w:val="20"/>
              </w:rPr>
            </w:pPr>
            <w:r w:rsidRPr="00107A2E">
              <w:rPr>
                <w:rFonts w:ascii="Century Gothic" w:eastAsiaTheme="minorHAnsi" w:hAnsi="Century Gothic" w:cstheme="minorBidi"/>
                <w:color w:val="000000"/>
                <w:sz w:val="20"/>
                <w:szCs w:val="20"/>
              </w:rPr>
              <w:t xml:space="preserve">Des actions correctives et les </w:t>
            </w:r>
            <w:proofErr w:type="spellStart"/>
            <w:r w:rsidRPr="00107A2E">
              <w:rPr>
                <w:rFonts w:ascii="Century Gothic" w:eastAsiaTheme="minorHAnsi" w:hAnsi="Century Gothic" w:cstheme="minorBidi"/>
                <w:color w:val="000000"/>
                <w:sz w:val="20"/>
                <w:szCs w:val="20"/>
              </w:rPr>
              <w:t>échéances</w:t>
            </w:r>
            <w:proofErr w:type="spellEnd"/>
            <w:r w:rsidRPr="00107A2E">
              <w:rPr>
                <w:rFonts w:ascii="Century Gothic" w:eastAsiaTheme="minorHAnsi" w:hAnsi="Century Gothic" w:cstheme="minorBidi"/>
                <w:color w:val="000000"/>
                <w:sz w:val="20"/>
                <w:szCs w:val="20"/>
              </w:rPr>
              <w:t xml:space="preserve"> de </w:t>
            </w:r>
            <w:proofErr w:type="spellStart"/>
            <w:r w:rsidRPr="00107A2E">
              <w:rPr>
                <w:rFonts w:ascii="Century Gothic" w:eastAsiaTheme="minorHAnsi" w:hAnsi="Century Gothic" w:cstheme="minorBidi"/>
                <w:color w:val="000000"/>
                <w:sz w:val="20"/>
                <w:szCs w:val="20"/>
              </w:rPr>
              <w:t>leur</w:t>
            </w:r>
            <w:proofErr w:type="spellEnd"/>
            <w:r w:rsidRPr="00107A2E">
              <w:rPr>
                <w:rFonts w:ascii="Century Gothic" w:eastAsiaTheme="minorHAnsi" w:hAnsi="Century Gothic" w:cstheme="minorBidi"/>
                <w:color w:val="000000"/>
                <w:sz w:val="20"/>
                <w:szCs w:val="20"/>
              </w:rPr>
              <w:t xml:space="preserve"> mise </w:t>
            </w:r>
            <w:proofErr w:type="spellStart"/>
            <w:r w:rsidRPr="00107A2E">
              <w:rPr>
                <w:rFonts w:ascii="Century Gothic" w:eastAsiaTheme="minorHAnsi" w:hAnsi="Century Gothic" w:cstheme="minorBidi"/>
                <w:color w:val="000000"/>
                <w:sz w:val="20"/>
                <w:szCs w:val="20"/>
              </w:rPr>
              <w:t>en</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œuvre</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doivent</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être</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convenues</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Leur</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exécution</w:t>
            </w:r>
            <w:proofErr w:type="spellEnd"/>
            <w:r w:rsidRPr="00107A2E">
              <w:rPr>
                <w:rFonts w:ascii="Century Gothic" w:eastAsiaTheme="minorHAnsi" w:hAnsi="Century Gothic" w:cstheme="minorBidi"/>
                <w:color w:val="000000"/>
                <w:sz w:val="20"/>
                <w:szCs w:val="20"/>
              </w:rPr>
              <w:t xml:space="preserve"> doit </w:t>
            </w:r>
            <w:proofErr w:type="spellStart"/>
            <w:r w:rsidRPr="00107A2E">
              <w:rPr>
                <w:rFonts w:ascii="Century Gothic" w:eastAsiaTheme="minorHAnsi" w:hAnsi="Century Gothic" w:cstheme="minorBidi"/>
                <w:color w:val="000000"/>
                <w:sz w:val="20"/>
                <w:szCs w:val="20"/>
              </w:rPr>
              <w:t>également</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être</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vérifiée</w:t>
            </w:r>
            <w:proofErr w:type="spellEnd"/>
            <w:r w:rsidRPr="00107A2E">
              <w:rPr>
                <w:rFonts w:ascii="Century Gothic" w:eastAsiaTheme="minorHAnsi" w:hAnsi="Century Gothic" w:cstheme="minorBidi"/>
                <w:color w:val="000000"/>
                <w:sz w:val="20"/>
                <w:szCs w:val="20"/>
              </w:rPr>
              <w:t>.</w:t>
            </w:r>
          </w:p>
          <w:p w14:paraId="409E5CC3" w14:textId="04031832" w:rsidR="003E61C2" w:rsidRPr="00107A2E" w:rsidRDefault="00FB3376" w:rsidP="00FB3376">
            <w:pPr>
              <w:pStyle w:val="TableParagraph"/>
              <w:spacing w:before="116" w:line="194" w:lineRule="auto"/>
              <w:ind w:left="113"/>
              <w:rPr>
                <w:rFonts w:ascii="Century Gothic" w:eastAsiaTheme="minorHAnsi" w:hAnsi="Century Gothic" w:cstheme="minorBidi"/>
                <w:color w:val="000000"/>
                <w:sz w:val="20"/>
                <w:szCs w:val="20"/>
              </w:rPr>
            </w:pPr>
            <w:r w:rsidRPr="00107A2E">
              <w:rPr>
                <w:rFonts w:ascii="Century Gothic" w:eastAsiaTheme="minorHAnsi" w:hAnsi="Century Gothic" w:cstheme="minorBidi"/>
                <w:color w:val="000000"/>
                <w:sz w:val="20"/>
                <w:szCs w:val="20"/>
              </w:rPr>
              <w:t xml:space="preserve">Un </w:t>
            </w:r>
            <w:proofErr w:type="spellStart"/>
            <w:r w:rsidRPr="00107A2E">
              <w:rPr>
                <w:rFonts w:ascii="Century Gothic" w:eastAsiaTheme="minorHAnsi" w:hAnsi="Century Gothic" w:cstheme="minorBidi"/>
                <w:color w:val="000000"/>
                <w:sz w:val="20"/>
                <w:szCs w:val="20"/>
              </w:rPr>
              <w:t>bilan</w:t>
            </w:r>
            <w:proofErr w:type="spellEnd"/>
            <w:r w:rsidRPr="00107A2E">
              <w:rPr>
                <w:rFonts w:ascii="Century Gothic" w:eastAsiaTheme="minorHAnsi" w:hAnsi="Century Gothic" w:cstheme="minorBidi"/>
                <w:color w:val="000000"/>
                <w:sz w:val="20"/>
                <w:szCs w:val="20"/>
              </w:rPr>
              <w:t xml:space="preserve"> des </w:t>
            </w:r>
            <w:proofErr w:type="spellStart"/>
            <w:r w:rsidRPr="00107A2E">
              <w:rPr>
                <w:rFonts w:ascii="Century Gothic" w:eastAsiaTheme="minorHAnsi" w:hAnsi="Century Gothic" w:cstheme="minorBidi"/>
                <w:color w:val="000000"/>
                <w:sz w:val="20"/>
                <w:szCs w:val="20"/>
              </w:rPr>
              <w:t>résultats</w:t>
            </w:r>
            <w:proofErr w:type="spellEnd"/>
            <w:r w:rsidRPr="00107A2E">
              <w:rPr>
                <w:rFonts w:ascii="Century Gothic" w:eastAsiaTheme="minorHAnsi" w:hAnsi="Century Gothic" w:cstheme="minorBidi"/>
                <w:color w:val="000000"/>
                <w:sz w:val="20"/>
                <w:szCs w:val="20"/>
              </w:rPr>
              <w:t xml:space="preserve"> doit </w:t>
            </w:r>
            <w:proofErr w:type="spellStart"/>
            <w:r w:rsidRPr="00107A2E">
              <w:rPr>
                <w:rFonts w:ascii="Century Gothic" w:eastAsiaTheme="minorHAnsi" w:hAnsi="Century Gothic" w:cstheme="minorBidi"/>
                <w:color w:val="000000"/>
                <w:sz w:val="20"/>
                <w:szCs w:val="20"/>
              </w:rPr>
              <w:t>être</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examiné</w:t>
            </w:r>
            <w:proofErr w:type="spellEnd"/>
            <w:r w:rsidRPr="00107A2E">
              <w:rPr>
                <w:rFonts w:ascii="Century Gothic" w:eastAsiaTheme="minorHAnsi" w:hAnsi="Century Gothic" w:cstheme="minorBidi"/>
                <w:color w:val="000000"/>
                <w:sz w:val="20"/>
                <w:szCs w:val="20"/>
              </w:rPr>
              <w:t xml:space="preserve"> </w:t>
            </w:r>
            <w:proofErr w:type="spellStart"/>
            <w:r w:rsidRPr="00107A2E">
              <w:rPr>
                <w:rFonts w:ascii="Century Gothic" w:eastAsiaTheme="minorHAnsi" w:hAnsi="Century Gothic" w:cstheme="minorBidi"/>
                <w:color w:val="000000"/>
                <w:sz w:val="20"/>
                <w:szCs w:val="20"/>
              </w:rPr>
              <w:t>lors</w:t>
            </w:r>
            <w:proofErr w:type="spellEnd"/>
            <w:r w:rsidRPr="00107A2E">
              <w:rPr>
                <w:rFonts w:ascii="Century Gothic" w:eastAsiaTheme="minorHAnsi" w:hAnsi="Century Gothic" w:cstheme="minorBidi"/>
                <w:color w:val="000000"/>
                <w:sz w:val="20"/>
                <w:szCs w:val="20"/>
              </w:rPr>
              <w:t xml:space="preserve"> des </w:t>
            </w:r>
            <w:proofErr w:type="spellStart"/>
            <w:r w:rsidRPr="00107A2E">
              <w:rPr>
                <w:rFonts w:ascii="Century Gothic" w:eastAsiaTheme="minorHAnsi" w:hAnsi="Century Gothic" w:cstheme="minorBidi"/>
                <w:color w:val="000000"/>
                <w:sz w:val="20"/>
                <w:szCs w:val="20"/>
              </w:rPr>
              <w:t>réunions</w:t>
            </w:r>
            <w:proofErr w:type="spellEnd"/>
            <w:r w:rsidRPr="00107A2E">
              <w:rPr>
                <w:rFonts w:ascii="Century Gothic" w:eastAsiaTheme="minorHAnsi" w:hAnsi="Century Gothic" w:cstheme="minorBidi"/>
                <w:color w:val="000000"/>
                <w:sz w:val="20"/>
                <w:szCs w:val="20"/>
              </w:rPr>
              <w:t xml:space="preserve"> de revue de direction (</w:t>
            </w:r>
            <w:proofErr w:type="spellStart"/>
            <w:r w:rsidRPr="00107A2E">
              <w:rPr>
                <w:rFonts w:ascii="Century Gothic" w:eastAsiaTheme="minorHAnsi" w:hAnsi="Century Gothic" w:cstheme="minorBidi"/>
                <w:color w:val="000000"/>
                <w:sz w:val="20"/>
                <w:szCs w:val="20"/>
              </w:rPr>
              <w:t>voir</w:t>
            </w:r>
            <w:proofErr w:type="spellEnd"/>
            <w:r w:rsidRPr="00107A2E">
              <w:rPr>
                <w:rFonts w:ascii="Century Gothic" w:eastAsiaTheme="minorHAnsi" w:hAnsi="Century Gothic" w:cstheme="minorBidi"/>
                <w:color w:val="000000"/>
                <w:sz w:val="20"/>
                <w:szCs w:val="20"/>
              </w:rPr>
              <w:t xml:space="preserve"> clause 1.1.4).</w:t>
            </w:r>
          </w:p>
        </w:tc>
        <w:tc>
          <w:tcPr>
            <w:tcW w:w="1275" w:type="dxa"/>
            <w:shd w:val="clear" w:color="auto" w:fill="FFFFFF" w:themeFill="background1"/>
          </w:tcPr>
          <w:p w14:paraId="16597311" w14:textId="77777777" w:rsidR="003E61C2" w:rsidRPr="008A405F" w:rsidRDefault="003E61C2" w:rsidP="003E61C2">
            <w:pPr>
              <w:spacing w:before="120" w:after="120"/>
              <w:rPr>
                <w:rFonts w:ascii="Century Gothic" w:hAnsi="Century Gothic" w:cs="Calibri"/>
                <w:b/>
                <w:sz w:val="20"/>
                <w:szCs w:val="20"/>
              </w:rPr>
            </w:pPr>
          </w:p>
        </w:tc>
        <w:tc>
          <w:tcPr>
            <w:tcW w:w="3402" w:type="dxa"/>
            <w:shd w:val="clear" w:color="auto" w:fill="FFFFFF" w:themeFill="background1"/>
          </w:tcPr>
          <w:p w14:paraId="00A01EEF"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3B50BDB4" w14:textId="77777777" w:rsidTr="00A644C5">
        <w:tc>
          <w:tcPr>
            <w:tcW w:w="1562" w:type="dxa"/>
            <w:gridSpan w:val="2"/>
            <w:shd w:val="clear" w:color="auto" w:fill="92D050"/>
          </w:tcPr>
          <w:p w14:paraId="431A1592"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ABA620F" w14:textId="45DC9DF4" w:rsidR="003E61C2" w:rsidRPr="008A405F" w:rsidRDefault="007F461B" w:rsidP="007F461B">
            <w:pPr>
              <w:pStyle w:val="Heading4"/>
              <w:tabs>
                <w:tab w:val="left" w:pos="910"/>
                <w:tab w:val="left" w:pos="911"/>
              </w:tabs>
              <w:spacing w:before="156" w:line="187" w:lineRule="auto"/>
              <w:ind w:right="1649"/>
              <w:rPr>
                <w:rFonts w:ascii="Century Gothic" w:hAnsi="Century Gothic" w:cs="Calibri"/>
                <w:b w:val="0"/>
                <w:color w:val="FFFFFF" w:themeColor="background1"/>
                <w:sz w:val="20"/>
                <w:szCs w:val="20"/>
              </w:rPr>
            </w:pPr>
            <w:r w:rsidRPr="007F461B">
              <w:rPr>
                <w:i w:val="0"/>
                <w:iCs w:val="0"/>
                <w:noProof/>
                <w:color w:val="FFFFFF" w:themeColor="background1"/>
                <w:spacing w:val="-2"/>
                <w:lang w:val="fr-FR"/>
              </w:rPr>
              <w:t>Approbation</w:t>
            </w:r>
            <w:r w:rsidRPr="007F461B">
              <w:rPr>
                <w:i w:val="0"/>
                <w:iCs w:val="0"/>
                <w:noProof/>
                <w:color w:val="FFFFFF" w:themeColor="background1"/>
                <w:spacing w:val="-12"/>
                <w:lang w:val="fr-FR"/>
              </w:rPr>
              <w:t xml:space="preserve"> </w:t>
            </w:r>
            <w:r w:rsidRPr="007F461B">
              <w:rPr>
                <w:i w:val="0"/>
                <w:iCs w:val="0"/>
                <w:noProof/>
                <w:color w:val="FFFFFF" w:themeColor="background1"/>
                <w:spacing w:val="-2"/>
                <w:lang w:val="fr-FR"/>
              </w:rPr>
              <w:t>des</w:t>
            </w:r>
            <w:r w:rsidRPr="007F461B">
              <w:rPr>
                <w:i w:val="0"/>
                <w:iCs w:val="0"/>
                <w:noProof/>
                <w:color w:val="FFFFFF" w:themeColor="background1"/>
                <w:spacing w:val="-12"/>
                <w:lang w:val="fr-FR"/>
              </w:rPr>
              <w:t xml:space="preserve"> </w:t>
            </w:r>
            <w:r w:rsidRPr="007F461B">
              <w:rPr>
                <w:i w:val="0"/>
                <w:iCs w:val="0"/>
                <w:noProof/>
                <w:color w:val="FFFFFF" w:themeColor="background1"/>
                <w:spacing w:val="-2"/>
                <w:lang w:val="fr-FR"/>
              </w:rPr>
              <w:t>fournisseurs</w:t>
            </w:r>
            <w:r w:rsidRPr="007F461B">
              <w:rPr>
                <w:i w:val="0"/>
                <w:iCs w:val="0"/>
                <w:noProof/>
                <w:color w:val="FFFFFF" w:themeColor="background1"/>
                <w:spacing w:val="-12"/>
                <w:lang w:val="fr-FR"/>
              </w:rPr>
              <w:t xml:space="preserve"> </w:t>
            </w:r>
            <w:r w:rsidRPr="007F461B">
              <w:rPr>
                <w:i w:val="0"/>
                <w:iCs w:val="0"/>
                <w:noProof/>
                <w:color w:val="FFFFFF" w:themeColor="background1"/>
                <w:spacing w:val="-2"/>
                <w:lang w:val="fr-FR"/>
              </w:rPr>
              <w:t>et</w:t>
            </w:r>
            <w:r w:rsidRPr="007F461B">
              <w:rPr>
                <w:i w:val="0"/>
                <w:iCs w:val="0"/>
                <w:noProof/>
                <w:color w:val="FFFFFF" w:themeColor="background1"/>
                <w:spacing w:val="-10"/>
                <w:lang w:val="fr-FR"/>
              </w:rPr>
              <w:t xml:space="preserve"> </w:t>
            </w:r>
            <w:r w:rsidRPr="007F461B">
              <w:rPr>
                <w:i w:val="0"/>
                <w:iCs w:val="0"/>
                <w:noProof/>
                <w:color w:val="FFFFFF" w:themeColor="background1"/>
                <w:spacing w:val="-2"/>
                <w:lang w:val="fr-FR"/>
              </w:rPr>
              <w:t>des</w:t>
            </w:r>
            <w:r w:rsidRPr="007F461B">
              <w:rPr>
                <w:i w:val="0"/>
                <w:iCs w:val="0"/>
                <w:noProof/>
                <w:color w:val="FFFFFF" w:themeColor="background1"/>
                <w:spacing w:val="-11"/>
                <w:lang w:val="fr-FR"/>
              </w:rPr>
              <w:t xml:space="preserve"> </w:t>
            </w:r>
            <w:r w:rsidRPr="007F461B">
              <w:rPr>
                <w:i w:val="0"/>
                <w:iCs w:val="0"/>
                <w:noProof/>
                <w:color w:val="FFFFFF" w:themeColor="background1"/>
                <w:spacing w:val="-2"/>
                <w:lang w:val="fr-FR"/>
              </w:rPr>
              <w:t>matières</w:t>
            </w:r>
            <w:r w:rsidRPr="007F461B">
              <w:rPr>
                <w:i w:val="0"/>
                <w:iCs w:val="0"/>
                <w:noProof/>
                <w:color w:val="FFFFFF" w:themeColor="background1"/>
                <w:spacing w:val="-11"/>
                <w:lang w:val="fr-FR"/>
              </w:rPr>
              <w:t xml:space="preserve"> </w:t>
            </w:r>
            <w:r w:rsidRPr="007F461B">
              <w:rPr>
                <w:i w:val="0"/>
                <w:iCs w:val="0"/>
                <w:noProof/>
                <w:color w:val="FFFFFF" w:themeColor="background1"/>
                <w:spacing w:val="-2"/>
                <w:lang w:val="fr-FR"/>
              </w:rPr>
              <w:t>premières,</w:t>
            </w:r>
            <w:r w:rsidRPr="007F461B">
              <w:rPr>
                <w:i w:val="0"/>
                <w:iCs w:val="0"/>
                <w:noProof/>
                <w:color w:val="FFFFFF" w:themeColor="background1"/>
                <w:spacing w:val="-16"/>
                <w:lang w:val="fr-FR"/>
              </w:rPr>
              <w:t xml:space="preserve"> </w:t>
            </w:r>
            <w:r w:rsidRPr="007F461B">
              <w:rPr>
                <w:i w:val="0"/>
                <w:iCs w:val="0"/>
                <w:noProof/>
                <w:color w:val="FFFFFF" w:themeColor="background1"/>
                <w:spacing w:val="-2"/>
                <w:lang w:val="fr-FR"/>
              </w:rPr>
              <w:t>et</w:t>
            </w:r>
            <w:r w:rsidRPr="007F461B">
              <w:rPr>
                <w:i w:val="0"/>
                <w:iCs w:val="0"/>
                <w:noProof/>
                <w:color w:val="FFFFFF" w:themeColor="background1"/>
                <w:spacing w:val="-11"/>
                <w:lang w:val="fr-FR"/>
              </w:rPr>
              <w:t xml:space="preserve"> </w:t>
            </w:r>
            <w:r w:rsidRPr="007F461B">
              <w:rPr>
                <w:i w:val="0"/>
                <w:iCs w:val="0"/>
                <w:noProof/>
                <w:color w:val="FFFFFF" w:themeColor="background1"/>
                <w:spacing w:val="-2"/>
                <w:lang w:val="fr-FR"/>
              </w:rPr>
              <w:t>contrôle</w:t>
            </w:r>
            <w:r w:rsidRPr="007F461B">
              <w:rPr>
                <w:i w:val="0"/>
                <w:iCs w:val="0"/>
                <w:noProof/>
                <w:color w:val="FFFFFF" w:themeColor="background1"/>
                <w:spacing w:val="-11"/>
                <w:lang w:val="fr-FR"/>
              </w:rPr>
              <w:t xml:space="preserve"> </w:t>
            </w:r>
            <w:r w:rsidRPr="007F461B">
              <w:rPr>
                <w:i w:val="0"/>
                <w:iCs w:val="0"/>
                <w:noProof/>
                <w:color w:val="FFFFFF" w:themeColor="background1"/>
                <w:spacing w:val="-2"/>
                <w:lang w:val="fr-FR"/>
              </w:rPr>
              <w:t>de</w:t>
            </w:r>
            <w:r w:rsidRPr="007F461B">
              <w:rPr>
                <w:i w:val="0"/>
                <w:iCs w:val="0"/>
                <w:noProof/>
                <w:color w:val="FFFFFF" w:themeColor="background1"/>
                <w:spacing w:val="-11"/>
                <w:lang w:val="fr-FR"/>
              </w:rPr>
              <w:t xml:space="preserve"> </w:t>
            </w:r>
            <w:r w:rsidRPr="007F461B">
              <w:rPr>
                <w:i w:val="0"/>
                <w:iCs w:val="0"/>
                <w:noProof/>
                <w:color w:val="FFFFFF" w:themeColor="background1"/>
                <w:spacing w:val="-2"/>
                <w:lang w:val="fr-FR"/>
              </w:rPr>
              <w:t>la performance</w:t>
            </w:r>
          </w:p>
        </w:tc>
      </w:tr>
      <w:tr w:rsidR="003E61C2" w:rsidRPr="008A405F" w14:paraId="1340183C" w14:textId="77777777" w:rsidTr="00A644C5">
        <w:tc>
          <w:tcPr>
            <w:tcW w:w="1562" w:type="dxa"/>
            <w:gridSpan w:val="2"/>
            <w:shd w:val="clear" w:color="auto" w:fill="92D050"/>
          </w:tcPr>
          <w:p w14:paraId="238A7D95"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0F6F67B0" w:rsidR="003E61C2" w:rsidRPr="008A405F" w:rsidRDefault="00F267AA" w:rsidP="00F267AA">
            <w:pPr>
              <w:widowControl w:val="0"/>
              <w:tabs>
                <w:tab w:val="left" w:pos="910"/>
                <w:tab w:val="left" w:pos="911"/>
              </w:tabs>
              <w:autoSpaceDE w:val="0"/>
              <w:autoSpaceDN w:val="0"/>
              <w:spacing w:before="185"/>
              <w:rPr>
                <w:rFonts w:ascii="Century Gothic" w:hAnsi="Century Gothic" w:cs="Calibri"/>
                <w:b/>
                <w:color w:val="FFFFFF" w:themeColor="background1"/>
                <w:sz w:val="20"/>
                <w:szCs w:val="20"/>
              </w:rPr>
            </w:pPr>
            <w:r w:rsidRPr="00F267AA">
              <w:rPr>
                <w:rFonts w:ascii="Century Gothic" w:hAnsi="Century Gothic" w:cs="Calibri"/>
                <w:color w:val="FFFFFF" w:themeColor="background1"/>
                <w:sz w:val="20"/>
                <w:szCs w:val="20"/>
              </w:rPr>
              <w:t xml:space="preserve">Gestion des </w:t>
            </w:r>
            <w:proofErr w:type="spellStart"/>
            <w:r w:rsidRPr="00F267AA">
              <w:rPr>
                <w:rFonts w:ascii="Century Gothic" w:hAnsi="Century Gothic" w:cs="Calibri"/>
                <w:color w:val="FFFFFF" w:themeColor="background1"/>
                <w:sz w:val="20"/>
                <w:szCs w:val="20"/>
              </w:rPr>
              <w:t>fournisseurs</w:t>
            </w:r>
            <w:proofErr w:type="spellEnd"/>
            <w:r w:rsidRPr="00F267AA">
              <w:rPr>
                <w:rFonts w:ascii="Century Gothic" w:hAnsi="Century Gothic" w:cs="Calibri"/>
                <w:color w:val="FFFFFF" w:themeColor="background1"/>
                <w:sz w:val="20"/>
                <w:szCs w:val="20"/>
              </w:rPr>
              <w:t xml:space="preserve"> de matières premières et </w:t>
            </w:r>
            <w:proofErr w:type="spellStart"/>
            <w:r w:rsidRPr="00F267AA">
              <w:rPr>
                <w:rFonts w:ascii="Century Gothic" w:hAnsi="Century Gothic" w:cs="Calibri"/>
                <w:color w:val="FFFFFF" w:themeColor="background1"/>
                <w:sz w:val="20"/>
                <w:szCs w:val="20"/>
              </w:rPr>
              <w:t>d'emballages</w:t>
            </w:r>
            <w:proofErr w:type="spellEnd"/>
          </w:p>
        </w:tc>
      </w:tr>
      <w:tr w:rsidR="003E61C2" w:rsidRPr="008A405F" w14:paraId="5F659CC9" w14:textId="77777777" w:rsidTr="00A644C5">
        <w:tc>
          <w:tcPr>
            <w:tcW w:w="1562" w:type="dxa"/>
            <w:gridSpan w:val="2"/>
            <w:shd w:val="clear" w:color="auto" w:fill="D6E9B2"/>
          </w:tcPr>
          <w:p w14:paraId="008E9C83" w14:textId="3A8B701C" w:rsidR="003E61C2" w:rsidRPr="008A405F" w:rsidRDefault="001249A0" w:rsidP="003E61C2">
            <w:pPr>
              <w:spacing w:before="120" w:after="120"/>
              <w:rPr>
                <w:rFonts w:ascii="Century Gothic" w:hAnsi="Century Gothic" w:cs="Calibri"/>
                <w:b/>
                <w:sz w:val="20"/>
                <w:szCs w:val="20"/>
              </w:rPr>
            </w:pPr>
            <w:proofErr w:type="spellStart"/>
            <w:r>
              <w:rPr>
                <w:rFonts w:ascii="Century Gothic" w:hAnsi="Century Gothic" w:cs="Calibri"/>
                <w:b/>
                <w:sz w:val="20"/>
                <w:szCs w:val="20"/>
                <w:lang w:val="en-US"/>
              </w:rPr>
              <w:t>Fondamental</w:t>
            </w:r>
            <w:proofErr w:type="spellEnd"/>
          </w:p>
        </w:tc>
        <w:tc>
          <w:tcPr>
            <w:tcW w:w="8361" w:type="dxa"/>
            <w:gridSpan w:val="3"/>
            <w:tcBorders>
              <w:top w:val="single" w:sz="4" w:space="0" w:color="auto"/>
              <w:left w:val="single" w:sz="4" w:space="0" w:color="auto"/>
              <w:bottom w:val="single" w:sz="4" w:space="0" w:color="auto"/>
            </w:tcBorders>
            <w:shd w:val="clear" w:color="auto" w:fill="D6E9B2"/>
          </w:tcPr>
          <w:p w14:paraId="7A16FFF0" w14:textId="43FEB333" w:rsidR="003E61C2" w:rsidRPr="008A405F" w:rsidRDefault="001728C4" w:rsidP="001728C4">
            <w:pPr>
              <w:spacing w:before="2" w:line="194" w:lineRule="auto"/>
              <w:ind w:right="90"/>
              <w:rPr>
                <w:rFonts w:ascii="Century Gothic" w:hAnsi="Century Gothic" w:cs="Calibri"/>
                <w:sz w:val="20"/>
                <w:szCs w:val="20"/>
              </w:rPr>
            </w:pPr>
            <w:proofErr w:type="spellStart"/>
            <w:r w:rsidRPr="001728C4">
              <w:rPr>
                <w:rFonts w:ascii="Century Gothic" w:hAnsi="Century Gothic" w:cs="Calibri"/>
                <w:sz w:val="20"/>
                <w:szCs w:val="20"/>
              </w:rPr>
              <w:t>L'entreprise</w:t>
            </w:r>
            <w:proofErr w:type="spellEnd"/>
            <w:r w:rsidRPr="001728C4">
              <w:rPr>
                <w:rFonts w:ascii="Century Gothic" w:hAnsi="Century Gothic" w:cs="Calibri"/>
                <w:sz w:val="20"/>
                <w:szCs w:val="20"/>
              </w:rPr>
              <w:t xml:space="preserve"> doit </w:t>
            </w:r>
            <w:proofErr w:type="spellStart"/>
            <w:r w:rsidRPr="001728C4">
              <w:rPr>
                <w:rFonts w:ascii="Century Gothic" w:hAnsi="Century Gothic" w:cs="Calibri"/>
                <w:sz w:val="20"/>
                <w:szCs w:val="20"/>
              </w:rPr>
              <w:t>avoir</w:t>
            </w:r>
            <w:proofErr w:type="spellEnd"/>
            <w:r w:rsidRPr="001728C4">
              <w:rPr>
                <w:rFonts w:ascii="Century Gothic" w:hAnsi="Century Gothic" w:cs="Calibri"/>
                <w:sz w:val="20"/>
                <w:szCs w:val="20"/>
              </w:rPr>
              <w:t xml:space="preserve"> un </w:t>
            </w:r>
            <w:proofErr w:type="spellStart"/>
            <w:r w:rsidRPr="001728C4">
              <w:rPr>
                <w:rFonts w:ascii="Century Gothic" w:hAnsi="Century Gothic" w:cs="Calibri"/>
                <w:sz w:val="20"/>
                <w:szCs w:val="20"/>
              </w:rPr>
              <w:t>système</w:t>
            </w:r>
            <w:proofErr w:type="spellEnd"/>
            <w:r w:rsidRPr="001728C4">
              <w:rPr>
                <w:rFonts w:ascii="Century Gothic" w:hAnsi="Century Gothic" w:cs="Calibri"/>
                <w:sz w:val="20"/>
                <w:szCs w:val="20"/>
              </w:rPr>
              <w:t xml:space="preserve"> </w:t>
            </w:r>
            <w:proofErr w:type="spellStart"/>
            <w:r w:rsidRPr="001728C4">
              <w:rPr>
                <w:rFonts w:ascii="Century Gothic" w:hAnsi="Century Gothic" w:cs="Calibri"/>
                <w:sz w:val="20"/>
                <w:szCs w:val="20"/>
              </w:rPr>
              <w:t>efficace</w:t>
            </w:r>
            <w:proofErr w:type="spellEnd"/>
            <w:r w:rsidRPr="001728C4">
              <w:rPr>
                <w:rFonts w:ascii="Century Gothic" w:hAnsi="Century Gothic" w:cs="Calibri"/>
                <w:sz w:val="20"/>
                <w:szCs w:val="20"/>
              </w:rPr>
              <w:t xml:space="preserve"> </w:t>
            </w:r>
            <w:proofErr w:type="spellStart"/>
            <w:r w:rsidRPr="001728C4">
              <w:rPr>
                <w:rFonts w:ascii="Century Gothic" w:hAnsi="Century Gothic" w:cs="Calibri"/>
                <w:sz w:val="20"/>
                <w:szCs w:val="20"/>
              </w:rPr>
              <w:t>d'approbation</w:t>
            </w:r>
            <w:proofErr w:type="spellEnd"/>
            <w:r w:rsidRPr="001728C4">
              <w:rPr>
                <w:rFonts w:ascii="Century Gothic" w:hAnsi="Century Gothic" w:cs="Calibri"/>
                <w:sz w:val="20"/>
                <w:szCs w:val="20"/>
              </w:rPr>
              <w:t xml:space="preserve"> et de </w:t>
            </w:r>
            <w:proofErr w:type="spellStart"/>
            <w:r w:rsidRPr="001728C4">
              <w:rPr>
                <w:rFonts w:ascii="Century Gothic" w:hAnsi="Century Gothic" w:cs="Calibri"/>
                <w:sz w:val="20"/>
                <w:szCs w:val="20"/>
              </w:rPr>
              <w:t>contrôle</w:t>
            </w:r>
            <w:proofErr w:type="spellEnd"/>
            <w:r w:rsidRPr="001728C4">
              <w:rPr>
                <w:rFonts w:ascii="Century Gothic" w:hAnsi="Century Gothic" w:cs="Calibri"/>
                <w:sz w:val="20"/>
                <w:szCs w:val="20"/>
              </w:rPr>
              <w:t xml:space="preserve"> des </w:t>
            </w:r>
            <w:proofErr w:type="spellStart"/>
            <w:r w:rsidRPr="001728C4">
              <w:rPr>
                <w:rFonts w:ascii="Century Gothic" w:hAnsi="Century Gothic" w:cs="Calibri"/>
                <w:sz w:val="20"/>
                <w:szCs w:val="20"/>
              </w:rPr>
              <w:t>fournisseurs</w:t>
            </w:r>
            <w:proofErr w:type="spellEnd"/>
            <w:r w:rsidRPr="001728C4">
              <w:rPr>
                <w:rFonts w:ascii="Century Gothic" w:hAnsi="Century Gothic" w:cs="Calibri"/>
                <w:sz w:val="20"/>
                <w:szCs w:val="20"/>
              </w:rPr>
              <w:t xml:space="preserve">. Il </w:t>
            </w:r>
            <w:proofErr w:type="spellStart"/>
            <w:r w:rsidRPr="001728C4">
              <w:rPr>
                <w:rFonts w:ascii="Century Gothic" w:hAnsi="Century Gothic" w:cs="Calibri"/>
                <w:sz w:val="20"/>
                <w:szCs w:val="20"/>
              </w:rPr>
              <w:t>permet</w:t>
            </w:r>
            <w:proofErr w:type="spellEnd"/>
            <w:r w:rsidRPr="001728C4">
              <w:rPr>
                <w:rFonts w:ascii="Century Gothic" w:hAnsi="Century Gothic" w:cs="Calibri"/>
                <w:sz w:val="20"/>
                <w:szCs w:val="20"/>
              </w:rPr>
              <w:t xml:space="preserve"> de </w:t>
            </w:r>
            <w:proofErr w:type="spellStart"/>
            <w:r w:rsidRPr="001728C4">
              <w:rPr>
                <w:rFonts w:ascii="Century Gothic" w:hAnsi="Century Gothic" w:cs="Calibri"/>
                <w:sz w:val="20"/>
                <w:szCs w:val="20"/>
              </w:rPr>
              <w:t>garantir</w:t>
            </w:r>
            <w:proofErr w:type="spellEnd"/>
            <w:r w:rsidRPr="001728C4">
              <w:rPr>
                <w:rFonts w:ascii="Century Gothic" w:hAnsi="Century Gothic" w:cs="Calibri"/>
                <w:sz w:val="20"/>
                <w:szCs w:val="20"/>
              </w:rPr>
              <w:t xml:space="preserve"> que </w:t>
            </w:r>
            <w:proofErr w:type="spellStart"/>
            <w:r w:rsidRPr="001728C4">
              <w:rPr>
                <w:rFonts w:ascii="Century Gothic" w:hAnsi="Century Gothic" w:cs="Calibri"/>
                <w:sz w:val="20"/>
                <w:szCs w:val="20"/>
              </w:rPr>
              <w:t>tous</w:t>
            </w:r>
            <w:proofErr w:type="spellEnd"/>
            <w:r w:rsidRPr="001728C4">
              <w:rPr>
                <w:rFonts w:ascii="Century Gothic" w:hAnsi="Century Gothic" w:cs="Calibri"/>
                <w:sz w:val="20"/>
                <w:szCs w:val="20"/>
              </w:rPr>
              <w:t xml:space="preserve"> les </w:t>
            </w:r>
            <w:proofErr w:type="spellStart"/>
            <w:r w:rsidRPr="001728C4">
              <w:rPr>
                <w:rFonts w:ascii="Century Gothic" w:hAnsi="Century Gothic" w:cs="Calibri"/>
                <w:sz w:val="20"/>
                <w:szCs w:val="20"/>
              </w:rPr>
              <w:t>risques</w:t>
            </w:r>
            <w:proofErr w:type="spellEnd"/>
            <w:r w:rsidRPr="001728C4">
              <w:rPr>
                <w:rFonts w:ascii="Century Gothic" w:hAnsi="Century Gothic" w:cs="Calibri"/>
                <w:sz w:val="20"/>
                <w:szCs w:val="20"/>
              </w:rPr>
              <w:t xml:space="preserve"> </w:t>
            </w:r>
            <w:proofErr w:type="spellStart"/>
            <w:r w:rsidRPr="001728C4">
              <w:rPr>
                <w:rFonts w:ascii="Century Gothic" w:hAnsi="Century Gothic" w:cs="Calibri"/>
                <w:sz w:val="20"/>
                <w:szCs w:val="20"/>
              </w:rPr>
              <w:t>potentiels</w:t>
            </w:r>
            <w:proofErr w:type="spellEnd"/>
            <w:r w:rsidRPr="001728C4">
              <w:rPr>
                <w:rFonts w:ascii="Century Gothic" w:hAnsi="Century Gothic" w:cs="Calibri"/>
                <w:sz w:val="20"/>
                <w:szCs w:val="20"/>
              </w:rPr>
              <w:t xml:space="preserve"> </w:t>
            </w:r>
            <w:proofErr w:type="spellStart"/>
            <w:r w:rsidRPr="001728C4">
              <w:rPr>
                <w:rFonts w:ascii="Century Gothic" w:hAnsi="Century Gothic" w:cs="Calibri"/>
                <w:sz w:val="20"/>
                <w:szCs w:val="20"/>
              </w:rPr>
              <w:t>provenant</w:t>
            </w:r>
            <w:proofErr w:type="spellEnd"/>
            <w:r w:rsidRPr="001728C4">
              <w:rPr>
                <w:rFonts w:ascii="Century Gothic" w:hAnsi="Century Gothic" w:cs="Calibri"/>
                <w:sz w:val="20"/>
                <w:szCs w:val="20"/>
              </w:rPr>
              <w:t xml:space="preserve"> des matières premières (y </w:t>
            </w:r>
            <w:proofErr w:type="spellStart"/>
            <w:r w:rsidRPr="001728C4">
              <w:rPr>
                <w:rFonts w:ascii="Century Gothic" w:hAnsi="Century Gothic" w:cs="Calibri"/>
                <w:sz w:val="20"/>
                <w:szCs w:val="20"/>
              </w:rPr>
              <w:t>compris</w:t>
            </w:r>
            <w:proofErr w:type="spellEnd"/>
            <w:r w:rsidRPr="001728C4">
              <w:rPr>
                <w:rFonts w:ascii="Century Gothic" w:hAnsi="Century Gothic" w:cs="Calibri"/>
                <w:sz w:val="20"/>
                <w:szCs w:val="20"/>
              </w:rPr>
              <w:t xml:space="preserve"> les </w:t>
            </w:r>
            <w:proofErr w:type="spellStart"/>
            <w:r w:rsidRPr="001728C4">
              <w:rPr>
                <w:rFonts w:ascii="Century Gothic" w:hAnsi="Century Gothic" w:cs="Calibri"/>
                <w:sz w:val="20"/>
                <w:szCs w:val="20"/>
              </w:rPr>
              <w:t>emballages</w:t>
            </w:r>
            <w:proofErr w:type="spellEnd"/>
            <w:r w:rsidRPr="001728C4">
              <w:rPr>
                <w:rFonts w:ascii="Century Gothic" w:hAnsi="Century Gothic" w:cs="Calibri"/>
                <w:sz w:val="20"/>
                <w:szCs w:val="20"/>
              </w:rPr>
              <w:t xml:space="preserve"> </w:t>
            </w:r>
            <w:proofErr w:type="spellStart"/>
            <w:r w:rsidRPr="001728C4">
              <w:rPr>
                <w:rFonts w:ascii="Century Gothic" w:hAnsi="Century Gothic" w:cs="Calibri"/>
                <w:sz w:val="20"/>
                <w:szCs w:val="20"/>
              </w:rPr>
              <w:t>primaires</w:t>
            </w:r>
            <w:proofErr w:type="spellEnd"/>
            <w:r w:rsidRPr="001728C4">
              <w:rPr>
                <w:rFonts w:ascii="Century Gothic" w:hAnsi="Century Gothic" w:cs="Calibri"/>
                <w:sz w:val="20"/>
                <w:szCs w:val="20"/>
              </w:rPr>
              <w:t xml:space="preserve">) et </w:t>
            </w:r>
            <w:proofErr w:type="spellStart"/>
            <w:r w:rsidRPr="001728C4">
              <w:rPr>
                <w:rFonts w:ascii="Century Gothic" w:hAnsi="Century Gothic" w:cs="Calibri"/>
                <w:sz w:val="20"/>
                <w:szCs w:val="20"/>
              </w:rPr>
              <w:t>affectant</w:t>
            </w:r>
            <w:proofErr w:type="spellEnd"/>
            <w:r w:rsidRPr="001728C4">
              <w:rPr>
                <w:rFonts w:ascii="Century Gothic" w:hAnsi="Century Gothic" w:cs="Calibri"/>
                <w:sz w:val="20"/>
                <w:szCs w:val="20"/>
              </w:rPr>
              <w:t xml:space="preserve"> la </w:t>
            </w:r>
            <w:proofErr w:type="spellStart"/>
            <w:r w:rsidRPr="001728C4">
              <w:rPr>
                <w:rFonts w:ascii="Century Gothic" w:hAnsi="Century Gothic" w:cs="Calibri"/>
                <w:sz w:val="20"/>
                <w:szCs w:val="20"/>
              </w:rPr>
              <w:t>sécurité</w:t>
            </w:r>
            <w:proofErr w:type="spellEnd"/>
            <w:r w:rsidRPr="001728C4">
              <w:rPr>
                <w:rFonts w:ascii="Century Gothic" w:hAnsi="Century Gothic" w:cs="Calibri"/>
                <w:sz w:val="20"/>
                <w:szCs w:val="20"/>
              </w:rPr>
              <w:t xml:space="preserve"> sanitaire, </w:t>
            </w:r>
            <w:proofErr w:type="spellStart"/>
            <w:r w:rsidRPr="001728C4">
              <w:rPr>
                <w:rFonts w:ascii="Century Gothic" w:hAnsi="Century Gothic" w:cs="Calibri"/>
                <w:sz w:val="20"/>
                <w:szCs w:val="20"/>
              </w:rPr>
              <w:t>l'authenticité</w:t>
            </w:r>
            <w:proofErr w:type="spellEnd"/>
            <w:r w:rsidRPr="001728C4">
              <w:rPr>
                <w:rFonts w:ascii="Century Gothic" w:hAnsi="Century Gothic" w:cs="Calibri"/>
                <w:sz w:val="20"/>
                <w:szCs w:val="20"/>
              </w:rPr>
              <w:t xml:space="preserve">, la </w:t>
            </w:r>
            <w:proofErr w:type="spellStart"/>
            <w:r w:rsidRPr="001728C4">
              <w:rPr>
                <w:rFonts w:ascii="Century Gothic" w:hAnsi="Century Gothic" w:cs="Calibri"/>
                <w:sz w:val="20"/>
                <w:szCs w:val="20"/>
              </w:rPr>
              <w:t>légalité</w:t>
            </w:r>
            <w:proofErr w:type="spellEnd"/>
            <w:r w:rsidRPr="001728C4">
              <w:rPr>
                <w:rFonts w:ascii="Century Gothic" w:hAnsi="Century Gothic" w:cs="Calibri"/>
                <w:sz w:val="20"/>
                <w:szCs w:val="20"/>
              </w:rPr>
              <w:t xml:space="preserve"> et la </w:t>
            </w:r>
            <w:proofErr w:type="spellStart"/>
            <w:r w:rsidRPr="001728C4">
              <w:rPr>
                <w:rFonts w:ascii="Century Gothic" w:hAnsi="Century Gothic" w:cs="Calibri"/>
                <w:sz w:val="20"/>
                <w:szCs w:val="20"/>
              </w:rPr>
              <w:t>qualité</w:t>
            </w:r>
            <w:proofErr w:type="spellEnd"/>
            <w:r w:rsidRPr="001728C4">
              <w:rPr>
                <w:rFonts w:ascii="Century Gothic" w:hAnsi="Century Gothic" w:cs="Calibri"/>
                <w:sz w:val="20"/>
                <w:szCs w:val="20"/>
              </w:rPr>
              <w:t xml:space="preserve"> du </w:t>
            </w:r>
            <w:proofErr w:type="spellStart"/>
            <w:r w:rsidRPr="001728C4">
              <w:rPr>
                <w:rFonts w:ascii="Century Gothic" w:hAnsi="Century Gothic" w:cs="Calibri"/>
                <w:sz w:val="20"/>
                <w:szCs w:val="20"/>
              </w:rPr>
              <w:t>produit</w:t>
            </w:r>
            <w:proofErr w:type="spellEnd"/>
            <w:r w:rsidRPr="001728C4">
              <w:rPr>
                <w:rFonts w:ascii="Century Gothic" w:hAnsi="Century Gothic" w:cs="Calibri"/>
                <w:sz w:val="20"/>
                <w:szCs w:val="20"/>
              </w:rPr>
              <w:t xml:space="preserve"> </w:t>
            </w:r>
            <w:proofErr w:type="spellStart"/>
            <w:r w:rsidRPr="001728C4">
              <w:rPr>
                <w:rFonts w:ascii="Century Gothic" w:hAnsi="Century Gothic" w:cs="Calibri"/>
                <w:sz w:val="20"/>
                <w:szCs w:val="20"/>
              </w:rPr>
              <w:t>fini</w:t>
            </w:r>
            <w:proofErr w:type="spellEnd"/>
            <w:r w:rsidRPr="001728C4">
              <w:rPr>
                <w:rFonts w:ascii="Century Gothic" w:hAnsi="Century Gothic" w:cs="Calibri"/>
                <w:sz w:val="20"/>
                <w:szCs w:val="20"/>
              </w:rPr>
              <w:t xml:space="preserve"> </w:t>
            </w:r>
            <w:proofErr w:type="spellStart"/>
            <w:r w:rsidRPr="001728C4">
              <w:rPr>
                <w:rFonts w:ascii="Century Gothic" w:hAnsi="Century Gothic" w:cs="Calibri"/>
                <w:sz w:val="20"/>
                <w:szCs w:val="20"/>
              </w:rPr>
              <w:t>sont</w:t>
            </w:r>
            <w:proofErr w:type="spellEnd"/>
            <w:r w:rsidRPr="001728C4">
              <w:rPr>
                <w:rFonts w:ascii="Century Gothic" w:hAnsi="Century Gothic" w:cs="Calibri"/>
                <w:sz w:val="20"/>
                <w:szCs w:val="20"/>
              </w:rPr>
              <w:t xml:space="preserve"> </w:t>
            </w:r>
            <w:proofErr w:type="spellStart"/>
            <w:r w:rsidRPr="001728C4">
              <w:rPr>
                <w:rFonts w:ascii="Century Gothic" w:hAnsi="Century Gothic" w:cs="Calibri"/>
                <w:sz w:val="20"/>
                <w:szCs w:val="20"/>
              </w:rPr>
              <w:t>compris</w:t>
            </w:r>
            <w:proofErr w:type="spellEnd"/>
            <w:r w:rsidRPr="001728C4">
              <w:rPr>
                <w:rFonts w:ascii="Century Gothic" w:hAnsi="Century Gothic" w:cs="Calibri"/>
                <w:sz w:val="20"/>
                <w:szCs w:val="20"/>
              </w:rPr>
              <w:t xml:space="preserve"> et </w:t>
            </w:r>
            <w:proofErr w:type="spellStart"/>
            <w:r w:rsidRPr="001728C4">
              <w:rPr>
                <w:rFonts w:ascii="Century Gothic" w:hAnsi="Century Gothic" w:cs="Calibri"/>
                <w:sz w:val="20"/>
                <w:szCs w:val="20"/>
              </w:rPr>
              <w:t>gérés</w:t>
            </w:r>
            <w:proofErr w:type="spellEnd"/>
            <w:r w:rsidRPr="001728C4">
              <w:rPr>
                <w:rFonts w:ascii="Century Gothic" w:hAnsi="Century Gothic" w:cs="Calibri"/>
                <w:sz w:val="20"/>
                <w:szCs w:val="20"/>
              </w:rPr>
              <w:t>.</w:t>
            </w:r>
          </w:p>
        </w:tc>
      </w:tr>
      <w:tr w:rsidR="004A6CDB" w:rsidRPr="008A405F" w14:paraId="2FF016C9" w14:textId="77777777" w:rsidTr="00FA1C6D">
        <w:tc>
          <w:tcPr>
            <w:tcW w:w="1562" w:type="dxa"/>
            <w:gridSpan w:val="2"/>
            <w:shd w:val="clear" w:color="auto" w:fill="D6E9B2"/>
          </w:tcPr>
          <w:p w14:paraId="583CC779" w14:textId="77777777" w:rsidR="004A6CDB" w:rsidRPr="008A405F" w:rsidRDefault="004A6CDB" w:rsidP="004A6CDB">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2EBD61D9" w14:textId="33FEB6F4" w:rsidR="004A6CDB" w:rsidRPr="008A405F" w:rsidRDefault="004A6CDB" w:rsidP="004A6CDB">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325F8319" w14:textId="7AB3CDA8" w:rsidR="004A6CDB" w:rsidRPr="008A405F" w:rsidRDefault="004A6CDB" w:rsidP="004A6CDB">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15351194" w14:textId="27A925B1" w:rsidR="004A6CDB" w:rsidRPr="008A405F" w:rsidRDefault="004A6CDB" w:rsidP="004A6CDB">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3E61C2" w:rsidRPr="008A405F" w14:paraId="3DF00B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8A6E37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3.5.1.1</w:t>
            </w:r>
          </w:p>
        </w:tc>
        <w:tc>
          <w:tcPr>
            <w:tcW w:w="3684" w:type="dxa"/>
            <w:tcBorders>
              <w:top w:val="single" w:sz="4" w:space="0" w:color="auto"/>
              <w:left w:val="single" w:sz="4" w:space="0" w:color="auto"/>
              <w:bottom w:val="single" w:sz="4" w:space="0" w:color="auto"/>
              <w:right w:val="single" w:sz="4" w:space="0" w:color="auto"/>
            </w:tcBorders>
          </w:tcPr>
          <w:p w14:paraId="72975038" w14:textId="77777777" w:rsidR="009A1EE6" w:rsidRPr="007F6547" w:rsidRDefault="009A1EE6" w:rsidP="009A1EE6">
            <w:pPr>
              <w:pStyle w:val="TableParagraph"/>
              <w:spacing w:before="149" w:line="194" w:lineRule="auto"/>
              <w:ind w:left="113"/>
              <w:rPr>
                <w:rFonts w:ascii="Century Gothic" w:eastAsiaTheme="minorHAnsi" w:hAnsi="Century Gothic" w:cstheme="minorBidi"/>
                <w:color w:val="000000"/>
                <w:sz w:val="20"/>
                <w:szCs w:val="20"/>
              </w:rPr>
            </w:pPr>
            <w:proofErr w:type="spellStart"/>
            <w:r w:rsidRPr="007F6547">
              <w:rPr>
                <w:rFonts w:ascii="Century Gothic" w:eastAsiaTheme="minorHAnsi" w:hAnsi="Century Gothic" w:cstheme="minorBidi"/>
                <w:color w:val="000000"/>
                <w:sz w:val="20"/>
                <w:szCs w:val="20"/>
              </w:rPr>
              <w:t>L'entreprise</w:t>
            </w:r>
            <w:proofErr w:type="spellEnd"/>
            <w:r w:rsidRPr="007F6547">
              <w:rPr>
                <w:rFonts w:ascii="Century Gothic" w:eastAsiaTheme="minorHAnsi" w:hAnsi="Century Gothic" w:cstheme="minorBidi"/>
                <w:color w:val="000000"/>
                <w:sz w:val="20"/>
                <w:szCs w:val="20"/>
              </w:rPr>
              <w:t xml:space="preserve"> doit </w:t>
            </w:r>
            <w:proofErr w:type="spellStart"/>
            <w:r w:rsidRPr="007F6547">
              <w:rPr>
                <w:rFonts w:ascii="Century Gothic" w:eastAsiaTheme="minorHAnsi" w:hAnsi="Century Gothic" w:cstheme="minorBidi"/>
                <w:color w:val="000000"/>
                <w:sz w:val="20"/>
                <w:szCs w:val="20"/>
              </w:rPr>
              <w:t>effectuer</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une</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évaluation</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documentée</w:t>
            </w:r>
            <w:proofErr w:type="spellEnd"/>
            <w:r w:rsidRPr="007F6547">
              <w:rPr>
                <w:rFonts w:ascii="Century Gothic" w:eastAsiaTheme="minorHAnsi" w:hAnsi="Century Gothic" w:cstheme="minorBidi"/>
                <w:color w:val="000000"/>
                <w:sz w:val="20"/>
                <w:szCs w:val="20"/>
              </w:rPr>
              <w:t xml:space="preserve"> des </w:t>
            </w:r>
            <w:proofErr w:type="spellStart"/>
            <w:r w:rsidRPr="007F6547">
              <w:rPr>
                <w:rFonts w:ascii="Century Gothic" w:eastAsiaTheme="minorHAnsi" w:hAnsi="Century Gothic" w:cstheme="minorBidi"/>
                <w:color w:val="000000"/>
                <w:sz w:val="20"/>
                <w:szCs w:val="20"/>
              </w:rPr>
              <w:t>risques</w:t>
            </w:r>
            <w:proofErr w:type="spellEnd"/>
            <w:r w:rsidRPr="007F6547">
              <w:rPr>
                <w:rFonts w:ascii="Century Gothic" w:eastAsiaTheme="minorHAnsi" w:hAnsi="Century Gothic" w:cstheme="minorBidi"/>
                <w:color w:val="000000"/>
                <w:sz w:val="20"/>
                <w:szCs w:val="20"/>
              </w:rPr>
              <w:t xml:space="preserve"> pour </w:t>
            </w:r>
            <w:proofErr w:type="spellStart"/>
            <w:r w:rsidRPr="007F6547">
              <w:rPr>
                <w:rFonts w:ascii="Century Gothic" w:eastAsiaTheme="minorHAnsi" w:hAnsi="Century Gothic" w:cstheme="minorBidi"/>
                <w:color w:val="000000"/>
                <w:sz w:val="20"/>
                <w:szCs w:val="20"/>
              </w:rPr>
              <w:t>toutes</w:t>
            </w:r>
            <w:proofErr w:type="spellEnd"/>
            <w:r w:rsidRPr="007F6547">
              <w:rPr>
                <w:rFonts w:ascii="Century Gothic" w:eastAsiaTheme="minorHAnsi" w:hAnsi="Century Gothic" w:cstheme="minorBidi"/>
                <w:color w:val="000000"/>
                <w:sz w:val="20"/>
                <w:szCs w:val="20"/>
              </w:rPr>
              <w:t xml:space="preserve"> les matières premières </w:t>
            </w:r>
            <w:proofErr w:type="spellStart"/>
            <w:r w:rsidRPr="007F6547">
              <w:rPr>
                <w:rFonts w:ascii="Century Gothic" w:eastAsiaTheme="minorHAnsi" w:hAnsi="Century Gothic" w:cstheme="minorBidi"/>
                <w:color w:val="000000"/>
                <w:sz w:val="20"/>
                <w:szCs w:val="20"/>
              </w:rPr>
              <w:t>ou</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groupes</w:t>
            </w:r>
            <w:proofErr w:type="spellEnd"/>
            <w:r w:rsidRPr="007F6547">
              <w:rPr>
                <w:rFonts w:ascii="Century Gothic" w:eastAsiaTheme="minorHAnsi" w:hAnsi="Century Gothic" w:cstheme="minorBidi"/>
                <w:color w:val="000000"/>
                <w:sz w:val="20"/>
                <w:szCs w:val="20"/>
              </w:rPr>
              <w:t xml:space="preserve"> de matières premières, y </w:t>
            </w:r>
            <w:proofErr w:type="spellStart"/>
            <w:r w:rsidRPr="007F6547">
              <w:rPr>
                <w:rFonts w:ascii="Century Gothic" w:eastAsiaTheme="minorHAnsi" w:hAnsi="Century Gothic" w:cstheme="minorBidi"/>
                <w:color w:val="000000"/>
                <w:sz w:val="20"/>
                <w:szCs w:val="20"/>
              </w:rPr>
              <w:t>compris</w:t>
            </w:r>
            <w:proofErr w:type="spellEnd"/>
            <w:r w:rsidRPr="007F6547">
              <w:rPr>
                <w:rFonts w:ascii="Century Gothic" w:eastAsiaTheme="minorHAnsi" w:hAnsi="Century Gothic" w:cstheme="minorBidi"/>
                <w:color w:val="000000"/>
                <w:sz w:val="20"/>
                <w:szCs w:val="20"/>
              </w:rPr>
              <w:t xml:space="preserve"> les </w:t>
            </w:r>
            <w:proofErr w:type="spellStart"/>
            <w:r w:rsidRPr="007F6547">
              <w:rPr>
                <w:rFonts w:ascii="Century Gothic" w:eastAsiaTheme="minorHAnsi" w:hAnsi="Century Gothic" w:cstheme="minorBidi"/>
                <w:color w:val="000000"/>
                <w:sz w:val="20"/>
                <w:szCs w:val="20"/>
              </w:rPr>
              <w:t>emballages</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primaires</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afin</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d'identifier</w:t>
            </w:r>
            <w:proofErr w:type="spellEnd"/>
            <w:r w:rsidRPr="007F6547">
              <w:rPr>
                <w:rFonts w:ascii="Century Gothic" w:eastAsiaTheme="minorHAnsi" w:hAnsi="Century Gothic" w:cstheme="minorBidi"/>
                <w:color w:val="000000"/>
                <w:sz w:val="20"/>
                <w:szCs w:val="20"/>
              </w:rPr>
              <w:t xml:space="preserve"> les </w:t>
            </w:r>
            <w:proofErr w:type="spellStart"/>
            <w:r w:rsidRPr="007F6547">
              <w:rPr>
                <w:rFonts w:ascii="Century Gothic" w:eastAsiaTheme="minorHAnsi" w:hAnsi="Century Gothic" w:cstheme="minorBidi"/>
                <w:color w:val="000000"/>
                <w:sz w:val="20"/>
                <w:szCs w:val="20"/>
              </w:rPr>
              <w:t>risques</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potentiels</w:t>
            </w:r>
            <w:proofErr w:type="spellEnd"/>
            <w:r w:rsidRPr="007F6547">
              <w:rPr>
                <w:rFonts w:ascii="Century Gothic" w:eastAsiaTheme="minorHAnsi" w:hAnsi="Century Gothic" w:cstheme="minorBidi"/>
                <w:color w:val="000000"/>
                <w:sz w:val="20"/>
                <w:szCs w:val="20"/>
              </w:rPr>
              <w:t xml:space="preserve"> pour la </w:t>
            </w:r>
            <w:proofErr w:type="spellStart"/>
            <w:r w:rsidRPr="007F6547">
              <w:rPr>
                <w:rFonts w:ascii="Century Gothic" w:eastAsiaTheme="minorHAnsi" w:hAnsi="Century Gothic" w:cstheme="minorBidi"/>
                <w:color w:val="000000"/>
                <w:sz w:val="20"/>
                <w:szCs w:val="20"/>
              </w:rPr>
              <w:t>sécurité</w:t>
            </w:r>
            <w:proofErr w:type="spellEnd"/>
            <w:r w:rsidRPr="007F6547">
              <w:rPr>
                <w:rFonts w:ascii="Century Gothic" w:eastAsiaTheme="minorHAnsi" w:hAnsi="Century Gothic" w:cstheme="minorBidi"/>
                <w:color w:val="000000"/>
                <w:sz w:val="20"/>
                <w:szCs w:val="20"/>
              </w:rPr>
              <w:t xml:space="preserve"> sanitaire, </w:t>
            </w:r>
            <w:proofErr w:type="spellStart"/>
            <w:r w:rsidRPr="007F6547">
              <w:rPr>
                <w:rFonts w:ascii="Century Gothic" w:eastAsiaTheme="minorHAnsi" w:hAnsi="Century Gothic" w:cstheme="minorBidi"/>
                <w:color w:val="000000"/>
                <w:sz w:val="20"/>
                <w:szCs w:val="20"/>
              </w:rPr>
              <w:t>l’authenticité</w:t>
            </w:r>
            <w:proofErr w:type="spellEnd"/>
            <w:r w:rsidRPr="007F6547">
              <w:rPr>
                <w:rFonts w:ascii="Century Gothic" w:eastAsiaTheme="minorHAnsi" w:hAnsi="Century Gothic" w:cstheme="minorBidi"/>
                <w:color w:val="000000"/>
                <w:sz w:val="20"/>
                <w:szCs w:val="20"/>
              </w:rPr>
              <w:t xml:space="preserve">, la </w:t>
            </w:r>
            <w:proofErr w:type="spellStart"/>
            <w:r w:rsidRPr="007F6547">
              <w:rPr>
                <w:rFonts w:ascii="Century Gothic" w:eastAsiaTheme="minorHAnsi" w:hAnsi="Century Gothic" w:cstheme="minorBidi"/>
                <w:color w:val="000000"/>
                <w:sz w:val="20"/>
                <w:szCs w:val="20"/>
              </w:rPr>
              <w:t>légalité</w:t>
            </w:r>
            <w:proofErr w:type="spellEnd"/>
            <w:r w:rsidRPr="007F6547">
              <w:rPr>
                <w:rFonts w:ascii="Century Gothic" w:eastAsiaTheme="minorHAnsi" w:hAnsi="Century Gothic" w:cstheme="minorBidi"/>
                <w:color w:val="000000"/>
                <w:sz w:val="20"/>
                <w:szCs w:val="20"/>
              </w:rPr>
              <w:t xml:space="preserve"> et la </w:t>
            </w:r>
            <w:proofErr w:type="spellStart"/>
            <w:r w:rsidRPr="007F6547">
              <w:rPr>
                <w:rFonts w:ascii="Century Gothic" w:eastAsiaTheme="minorHAnsi" w:hAnsi="Century Gothic" w:cstheme="minorBidi"/>
                <w:color w:val="000000"/>
                <w:sz w:val="20"/>
                <w:szCs w:val="20"/>
              </w:rPr>
              <w:t>qualité</w:t>
            </w:r>
            <w:proofErr w:type="spellEnd"/>
            <w:r w:rsidRPr="007F6547">
              <w:rPr>
                <w:rFonts w:ascii="Century Gothic" w:eastAsiaTheme="minorHAnsi" w:hAnsi="Century Gothic" w:cstheme="minorBidi"/>
                <w:color w:val="000000"/>
                <w:sz w:val="20"/>
                <w:szCs w:val="20"/>
              </w:rPr>
              <w:t xml:space="preserve"> du </w:t>
            </w:r>
            <w:proofErr w:type="spellStart"/>
            <w:r w:rsidRPr="007F6547">
              <w:rPr>
                <w:rFonts w:ascii="Century Gothic" w:eastAsiaTheme="minorHAnsi" w:hAnsi="Century Gothic" w:cstheme="minorBidi"/>
                <w:color w:val="000000"/>
                <w:sz w:val="20"/>
                <w:szCs w:val="20"/>
              </w:rPr>
              <w:t>produit</w:t>
            </w:r>
            <w:proofErr w:type="spellEnd"/>
            <w:r w:rsidRPr="007F6547">
              <w:rPr>
                <w:rFonts w:ascii="Century Gothic" w:eastAsiaTheme="minorHAnsi" w:hAnsi="Century Gothic" w:cstheme="minorBidi"/>
                <w:color w:val="000000"/>
                <w:sz w:val="20"/>
                <w:szCs w:val="20"/>
              </w:rPr>
              <w:t xml:space="preserve">. Elle doit </w:t>
            </w:r>
            <w:proofErr w:type="spellStart"/>
            <w:r w:rsidRPr="007F6547">
              <w:rPr>
                <w:rFonts w:ascii="Century Gothic" w:eastAsiaTheme="minorHAnsi" w:hAnsi="Century Gothic" w:cstheme="minorBidi"/>
                <w:color w:val="000000"/>
                <w:sz w:val="20"/>
                <w:szCs w:val="20"/>
              </w:rPr>
              <w:t>tenir</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compte</w:t>
            </w:r>
            <w:proofErr w:type="spellEnd"/>
            <w:r w:rsidRPr="007F6547">
              <w:rPr>
                <w:rFonts w:ascii="Century Gothic" w:eastAsiaTheme="minorHAnsi" w:hAnsi="Century Gothic" w:cstheme="minorBidi"/>
                <w:color w:val="000000"/>
                <w:sz w:val="20"/>
                <w:szCs w:val="20"/>
              </w:rPr>
              <w:t xml:space="preserve"> des </w:t>
            </w:r>
            <w:proofErr w:type="spellStart"/>
            <w:r w:rsidRPr="007F6547">
              <w:rPr>
                <w:rFonts w:ascii="Century Gothic" w:eastAsiaTheme="minorHAnsi" w:hAnsi="Century Gothic" w:cstheme="minorBidi"/>
                <w:color w:val="000000"/>
                <w:sz w:val="20"/>
                <w:szCs w:val="20"/>
              </w:rPr>
              <w:t>possibilités</w:t>
            </w:r>
            <w:proofErr w:type="spellEnd"/>
            <w:r w:rsidRPr="007F6547">
              <w:rPr>
                <w:rFonts w:ascii="Century Gothic" w:eastAsiaTheme="minorHAnsi" w:hAnsi="Century Gothic" w:cstheme="minorBidi"/>
                <w:color w:val="000000"/>
                <w:sz w:val="20"/>
                <w:szCs w:val="20"/>
              </w:rPr>
              <w:t xml:space="preserve"> :</w:t>
            </w:r>
          </w:p>
          <w:p w14:paraId="31ED5F6B" w14:textId="77777777" w:rsidR="009A1EE6" w:rsidRPr="007F6547" w:rsidRDefault="009A1EE6" w:rsidP="00B149A1">
            <w:pPr>
              <w:pStyle w:val="TableParagraph"/>
              <w:numPr>
                <w:ilvl w:val="0"/>
                <w:numId w:val="24"/>
              </w:numPr>
              <w:tabs>
                <w:tab w:val="left" w:pos="284"/>
              </w:tabs>
              <w:spacing w:before="80" w:line="267" w:lineRule="exact"/>
              <w:ind w:hanging="171"/>
              <w:rPr>
                <w:rFonts w:ascii="Century Gothic" w:eastAsiaTheme="minorHAnsi" w:hAnsi="Century Gothic" w:cstheme="minorBidi"/>
                <w:color w:val="000000"/>
                <w:sz w:val="20"/>
                <w:szCs w:val="20"/>
              </w:rPr>
            </w:pPr>
            <w:proofErr w:type="spellStart"/>
            <w:r w:rsidRPr="007F6547">
              <w:rPr>
                <w:rFonts w:ascii="Century Gothic" w:eastAsiaTheme="minorHAnsi" w:hAnsi="Century Gothic" w:cstheme="minorBidi"/>
                <w:color w:val="000000"/>
                <w:sz w:val="20"/>
                <w:szCs w:val="20"/>
              </w:rPr>
              <w:t>d’allergènes</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contenu</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allergénique</w:t>
            </w:r>
            <w:proofErr w:type="spellEnd"/>
            <w:r w:rsidRPr="007F6547">
              <w:rPr>
                <w:rFonts w:ascii="Century Gothic" w:eastAsiaTheme="minorHAnsi" w:hAnsi="Century Gothic" w:cstheme="minorBidi"/>
                <w:color w:val="000000"/>
                <w:sz w:val="20"/>
                <w:szCs w:val="20"/>
              </w:rPr>
              <w:t xml:space="preserve"> et contamination </w:t>
            </w:r>
            <w:proofErr w:type="spellStart"/>
            <w:r w:rsidRPr="007F6547">
              <w:rPr>
                <w:rFonts w:ascii="Century Gothic" w:eastAsiaTheme="minorHAnsi" w:hAnsi="Century Gothic" w:cstheme="minorBidi"/>
                <w:color w:val="000000"/>
                <w:sz w:val="20"/>
                <w:szCs w:val="20"/>
              </w:rPr>
              <w:t>potentielle</w:t>
            </w:r>
            <w:proofErr w:type="spellEnd"/>
            <w:r w:rsidRPr="007F6547">
              <w:rPr>
                <w:rFonts w:ascii="Century Gothic" w:eastAsiaTheme="minorHAnsi" w:hAnsi="Century Gothic" w:cstheme="minorBidi"/>
                <w:color w:val="000000"/>
                <w:sz w:val="20"/>
                <w:szCs w:val="20"/>
              </w:rPr>
              <w:t>)</w:t>
            </w:r>
          </w:p>
          <w:p w14:paraId="7A725513" w14:textId="77777777" w:rsidR="009A1EE6" w:rsidRPr="007F6547" w:rsidRDefault="009A1EE6" w:rsidP="00B149A1">
            <w:pPr>
              <w:pStyle w:val="TableParagraph"/>
              <w:numPr>
                <w:ilvl w:val="0"/>
                <w:numId w:val="24"/>
              </w:numPr>
              <w:tabs>
                <w:tab w:val="left" w:pos="284"/>
              </w:tabs>
              <w:spacing w:line="240" w:lineRule="exact"/>
              <w:ind w:hanging="171"/>
              <w:rPr>
                <w:rFonts w:ascii="Century Gothic" w:eastAsiaTheme="minorHAnsi" w:hAnsi="Century Gothic" w:cstheme="minorBidi"/>
                <w:color w:val="000000"/>
                <w:sz w:val="20"/>
                <w:szCs w:val="20"/>
              </w:rPr>
            </w:pPr>
            <w:r w:rsidRPr="007F6547">
              <w:rPr>
                <w:rFonts w:ascii="Century Gothic" w:eastAsiaTheme="minorHAnsi" w:hAnsi="Century Gothic" w:cstheme="minorBidi"/>
                <w:color w:val="000000"/>
                <w:sz w:val="20"/>
                <w:szCs w:val="20"/>
              </w:rPr>
              <w:t xml:space="preserve">de </w:t>
            </w:r>
            <w:proofErr w:type="spellStart"/>
            <w:r w:rsidRPr="007F6547">
              <w:rPr>
                <w:rFonts w:ascii="Century Gothic" w:eastAsiaTheme="minorHAnsi" w:hAnsi="Century Gothic" w:cstheme="minorBidi"/>
                <w:color w:val="000000"/>
                <w:sz w:val="20"/>
                <w:szCs w:val="20"/>
              </w:rPr>
              <w:t>risques</w:t>
            </w:r>
            <w:proofErr w:type="spellEnd"/>
            <w:r w:rsidRPr="007F6547">
              <w:rPr>
                <w:rFonts w:ascii="Century Gothic" w:eastAsiaTheme="minorHAnsi" w:hAnsi="Century Gothic" w:cstheme="minorBidi"/>
                <w:color w:val="000000"/>
                <w:sz w:val="20"/>
                <w:szCs w:val="20"/>
              </w:rPr>
              <w:t xml:space="preserve"> de corps étrangers</w:t>
            </w:r>
          </w:p>
          <w:p w14:paraId="0F36A581" w14:textId="77777777" w:rsidR="009A1EE6" w:rsidRPr="007F6547" w:rsidRDefault="009A1EE6" w:rsidP="00B149A1">
            <w:pPr>
              <w:pStyle w:val="TableParagraph"/>
              <w:numPr>
                <w:ilvl w:val="0"/>
                <w:numId w:val="24"/>
              </w:numPr>
              <w:tabs>
                <w:tab w:val="left" w:pos="284"/>
              </w:tabs>
              <w:spacing w:line="240" w:lineRule="exact"/>
              <w:ind w:hanging="171"/>
              <w:rPr>
                <w:rFonts w:ascii="Century Gothic" w:eastAsiaTheme="minorHAnsi" w:hAnsi="Century Gothic" w:cstheme="minorBidi"/>
                <w:color w:val="000000"/>
                <w:sz w:val="20"/>
                <w:szCs w:val="20"/>
              </w:rPr>
            </w:pPr>
            <w:r w:rsidRPr="007F6547">
              <w:rPr>
                <w:rFonts w:ascii="Century Gothic" w:eastAsiaTheme="minorHAnsi" w:hAnsi="Century Gothic" w:cstheme="minorBidi"/>
                <w:color w:val="000000"/>
                <w:sz w:val="20"/>
                <w:szCs w:val="20"/>
              </w:rPr>
              <w:t xml:space="preserve">de contamination </w:t>
            </w:r>
            <w:proofErr w:type="spellStart"/>
            <w:r w:rsidRPr="007F6547">
              <w:rPr>
                <w:rFonts w:ascii="Century Gothic" w:eastAsiaTheme="minorHAnsi" w:hAnsi="Century Gothic" w:cstheme="minorBidi"/>
                <w:color w:val="000000"/>
                <w:sz w:val="20"/>
                <w:szCs w:val="20"/>
              </w:rPr>
              <w:t>microbiologique</w:t>
            </w:r>
            <w:proofErr w:type="spellEnd"/>
          </w:p>
          <w:p w14:paraId="3E77F30C" w14:textId="77777777" w:rsidR="009A1EE6" w:rsidRPr="007F6547" w:rsidRDefault="009A1EE6" w:rsidP="00B149A1">
            <w:pPr>
              <w:pStyle w:val="TableParagraph"/>
              <w:numPr>
                <w:ilvl w:val="0"/>
                <w:numId w:val="24"/>
              </w:numPr>
              <w:tabs>
                <w:tab w:val="left" w:pos="284"/>
              </w:tabs>
              <w:spacing w:line="240" w:lineRule="exact"/>
              <w:ind w:hanging="171"/>
              <w:rPr>
                <w:rFonts w:ascii="Century Gothic" w:eastAsiaTheme="minorHAnsi" w:hAnsi="Century Gothic" w:cstheme="minorBidi"/>
                <w:color w:val="000000"/>
                <w:sz w:val="20"/>
                <w:szCs w:val="20"/>
              </w:rPr>
            </w:pPr>
            <w:r w:rsidRPr="007F6547">
              <w:rPr>
                <w:rFonts w:ascii="Century Gothic" w:eastAsiaTheme="minorHAnsi" w:hAnsi="Century Gothic" w:cstheme="minorBidi"/>
                <w:color w:val="000000"/>
                <w:sz w:val="20"/>
                <w:szCs w:val="20"/>
              </w:rPr>
              <w:t xml:space="preserve">de contamination </w:t>
            </w:r>
            <w:proofErr w:type="spellStart"/>
            <w:r w:rsidRPr="007F6547">
              <w:rPr>
                <w:rFonts w:ascii="Century Gothic" w:eastAsiaTheme="minorHAnsi" w:hAnsi="Century Gothic" w:cstheme="minorBidi"/>
                <w:color w:val="000000"/>
                <w:sz w:val="20"/>
                <w:szCs w:val="20"/>
              </w:rPr>
              <w:t>chimique</w:t>
            </w:r>
            <w:proofErr w:type="spellEnd"/>
          </w:p>
          <w:p w14:paraId="1AB3DB25" w14:textId="77777777" w:rsidR="009A1EE6" w:rsidRPr="007F6547" w:rsidRDefault="009A1EE6" w:rsidP="00B149A1">
            <w:pPr>
              <w:pStyle w:val="TableParagraph"/>
              <w:numPr>
                <w:ilvl w:val="0"/>
                <w:numId w:val="24"/>
              </w:numPr>
              <w:tabs>
                <w:tab w:val="left" w:pos="284"/>
              </w:tabs>
              <w:spacing w:line="240" w:lineRule="exact"/>
              <w:ind w:hanging="171"/>
              <w:rPr>
                <w:rFonts w:ascii="Century Gothic" w:eastAsiaTheme="minorHAnsi" w:hAnsi="Century Gothic" w:cstheme="minorBidi"/>
                <w:color w:val="000000"/>
                <w:sz w:val="20"/>
                <w:szCs w:val="20"/>
              </w:rPr>
            </w:pPr>
            <w:r w:rsidRPr="007F6547">
              <w:rPr>
                <w:rFonts w:ascii="Century Gothic" w:eastAsiaTheme="minorHAnsi" w:hAnsi="Century Gothic" w:cstheme="minorBidi"/>
                <w:color w:val="000000"/>
                <w:sz w:val="20"/>
                <w:szCs w:val="20"/>
              </w:rPr>
              <w:t xml:space="preserve">de contamination </w:t>
            </w:r>
            <w:proofErr w:type="spellStart"/>
            <w:r w:rsidRPr="007F6547">
              <w:rPr>
                <w:rFonts w:ascii="Century Gothic" w:eastAsiaTheme="minorHAnsi" w:hAnsi="Century Gothic" w:cstheme="minorBidi"/>
                <w:color w:val="000000"/>
                <w:sz w:val="20"/>
                <w:szCs w:val="20"/>
              </w:rPr>
              <w:t>croisée</w:t>
            </w:r>
            <w:proofErr w:type="spellEnd"/>
            <w:r w:rsidRPr="007F6547">
              <w:rPr>
                <w:rFonts w:ascii="Century Gothic" w:eastAsiaTheme="minorHAnsi" w:hAnsi="Century Gothic" w:cstheme="minorBidi"/>
                <w:color w:val="000000"/>
                <w:sz w:val="20"/>
                <w:szCs w:val="20"/>
              </w:rPr>
              <w:t xml:space="preserve"> des </w:t>
            </w:r>
            <w:proofErr w:type="spellStart"/>
            <w:r w:rsidRPr="007F6547">
              <w:rPr>
                <w:rFonts w:ascii="Century Gothic" w:eastAsiaTheme="minorHAnsi" w:hAnsi="Century Gothic" w:cstheme="minorBidi"/>
                <w:color w:val="000000"/>
                <w:sz w:val="20"/>
                <w:szCs w:val="20"/>
              </w:rPr>
              <w:t>variétés</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ou</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espèces</w:t>
            </w:r>
            <w:proofErr w:type="spellEnd"/>
          </w:p>
          <w:p w14:paraId="00EACE5F" w14:textId="77777777" w:rsidR="009A1EE6" w:rsidRPr="007F6547" w:rsidRDefault="009A1EE6" w:rsidP="00B149A1">
            <w:pPr>
              <w:pStyle w:val="TableParagraph"/>
              <w:numPr>
                <w:ilvl w:val="0"/>
                <w:numId w:val="24"/>
              </w:numPr>
              <w:tabs>
                <w:tab w:val="left" w:pos="284"/>
              </w:tabs>
              <w:spacing w:line="240" w:lineRule="exact"/>
              <w:ind w:hanging="171"/>
              <w:rPr>
                <w:rFonts w:ascii="Century Gothic" w:eastAsiaTheme="minorHAnsi" w:hAnsi="Century Gothic" w:cstheme="minorBidi"/>
                <w:color w:val="000000"/>
                <w:sz w:val="20"/>
                <w:szCs w:val="20"/>
              </w:rPr>
            </w:pPr>
            <w:r w:rsidRPr="007F6547">
              <w:rPr>
                <w:rFonts w:ascii="Century Gothic" w:eastAsiaTheme="minorHAnsi" w:hAnsi="Century Gothic" w:cstheme="minorBidi"/>
                <w:color w:val="000000"/>
                <w:sz w:val="20"/>
                <w:szCs w:val="20"/>
              </w:rPr>
              <w:t xml:space="preserve">de </w:t>
            </w:r>
            <w:proofErr w:type="spellStart"/>
            <w:r w:rsidRPr="007F6547">
              <w:rPr>
                <w:rFonts w:ascii="Century Gothic" w:eastAsiaTheme="minorHAnsi" w:hAnsi="Century Gothic" w:cstheme="minorBidi"/>
                <w:color w:val="000000"/>
                <w:sz w:val="20"/>
                <w:szCs w:val="20"/>
              </w:rPr>
              <w:t>remplacement</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ou</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fraude</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voir</w:t>
            </w:r>
            <w:proofErr w:type="spellEnd"/>
            <w:r w:rsidRPr="007F6547">
              <w:rPr>
                <w:rFonts w:ascii="Century Gothic" w:eastAsiaTheme="minorHAnsi" w:hAnsi="Century Gothic" w:cstheme="minorBidi"/>
                <w:color w:val="000000"/>
                <w:sz w:val="20"/>
                <w:szCs w:val="20"/>
              </w:rPr>
              <w:t xml:space="preserve"> clause 5.4.2)</w:t>
            </w:r>
          </w:p>
          <w:p w14:paraId="4AFBC144" w14:textId="77777777" w:rsidR="009A1EE6" w:rsidRPr="007F6547" w:rsidRDefault="009A1EE6" w:rsidP="00B149A1">
            <w:pPr>
              <w:pStyle w:val="TableParagraph"/>
              <w:numPr>
                <w:ilvl w:val="0"/>
                <w:numId w:val="24"/>
              </w:numPr>
              <w:tabs>
                <w:tab w:val="left" w:pos="284"/>
              </w:tabs>
              <w:spacing w:before="11" w:line="194" w:lineRule="auto"/>
              <w:ind w:right="383"/>
              <w:rPr>
                <w:rFonts w:ascii="Century Gothic" w:eastAsiaTheme="minorHAnsi" w:hAnsi="Century Gothic" w:cstheme="minorBidi"/>
                <w:color w:val="000000"/>
                <w:sz w:val="20"/>
                <w:szCs w:val="20"/>
              </w:rPr>
            </w:pPr>
            <w:r w:rsidRPr="007F6547">
              <w:rPr>
                <w:rFonts w:ascii="Century Gothic" w:eastAsiaTheme="minorHAnsi" w:hAnsi="Century Gothic" w:cstheme="minorBidi"/>
                <w:color w:val="000000"/>
                <w:sz w:val="20"/>
                <w:szCs w:val="20"/>
              </w:rPr>
              <w:t xml:space="preserve">de tout </w:t>
            </w:r>
            <w:proofErr w:type="spellStart"/>
            <w:r w:rsidRPr="007F6547">
              <w:rPr>
                <w:rFonts w:ascii="Century Gothic" w:eastAsiaTheme="minorHAnsi" w:hAnsi="Century Gothic" w:cstheme="minorBidi"/>
                <w:color w:val="000000"/>
                <w:sz w:val="20"/>
                <w:szCs w:val="20"/>
              </w:rPr>
              <w:t>risque</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associé</w:t>
            </w:r>
            <w:proofErr w:type="spellEnd"/>
            <w:r w:rsidRPr="007F6547">
              <w:rPr>
                <w:rFonts w:ascii="Century Gothic" w:eastAsiaTheme="minorHAnsi" w:hAnsi="Century Gothic" w:cstheme="minorBidi"/>
                <w:color w:val="000000"/>
                <w:sz w:val="20"/>
                <w:szCs w:val="20"/>
              </w:rPr>
              <w:t xml:space="preserve"> à des matières premières </w:t>
            </w:r>
            <w:proofErr w:type="spellStart"/>
            <w:r w:rsidRPr="007F6547">
              <w:rPr>
                <w:rFonts w:ascii="Century Gothic" w:eastAsiaTheme="minorHAnsi" w:hAnsi="Century Gothic" w:cstheme="minorBidi"/>
                <w:color w:val="000000"/>
                <w:sz w:val="20"/>
                <w:szCs w:val="20"/>
              </w:rPr>
              <w:t>réglementées</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ou</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soumises</w:t>
            </w:r>
            <w:proofErr w:type="spellEnd"/>
            <w:r w:rsidRPr="007F6547">
              <w:rPr>
                <w:rFonts w:ascii="Century Gothic" w:eastAsiaTheme="minorHAnsi" w:hAnsi="Century Gothic" w:cstheme="minorBidi"/>
                <w:color w:val="000000"/>
                <w:sz w:val="20"/>
                <w:szCs w:val="20"/>
              </w:rPr>
              <w:t xml:space="preserve"> aux exigences des clients.</w:t>
            </w:r>
          </w:p>
          <w:p w14:paraId="373234BB" w14:textId="77777777" w:rsidR="009A1EE6" w:rsidRPr="007F6547" w:rsidRDefault="009A1EE6" w:rsidP="009A1EE6">
            <w:pPr>
              <w:pStyle w:val="TableParagraph"/>
              <w:spacing w:before="116" w:line="194" w:lineRule="auto"/>
              <w:ind w:left="113" w:right="124"/>
              <w:rPr>
                <w:rFonts w:ascii="Century Gothic" w:eastAsiaTheme="minorHAnsi" w:hAnsi="Century Gothic" w:cstheme="minorBidi"/>
                <w:color w:val="000000"/>
                <w:sz w:val="20"/>
                <w:szCs w:val="20"/>
              </w:rPr>
            </w:pPr>
            <w:proofErr w:type="spellStart"/>
            <w:r w:rsidRPr="007F6547">
              <w:rPr>
                <w:rFonts w:ascii="Century Gothic" w:eastAsiaTheme="minorHAnsi" w:hAnsi="Century Gothic" w:cstheme="minorBidi"/>
                <w:color w:val="000000"/>
                <w:sz w:val="20"/>
                <w:szCs w:val="20"/>
              </w:rPr>
              <w:t>L'importance</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d'une</w:t>
            </w:r>
            <w:proofErr w:type="spellEnd"/>
            <w:r w:rsidRPr="007F6547">
              <w:rPr>
                <w:rFonts w:ascii="Century Gothic" w:eastAsiaTheme="minorHAnsi" w:hAnsi="Century Gothic" w:cstheme="minorBidi"/>
                <w:color w:val="000000"/>
                <w:sz w:val="20"/>
                <w:szCs w:val="20"/>
              </w:rPr>
              <w:t xml:space="preserve"> matière première dans la </w:t>
            </w:r>
            <w:proofErr w:type="spellStart"/>
            <w:r w:rsidRPr="007F6547">
              <w:rPr>
                <w:rFonts w:ascii="Century Gothic" w:eastAsiaTheme="minorHAnsi" w:hAnsi="Century Gothic" w:cstheme="minorBidi"/>
                <w:color w:val="000000"/>
                <w:sz w:val="20"/>
                <w:szCs w:val="20"/>
              </w:rPr>
              <w:t>qualité</w:t>
            </w:r>
            <w:proofErr w:type="spellEnd"/>
            <w:r w:rsidRPr="007F6547">
              <w:rPr>
                <w:rFonts w:ascii="Century Gothic" w:eastAsiaTheme="minorHAnsi" w:hAnsi="Century Gothic" w:cstheme="minorBidi"/>
                <w:color w:val="000000"/>
                <w:sz w:val="20"/>
                <w:szCs w:val="20"/>
              </w:rPr>
              <w:t xml:space="preserve"> du </w:t>
            </w:r>
            <w:proofErr w:type="spellStart"/>
            <w:r w:rsidRPr="007F6547">
              <w:rPr>
                <w:rFonts w:ascii="Century Gothic" w:eastAsiaTheme="minorHAnsi" w:hAnsi="Century Gothic" w:cstheme="minorBidi"/>
                <w:color w:val="000000"/>
                <w:sz w:val="20"/>
                <w:szCs w:val="20"/>
              </w:rPr>
              <w:t>produit</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fini</w:t>
            </w:r>
            <w:proofErr w:type="spellEnd"/>
            <w:r w:rsidRPr="007F6547">
              <w:rPr>
                <w:rFonts w:ascii="Century Gothic" w:eastAsiaTheme="minorHAnsi" w:hAnsi="Century Gothic" w:cstheme="minorBidi"/>
                <w:color w:val="000000"/>
                <w:sz w:val="20"/>
                <w:szCs w:val="20"/>
              </w:rPr>
              <w:t xml:space="preserve"> doit </w:t>
            </w:r>
            <w:proofErr w:type="spellStart"/>
            <w:r w:rsidRPr="007F6547">
              <w:rPr>
                <w:rFonts w:ascii="Century Gothic" w:eastAsiaTheme="minorHAnsi" w:hAnsi="Century Gothic" w:cstheme="minorBidi"/>
                <w:color w:val="000000"/>
                <w:sz w:val="20"/>
                <w:szCs w:val="20"/>
              </w:rPr>
              <w:t>également</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être</w:t>
            </w:r>
            <w:proofErr w:type="spellEnd"/>
            <w:r w:rsidRPr="007F6547">
              <w:rPr>
                <w:rFonts w:ascii="Century Gothic" w:eastAsiaTheme="minorHAnsi" w:hAnsi="Century Gothic" w:cstheme="minorBidi"/>
                <w:color w:val="000000"/>
                <w:sz w:val="20"/>
                <w:szCs w:val="20"/>
              </w:rPr>
              <w:t xml:space="preserve"> prise </w:t>
            </w:r>
            <w:proofErr w:type="spellStart"/>
            <w:r w:rsidRPr="007F6547">
              <w:rPr>
                <w:rFonts w:ascii="Century Gothic" w:eastAsiaTheme="minorHAnsi" w:hAnsi="Century Gothic" w:cstheme="minorBidi"/>
                <w:color w:val="000000"/>
                <w:sz w:val="20"/>
                <w:szCs w:val="20"/>
              </w:rPr>
              <w:t>en</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compte</w:t>
            </w:r>
            <w:proofErr w:type="spellEnd"/>
            <w:r w:rsidRPr="007F6547">
              <w:rPr>
                <w:rFonts w:ascii="Century Gothic" w:eastAsiaTheme="minorHAnsi" w:hAnsi="Century Gothic" w:cstheme="minorBidi"/>
                <w:color w:val="000000"/>
                <w:sz w:val="20"/>
                <w:szCs w:val="20"/>
              </w:rPr>
              <w:t>.</w:t>
            </w:r>
          </w:p>
          <w:p w14:paraId="1C1DC5E0" w14:textId="77777777" w:rsidR="009A1EE6" w:rsidRPr="007F6547" w:rsidRDefault="009A1EE6" w:rsidP="009A1EE6">
            <w:pPr>
              <w:pStyle w:val="TableParagraph"/>
              <w:spacing w:before="116" w:line="194" w:lineRule="auto"/>
              <w:ind w:left="113"/>
              <w:rPr>
                <w:rFonts w:ascii="Century Gothic" w:eastAsiaTheme="minorHAnsi" w:hAnsi="Century Gothic" w:cstheme="minorBidi"/>
                <w:color w:val="000000"/>
                <w:sz w:val="20"/>
                <w:szCs w:val="20"/>
              </w:rPr>
            </w:pPr>
            <w:proofErr w:type="spellStart"/>
            <w:r w:rsidRPr="007F6547">
              <w:rPr>
                <w:rFonts w:ascii="Century Gothic" w:eastAsiaTheme="minorHAnsi" w:hAnsi="Century Gothic" w:cstheme="minorBidi"/>
                <w:color w:val="000000"/>
                <w:sz w:val="20"/>
                <w:szCs w:val="20"/>
              </w:rPr>
              <w:t>L'évaluation</w:t>
            </w:r>
            <w:proofErr w:type="spellEnd"/>
            <w:r w:rsidRPr="007F6547">
              <w:rPr>
                <w:rFonts w:ascii="Century Gothic" w:eastAsiaTheme="minorHAnsi" w:hAnsi="Century Gothic" w:cstheme="minorBidi"/>
                <w:color w:val="000000"/>
                <w:sz w:val="20"/>
                <w:szCs w:val="20"/>
              </w:rPr>
              <w:t xml:space="preserve"> des </w:t>
            </w:r>
            <w:proofErr w:type="spellStart"/>
            <w:r w:rsidRPr="007F6547">
              <w:rPr>
                <w:rFonts w:ascii="Century Gothic" w:eastAsiaTheme="minorHAnsi" w:hAnsi="Century Gothic" w:cstheme="minorBidi"/>
                <w:color w:val="000000"/>
                <w:sz w:val="20"/>
                <w:szCs w:val="20"/>
              </w:rPr>
              <w:t>risques</w:t>
            </w:r>
            <w:proofErr w:type="spellEnd"/>
            <w:r w:rsidRPr="007F6547">
              <w:rPr>
                <w:rFonts w:ascii="Century Gothic" w:eastAsiaTheme="minorHAnsi" w:hAnsi="Century Gothic" w:cstheme="minorBidi"/>
                <w:color w:val="000000"/>
                <w:sz w:val="20"/>
                <w:szCs w:val="20"/>
              </w:rPr>
              <w:t xml:space="preserve"> doit </w:t>
            </w:r>
            <w:proofErr w:type="spellStart"/>
            <w:r w:rsidRPr="007F6547">
              <w:rPr>
                <w:rFonts w:ascii="Century Gothic" w:eastAsiaTheme="minorHAnsi" w:hAnsi="Century Gothic" w:cstheme="minorBidi"/>
                <w:color w:val="000000"/>
                <w:sz w:val="20"/>
                <w:szCs w:val="20"/>
              </w:rPr>
              <w:t>être</w:t>
            </w:r>
            <w:proofErr w:type="spellEnd"/>
            <w:r w:rsidRPr="007F6547">
              <w:rPr>
                <w:rFonts w:ascii="Century Gothic" w:eastAsiaTheme="minorHAnsi" w:hAnsi="Century Gothic" w:cstheme="minorBidi"/>
                <w:color w:val="000000"/>
                <w:sz w:val="20"/>
                <w:szCs w:val="20"/>
              </w:rPr>
              <w:t xml:space="preserve"> </w:t>
            </w:r>
            <w:r w:rsidRPr="007F6547">
              <w:rPr>
                <w:rFonts w:ascii="Century Gothic" w:eastAsiaTheme="minorHAnsi" w:hAnsi="Century Gothic" w:cstheme="minorBidi"/>
                <w:color w:val="000000"/>
                <w:sz w:val="20"/>
                <w:szCs w:val="20"/>
              </w:rPr>
              <w:lastRenderedPageBreak/>
              <w:t xml:space="preserve">la base de la </w:t>
            </w:r>
            <w:proofErr w:type="spellStart"/>
            <w:r w:rsidRPr="007F6547">
              <w:rPr>
                <w:rFonts w:ascii="Century Gothic" w:eastAsiaTheme="minorHAnsi" w:hAnsi="Century Gothic" w:cstheme="minorBidi"/>
                <w:color w:val="000000"/>
                <w:sz w:val="20"/>
                <w:szCs w:val="20"/>
              </w:rPr>
              <w:t>réception</w:t>
            </w:r>
            <w:proofErr w:type="spellEnd"/>
            <w:r w:rsidRPr="007F6547">
              <w:rPr>
                <w:rFonts w:ascii="Century Gothic" w:eastAsiaTheme="minorHAnsi" w:hAnsi="Century Gothic" w:cstheme="minorBidi"/>
                <w:color w:val="000000"/>
                <w:sz w:val="20"/>
                <w:szCs w:val="20"/>
              </w:rPr>
              <w:t xml:space="preserve"> de la matière première et de la </w:t>
            </w:r>
            <w:proofErr w:type="spellStart"/>
            <w:r w:rsidRPr="007F6547">
              <w:rPr>
                <w:rFonts w:ascii="Century Gothic" w:eastAsiaTheme="minorHAnsi" w:hAnsi="Century Gothic" w:cstheme="minorBidi"/>
                <w:color w:val="000000"/>
                <w:sz w:val="20"/>
                <w:szCs w:val="20"/>
              </w:rPr>
              <w:t>procédure</w:t>
            </w:r>
            <w:proofErr w:type="spellEnd"/>
            <w:r w:rsidRPr="007F6547">
              <w:rPr>
                <w:rFonts w:ascii="Century Gothic" w:eastAsiaTheme="minorHAnsi" w:hAnsi="Century Gothic" w:cstheme="minorBidi"/>
                <w:color w:val="000000"/>
                <w:sz w:val="20"/>
                <w:szCs w:val="20"/>
              </w:rPr>
              <w:t xml:space="preserve"> de tests, et des processus </w:t>
            </w:r>
            <w:proofErr w:type="spellStart"/>
            <w:r w:rsidRPr="007F6547">
              <w:rPr>
                <w:rFonts w:ascii="Century Gothic" w:eastAsiaTheme="minorHAnsi" w:hAnsi="Century Gothic" w:cstheme="minorBidi"/>
                <w:color w:val="000000"/>
                <w:sz w:val="20"/>
                <w:szCs w:val="20"/>
              </w:rPr>
              <w:t>adoptés</w:t>
            </w:r>
            <w:proofErr w:type="spellEnd"/>
            <w:r w:rsidRPr="007F6547">
              <w:rPr>
                <w:rFonts w:ascii="Century Gothic" w:eastAsiaTheme="minorHAnsi" w:hAnsi="Century Gothic" w:cstheme="minorBidi"/>
                <w:color w:val="000000"/>
                <w:sz w:val="20"/>
                <w:szCs w:val="20"/>
              </w:rPr>
              <w:t xml:space="preserve"> pour </w:t>
            </w:r>
            <w:proofErr w:type="spellStart"/>
            <w:r w:rsidRPr="007F6547">
              <w:rPr>
                <w:rFonts w:ascii="Century Gothic" w:eastAsiaTheme="minorHAnsi" w:hAnsi="Century Gothic" w:cstheme="minorBidi"/>
                <w:color w:val="000000"/>
                <w:sz w:val="20"/>
                <w:szCs w:val="20"/>
              </w:rPr>
              <w:t>approuver</w:t>
            </w:r>
            <w:proofErr w:type="spellEnd"/>
            <w:r w:rsidRPr="007F6547">
              <w:rPr>
                <w:rFonts w:ascii="Century Gothic" w:eastAsiaTheme="minorHAnsi" w:hAnsi="Century Gothic" w:cstheme="minorBidi"/>
                <w:color w:val="000000"/>
                <w:sz w:val="20"/>
                <w:szCs w:val="20"/>
              </w:rPr>
              <w:t xml:space="preserve"> et </w:t>
            </w:r>
            <w:proofErr w:type="spellStart"/>
            <w:r w:rsidRPr="007F6547">
              <w:rPr>
                <w:rFonts w:ascii="Century Gothic" w:eastAsiaTheme="minorHAnsi" w:hAnsi="Century Gothic" w:cstheme="minorBidi"/>
                <w:color w:val="000000"/>
                <w:sz w:val="20"/>
                <w:szCs w:val="20"/>
              </w:rPr>
              <w:t>contrôler</w:t>
            </w:r>
            <w:proofErr w:type="spellEnd"/>
            <w:r w:rsidRPr="007F6547">
              <w:rPr>
                <w:rFonts w:ascii="Century Gothic" w:eastAsiaTheme="minorHAnsi" w:hAnsi="Century Gothic" w:cstheme="minorBidi"/>
                <w:color w:val="000000"/>
                <w:sz w:val="20"/>
                <w:szCs w:val="20"/>
              </w:rPr>
              <w:t xml:space="preserve"> un </w:t>
            </w:r>
            <w:proofErr w:type="spellStart"/>
            <w:r w:rsidRPr="007F6547">
              <w:rPr>
                <w:rFonts w:ascii="Century Gothic" w:eastAsiaTheme="minorHAnsi" w:hAnsi="Century Gothic" w:cstheme="minorBidi"/>
                <w:color w:val="000000"/>
                <w:sz w:val="20"/>
                <w:szCs w:val="20"/>
              </w:rPr>
              <w:t>fournisseur</w:t>
            </w:r>
            <w:proofErr w:type="spellEnd"/>
            <w:r w:rsidRPr="007F6547">
              <w:rPr>
                <w:rFonts w:ascii="Century Gothic" w:eastAsiaTheme="minorHAnsi" w:hAnsi="Century Gothic" w:cstheme="minorBidi"/>
                <w:color w:val="000000"/>
                <w:sz w:val="20"/>
                <w:szCs w:val="20"/>
              </w:rPr>
              <w:t>.</w:t>
            </w:r>
          </w:p>
          <w:p w14:paraId="3D3CD0FB" w14:textId="77777777" w:rsidR="009A1EE6" w:rsidRPr="007F6547" w:rsidRDefault="009A1EE6" w:rsidP="009A1EE6">
            <w:pPr>
              <w:pStyle w:val="TableParagraph"/>
              <w:spacing w:before="77"/>
              <w:ind w:left="113"/>
              <w:rPr>
                <w:rFonts w:ascii="Century Gothic" w:eastAsiaTheme="minorHAnsi" w:hAnsi="Century Gothic" w:cstheme="minorBidi"/>
                <w:color w:val="000000"/>
                <w:sz w:val="20"/>
                <w:szCs w:val="20"/>
              </w:rPr>
            </w:pPr>
            <w:proofErr w:type="spellStart"/>
            <w:r w:rsidRPr="007F6547">
              <w:rPr>
                <w:rFonts w:ascii="Century Gothic" w:eastAsiaTheme="minorHAnsi" w:hAnsi="Century Gothic" w:cstheme="minorBidi"/>
                <w:color w:val="000000"/>
                <w:sz w:val="20"/>
                <w:szCs w:val="20"/>
              </w:rPr>
              <w:t>L’évaluation</w:t>
            </w:r>
            <w:proofErr w:type="spellEnd"/>
            <w:r w:rsidRPr="007F6547">
              <w:rPr>
                <w:rFonts w:ascii="Century Gothic" w:eastAsiaTheme="minorHAnsi" w:hAnsi="Century Gothic" w:cstheme="minorBidi"/>
                <w:color w:val="000000"/>
                <w:sz w:val="20"/>
                <w:szCs w:val="20"/>
              </w:rPr>
              <w:t xml:space="preserve"> des </w:t>
            </w:r>
            <w:proofErr w:type="spellStart"/>
            <w:r w:rsidRPr="007F6547">
              <w:rPr>
                <w:rFonts w:ascii="Century Gothic" w:eastAsiaTheme="minorHAnsi" w:hAnsi="Century Gothic" w:cstheme="minorBidi"/>
                <w:color w:val="000000"/>
                <w:sz w:val="20"/>
                <w:szCs w:val="20"/>
              </w:rPr>
              <w:t>risques</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d’une</w:t>
            </w:r>
            <w:proofErr w:type="spellEnd"/>
            <w:r w:rsidRPr="007F6547">
              <w:rPr>
                <w:rFonts w:ascii="Century Gothic" w:eastAsiaTheme="minorHAnsi" w:hAnsi="Century Gothic" w:cstheme="minorBidi"/>
                <w:color w:val="000000"/>
                <w:sz w:val="20"/>
                <w:szCs w:val="20"/>
              </w:rPr>
              <w:t xml:space="preserve"> matière première doit </w:t>
            </w:r>
            <w:proofErr w:type="spellStart"/>
            <w:r w:rsidRPr="007F6547">
              <w:rPr>
                <w:rFonts w:ascii="Century Gothic" w:eastAsiaTheme="minorHAnsi" w:hAnsi="Century Gothic" w:cstheme="minorBidi"/>
                <w:color w:val="000000"/>
                <w:sz w:val="20"/>
                <w:szCs w:val="20"/>
              </w:rPr>
              <w:t>être</w:t>
            </w:r>
            <w:proofErr w:type="spellEnd"/>
            <w:r w:rsidRPr="007F6547">
              <w:rPr>
                <w:rFonts w:ascii="Century Gothic" w:eastAsiaTheme="minorHAnsi" w:hAnsi="Century Gothic" w:cstheme="minorBidi"/>
                <w:color w:val="000000"/>
                <w:sz w:val="20"/>
                <w:szCs w:val="20"/>
              </w:rPr>
              <w:t xml:space="preserve"> mise à jour :</w:t>
            </w:r>
          </w:p>
          <w:p w14:paraId="612A0646" w14:textId="77777777" w:rsidR="009A1EE6" w:rsidRPr="007F6547" w:rsidRDefault="009A1EE6" w:rsidP="00B149A1">
            <w:pPr>
              <w:pStyle w:val="TableParagraph"/>
              <w:numPr>
                <w:ilvl w:val="0"/>
                <w:numId w:val="24"/>
              </w:numPr>
              <w:tabs>
                <w:tab w:val="left" w:pos="284"/>
              </w:tabs>
              <w:spacing w:before="58" w:line="267" w:lineRule="exact"/>
              <w:ind w:hanging="171"/>
              <w:rPr>
                <w:rFonts w:ascii="Century Gothic" w:eastAsiaTheme="minorHAnsi" w:hAnsi="Century Gothic" w:cstheme="minorBidi"/>
                <w:color w:val="000000"/>
                <w:sz w:val="20"/>
                <w:szCs w:val="20"/>
              </w:rPr>
            </w:pPr>
            <w:proofErr w:type="spellStart"/>
            <w:r w:rsidRPr="007F6547">
              <w:rPr>
                <w:rFonts w:ascii="Century Gothic" w:eastAsiaTheme="minorHAnsi" w:hAnsi="Century Gothic" w:cstheme="minorBidi"/>
                <w:color w:val="000000"/>
                <w:sz w:val="20"/>
                <w:szCs w:val="20"/>
              </w:rPr>
              <w:t>lorsqu’une</w:t>
            </w:r>
            <w:proofErr w:type="spellEnd"/>
            <w:r w:rsidRPr="007F6547">
              <w:rPr>
                <w:rFonts w:ascii="Century Gothic" w:eastAsiaTheme="minorHAnsi" w:hAnsi="Century Gothic" w:cstheme="minorBidi"/>
                <w:color w:val="000000"/>
                <w:sz w:val="20"/>
                <w:szCs w:val="20"/>
              </w:rPr>
              <w:t xml:space="preserve"> matière première, son </w:t>
            </w:r>
            <w:proofErr w:type="spellStart"/>
            <w:r w:rsidRPr="007F6547">
              <w:rPr>
                <w:rFonts w:ascii="Century Gothic" w:eastAsiaTheme="minorHAnsi" w:hAnsi="Century Gothic" w:cstheme="minorBidi"/>
                <w:color w:val="000000"/>
                <w:sz w:val="20"/>
                <w:szCs w:val="20"/>
              </w:rPr>
              <w:t>traitement</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ou</w:t>
            </w:r>
            <w:proofErr w:type="spellEnd"/>
            <w:r w:rsidRPr="007F6547">
              <w:rPr>
                <w:rFonts w:ascii="Century Gothic" w:eastAsiaTheme="minorHAnsi" w:hAnsi="Century Gothic" w:cstheme="minorBidi"/>
                <w:color w:val="000000"/>
                <w:sz w:val="20"/>
                <w:szCs w:val="20"/>
              </w:rPr>
              <w:t xml:space="preserve"> son </w:t>
            </w:r>
            <w:proofErr w:type="spellStart"/>
            <w:r w:rsidRPr="007F6547">
              <w:rPr>
                <w:rFonts w:ascii="Century Gothic" w:eastAsiaTheme="minorHAnsi" w:hAnsi="Century Gothic" w:cstheme="minorBidi"/>
                <w:color w:val="000000"/>
                <w:sz w:val="20"/>
                <w:szCs w:val="20"/>
              </w:rPr>
              <w:t>fournisseur</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sont</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modifiés</w:t>
            </w:r>
            <w:proofErr w:type="spellEnd"/>
          </w:p>
          <w:p w14:paraId="243F8426" w14:textId="77777777" w:rsidR="009A1EE6" w:rsidRPr="007F6547" w:rsidRDefault="009A1EE6" w:rsidP="00B149A1">
            <w:pPr>
              <w:pStyle w:val="TableParagraph"/>
              <w:numPr>
                <w:ilvl w:val="0"/>
                <w:numId w:val="24"/>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7F6547">
              <w:rPr>
                <w:rFonts w:ascii="Century Gothic" w:eastAsiaTheme="minorHAnsi" w:hAnsi="Century Gothic" w:cstheme="minorBidi"/>
                <w:color w:val="000000"/>
                <w:sz w:val="20"/>
                <w:szCs w:val="20"/>
              </w:rPr>
              <w:t>si</w:t>
            </w:r>
            <w:proofErr w:type="spellEnd"/>
            <w:r w:rsidRPr="007F6547">
              <w:rPr>
                <w:rFonts w:ascii="Century Gothic" w:eastAsiaTheme="minorHAnsi" w:hAnsi="Century Gothic" w:cstheme="minorBidi"/>
                <w:color w:val="000000"/>
                <w:sz w:val="20"/>
                <w:szCs w:val="20"/>
              </w:rPr>
              <w:t xml:space="preserve"> un nouveau </w:t>
            </w:r>
            <w:proofErr w:type="spellStart"/>
            <w:r w:rsidRPr="007F6547">
              <w:rPr>
                <w:rFonts w:ascii="Century Gothic" w:eastAsiaTheme="minorHAnsi" w:hAnsi="Century Gothic" w:cstheme="minorBidi"/>
                <w:color w:val="000000"/>
                <w:sz w:val="20"/>
                <w:szCs w:val="20"/>
              </w:rPr>
              <w:t>risque</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émerge</w:t>
            </w:r>
            <w:proofErr w:type="spellEnd"/>
          </w:p>
          <w:p w14:paraId="78016F30" w14:textId="77777777" w:rsidR="007F6547" w:rsidRPr="007F6547" w:rsidRDefault="009A1EE6" w:rsidP="00B149A1">
            <w:pPr>
              <w:pStyle w:val="TableParagraph"/>
              <w:numPr>
                <w:ilvl w:val="0"/>
                <w:numId w:val="24"/>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7F6547">
              <w:rPr>
                <w:rFonts w:ascii="Century Gothic" w:eastAsiaTheme="minorHAnsi" w:hAnsi="Century Gothic" w:cstheme="minorBidi"/>
                <w:color w:val="000000"/>
                <w:sz w:val="20"/>
                <w:szCs w:val="20"/>
              </w:rPr>
              <w:t>lorsqu'un</w:t>
            </w:r>
            <w:proofErr w:type="spellEnd"/>
            <w:r w:rsidRPr="007F6547">
              <w:rPr>
                <w:rFonts w:ascii="Century Gothic" w:eastAsiaTheme="minorHAnsi" w:hAnsi="Century Gothic" w:cstheme="minorBidi"/>
                <w:color w:val="000000"/>
                <w:sz w:val="20"/>
                <w:szCs w:val="20"/>
              </w:rPr>
              <w:t xml:space="preserve"> rappel </w:t>
            </w:r>
            <w:proofErr w:type="spellStart"/>
            <w:r w:rsidRPr="007F6547">
              <w:rPr>
                <w:rFonts w:ascii="Century Gothic" w:eastAsiaTheme="minorHAnsi" w:hAnsi="Century Gothic" w:cstheme="minorBidi"/>
                <w:color w:val="000000"/>
                <w:sz w:val="20"/>
                <w:szCs w:val="20"/>
              </w:rPr>
              <w:t>ou</w:t>
            </w:r>
            <w:proofErr w:type="spellEnd"/>
            <w:r w:rsidRPr="007F6547">
              <w:rPr>
                <w:rFonts w:ascii="Century Gothic" w:eastAsiaTheme="minorHAnsi" w:hAnsi="Century Gothic" w:cstheme="minorBidi"/>
                <w:color w:val="000000"/>
                <w:sz w:val="20"/>
                <w:szCs w:val="20"/>
              </w:rPr>
              <w:t xml:space="preserve"> un </w:t>
            </w:r>
            <w:proofErr w:type="spellStart"/>
            <w:r w:rsidRPr="007F6547">
              <w:rPr>
                <w:rFonts w:ascii="Century Gothic" w:eastAsiaTheme="minorHAnsi" w:hAnsi="Century Gothic" w:cstheme="minorBidi"/>
                <w:color w:val="000000"/>
                <w:sz w:val="20"/>
                <w:szCs w:val="20"/>
              </w:rPr>
              <w:t>retrait</w:t>
            </w:r>
            <w:proofErr w:type="spellEnd"/>
            <w:r w:rsidRPr="007F6547">
              <w:rPr>
                <w:rFonts w:ascii="Century Gothic" w:eastAsiaTheme="minorHAnsi" w:hAnsi="Century Gothic" w:cstheme="minorBidi"/>
                <w:color w:val="000000"/>
                <w:sz w:val="20"/>
                <w:szCs w:val="20"/>
              </w:rPr>
              <w:t xml:space="preserve"> de </w:t>
            </w:r>
            <w:proofErr w:type="spellStart"/>
            <w:r w:rsidRPr="007F6547">
              <w:rPr>
                <w:rFonts w:ascii="Century Gothic" w:eastAsiaTheme="minorHAnsi" w:hAnsi="Century Gothic" w:cstheme="minorBidi"/>
                <w:color w:val="000000"/>
                <w:sz w:val="20"/>
                <w:szCs w:val="20"/>
              </w:rPr>
              <w:t>produit</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implique</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une</w:t>
            </w:r>
            <w:proofErr w:type="spellEnd"/>
            <w:r w:rsidRPr="007F6547">
              <w:rPr>
                <w:rFonts w:ascii="Century Gothic" w:eastAsiaTheme="minorHAnsi" w:hAnsi="Century Gothic" w:cstheme="minorBidi"/>
                <w:color w:val="000000"/>
                <w:sz w:val="20"/>
                <w:szCs w:val="20"/>
              </w:rPr>
              <w:t xml:space="preserve"> matière première </w:t>
            </w:r>
            <w:proofErr w:type="spellStart"/>
            <w:r w:rsidRPr="007F6547">
              <w:rPr>
                <w:rFonts w:ascii="Century Gothic" w:eastAsiaTheme="minorHAnsi" w:hAnsi="Century Gothic" w:cstheme="minorBidi"/>
                <w:color w:val="000000"/>
                <w:sz w:val="20"/>
                <w:szCs w:val="20"/>
              </w:rPr>
              <w:t>spécifique</w:t>
            </w:r>
            <w:proofErr w:type="spellEnd"/>
          </w:p>
          <w:p w14:paraId="10381718" w14:textId="3E8E6690" w:rsidR="003E61C2" w:rsidRPr="007F6547" w:rsidRDefault="009A1EE6" w:rsidP="00B149A1">
            <w:pPr>
              <w:pStyle w:val="TableParagraph"/>
              <w:numPr>
                <w:ilvl w:val="0"/>
                <w:numId w:val="24"/>
              </w:numPr>
              <w:tabs>
                <w:tab w:val="left" w:pos="284"/>
              </w:tabs>
              <w:spacing w:line="240" w:lineRule="exact"/>
              <w:ind w:hanging="171"/>
              <w:rPr>
                <w:rFonts w:ascii="Century Gothic" w:eastAsiaTheme="minorHAnsi" w:hAnsi="Century Gothic" w:cstheme="minorBidi"/>
                <w:color w:val="000000"/>
                <w:sz w:val="20"/>
                <w:szCs w:val="20"/>
              </w:rPr>
            </w:pPr>
            <w:r w:rsidRPr="007F6547">
              <w:rPr>
                <w:rFonts w:ascii="Century Gothic" w:eastAsiaTheme="minorHAnsi" w:hAnsi="Century Gothic" w:cstheme="minorBidi"/>
                <w:color w:val="000000"/>
                <w:sz w:val="20"/>
                <w:szCs w:val="20"/>
              </w:rPr>
              <w:t xml:space="preserve">au </w:t>
            </w:r>
            <w:proofErr w:type="spellStart"/>
            <w:r w:rsidRPr="007F6547">
              <w:rPr>
                <w:rFonts w:ascii="Century Gothic" w:eastAsiaTheme="minorHAnsi" w:hAnsi="Century Gothic" w:cstheme="minorBidi"/>
                <w:color w:val="000000"/>
                <w:sz w:val="20"/>
                <w:szCs w:val="20"/>
              </w:rPr>
              <w:t>moins</w:t>
            </w:r>
            <w:proofErr w:type="spellEnd"/>
            <w:r w:rsidRPr="007F6547">
              <w:rPr>
                <w:rFonts w:ascii="Century Gothic" w:eastAsiaTheme="minorHAnsi" w:hAnsi="Century Gothic" w:cstheme="minorBidi"/>
                <w:color w:val="000000"/>
                <w:sz w:val="20"/>
                <w:szCs w:val="20"/>
              </w:rPr>
              <w:t xml:space="preserve"> </w:t>
            </w:r>
            <w:proofErr w:type="spellStart"/>
            <w:r w:rsidRPr="007F6547">
              <w:rPr>
                <w:rFonts w:ascii="Century Gothic" w:eastAsiaTheme="minorHAnsi" w:hAnsi="Century Gothic" w:cstheme="minorBidi"/>
                <w:color w:val="000000"/>
                <w:sz w:val="20"/>
                <w:szCs w:val="20"/>
              </w:rPr>
              <w:t>tous</w:t>
            </w:r>
            <w:proofErr w:type="spellEnd"/>
            <w:r w:rsidRPr="007F6547">
              <w:rPr>
                <w:rFonts w:ascii="Century Gothic" w:eastAsiaTheme="minorHAnsi" w:hAnsi="Century Gothic" w:cstheme="minorBidi"/>
                <w:color w:val="000000"/>
                <w:sz w:val="20"/>
                <w:szCs w:val="20"/>
              </w:rPr>
              <w:t xml:space="preserve"> les 3 ans.</w:t>
            </w:r>
          </w:p>
        </w:tc>
        <w:tc>
          <w:tcPr>
            <w:tcW w:w="1275" w:type="dxa"/>
            <w:tcBorders>
              <w:top w:val="single" w:sz="4" w:space="0" w:color="auto"/>
              <w:left w:val="single" w:sz="4" w:space="0" w:color="auto"/>
              <w:bottom w:val="single" w:sz="4" w:space="0" w:color="auto"/>
            </w:tcBorders>
            <w:shd w:val="clear" w:color="auto" w:fill="auto"/>
          </w:tcPr>
          <w:p w14:paraId="52DABA73"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C2FB99A" w14:textId="77777777" w:rsidR="003E61C2" w:rsidRPr="008A405F" w:rsidRDefault="003E61C2" w:rsidP="003E61C2">
            <w:pPr>
              <w:spacing w:before="120" w:after="120"/>
              <w:rPr>
                <w:rFonts w:ascii="Century Gothic" w:hAnsi="Century Gothic" w:cs="Calibri"/>
                <w:b/>
                <w:sz w:val="20"/>
                <w:szCs w:val="20"/>
              </w:rPr>
            </w:pPr>
          </w:p>
        </w:tc>
      </w:tr>
      <w:tr w:rsidR="00000EDB" w:rsidRPr="008A405F"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3B4C8DC6" w14:textId="77777777" w:rsidR="00000EDB" w:rsidRPr="0008565F" w:rsidRDefault="00000EDB" w:rsidP="00000EDB">
            <w:pPr>
              <w:pStyle w:val="TableParagraph"/>
              <w:spacing w:before="149" w:line="194" w:lineRule="auto"/>
              <w:ind w:left="113"/>
              <w:rPr>
                <w:rFonts w:ascii="Century Gothic" w:eastAsiaTheme="minorHAnsi" w:hAnsi="Century Gothic" w:cstheme="minorBidi"/>
                <w:color w:val="000000"/>
                <w:sz w:val="20"/>
                <w:szCs w:val="20"/>
              </w:rPr>
            </w:pPr>
            <w:proofErr w:type="spellStart"/>
            <w:r w:rsidRPr="0008565F">
              <w:rPr>
                <w:rFonts w:ascii="Century Gothic" w:eastAsiaTheme="minorHAnsi" w:hAnsi="Century Gothic" w:cstheme="minorBidi"/>
                <w:color w:val="000000"/>
                <w:sz w:val="20"/>
                <w:szCs w:val="20"/>
              </w:rPr>
              <w:t>L'entreprise</w:t>
            </w:r>
            <w:proofErr w:type="spellEnd"/>
            <w:r w:rsidRPr="0008565F">
              <w:rPr>
                <w:rFonts w:ascii="Century Gothic" w:eastAsiaTheme="minorHAnsi" w:hAnsi="Century Gothic" w:cstheme="minorBidi"/>
                <w:color w:val="000000"/>
                <w:sz w:val="20"/>
                <w:szCs w:val="20"/>
              </w:rPr>
              <w:t xml:space="preserve"> doit adopter </w:t>
            </w:r>
            <w:proofErr w:type="spellStart"/>
            <w:r w:rsidRPr="0008565F">
              <w:rPr>
                <w:rFonts w:ascii="Century Gothic" w:eastAsiaTheme="minorHAnsi" w:hAnsi="Century Gothic" w:cstheme="minorBidi"/>
                <w:color w:val="000000"/>
                <w:sz w:val="20"/>
                <w:szCs w:val="20"/>
              </w:rPr>
              <w:t>une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procédure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documentée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d'approbation</w:t>
            </w:r>
            <w:proofErr w:type="spellEnd"/>
            <w:r w:rsidRPr="0008565F">
              <w:rPr>
                <w:rFonts w:ascii="Century Gothic" w:eastAsiaTheme="minorHAnsi" w:hAnsi="Century Gothic" w:cstheme="minorBidi"/>
                <w:color w:val="000000"/>
                <w:sz w:val="20"/>
                <w:szCs w:val="20"/>
              </w:rPr>
              <w:t xml:space="preserve"> des </w:t>
            </w:r>
            <w:proofErr w:type="spellStart"/>
            <w:r w:rsidRPr="0008565F">
              <w:rPr>
                <w:rFonts w:ascii="Century Gothic" w:eastAsiaTheme="minorHAnsi" w:hAnsi="Century Gothic" w:cstheme="minorBidi"/>
                <w:color w:val="000000"/>
                <w:sz w:val="20"/>
                <w:szCs w:val="20"/>
              </w:rPr>
              <w:t>fournisseurs</w:t>
            </w:r>
            <w:proofErr w:type="spellEnd"/>
            <w:r w:rsidRPr="0008565F">
              <w:rPr>
                <w:rFonts w:ascii="Century Gothic" w:eastAsiaTheme="minorHAnsi" w:hAnsi="Century Gothic" w:cstheme="minorBidi"/>
                <w:color w:val="000000"/>
                <w:sz w:val="20"/>
                <w:szCs w:val="20"/>
              </w:rPr>
              <w:t xml:space="preserve">. Elle </w:t>
            </w:r>
            <w:proofErr w:type="spellStart"/>
            <w:r w:rsidRPr="0008565F">
              <w:rPr>
                <w:rFonts w:ascii="Century Gothic" w:eastAsiaTheme="minorHAnsi" w:hAnsi="Century Gothic" w:cstheme="minorBidi"/>
                <w:color w:val="000000"/>
                <w:sz w:val="20"/>
                <w:szCs w:val="20"/>
              </w:rPr>
              <w:t>garantira</w:t>
            </w:r>
            <w:proofErr w:type="spellEnd"/>
            <w:r w:rsidRPr="0008565F">
              <w:rPr>
                <w:rFonts w:ascii="Century Gothic" w:eastAsiaTheme="minorHAnsi" w:hAnsi="Century Gothic" w:cstheme="minorBidi"/>
                <w:color w:val="000000"/>
                <w:sz w:val="20"/>
                <w:szCs w:val="20"/>
              </w:rPr>
              <w:t xml:space="preserve"> que </w:t>
            </w:r>
            <w:proofErr w:type="spellStart"/>
            <w:r w:rsidRPr="0008565F">
              <w:rPr>
                <w:rFonts w:ascii="Century Gothic" w:eastAsiaTheme="minorHAnsi" w:hAnsi="Century Gothic" w:cstheme="minorBidi"/>
                <w:color w:val="000000"/>
                <w:sz w:val="20"/>
                <w:szCs w:val="20"/>
              </w:rPr>
              <w:t>tous</w:t>
            </w:r>
            <w:proofErr w:type="spellEnd"/>
            <w:r w:rsidRPr="0008565F">
              <w:rPr>
                <w:rFonts w:ascii="Century Gothic" w:eastAsiaTheme="minorHAnsi" w:hAnsi="Century Gothic" w:cstheme="minorBidi"/>
                <w:color w:val="000000"/>
                <w:sz w:val="20"/>
                <w:szCs w:val="20"/>
              </w:rPr>
              <w:t xml:space="preserve"> les </w:t>
            </w:r>
            <w:proofErr w:type="spellStart"/>
            <w:r w:rsidRPr="0008565F">
              <w:rPr>
                <w:rFonts w:ascii="Century Gothic" w:eastAsiaTheme="minorHAnsi" w:hAnsi="Century Gothic" w:cstheme="minorBidi"/>
                <w:color w:val="000000"/>
                <w:sz w:val="20"/>
                <w:szCs w:val="20"/>
              </w:rPr>
              <w:t>fournisseurs</w:t>
            </w:r>
            <w:proofErr w:type="spellEnd"/>
            <w:r w:rsidRPr="0008565F">
              <w:rPr>
                <w:rFonts w:ascii="Century Gothic" w:eastAsiaTheme="minorHAnsi" w:hAnsi="Century Gothic" w:cstheme="minorBidi"/>
                <w:color w:val="000000"/>
                <w:sz w:val="20"/>
                <w:szCs w:val="20"/>
              </w:rPr>
              <w:t xml:space="preserve"> de matières premières, y </w:t>
            </w:r>
            <w:proofErr w:type="spellStart"/>
            <w:r w:rsidRPr="0008565F">
              <w:rPr>
                <w:rFonts w:ascii="Century Gothic" w:eastAsiaTheme="minorHAnsi" w:hAnsi="Century Gothic" w:cstheme="minorBidi"/>
                <w:color w:val="000000"/>
                <w:sz w:val="20"/>
                <w:szCs w:val="20"/>
              </w:rPr>
              <w:t>compris</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d’emballages</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primaires</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gèrent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efficacement</w:t>
            </w:r>
            <w:proofErr w:type="spellEnd"/>
            <w:r w:rsidRPr="0008565F">
              <w:rPr>
                <w:rFonts w:ascii="Century Gothic" w:eastAsiaTheme="minorHAnsi" w:hAnsi="Century Gothic" w:cstheme="minorBidi"/>
                <w:color w:val="000000"/>
                <w:sz w:val="20"/>
                <w:szCs w:val="20"/>
              </w:rPr>
              <w:t xml:space="preserve"> les </w:t>
            </w:r>
            <w:proofErr w:type="spellStart"/>
            <w:r w:rsidRPr="0008565F">
              <w:rPr>
                <w:rFonts w:ascii="Century Gothic" w:eastAsiaTheme="minorHAnsi" w:hAnsi="Century Gothic" w:cstheme="minorBidi"/>
                <w:color w:val="000000"/>
                <w:sz w:val="20"/>
                <w:szCs w:val="20"/>
              </w:rPr>
              <w:t>risques</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pouvant</w:t>
            </w:r>
            <w:proofErr w:type="spellEnd"/>
            <w:r w:rsidRPr="0008565F">
              <w:rPr>
                <w:rFonts w:ascii="Century Gothic" w:eastAsiaTheme="minorHAnsi" w:hAnsi="Century Gothic" w:cstheme="minorBidi"/>
                <w:color w:val="000000"/>
                <w:sz w:val="20"/>
                <w:szCs w:val="20"/>
              </w:rPr>
              <w:t xml:space="preserve"> affecter la </w:t>
            </w:r>
            <w:proofErr w:type="spellStart"/>
            <w:r w:rsidRPr="0008565F">
              <w:rPr>
                <w:rFonts w:ascii="Century Gothic" w:eastAsiaTheme="minorHAnsi" w:hAnsi="Century Gothic" w:cstheme="minorBidi"/>
                <w:color w:val="000000"/>
                <w:sz w:val="20"/>
                <w:szCs w:val="20"/>
              </w:rPr>
              <w:t>qualité</w:t>
            </w:r>
            <w:proofErr w:type="spellEnd"/>
            <w:r w:rsidRPr="0008565F">
              <w:rPr>
                <w:rFonts w:ascii="Century Gothic" w:eastAsiaTheme="minorHAnsi" w:hAnsi="Century Gothic" w:cstheme="minorBidi"/>
                <w:color w:val="000000"/>
                <w:sz w:val="20"/>
                <w:szCs w:val="20"/>
              </w:rPr>
              <w:t xml:space="preserve"> et la </w:t>
            </w:r>
            <w:proofErr w:type="spellStart"/>
            <w:r w:rsidRPr="0008565F">
              <w:rPr>
                <w:rFonts w:ascii="Century Gothic" w:eastAsiaTheme="minorHAnsi" w:hAnsi="Century Gothic" w:cstheme="minorBidi"/>
                <w:color w:val="000000"/>
                <w:sz w:val="20"/>
                <w:szCs w:val="20"/>
              </w:rPr>
              <w:t>sécurité</w:t>
            </w:r>
            <w:proofErr w:type="spellEnd"/>
            <w:r w:rsidRPr="0008565F">
              <w:rPr>
                <w:rFonts w:ascii="Century Gothic" w:eastAsiaTheme="minorHAnsi" w:hAnsi="Century Gothic" w:cstheme="minorBidi"/>
                <w:color w:val="000000"/>
                <w:sz w:val="20"/>
                <w:szCs w:val="20"/>
              </w:rPr>
              <w:t xml:space="preserve"> sanitaire des matières premières, et </w:t>
            </w:r>
            <w:proofErr w:type="spellStart"/>
            <w:r w:rsidRPr="0008565F">
              <w:rPr>
                <w:rFonts w:ascii="Century Gothic" w:eastAsiaTheme="minorHAnsi" w:hAnsi="Century Gothic" w:cstheme="minorBidi"/>
                <w:color w:val="000000"/>
                <w:sz w:val="20"/>
                <w:szCs w:val="20"/>
              </w:rPr>
              <w:t>qu'ils</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utilisent</w:t>
            </w:r>
            <w:proofErr w:type="spellEnd"/>
            <w:r w:rsidRPr="0008565F">
              <w:rPr>
                <w:rFonts w:ascii="Century Gothic" w:eastAsiaTheme="minorHAnsi" w:hAnsi="Century Gothic" w:cstheme="minorBidi"/>
                <w:color w:val="000000"/>
                <w:sz w:val="20"/>
                <w:szCs w:val="20"/>
              </w:rPr>
              <w:t xml:space="preserve"> des processus </w:t>
            </w:r>
            <w:proofErr w:type="spellStart"/>
            <w:r w:rsidRPr="0008565F">
              <w:rPr>
                <w:rFonts w:ascii="Century Gothic" w:eastAsiaTheme="minorHAnsi" w:hAnsi="Century Gothic" w:cstheme="minorBidi"/>
                <w:color w:val="000000"/>
                <w:sz w:val="20"/>
                <w:szCs w:val="20"/>
              </w:rPr>
              <w:t>efficaces</w:t>
            </w:r>
            <w:proofErr w:type="spellEnd"/>
            <w:r w:rsidRPr="0008565F">
              <w:rPr>
                <w:rFonts w:ascii="Century Gothic" w:eastAsiaTheme="minorHAnsi" w:hAnsi="Century Gothic" w:cstheme="minorBidi"/>
                <w:color w:val="000000"/>
                <w:sz w:val="20"/>
                <w:szCs w:val="20"/>
              </w:rPr>
              <w:t xml:space="preserve"> de </w:t>
            </w:r>
            <w:proofErr w:type="spellStart"/>
            <w:r w:rsidRPr="0008565F">
              <w:rPr>
                <w:rFonts w:ascii="Century Gothic" w:eastAsiaTheme="minorHAnsi" w:hAnsi="Century Gothic" w:cstheme="minorBidi"/>
                <w:color w:val="000000"/>
                <w:sz w:val="20"/>
                <w:szCs w:val="20"/>
              </w:rPr>
              <w:t>traçabilité</w:t>
            </w:r>
            <w:proofErr w:type="spellEnd"/>
            <w:r w:rsidRPr="0008565F">
              <w:rPr>
                <w:rFonts w:ascii="Century Gothic" w:eastAsiaTheme="minorHAnsi" w:hAnsi="Century Gothic" w:cstheme="minorBidi"/>
                <w:color w:val="000000"/>
                <w:sz w:val="20"/>
                <w:szCs w:val="20"/>
              </w:rPr>
              <w:t xml:space="preserve">. La </w:t>
            </w:r>
            <w:proofErr w:type="spellStart"/>
            <w:r w:rsidRPr="0008565F">
              <w:rPr>
                <w:rFonts w:ascii="Century Gothic" w:eastAsiaTheme="minorHAnsi" w:hAnsi="Century Gothic" w:cstheme="minorBidi"/>
                <w:color w:val="000000"/>
                <w:sz w:val="20"/>
                <w:szCs w:val="20"/>
              </w:rPr>
              <w:t>procédure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d'approbation</w:t>
            </w:r>
            <w:proofErr w:type="spellEnd"/>
            <w:r w:rsidRPr="0008565F">
              <w:rPr>
                <w:rFonts w:ascii="Century Gothic" w:eastAsiaTheme="minorHAnsi" w:hAnsi="Century Gothic" w:cstheme="minorBidi"/>
                <w:color w:val="000000"/>
                <w:sz w:val="20"/>
                <w:szCs w:val="20"/>
              </w:rPr>
              <w:t xml:space="preserve"> doit </w:t>
            </w:r>
            <w:proofErr w:type="spellStart"/>
            <w:r w:rsidRPr="0008565F">
              <w:rPr>
                <w:rFonts w:ascii="Century Gothic" w:eastAsiaTheme="minorHAnsi" w:hAnsi="Century Gothic" w:cstheme="minorBidi"/>
                <w:color w:val="000000"/>
                <w:sz w:val="20"/>
                <w:szCs w:val="20"/>
              </w:rPr>
              <w:t>être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basée</w:t>
            </w:r>
            <w:proofErr w:type="spellEnd"/>
            <w:r w:rsidRPr="0008565F">
              <w:rPr>
                <w:rFonts w:ascii="Century Gothic" w:eastAsiaTheme="minorHAnsi" w:hAnsi="Century Gothic" w:cstheme="minorBidi"/>
                <w:color w:val="000000"/>
                <w:sz w:val="20"/>
                <w:szCs w:val="20"/>
              </w:rPr>
              <w:t xml:space="preserve"> sur les </w:t>
            </w:r>
            <w:proofErr w:type="spellStart"/>
            <w:r w:rsidRPr="0008565F">
              <w:rPr>
                <w:rFonts w:ascii="Century Gothic" w:eastAsiaTheme="minorHAnsi" w:hAnsi="Century Gothic" w:cstheme="minorBidi"/>
                <w:color w:val="000000"/>
                <w:sz w:val="20"/>
                <w:szCs w:val="20"/>
              </w:rPr>
              <w:t>risques</w:t>
            </w:r>
            <w:proofErr w:type="spellEnd"/>
            <w:r w:rsidRPr="0008565F">
              <w:rPr>
                <w:rFonts w:ascii="Century Gothic" w:eastAsiaTheme="minorHAnsi" w:hAnsi="Century Gothic" w:cstheme="minorBidi"/>
                <w:color w:val="000000"/>
                <w:sz w:val="20"/>
                <w:szCs w:val="20"/>
              </w:rPr>
              <w:t xml:space="preserve"> et </w:t>
            </w:r>
            <w:proofErr w:type="spellStart"/>
            <w:r w:rsidRPr="0008565F">
              <w:rPr>
                <w:rFonts w:ascii="Century Gothic" w:eastAsiaTheme="minorHAnsi" w:hAnsi="Century Gothic" w:cstheme="minorBidi"/>
                <w:color w:val="000000"/>
                <w:sz w:val="20"/>
                <w:szCs w:val="20"/>
              </w:rPr>
              <w:t>inclure</w:t>
            </w:r>
            <w:proofErr w:type="spellEnd"/>
            <w:r w:rsidRPr="0008565F">
              <w:rPr>
                <w:rFonts w:ascii="Century Gothic" w:eastAsiaTheme="minorHAnsi" w:hAnsi="Century Gothic" w:cstheme="minorBidi"/>
                <w:color w:val="000000"/>
                <w:sz w:val="20"/>
                <w:szCs w:val="20"/>
              </w:rPr>
              <w:t xml:space="preserve"> un </w:t>
            </w:r>
            <w:proofErr w:type="spellStart"/>
            <w:r w:rsidRPr="0008565F">
              <w:rPr>
                <w:rFonts w:ascii="Century Gothic" w:eastAsiaTheme="minorHAnsi" w:hAnsi="Century Gothic" w:cstheme="minorBidi"/>
                <w:color w:val="000000"/>
                <w:sz w:val="20"/>
                <w:szCs w:val="20"/>
              </w:rPr>
              <w:t>ou</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plusieurs</w:t>
            </w:r>
            <w:proofErr w:type="spellEnd"/>
            <w:r w:rsidRPr="0008565F">
              <w:rPr>
                <w:rFonts w:ascii="Century Gothic" w:eastAsiaTheme="minorHAnsi" w:hAnsi="Century Gothic" w:cstheme="minorBidi"/>
                <w:color w:val="000000"/>
                <w:sz w:val="20"/>
                <w:szCs w:val="20"/>
              </w:rPr>
              <w:t xml:space="preserve"> des points </w:t>
            </w:r>
            <w:proofErr w:type="spellStart"/>
            <w:r w:rsidRPr="0008565F">
              <w:rPr>
                <w:rFonts w:ascii="Century Gothic" w:eastAsiaTheme="minorHAnsi" w:hAnsi="Century Gothic" w:cstheme="minorBidi"/>
                <w:color w:val="000000"/>
                <w:sz w:val="20"/>
                <w:szCs w:val="20"/>
              </w:rPr>
              <w:t>suivants</w:t>
            </w:r>
            <w:proofErr w:type="spellEnd"/>
            <w:r w:rsidRPr="0008565F">
              <w:rPr>
                <w:rFonts w:ascii="Century Gothic" w:eastAsiaTheme="minorHAnsi" w:hAnsi="Century Gothic" w:cstheme="minorBidi"/>
                <w:color w:val="000000"/>
                <w:sz w:val="20"/>
                <w:szCs w:val="20"/>
              </w:rPr>
              <w:t xml:space="preserve"> :</w:t>
            </w:r>
          </w:p>
          <w:p w14:paraId="02E7C2AB" w14:textId="77777777" w:rsidR="00000EDB" w:rsidRPr="0008565F" w:rsidRDefault="00000EDB" w:rsidP="00B149A1">
            <w:pPr>
              <w:pStyle w:val="TableParagraph"/>
              <w:numPr>
                <w:ilvl w:val="0"/>
                <w:numId w:val="25"/>
              </w:numPr>
              <w:tabs>
                <w:tab w:val="left" w:pos="284"/>
              </w:tabs>
              <w:spacing w:before="120" w:line="194" w:lineRule="auto"/>
              <w:ind w:right="95"/>
              <w:rPr>
                <w:rFonts w:ascii="Century Gothic" w:eastAsiaTheme="minorHAnsi" w:hAnsi="Century Gothic" w:cstheme="minorBidi"/>
                <w:color w:val="000000"/>
                <w:sz w:val="20"/>
                <w:szCs w:val="20"/>
              </w:rPr>
            </w:pPr>
            <w:proofErr w:type="spellStart"/>
            <w:r w:rsidRPr="0008565F">
              <w:rPr>
                <w:rFonts w:ascii="Century Gothic" w:eastAsiaTheme="minorHAnsi" w:hAnsi="Century Gothic" w:cstheme="minorBidi"/>
                <w:color w:val="000000"/>
                <w:sz w:val="20"/>
                <w:szCs w:val="20"/>
              </w:rPr>
              <w:t>une</w:t>
            </w:r>
            <w:proofErr w:type="spellEnd"/>
            <w:r w:rsidRPr="0008565F">
              <w:rPr>
                <w:rFonts w:ascii="Century Gothic" w:eastAsiaTheme="minorHAnsi" w:hAnsi="Century Gothic" w:cstheme="minorBidi"/>
                <w:color w:val="000000"/>
                <w:sz w:val="20"/>
                <w:szCs w:val="20"/>
              </w:rPr>
              <w:t xml:space="preserve"> certification </w:t>
            </w:r>
            <w:proofErr w:type="spellStart"/>
            <w:r w:rsidRPr="0008565F">
              <w:rPr>
                <w:rFonts w:ascii="Century Gothic" w:eastAsiaTheme="minorHAnsi" w:hAnsi="Century Gothic" w:cstheme="minorBidi"/>
                <w:color w:val="000000"/>
                <w:sz w:val="20"/>
                <w:szCs w:val="20"/>
              </w:rPr>
              <w:t>valide</w:t>
            </w:r>
            <w:proofErr w:type="spellEnd"/>
            <w:r w:rsidRPr="0008565F">
              <w:rPr>
                <w:rFonts w:ascii="Century Gothic" w:eastAsiaTheme="minorHAnsi" w:hAnsi="Century Gothic" w:cstheme="minorBidi"/>
                <w:color w:val="000000"/>
                <w:sz w:val="20"/>
                <w:szCs w:val="20"/>
              </w:rPr>
              <w:t xml:space="preserve"> dans le cadre de la </w:t>
            </w:r>
            <w:proofErr w:type="spellStart"/>
            <w:r w:rsidRPr="0008565F">
              <w:rPr>
                <w:rFonts w:ascii="Century Gothic" w:eastAsiaTheme="minorHAnsi" w:hAnsi="Century Gothic" w:cstheme="minorBidi"/>
                <w:color w:val="000000"/>
                <w:sz w:val="20"/>
                <w:szCs w:val="20"/>
              </w:rPr>
              <w:t>norme</w:t>
            </w:r>
            <w:proofErr w:type="spellEnd"/>
            <w:r w:rsidRPr="0008565F">
              <w:rPr>
                <w:rFonts w:ascii="Century Gothic" w:eastAsiaTheme="minorHAnsi" w:hAnsi="Century Gothic" w:cstheme="minorBidi"/>
                <w:color w:val="000000"/>
                <w:sz w:val="20"/>
                <w:szCs w:val="20"/>
              </w:rPr>
              <w:t xml:space="preserve"> du BRCGS </w:t>
            </w:r>
            <w:proofErr w:type="spellStart"/>
            <w:r w:rsidRPr="0008565F">
              <w:rPr>
                <w:rFonts w:ascii="Century Gothic" w:eastAsiaTheme="minorHAnsi" w:hAnsi="Century Gothic" w:cstheme="minorBidi"/>
                <w:color w:val="000000"/>
                <w:sz w:val="20"/>
                <w:szCs w:val="20"/>
              </w:rPr>
              <w:t>ou</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d’une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norme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reconnue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par</w:t>
            </w:r>
            <w:proofErr w:type="spellEnd"/>
            <w:r w:rsidRPr="0008565F">
              <w:rPr>
                <w:rFonts w:ascii="Century Gothic" w:eastAsiaTheme="minorHAnsi" w:hAnsi="Century Gothic" w:cstheme="minorBidi"/>
                <w:color w:val="000000"/>
                <w:sz w:val="20"/>
                <w:szCs w:val="20"/>
              </w:rPr>
              <w:t xml:space="preserve"> la GFSI. La </w:t>
            </w:r>
            <w:proofErr w:type="spellStart"/>
            <w:r w:rsidRPr="0008565F">
              <w:rPr>
                <w:rFonts w:ascii="Century Gothic" w:eastAsiaTheme="minorHAnsi" w:hAnsi="Century Gothic" w:cstheme="minorBidi"/>
                <w:color w:val="000000"/>
                <w:sz w:val="20"/>
                <w:szCs w:val="20"/>
              </w:rPr>
              <w:t>portée</w:t>
            </w:r>
            <w:proofErr w:type="spellEnd"/>
            <w:r w:rsidRPr="0008565F">
              <w:rPr>
                <w:rFonts w:ascii="Century Gothic" w:eastAsiaTheme="minorHAnsi" w:hAnsi="Century Gothic" w:cstheme="minorBidi"/>
                <w:color w:val="000000"/>
                <w:sz w:val="20"/>
                <w:szCs w:val="20"/>
              </w:rPr>
              <w:t xml:space="preserve"> de la certification doit </w:t>
            </w:r>
            <w:proofErr w:type="spellStart"/>
            <w:r w:rsidRPr="0008565F">
              <w:rPr>
                <w:rFonts w:ascii="Century Gothic" w:eastAsiaTheme="minorHAnsi" w:hAnsi="Century Gothic" w:cstheme="minorBidi"/>
                <w:color w:val="000000"/>
                <w:sz w:val="20"/>
                <w:szCs w:val="20"/>
              </w:rPr>
              <w:t>inclure</w:t>
            </w:r>
            <w:proofErr w:type="spellEnd"/>
            <w:r w:rsidRPr="0008565F">
              <w:rPr>
                <w:rFonts w:ascii="Century Gothic" w:eastAsiaTheme="minorHAnsi" w:hAnsi="Century Gothic" w:cstheme="minorBidi"/>
                <w:color w:val="000000"/>
                <w:sz w:val="20"/>
                <w:szCs w:val="20"/>
              </w:rPr>
              <w:t xml:space="preserve"> les matières premières </w:t>
            </w:r>
            <w:proofErr w:type="spellStart"/>
            <w:r w:rsidRPr="0008565F">
              <w:rPr>
                <w:rFonts w:ascii="Century Gothic" w:eastAsiaTheme="minorHAnsi" w:hAnsi="Century Gothic" w:cstheme="minorBidi"/>
                <w:color w:val="000000"/>
                <w:sz w:val="20"/>
                <w:szCs w:val="20"/>
              </w:rPr>
              <w:t>achetées</w:t>
            </w:r>
            <w:proofErr w:type="spellEnd"/>
          </w:p>
          <w:p w14:paraId="1023D684" w14:textId="77777777" w:rsidR="00000EDB" w:rsidRPr="0008565F" w:rsidRDefault="00000EDB" w:rsidP="00000EDB">
            <w:pPr>
              <w:pStyle w:val="TableParagraph"/>
              <w:spacing w:line="231" w:lineRule="exact"/>
              <w:ind w:left="113"/>
              <w:rPr>
                <w:rFonts w:ascii="Century Gothic" w:eastAsiaTheme="minorHAnsi" w:hAnsi="Century Gothic" w:cstheme="minorBidi"/>
                <w:color w:val="000000"/>
                <w:sz w:val="20"/>
                <w:szCs w:val="20"/>
              </w:rPr>
            </w:pPr>
            <w:proofErr w:type="spellStart"/>
            <w:r w:rsidRPr="0008565F">
              <w:rPr>
                <w:rFonts w:ascii="Century Gothic" w:eastAsiaTheme="minorHAnsi" w:hAnsi="Century Gothic" w:cstheme="minorBidi"/>
                <w:color w:val="000000"/>
                <w:sz w:val="20"/>
                <w:szCs w:val="20"/>
              </w:rPr>
              <w:t>ou</w:t>
            </w:r>
            <w:proofErr w:type="spellEnd"/>
          </w:p>
          <w:p w14:paraId="159D3EFF" w14:textId="0C58B4C0" w:rsidR="00000EDB" w:rsidRPr="0008565F" w:rsidRDefault="00000EDB" w:rsidP="00B149A1">
            <w:pPr>
              <w:pStyle w:val="TableParagraph"/>
              <w:numPr>
                <w:ilvl w:val="0"/>
                <w:numId w:val="25"/>
              </w:numPr>
              <w:tabs>
                <w:tab w:val="left" w:pos="284"/>
              </w:tabs>
              <w:spacing w:before="6" w:line="194" w:lineRule="auto"/>
              <w:ind w:right="266"/>
              <w:rPr>
                <w:rFonts w:ascii="Century Gothic" w:eastAsiaTheme="minorHAnsi" w:hAnsi="Century Gothic" w:cstheme="minorBidi"/>
                <w:color w:val="000000"/>
                <w:sz w:val="20"/>
                <w:szCs w:val="20"/>
              </w:rPr>
            </w:pPr>
            <w:r w:rsidRPr="0008565F">
              <w:rPr>
                <w:rFonts w:ascii="Century Gothic" w:eastAsiaTheme="minorHAnsi" w:hAnsi="Century Gothic" w:cstheme="minorBidi"/>
                <w:color w:val="000000"/>
                <w:sz w:val="20"/>
                <w:szCs w:val="20"/>
              </w:rPr>
              <w:t xml:space="preserve">des audits de </w:t>
            </w:r>
            <w:proofErr w:type="spellStart"/>
            <w:r w:rsidRPr="0008565F">
              <w:rPr>
                <w:rFonts w:ascii="Century Gothic" w:eastAsiaTheme="minorHAnsi" w:hAnsi="Century Gothic" w:cstheme="minorBidi"/>
                <w:color w:val="000000"/>
                <w:sz w:val="20"/>
                <w:szCs w:val="20"/>
              </w:rPr>
              <w:t>fournisseurs</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dont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l’étendue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inclut</w:t>
            </w:r>
            <w:proofErr w:type="spellEnd"/>
            <w:r w:rsidRPr="0008565F">
              <w:rPr>
                <w:rFonts w:ascii="Century Gothic" w:eastAsiaTheme="minorHAnsi" w:hAnsi="Century Gothic" w:cstheme="minorBidi"/>
                <w:color w:val="000000"/>
                <w:sz w:val="20"/>
                <w:szCs w:val="20"/>
              </w:rPr>
              <w:t xml:space="preserve"> la </w:t>
            </w:r>
            <w:proofErr w:type="spellStart"/>
            <w:r w:rsidRPr="0008565F">
              <w:rPr>
                <w:rFonts w:ascii="Century Gothic" w:eastAsiaTheme="minorHAnsi" w:hAnsi="Century Gothic" w:cstheme="minorBidi"/>
                <w:color w:val="000000"/>
                <w:sz w:val="20"/>
                <w:szCs w:val="20"/>
              </w:rPr>
              <w:t>sécurité</w:t>
            </w:r>
            <w:proofErr w:type="spellEnd"/>
            <w:r w:rsidRPr="0008565F">
              <w:rPr>
                <w:rFonts w:ascii="Century Gothic" w:eastAsiaTheme="minorHAnsi" w:hAnsi="Century Gothic" w:cstheme="minorBidi"/>
                <w:color w:val="000000"/>
                <w:sz w:val="20"/>
                <w:szCs w:val="20"/>
              </w:rPr>
              <w:t xml:space="preserve"> sanitaire des </w:t>
            </w:r>
            <w:proofErr w:type="spellStart"/>
            <w:r w:rsidRPr="0008565F">
              <w:rPr>
                <w:rFonts w:ascii="Century Gothic" w:eastAsiaTheme="minorHAnsi" w:hAnsi="Century Gothic" w:cstheme="minorBidi"/>
                <w:color w:val="000000"/>
                <w:sz w:val="20"/>
                <w:szCs w:val="20"/>
              </w:rPr>
              <w:t>produits</w:t>
            </w:r>
            <w:proofErr w:type="spellEnd"/>
            <w:r w:rsidRPr="0008565F">
              <w:rPr>
                <w:rFonts w:ascii="Century Gothic" w:eastAsiaTheme="minorHAnsi" w:hAnsi="Century Gothic" w:cstheme="minorBidi"/>
                <w:color w:val="000000"/>
                <w:sz w:val="20"/>
                <w:szCs w:val="20"/>
              </w:rPr>
              <w:t xml:space="preserve">, la </w:t>
            </w:r>
            <w:proofErr w:type="spellStart"/>
            <w:r w:rsidRPr="0008565F">
              <w:rPr>
                <w:rFonts w:ascii="Century Gothic" w:eastAsiaTheme="minorHAnsi" w:hAnsi="Century Gothic" w:cstheme="minorBidi"/>
                <w:color w:val="000000"/>
                <w:sz w:val="20"/>
                <w:szCs w:val="20"/>
              </w:rPr>
              <w:t>traçabilité</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l’examen</w:t>
            </w:r>
            <w:proofErr w:type="spellEnd"/>
            <w:r w:rsidRPr="0008565F">
              <w:rPr>
                <w:rFonts w:ascii="Century Gothic" w:eastAsiaTheme="minorHAnsi" w:hAnsi="Century Gothic" w:cstheme="minorBidi"/>
                <w:color w:val="000000"/>
                <w:sz w:val="20"/>
                <w:szCs w:val="20"/>
              </w:rPr>
              <w:t xml:space="preserve"> HACCP, le programme de </w:t>
            </w:r>
            <w:proofErr w:type="spellStart"/>
            <w:r w:rsidRPr="0008565F">
              <w:rPr>
                <w:rFonts w:ascii="Century Gothic" w:eastAsiaTheme="minorHAnsi" w:hAnsi="Century Gothic" w:cstheme="minorBidi"/>
                <w:color w:val="000000"/>
                <w:sz w:val="20"/>
                <w:szCs w:val="20"/>
              </w:rPr>
              <w:t>sécurité</w:t>
            </w:r>
            <w:proofErr w:type="spellEnd"/>
            <w:r w:rsidRPr="0008565F">
              <w:rPr>
                <w:rFonts w:ascii="Century Gothic" w:eastAsiaTheme="minorHAnsi" w:hAnsi="Century Gothic" w:cstheme="minorBidi"/>
                <w:color w:val="000000"/>
                <w:sz w:val="20"/>
                <w:szCs w:val="20"/>
              </w:rPr>
              <w:t xml:space="preserve"> et de protection de la </w:t>
            </w:r>
            <w:proofErr w:type="spellStart"/>
            <w:r w:rsidRPr="0008565F">
              <w:rPr>
                <w:rFonts w:ascii="Century Gothic" w:eastAsiaTheme="minorHAnsi" w:hAnsi="Century Gothic" w:cstheme="minorBidi"/>
                <w:color w:val="000000"/>
                <w:sz w:val="20"/>
                <w:szCs w:val="20"/>
              </w:rPr>
              <w:t>chaîne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alimentaire</w:t>
            </w:r>
            <w:proofErr w:type="spellEnd"/>
            <w:r w:rsidRPr="0008565F">
              <w:rPr>
                <w:rFonts w:ascii="Century Gothic" w:eastAsiaTheme="minorHAnsi" w:hAnsi="Century Gothic" w:cstheme="minorBidi"/>
                <w:color w:val="000000"/>
                <w:sz w:val="20"/>
                <w:szCs w:val="20"/>
              </w:rPr>
              <w:t xml:space="preserve"> des </w:t>
            </w:r>
            <w:proofErr w:type="spellStart"/>
            <w:r w:rsidRPr="0008565F">
              <w:rPr>
                <w:rFonts w:ascii="Century Gothic" w:eastAsiaTheme="minorHAnsi" w:hAnsi="Century Gothic" w:cstheme="minorBidi"/>
                <w:color w:val="000000"/>
                <w:sz w:val="20"/>
                <w:szCs w:val="20"/>
              </w:rPr>
              <w:t>produits</w:t>
            </w:r>
            <w:proofErr w:type="spellEnd"/>
            <w:r w:rsidRPr="0008565F">
              <w:rPr>
                <w:rFonts w:ascii="Century Gothic" w:eastAsiaTheme="minorHAnsi" w:hAnsi="Century Gothic" w:cstheme="minorBidi"/>
                <w:color w:val="000000"/>
                <w:sz w:val="20"/>
                <w:szCs w:val="20"/>
              </w:rPr>
              <w:t xml:space="preserve">, le programme </w:t>
            </w:r>
            <w:proofErr w:type="spellStart"/>
            <w:r w:rsidRPr="0008565F">
              <w:rPr>
                <w:rFonts w:ascii="Century Gothic" w:eastAsiaTheme="minorHAnsi" w:hAnsi="Century Gothic" w:cstheme="minorBidi"/>
                <w:color w:val="000000"/>
                <w:sz w:val="20"/>
                <w:szCs w:val="20"/>
              </w:rPr>
              <w:t>d’authenticité</w:t>
            </w:r>
            <w:proofErr w:type="spellEnd"/>
            <w:r w:rsidRPr="0008565F">
              <w:rPr>
                <w:rFonts w:ascii="Century Gothic" w:eastAsiaTheme="minorHAnsi" w:hAnsi="Century Gothic" w:cstheme="minorBidi"/>
                <w:color w:val="000000"/>
                <w:sz w:val="20"/>
                <w:szCs w:val="20"/>
              </w:rPr>
              <w:t xml:space="preserve"> des </w:t>
            </w:r>
            <w:proofErr w:type="spellStart"/>
            <w:r w:rsidRPr="0008565F">
              <w:rPr>
                <w:rFonts w:ascii="Century Gothic" w:eastAsiaTheme="minorHAnsi" w:hAnsi="Century Gothic" w:cstheme="minorBidi"/>
                <w:color w:val="000000"/>
                <w:sz w:val="20"/>
                <w:szCs w:val="20"/>
              </w:rPr>
              <w:t>produits</w:t>
            </w:r>
            <w:proofErr w:type="spellEnd"/>
            <w:r w:rsidRPr="0008565F">
              <w:rPr>
                <w:rFonts w:ascii="Century Gothic" w:eastAsiaTheme="minorHAnsi" w:hAnsi="Century Gothic" w:cstheme="minorBidi"/>
                <w:color w:val="000000"/>
                <w:sz w:val="20"/>
                <w:szCs w:val="20"/>
              </w:rPr>
              <w:t xml:space="preserve"> et les </w:t>
            </w:r>
            <w:proofErr w:type="spellStart"/>
            <w:r w:rsidRPr="0008565F">
              <w:rPr>
                <w:rFonts w:ascii="Century Gothic" w:eastAsiaTheme="minorHAnsi" w:hAnsi="Century Gothic" w:cstheme="minorBidi"/>
                <w:color w:val="000000"/>
                <w:sz w:val="20"/>
                <w:szCs w:val="20"/>
              </w:rPr>
              <w:t>bonnes</w:t>
            </w:r>
            <w:proofErr w:type="spellEnd"/>
            <w:r w:rsidRPr="0008565F">
              <w:rPr>
                <w:rFonts w:ascii="Century Gothic" w:eastAsiaTheme="minorHAnsi" w:hAnsi="Century Gothic" w:cstheme="minorBidi"/>
                <w:color w:val="000000"/>
                <w:sz w:val="20"/>
                <w:szCs w:val="20"/>
              </w:rPr>
              <w:t xml:space="preserve"> pratiques de fabrication. </w:t>
            </w:r>
            <w:proofErr w:type="spellStart"/>
            <w:r w:rsidRPr="0008565F">
              <w:rPr>
                <w:rFonts w:ascii="Century Gothic" w:eastAsiaTheme="minorHAnsi" w:hAnsi="Century Gothic" w:cstheme="minorBidi"/>
                <w:color w:val="000000"/>
                <w:sz w:val="20"/>
                <w:szCs w:val="20"/>
              </w:rPr>
              <w:t>L'audit</w:t>
            </w:r>
            <w:proofErr w:type="spellEnd"/>
            <w:r w:rsidRPr="0008565F">
              <w:rPr>
                <w:rFonts w:ascii="Century Gothic" w:eastAsiaTheme="minorHAnsi" w:hAnsi="Century Gothic" w:cstheme="minorBidi"/>
                <w:color w:val="000000"/>
                <w:sz w:val="20"/>
                <w:szCs w:val="20"/>
              </w:rPr>
              <w:t xml:space="preserve"> doit </w:t>
            </w:r>
            <w:proofErr w:type="spellStart"/>
            <w:r w:rsidRPr="0008565F">
              <w:rPr>
                <w:rFonts w:ascii="Century Gothic" w:eastAsiaTheme="minorHAnsi" w:hAnsi="Century Gothic" w:cstheme="minorBidi"/>
                <w:color w:val="000000"/>
                <w:sz w:val="20"/>
                <w:szCs w:val="20"/>
              </w:rPr>
              <w:t>garantir</w:t>
            </w:r>
            <w:proofErr w:type="spellEnd"/>
            <w:r w:rsidRPr="0008565F">
              <w:rPr>
                <w:rFonts w:ascii="Century Gothic" w:eastAsiaTheme="minorHAnsi" w:hAnsi="Century Gothic" w:cstheme="minorBidi"/>
                <w:color w:val="000000"/>
                <w:sz w:val="20"/>
                <w:szCs w:val="20"/>
              </w:rPr>
              <w:t xml:space="preserve"> que </w:t>
            </w:r>
            <w:proofErr w:type="spellStart"/>
            <w:r w:rsidRPr="0008565F">
              <w:rPr>
                <w:rFonts w:ascii="Century Gothic" w:eastAsiaTheme="minorHAnsi" w:hAnsi="Century Gothic" w:cstheme="minorBidi"/>
                <w:color w:val="000000"/>
                <w:sz w:val="20"/>
                <w:szCs w:val="20"/>
              </w:rPr>
              <w:t>ces</w:t>
            </w:r>
            <w:proofErr w:type="spellEnd"/>
            <w:r w:rsidRPr="0008565F">
              <w:rPr>
                <w:rFonts w:ascii="Century Gothic" w:eastAsiaTheme="minorHAnsi" w:hAnsi="Century Gothic" w:cstheme="minorBidi"/>
                <w:color w:val="000000"/>
                <w:sz w:val="20"/>
                <w:szCs w:val="20"/>
              </w:rPr>
              <w:t xml:space="preserve"> programmes font </w:t>
            </w:r>
            <w:proofErr w:type="spellStart"/>
            <w:r w:rsidRPr="0008565F">
              <w:rPr>
                <w:rFonts w:ascii="Century Gothic" w:eastAsiaTheme="minorHAnsi" w:hAnsi="Century Gothic" w:cstheme="minorBidi"/>
                <w:color w:val="000000"/>
                <w:sz w:val="20"/>
                <w:szCs w:val="20"/>
              </w:rPr>
              <w:t>partie</w:t>
            </w:r>
            <w:proofErr w:type="spellEnd"/>
            <w:r w:rsidRPr="0008565F">
              <w:rPr>
                <w:rFonts w:ascii="Century Gothic" w:eastAsiaTheme="minorHAnsi" w:hAnsi="Century Gothic" w:cstheme="minorBidi"/>
                <w:color w:val="000000"/>
                <w:sz w:val="20"/>
                <w:szCs w:val="20"/>
              </w:rPr>
              <w:t xml:space="preserve"> du </w:t>
            </w:r>
            <w:proofErr w:type="spellStart"/>
            <w:r w:rsidRPr="0008565F">
              <w:rPr>
                <w:rFonts w:ascii="Century Gothic" w:eastAsiaTheme="minorHAnsi" w:hAnsi="Century Gothic" w:cstheme="minorBidi"/>
                <w:color w:val="000000"/>
                <w:sz w:val="20"/>
                <w:szCs w:val="20"/>
              </w:rPr>
              <w:t>système</w:t>
            </w:r>
            <w:proofErr w:type="spellEnd"/>
            <w:r w:rsidRPr="0008565F">
              <w:rPr>
                <w:rFonts w:ascii="Century Gothic" w:eastAsiaTheme="minorHAnsi" w:hAnsi="Century Gothic" w:cstheme="minorBidi"/>
                <w:color w:val="000000"/>
                <w:sz w:val="20"/>
                <w:szCs w:val="20"/>
              </w:rPr>
              <w:t xml:space="preserve"> de gestion de la </w:t>
            </w:r>
            <w:proofErr w:type="spellStart"/>
            <w:r w:rsidRPr="0008565F">
              <w:rPr>
                <w:rFonts w:ascii="Century Gothic" w:eastAsiaTheme="minorHAnsi" w:hAnsi="Century Gothic" w:cstheme="minorBidi"/>
                <w:color w:val="000000"/>
                <w:sz w:val="20"/>
                <w:szCs w:val="20"/>
              </w:rPr>
              <w:t>sécurité</w:t>
            </w:r>
            <w:proofErr w:type="spellEnd"/>
            <w:r w:rsidRPr="0008565F">
              <w:rPr>
                <w:rFonts w:ascii="Century Gothic" w:eastAsiaTheme="minorHAnsi" w:hAnsi="Century Gothic" w:cstheme="minorBidi"/>
                <w:color w:val="000000"/>
                <w:sz w:val="20"/>
                <w:szCs w:val="20"/>
              </w:rPr>
              <w:t xml:space="preserve"> des </w:t>
            </w:r>
            <w:proofErr w:type="spellStart"/>
            <w:r w:rsidRPr="0008565F">
              <w:rPr>
                <w:rFonts w:ascii="Century Gothic" w:eastAsiaTheme="minorHAnsi" w:hAnsi="Century Gothic" w:cstheme="minorBidi"/>
                <w:color w:val="000000"/>
                <w:sz w:val="20"/>
                <w:szCs w:val="20"/>
              </w:rPr>
              <w:t>produits</w:t>
            </w:r>
            <w:proofErr w:type="spellEnd"/>
            <w:r w:rsidRPr="0008565F">
              <w:rPr>
                <w:rFonts w:ascii="Century Gothic" w:eastAsiaTheme="minorHAnsi" w:hAnsi="Century Gothic" w:cstheme="minorBidi"/>
                <w:color w:val="000000"/>
                <w:sz w:val="20"/>
                <w:szCs w:val="20"/>
              </w:rPr>
              <w:t xml:space="preserve"> du </w:t>
            </w:r>
            <w:proofErr w:type="spellStart"/>
            <w:r w:rsidRPr="0008565F">
              <w:rPr>
                <w:rFonts w:ascii="Century Gothic" w:eastAsiaTheme="minorHAnsi" w:hAnsi="Century Gothic" w:cstheme="minorBidi"/>
                <w:color w:val="000000"/>
                <w:sz w:val="20"/>
                <w:szCs w:val="20"/>
              </w:rPr>
              <w:t>fournisseur</w:t>
            </w:r>
            <w:proofErr w:type="spellEnd"/>
            <w:r w:rsidRPr="0008565F">
              <w:rPr>
                <w:rFonts w:ascii="Century Gothic" w:eastAsiaTheme="minorHAnsi" w:hAnsi="Century Gothic" w:cstheme="minorBidi"/>
                <w:color w:val="000000"/>
                <w:sz w:val="20"/>
                <w:szCs w:val="20"/>
              </w:rPr>
              <w:t xml:space="preserve"> et que </w:t>
            </w:r>
            <w:proofErr w:type="spellStart"/>
            <w:r w:rsidRPr="0008565F">
              <w:rPr>
                <w:rFonts w:ascii="Century Gothic" w:eastAsiaTheme="minorHAnsi" w:hAnsi="Century Gothic" w:cstheme="minorBidi"/>
                <w:color w:val="000000"/>
                <w:sz w:val="20"/>
                <w:szCs w:val="20"/>
              </w:rPr>
              <w:t>toutes</w:t>
            </w:r>
            <w:proofErr w:type="spellEnd"/>
            <w:r w:rsidRPr="0008565F">
              <w:rPr>
                <w:rFonts w:ascii="Century Gothic" w:eastAsiaTheme="minorHAnsi" w:hAnsi="Century Gothic" w:cstheme="minorBidi"/>
                <w:color w:val="000000"/>
                <w:sz w:val="20"/>
                <w:szCs w:val="20"/>
              </w:rPr>
              <w:t xml:space="preserve"> les </w:t>
            </w:r>
            <w:proofErr w:type="spellStart"/>
            <w:r w:rsidRPr="0008565F">
              <w:rPr>
                <w:rFonts w:ascii="Century Gothic" w:eastAsiaTheme="minorHAnsi" w:hAnsi="Century Gothic" w:cstheme="minorBidi"/>
                <w:color w:val="000000"/>
                <w:sz w:val="20"/>
                <w:szCs w:val="20"/>
              </w:rPr>
              <w:t>mesures</w:t>
            </w:r>
            <w:proofErr w:type="spellEnd"/>
            <w:r w:rsidRPr="0008565F">
              <w:rPr>
                <w:rFonts w:ascii="Century Gothic" w:eastAsiaTheme="minorHAnsi" w:hAnsi="Century Gothic" w:cstheme="minorBidi"/>
                <w:color w:val="000000"/>
                <w:sz w:val="20"/>
                <w:szCs w:val="20"/>
              </w:rPr>
              <w:t xml:space="preserve"> qui </w:t>
            </w:r>
            <w:proofErr w:type="spellStart"/>
            <w:r w:rsidRPr="0008565F">
              <w:rPr>
                <w:rFonts w:ascii="Century Gothic" w:eastAsiaTheme="minorHAnsi" w:hAnsi="Century Gothic" w:cstheme="minorBidi"/>
                <w:color w:val="000000"/>
                <w:sz w:val="20"/>
                <w:szCs w:val="20"/>
              </w:rPr>
              <w:t>en</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découlent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sont</w:t>
            </w:r>
            <w:proofErr w:type="spellEnd"/>
            <w:r w:rsidRPr="0008565F">
              <w:rPr>
                <w:rFonts w:ascii="Century Gothic" w:eastAsiaTheme="minorHAnsi" w:hAnsi="Century Gothic" w:cstheme="minorBidi"/>
                <w:color w:val="000000"/>
                <w:sz w:val="20"/>
                <w:szCs w:val="20"/>
              </w:rPr>
              <w:t xml:space="preserve"> mises </w:t>
            </w:r>
            <w:proofErr w:type="spellStart"/>
            <w:r w:rsidRPr="0008565F">
              <w:rPr>
                <w:rFonts w:ascii="Century Gothic" w:eastAsiaTheme="minorHAnsi" w:hAnsi="Century Gothic" w:cstheme="minorBidi"/>
                <w:color w:val="000000"/>
                <w:sz w:val="20"/>
                <w:szCs w:val="20"/>
              </w:rPr>
              <w:t>en</w:t>
            </w:r>
            <w:proofErr w:type="spellEnd"/>
            <w:r w:rsidRPr="0008565F">
              <w:rPr>
                <w:rFonts w:ascii="Century Gothic" w:eastAsiaTheme="minorHAnsi" w:hAnsi="Century Gothic" w:cstheme="minorBidi"/>
                <w:color w:val="000000"/>
                <w:sz w:val="20"/>
                <w:szCs w:val="20"/>
              </w:rPr>
              <w:t xml:space="preserve"> place. </w:t>
            </w:r>
            <w:proofErr w:type="spellStart"/>
            <w:r w:rsidRPr="0008565F">
              <w:rPr>
                <w:rFonts w:ascii="Century Gothic" w:eastAsiaTheme="minorHAnsi" w:hAnsi="Century Gothic" w:cstheme="minorBidi"/>
                <w:color w:val="000000"/>
                <w:sz w:val="20"/>
                <w:szCs w:val="20"/>
              </w:rPr>
              <w:t>L’audit</w:t>
            </w:r>
            <w:proofErr w:type="spellEnd"/>
            <w:r w:rsidRPr="0008565F">
              <w:rPr>
                <w:rFonts w:ascii="Century Gothic" w:eastAsiaTheme="minorHAnsi" w:hAnsi="Century Gothic" w:cstheme="minorBidi"/>
                <w:color w:val="000000"/>
                <w:sz w:val="20"/>
                <w:szCs w:val="20"/>
              </w:rPr>
              <w:t xml:space="preserve"> des </w:t>
            </w:r>
            <w:proofErr w:type="spellStart"/>
            <w:r w:rsidRPr="0008565F">
              <w:rPr>
                <w:rFonts w:ascii="Century Gothic" w:eastAsiaTheme="minorHAnsi" w:hAnsi="Century Gothic" w:cstheme="minorBidi"/>
                <w:color w:val="000000"/>
                <w:sz w:val="20"/>
                <w:szCs w:val="20"/>
              </w:rPr>
              <w:t>fournisseurs</w:t>
            </w:r>
            <w:proofErr w:type="spellEnd"/>
            <w:r w:rsidRPr="0008565F">
              <w:rPr>
                <w:rFonts w:ascii="Century Gothic" w:eastAsiaTheme="minorHAnsi" w:hAnsi="Century Gothic" w:cstheme="minorBidi"/>
                <w:color w:val="000000"/>
                <w:sz w:val="20"/>
                <w:szCs w:val="20"/>
              </w:rPr>
              <w:t xml:space="preserve"> doit </w:t>
            </w:r>
            <w:proofErr w:type="spellStart"/>
            <w:r w:rsidRPr="0008565F">
              <w:rPr>
                <w:rFonts w:ascii="Century Gothic" w:eastAsiaTheme="minorHAnsi" w:hAnsi="Century Gothic" w:cstheme="minorBidi"/>
                <w:color w:val="000000"/>
                <w:sz w:val="20"/>
                <w:szCs w:val="20"/>
              </w:rPr>
              <w:t>être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effectué</w:t>
            </w:r>
            <w:proofErr w:type="spellEnd"/>
            <w:r w:rsidRPr="0008565F">
              <w:rPr>
                <w:rFonts w:ascii="Century Gothic" w:eastAsiaTheme="minorHAnsi" w:hAnsi="Century Gothic" w:cstheme="minorBidi"/>
                <w:color w:val="000000"/>
                <w:sz w:val="20"/>
                <w:szCs w:val="20"/>
              </w:rPr>
              <w:t xml:space="preserve"> par un </w:t>
            </w:r>
            <w:proofErr w:type="spellStart"/>
            <w:r w:rsidRPr="0008565F">
              <w:rPr>
                <w:rFonts w:ascii="Century Gothic" w:eastAsiaTheme="minorHAnsi" w:hAnsi="Century Gothic" w:cstheme="minorBidi"/>
                <w:color w:val="000000"/>
                <w:sz w:val="20"/>
                <w:szCs w:val="20"/>
              </w:rPr>
              <w:t>auditeur</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en</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sécurité</w:t>
            </w:r>
            <w:proofErr w:type="spellEnd"/>
            <w:r w:rsidRPr="0008565F">
              <w:rPr>
                <w:rFonts w:ascii="Century Gothic" w:eastAsiaTheme="minorHAnsi" w:hAnsi="Century Gothic" w:cstheme="minorBidi"/>
                <w:color w:val="000000"/>
                <w:sz w:val="20"/>
                <w:szCs w:val="20"/>
              </w:rPr>
              <w:t xml:space="preserve"> sanitaire de </w:t>
            </w:r>
            <w:proofErr w:type="spellStart"/>
            <w:r w:rsidRPr="0008565F">
              <w:rPr>
                <w:rFonts w:ascii="Century Gothic" w:eastAsiaTheme="minorHAnsi" w:hAnsi="Century Gothic" w:cstheme="minorBidi"/>
                <w:color w:val="000000"/>
                <w:sz w:val="20"/>
                <w:szCs w:val="20"/>
              </w:rPr>
              <w:t>produit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expérimenté</w:t>
            </w:r>
            <w:proofErr w:type="spellEnd"/>
            <w:r w:rsidRPr="0008565F">
              <w:rPr>
                <w:rFonts w:ascii="Century Gothic" w:eastAsiaTheme="minorHAnsi" w:hAnsi="Century Gothic" w:cstheme="minorBidi"/>
                <w:color w:val="000000"/>
                <w:sz w:val="20"/>
                <w:szCs w:val="20"/>
              </w:rPr>
              <w:t xml:space="preserve"> et </w:t>
            </w:r>
            <w:proofErr w:type="spellStart"/>
            <w:r w:rsidRPr="0008565F">
              <w:rPr>
                <w:rFonts w:ascii="Century Gothic" w:eastAsiaTheme="minorHAnsi" w:hAnsi="Century Gothic" w:cstheme="minorBidi"/>
                <w:color w:val="000000"/>
                <w:sz w:val="20"/>
                <w:szCs w:val="20"/>
              </w:rPr>
              <w:t>manifestement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compétent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Lorsque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l’audit</w:t>
            </w:r>
            <w:proofErr w:type="spellEnd"/>
            <w:r w:rsidRPr="0008565F">
              <w:rPr>
                <w:rFonts w:ascii="Century Gothic" w:eastAsiaTheme="minorHAnsi" w:hAnsi="Century Gothic" w:cstheme="minorBidi"/>
                <w:color w:val="000000"/>
                <w:sz w:val="20"/>
                <w:szCs w:val="20"/>
              </w:rPr>
              <w:t xml:space="preserve"> du </w:t>
            </w:r>
            <w:proofErr w:type="spellStart"/>
            <w:r w:rsidRPr="0008565F">
              <w:rPr>
                <w:rFonts w:ascii="Century Gothic" w:eastAsiaTheme="minorHAnsi" w:hAnsi="Century Gothic" w:cstheme="minorBidi"/>
                <w:color w:val="000000"/>
                <w:sz w:val="20"/>
                <w:szCs w:val="20"/>
              </w:rPr>
              <w:t>fournisseur</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est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réalisé</w:t>
            </w:r>
            <w:proofErr w:type="spellEnd"/>
            <w:r w:rsidRPr="0008565F">
              <w:rPr>
                <w:rFonts w:ascii="Century Gothic" w:eastAsiaTheme="minorHAnsi" w:hAnsi="Century Gothic" w:cstheme="minorBidi"/>
                <w:color w:val="000000"/>
                <w:sz w:val="20"/>
                <w:szCs w:val="20"/>
              </w:rPr>
              <w:t xml:space="preserve"> par </w:t>
            </w:r>
            <w:proofErr w:type="spellStart"/>
            <w:r w:rsidRPr="0008565F">
              <w:rPr>
                <w:rFonts w:ascii="Century Gothic" w:eastAsiaTheme="minorHAnsi" w:hAnsi="Century Gothic" w:cstheme="minorBidi"/>
                <w:color w:val="000000"/>
                <w:sz w:val="20"/>
                <w:szCs w:val="20"/>
              </w:rPr>
              <w:t>une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seconde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ou</w:t>
            </w:r>
            <w:proofErr w:type="spellEnd"/>
            <w:r w:rsidRPr="0008565F">
              <w:rPr>
                <w:rFonts w:ascii="Century Gothic" w:eastAsiaTheme="minorHAnsi" w:hAnsi="Century Gothic" w:cstheme="minorBidi"/>
                <w:color w:val="000000"/>
                <w:sz w:val="20"/>
                <w:szCs w:val="20"/>
              </w:rPr>
              <w:t xml:space="preserve"> tierce </w:t>
            </w:r>
            <w:proofErr w:type="spellStart"/>
            <w:r w:rsidRPr="0008565F">
              <w:rPr>
                <w:rFonts w:ascii="Century Gothic" w:eastAsiaTheme="minorHAnsi" w:hAnsi="Century Gothic" w:cstheme="minorBidi"/>
                <w:color w:val="000000"/>
                <w:sz w:val="20"/>
                <w:szCs w:val="20"/>
              </w:rPr>
              <w:t>partie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l’entreprise</w:t>
            </w:r>
            <w:proofErr w:type="spellEnd"/>
            <w:r w:rsidRPr="0008565F">
              <w:rPr>
                <w:rFonts w:ascii="Century Gothic" w:eastAsiaTheme="minorHAnsi" w:hAnsi="Century Gothic" w:cstheme="minorBidi"/>
                <w:color w:val="000000"/>
                <w:sz w:val="20"/>
                <w:szCs w:val="20"/>
              </w:rPr>
              <w:t xml:space="preserve"> </w:t>
            </w:r>
            <w:r w:rsidRPr="0008565F">
              <w:rPr>
                <w:rFonts w:ascii="Century Gothic" w:eastAsiaTheme="minorHAnsi" w:hAnsi="Century Gothic" w:cstheme="minorBidi"/>
                <w:color w:val="000000"/>
                <w:sz w:val="20"/>
                <w:szCs w:val="20"/>
              </w:rPr>
              <w:lastRenderedPageBreak/>
              <w:t xml:space="preserve">doit </w:t>
            </w:r>
            <w:proofErr w:type="spellStart"/>
            <w:r w:rsidRPr="0008565F">
              <w:rPr>
                <w:rFonts w:ascii="Century Gothic" w:eastAsiaTheme="minorHAnsi" w:hAnsi="Century Gothic" w:cstheme="minorBidi"/>
                <w:color w:val="000000"/>
                <w:sz w:val="20"/>
                <w:szCs w:val="20"/>
              </w:rPr>
              <w:t>pouvoir</w:t>
            </w:r>
            <w:proofErr w:type="spellEnd"/>
            <w:r w:rsidRPr="0008565F">
              <w:rPr>
                <w:rFonts w:ascii="Century Gothic" w:eastAsiaTheme="minorHAnsi" w:hAnsi="Century Gothic" w:cstheme="minorBidi"/>
                <w:color w:val="000000"/>
                <w:sz w:val="20"/>
                <w:szCs w:val="20"/>
              </w:rPr>
              <w:t xml:space="preserve"> :</w:t>
            </w:r>
          </w:p>
          <w:p w14:paraId="4C868804" w14:textId="77777777" w:rsidR="00000EDB" w:rsidRPr="0008565F" w:rsidRDefault="00000EDB" w:rsidP="00B149A1">
            <w:pPr>
              <w:pStyle w:val="TableParagraph"/>
              <w:numPr>
                <w:ilvl w:val="1"/>
                <w:numId w:val="25"/>
              </w:numPr>
              <w:tabs>
                <w:tab w:val="left" w:pos="454"/>
              </w:tabs>
              <w:spacing w:line="232" w:lineRule="exact"/>
              <w:ind w:hanging="171"/>
              <w:jc w:val="both"/>
              <w:rPr>
                <w:rFonts w:ascii="Century Gothic" w:eastAsiaTheme="minorHAnsi" w:hAnsi="Century Gothic" w:cstheme="minorBidi"/>
                <w:color w:val="000000"/>
                <w:sz w:val="20"/>
                <w:szCs w:val="20"/>
              </w:rPr>
            </w:pPr>
            <w:proofErr w:type="spellStart"/>
            <w:r w:rsidRPr="0008565F">
              <w:rPr>
                <w:rFonts w:ascii="Century Gothic" w:eastAsiaTheme="minorHAnsi" w:hAnsi="Century Gothic" w:cstheme="minorBidi"/>
                <w:color w:val="000000"/>
                <w:sz w:val="20"/>
                <w:szCs w:val="20"/>
              </w:rPr>
              <w:t>démontrer</w:t>
            </w:r>
            <w:proofErr w:type="spellEnd"/>
            <w:r w:rsidRPr="0008565F">
              <w:rPr>
                <w:rFonts w:ascii="Century Gothic" w:eastAsiaTheme="minorHAnsi" w:hAnsi="Century Gothic" w:cstheme="minorBidi"/>
                <w:color w:val="000000"/>
                <w:sz w:val="20"/>
                <w:szCs w:val="20"/>
              </w:rPr>
              <w:t xml:space="preserve"> la </w:t>
            </w:r>
            <w:proofErr w:type="spellStart"/>
            <w:r w:rsidRPr="0008565F">
              <w:rPr>
                <w:rFonts w:ascii="Century Gothic" w:eastAsiaTheme="minorHAnsi" w:hAnsi="Century Gothic" w:cstheme="minorBidi"/>
                <w:color w:val="000000"/>
                <w:sz w:val="20"/>
                <w:szCs w:val="20"/>
              </w:rPr>
              <w:t>compétence</w:t>
            </w:r>
            <w:proofErr w:type="spellEnd"/>
            <w:r w:rsidRPr="0008565F">
              <w:rPr>
                <w:rFonts w:ascii="Century Gothic" w:eastAsiaTheme="minorHAnsi" w:hAnsi="Century Gothic" w:cstheme="minorBidi"/>
                <w:color w:val="000000"/>
                <w:sz w:val="20"/>
                <w:szCs w:val="20"/>
              </w:rPr>
              <w:t xml:space="preserve"> de </w:t>
            </w:r>
            <w:proofErr w:type="spellStart"/>
            <w:r w:rsidRPr="0008565F">
              <w:rPr>
                <w:rFonts w:ascii="Century Gothic" w:eastAsiaTheme="minorHAnsi" w:hAnsi="Century Gothic" w:cstheme="minorBidi"/>
                <w:color w:val="000000"/>
                <w:sz w:val="20"/>
                <w:szCs w:val="20"/>
              </w:rPr>
              <w:t>l’auditeur</w:t>
            </w:r>
            <w:proofErr w:type="spellEnd"/>
          </w:p>
          <w:p w14:paraId="601CD0F3" w14:textId="77777777" w:rsidR="00000EDB" w:rsidRPr="0008565F" w:rsidRDefault="00000EDB" w:rsidP="00B149A1">
            <w:pPr>
              <w:pStyle w:val="TableParagraph"/>
              <w:numPr>
                <w:ilvl w:val="1"/>
                <w:numId w:val="25"/>
              </w:numPr>
              <w:tabs>
                <w:tab w:val="left" w:pos="454"/>
              </w:tabs>
              <w:spacing w:before="11" w:line="194" w:lineRule="auto"/>
              <w:ind w:right="110"/>
              <w:jc w:val="both"/>
              <w:rPr>
                <w:rFonts w:ascii="Century Gothic" w:eastAsiaTheme="minorHAnsi" w:hAnsi="Century Gothic" w:cstheme="minorBidi"/>
                <w:color w:val="000000"/>
                <w:sz w:val="20"/>
                <w:szCs w:val="20"/>
              </w:rPr>
            </w:pPr>
            <w:r w:rsidRPr="0008565F">
              <w:rPr>
                <w:rFonts w:ascii="Century Gothic" w:eastAsiaTheme="minorHAnsi" w:hAnsi="Century Gothic" w:cstheme="minorBidi"/>
                <w:color w:val="000000"/>
                <w:sz w:val="20"/>
                <w:szCs w:val="20"/>
              </w:rPr>
              <w:t xml:space="preserve">confirmer que la </w:t>
            </w:r>
            <w:proofErr w:type="spellStart"/>
            <w:r w:rsidRPr="0008565F">
              <w:rPr>
                <w:rFonts w:ascii="Century Gothic" w:eastAsiaTheme="minorHAnsi" w:hAnsi="Century Gothic" w:cstheme="minorBidi"/>
                <w:color w:val="000000"/>
                <w:sz w:val="20"/>
                <w:szCs w:val="20"/>
              </w:rPr>
              <w:t>portée</w:t>
            </w:r>
            <w:proofErr w:type="spellEnd"/>
            <w:r w:rsidRPr="0008565F">
              <w:rPr>
                <w:rFonts w:ascii="Century Gothic" w:eastAsiaTheme="minorHAnsi" w:hAnsi="Century Gothic" w:cstheme="minorBidi"/>
                <w:color w:val="000000"/>
                <w:sz w:val="20"/>
                <w:szCs w:val="20"/>
              </w:rPr>
              <w:t xml:space="preserve"> de </w:t>
            </w:r>
            <w:proofErr w:type="spellStart"/>
            <w:r w:rsidRPr="0008565F">
              <w:rPr>
                <w:rFonts w:ascii="Century Gothic" w:eastAsiaTheme="minorHAnsi" w:hAnsi="Century Gothic" w:cstheme="minorBidi"/>
                <w:color w:val="000000"/>
                <w:sz w:val="20"/>
                <w:szCs w:val="20"/>
              </w:rPr>
              <w:t>l'audit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inclut</w:t>
            </w:r>
            <w:proofErr w:type="spellEnd"/>
            <w:r w:rsidRPr="0008565F">
              <w:rPr>
                <w:rFonts w:ascii="Century Gothic" w:eastAsiaTheme="minorHAnsi" w:hAnsi="Century Gothic" w:cstheme="minorBidi"/>
                <w:color w:val="000000"/>
                <w:sz w:val="20"/>
                <w:szCs w:val="20"/>
              </w:rPr>
              <w:t xml:space="preserve"> la </w:t>
            </w:r>
            <w:proofErr w:type="spellStart"/>
            <w:r w:rsidRPr="0008565F">
              <w:rPr>
                <w:rFonts w:ascii="Century Gothic" w:eastAsiaTheme="minorHAnsi" w:hAnsi="Century Gothic" w:cstheme="minorBidi"/>
                <w:color w:val="000000"/>
                <w:sz w:val="20"/>
                <w:szCs w:val="20"/>
              </w:rPr>
              <w:t>sécurité</w:t>
            </w:r>
            <w:proofErr w:type="spellEnd"/>
            <w:r w:rsidRPr="0008565F">
              <w:rPr>
                <w:rFonts w:ascii="Century Gothic" w:eastAsiaTheme="minorHAnsi" w:hAnsi="Century Gothic" w:cstheme="minorBidi"/>
                <w:color w:val="000000"/>
                <w:sz w:val="20"/>
                <w:szCs w:val="20"/>
              </w:rPr>
              <w:t xml:space="preserve"> sanitaire des </w:t>
            </w:r>
            <w:proofErr w:type="spellStart"/>
            <w:r w:rsidRPr="0008565F">
              <w:rPr>
                <w:rFonts w:ascii="Century Gothic" w:eastAsiaTheme="minorHAnsi" w:hAnsi="Century Gothic" w:cstheme="minorBidi"/>
                <w:color w:val="000000"/>
                <w:sz w:val="20"/>
                <w:szCs w:val="20"/>
              </w:rPr>
              <w:t>produits</w:t>
            </w:r>
            <w:proofErr w:type="spellEnd"/>
            <w:r w:rsidRPr="0008565F">
              <w:rPr>
                <w:rFonts w:ascii="Century Gothic" w:eastAsiaTheme="minorHAnsi" w:hAnsi="Century Gothic" w:cstheme="minorBidi"/>
                <w:color w:val="000000"/>
                <w:sz w:val="20"/>
                <w:szCs w:val="20"/>
              </w:rPr>
              <w:t xml:space="preserve">, le programme de </w:t>
            </w:r>
            <w:proofErr w:type="spellStart"/>
            <w:r w:rsidRPr="0008565F">
              <w:rPr>
                <w:rFonts w:ascii="Century Gothic" w:eastAsiaTheme="minorHAnsi" w:hAnsi="Century Gothic" w:cstheme="minorBidi"/>
                <w:color w:val="000000"/>
                <w:sz w:val="20"/>
                <w:szCs w:val="20"/>
              </w:rPr>
              <w:t>sécurité</w:t>
            </w:r>
            <w:proofErr w:type="spellEnd"/>
            <w:r w:rsidRPr="0008565F">
              <w:rPr>
                <w:rFonts w:ascii="Century Gothic" w:eastAsiaTheme="minorHAnsi" w:hAnsi="Century Gothic" w:cstheme="minorBidi"/>
                <w:color w:val="000000"/>
                <w:sz w:val="20"/>
                <w:szCs w:val="20"/>
              </w:rPr>
              <w:t xml:space="preserve"> et de protection de la </w:t>
            </w:r>
            <w:proofErr w:type="spellStart"/>
            <w:r w:rsidRPr="0008565F">
              <w:rPr>
                <w:rFonts w:ascii="Century Gothic" w:eastAsiaTheme="minorHAnsi" w:hAnsi="Century Gothic" w:cstheme="minorBidi"/>
                <w:color w:val="000000"/>
                <w:sz w:val="20"/>
                <w:szCs w:val="20"/>
              </w:rPr>
              <w:t>chaîne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alimentaire</w:t>
            </w:r>
            <w:proofErr w:type="spellEnd"/>
            <w:r w:rsidRPr="0008565F">
              <w:rPr>
                <w:rFonts w:ascii="Century Gothic" w:eastAsiaTheme="minorHAnsi" w:hAnsi="Century Gothic" w:cstheme="minorBidi"/>
                <w:color w:val="000000"/>
                <w:sz w:val="20"/>
                <w:szCs w:val="20"/>
              </w:rPr>
              <w:t xml:space="preserve"> des </w:t>
            </w:r>
            <w:proofErr w:type="spellStart"/>
            <w:r w:rsidRPr="0008565F">
              <w:rPr>
                <w:rFonts w:ascii="Century Gothic" w:eastAsiaTheme="minorHAnsi" w:hAnsi="Century Gothic" w:cstheme="minorBidi"/>
                <w:color w:val="000000"/>
                <w:sz w:val="20"/>
                <w:szCs w:val="20"/>
              </w:rPr>
              <w:t>produits</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l'authenticité</w:t>
            </w:r>
            <w:proofErr w:type="spellEnd"/>
            <w:r w:rsidRPr="0008565F">
              <w:rPr>
                <w:rFonts w:ascii="Century Gothic" w:eastAsiaTheme="minorHAnsi" w:hAnsi="Century Gothic" w:cstheme="minorBidi"/>
                <w:color w:val="000000"/>
                <w:sz w:val="20"/>
                <w:szCs w:val="20"/>
              </w:rPr>
              <w:t xml:space="preserve"> des </w:t>
            </w:r>
            <w:proofErr w:type="spellStart"/>
            <w:r w:rsidRPr="0008565F">
              <w:rPr>
                <w:rFonts w:ascii="Century Gothic" w:eastAsiaTheme="minorHAnsi" w:hAnsi="Century Gothic" w:cstheme="minorBidi"/>
                <w:color w:val="000000"/>
                <w:sz w:val="20"/>
                <w:szCs w:val="20"/>
              </w:rPr>
              <w:t>produits</w:t>
            </w:r>
            <w:proofErr w:type="spellEnd"/>
            <w:r w:rsidRPr="0008565F">
              <w:rPr>
                <w:rFonts w:ascii="Century Gothic" w:eastAsiaTheme="minorHAnsi" w:hAnsi="Century Gothic" w:cstheme="minorBidi"/>
                <w:color w:val="000000"/>
                <w:sz w:val="20"/>
                <w:szCs w:val="20"/>
              </w:rPr>
              <w:t xml:space="preserve">, la </w:t>
            </w:r>
            <w:proofErr w:type="spellStart"/>
            <w:r w:rsidRPr="0008565F">
              <w:rPr>
                <w:rFonts w:ascii="Century Gothic" w:eastAsiaTheme="minorHAnsi" w:hAnsi="Century Gothic" w:cstheme="minorBidi"/>
                <w:color w:val="000000"/>
                <w:sz w:val="20"/>
                <w:szCs w:val="20"/>
              </w:rPr>
              <w:t>traçabilité</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l'examen</w:t>
            </w:r>
            <w:proofErr w:type="spellEnd"/>
            <w:r w:rsidRPr="0008565F">
              <w:rPr>
                <w:rFonts w:ascii="Century Gothic" w:eastAsiaTheme="minorHAnsi" w:hAnsi="Century Gothic" w:cstheme="minorBidi"/>
                <w:color w:val="000000"/>
                <w:sz w:val="20"/>
                <w:szCs w:val="20"/>
              </w:rPr>
              <w:t xml:space="preserve"> HACCP et les </w:t>
            </w:r>
            <w:proofErr w:type="spellStart"/>
            <w:r w:rsidRPr="0008565F">
              <w:rPr>
                <w:rFonts w:ascii="Century Gothic" w:eastAsiaTheme="minorHAnsi" w:hAnsi="Century Gothic" w:cstheme="minorBidi"/>
                <w:color w:val="000000"/>
                <w:sz w:val="20"/>
                <w:szCs w:val="20"/>
              </w:rPr>
              <w:t>bonnes</w:t>
            </w:r>
            <w:proofErr w:type="spellEnd"/>
            <w:r w:rsidRPr="0008565F">
              <w:rPr>
                <w:rFonts w:ascii="Century Gothic" w:eastAsiaTheme="minorHAnsi" w:hAnsi="Century Gothic" w:cstheme="minorBidi"/>
                <w:color w:val="000000"/>
                <w:sz w:val="20"/>
                <w:szCs w:val="20"/>
              </w:rPr>
              <w:t xml:space="preserve"> pratiques de fabrication</w:t>
            </w:r>
          </w:p>
          <w:p w14:paraId="4C88EFC4" w14:textId="77777777" w:rsidR="00000EDB" w:rsidRPr="0008565F" w:rsidRDefault="00000EDB" w:rsidP="00B149A1">
            <w:pPr>
              <w:pStyle w:val="TableParagraph"/>
              <w:numPr>
                <w:ilvl w:val="1"/>
                <w:numId w:val="25"/>
              </w:numPr>
              <w:tabs>
                <w:tab w:val="left" w:pos="454"/>
              </w:tabs>
              <w:spacing w:line="232" w:lineRule="exact"/>
              <w:ind w:hanging="171"/>
              <w:jc w:val="both"/>
              <w:rPr>
                <w:rFonts w:ascii="Century Gothic" w:eastAsiaTheme="minorHAnsi" w:hAnsi="Century Gothic" w:cstheme="minorBidi"/>
                <w:color w:val="000000"/>
                <w:sz w:val="20"/>
                <w:szCs w:val="20"/>
              </w:rPr>
            </w:pPr>
            <w:proofErr w:type="spellStart"/>
            <w:r w:rsidRPr="0008565F">
              <w:rPr>
                <w:rFonts w:ascii="Century Gothic" w:eastAsiaTheme="minorHAnsi" w:hAnsi="Century Gothic" w:cstheme="minorBidi"/>
                <w:color w:val="000000"/>
                <w:sz w:val="20"/>
                <w:szCs w:val="20"/>
              </w:rPr>
              <w:t>obtenir</w:t>
            </w:r>
            <w:proofErr w:type="spellEnd"/>
            <w:r w:rsidRPr="0008565F">
              <w:rPr>
                <w:rFonts w:ascii="Century Gothic" w:eastAsiaTheme="minorHAnsi" w:hAnsi="Century Gothic" w:cstheme="minorBidi"/>
                <w:color w:val="000000"/>
                <w:sz w:val="20"/>
                <w:szCs w:val="20"/>
              </w:rPr>
              <w:t xml:space="preserve"> et examiner </w:t>
            </w:r>
            <w:proofErr w:type="spellStart"/>
            <w:r w:rsidRPr="0008565F">
              <w:rPr>
                <w:rFonts w:ascii="Century Gothic" w:eastAsiaTheme="minorHAnsi" w:hAnsi="Century Gothic" w:cstheme="minorBidi"/>
                <w:color w:val="000000"/>
                <w:sz w:val="20"/>
                <w:szCs w:val="20"/>
              </w:rPr>
              <w:t>une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copie</w:t>
            </w:r>
            <w:proofErr w:type="spellEnd"/>
            <w:r w:rsidRPr="0008565F">
              <w:rPr>
                <w:rFonts w:ascii="Century Gothic" w:eastAsiaTheme="minorHAnsi" w:hAnsi="Century Gothic" w:cstheme="minorBidi"/>
                <w:color w:val="000000"/>
                <w:sz w:val="20"/>
                <w:szCs w:val="20"/>
              </w:rPr>
              <w:t xml:space="preserve"> du rapport </w:t>
            </w:r>
            <w:proofErr w:type="spellStart"/>
            <w:r w:rsidRPr="0008565F">
              <w:rPr>
                <w:rFonts w:ascii="Century Gothic" w:eastAsiaTheme="minorHAnsi" w:hAnsi="Century Gothic" w:cstheme="minorBidi"/>
                <w:color w:val="000000"/>
                <w:sz w:val="20"/>
                <w:szCs w:val="20"/>
              </w:rPr>
              <w:t>d'audit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complet</w:t>
            </w:r>
            <w:proofErr w:type="spellEnd"/>
          </w:p>
          <w:p w14:paraId="3C6304D9" w14:textId="77777777" w:rsidR="00000EDB" w:rsidRPr="0008565F" w:rsidRDefault="00000EDB" w:rsidP="00000EDB">
            <w:pPr>
              <w:pStyle w:val="TableParagraph"/>
              <w:spacing w:line="240" w:lineRule="exact"/>
              <w:ind w:left="113"/>
              <w:rPr>
                <w:rFonts w:ascii="Century Gothic" w:eastAsiaTheme="minorHAnsi" w:hAnsi="Century Gothic" w:cstheme="minorBidi"/>
                <w:color w:val="000000"/>
                <w:sz w:val="20"/>
                <w:szCs w:val="20"/>
              </w:rPr>
            </w:pPr>
            <w:proofErr w:type="spellStart"/>
            <w:r w:rsidRPr="0008565F">
              <w:rPr>
                <w:rFonts w:ascii="Century Gothic" w:eastAsiaTheme="minorHAnsi" w:hAnsi="Century Gothic" w:cstheme="minorBidi"/>
                <w:color w:val="000000"/>
                <w:sz w:val="20"/>
                <w:szCs w:val="20"/>
              </w:rPr>
              <w:t>ou</w:t>
            </w:r>
            <w:proofErr w:type="spellEnd"/>
          </w:p>
          <w:p w14:paraId="703D761D" w14:textId="3ABE91F1" w:rsidR="00000EDB" w:rsidRPr="0008565F" w:rsidRDefault="00000EDB" w:rsidP="00B149A1">
            <w:pPr>
              <w:pStyle w:val="TableParagraph"/>
              <w:numPr>
                <w:ilvl w:val="0"/>
                <w:numId w:val="25"/>
              </w:numPr>
              <w:tabs>
                <w:tab w:val="left" w:pos="284"/>
              </w:tabs>
              <w:spacing w:before="12" w:line="194" w:lineRule="auto"/>
              <w:ind w:right="322"/>
              <w:rPr>
                <w:rFonts w:ascii="Century Gothic" w:eastAsiaTheme="minorHAnsi" w:hAnsi="Century Gothic" w:cstheme="minorBidi"/>
                <w:color w:val="000000"/>
                <w:sz w:val="20"/>
                <w:szCs w:val="20"/>
              </w:rPr>
            </w:pPr>
            <w:proofErr w:type="spellStart"/>
            <w:r w:rsidRPr="0008565F">
              <w:rPr>
                <w:rFonts w:ascii="Century Gothic" w:eastAsiaTheme="minorHAnsi" w:hAnsi="Century Gothic" w:cstheme="minorBidi"/>
                <w:color w:val="000000"/>
                <w:sz w:val="20"/>
                <w:szCs w:val="20"/>
              </w:rPr>
              <w:t>lorsqu'une</w:t>
            </w:r>
            <w:proofErr w:type="spellEnd"/>
            <w:r w:rsidRPr="0008565F">
              <w:rPr>
                <w:rFonts w:ascii="Century Gothic" w:eastAsiaTheme="minorHAnsi" w:hAnsi="Century Gothic" w:cstheme="minorBidi"/>
                <w:color w:val="000000"/>
                <w:sz w:val="20"/>
                <w:szCs w:val="20"/>
              </w:rPr>
              <w:t xml:space="preserve"> justification </w:t>
            </w:r>
            <w:proofErr w:type="spellStart"/>
            <w:r w:rsidRPr="0008565F">
              <w:rPr>
                <w:rFonts w:ascii="Century Gothic" w:eastAsiaTheme="minorHAnsi" w:hAnsi="Century Gothic" w:cstheme="minorBidi"/>
                <w:color w:val="000000"/>
                <w:sz w:val="20"/>
                <w:szCs w:val="20"/>
              </w:rPr>
              <w:t>valide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basée</w:t>
            </w:r>
            <w:proofErr w:type="spellEnd"/>
            <w:r w:rsidRPr="0008565F">
              <w:rPr>
                <w:rFonts w:ascii="Century Gothic" w:eastAsiaTheme="minorHAnsi" w:hAnsi="Century Gothic" w:cstheme="minorBidi"/>
                <w:color w:val="000000"/>
                <w:sz w:val="20"/>
                <w:szCs w:val="20"/>
              </w:rPr>
              <w:t xml:space="preserve"> sur les </w:t>
            </w:r>
            <w:proofErr w:type="spellStart"/>
            <w:r w:rsidRPr="0008565F">
              <w:rPr>
                <w:rFonts w:ascii="Century Gothic" w:eastAsiaTheme="minorHAnsi" w:hAnsi="Century Gothic" w:cstheme="minorBidi"/>
                <w:color w:val="000000"/>
                <w:sz w:val="20"/>
                <w:szCs w:val="20"/>
              </w:rPr>
              <w:t>risques</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est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fournie</w:t>
            </w:r>
            <w:proofErr w:type="spellEnd"/>
            <w:r w:rsidRPr="0008565F">
              <w:rPr>
                <w:rFonts w:ascii="Century Gothic" w:eastAsiaTheme="minorHAnsi" w:hAnsi="Century Gothic" w:cstheme="minorBidi"/>
                <w:color w:val="000000"/>
                <w:sz w:val="20"/>
                <w:szCs w:val="20"/>
              </w:rPr>
              <w:t xml:space="preserve"> et que le </w:t>
            </w:r>
            <w:proofErr w:type="spellStart"/>
            <w:r w:rsidRPr="0008565F">
              <w:rPr>
                <w:rFonts w:ascii="Century Gothic" w:eastAsiaTheme="minorHAnsi" w:hAnsi="Century Gothic" w:cstheme="minorBidi"/>
                <w:color w:val="000000"/>
                <w:sz w:val="20"/>
                <w:szCs w:val="20"/>
              </w:rPr>
              <w:t>fournisseur</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est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considéré</w:t>
            </w:r>
            <w:proofErr w:type="spellEnd"/>
            <w:r w:rsidRPr="0008565F">
              <w:rPr>
                <w:rFonts w:ascii="Century Gothic" w:eastAsiaTheme="minorHAnsi" w:hAnsi="Century Gothic" w:cstheme="minorBidi"/>
                <w:color w:val="000000"/>
                <w:sz w:val="20"/>
                <w:szCs w:val="20"/>
              </w:rPr>
              <w:t xml:space="preserve"> à </w:t>
            </w:r>
            <w:proofErr w:type="spellStart"/>
            <w:r w:rsidRPr="0008565F">
              <w:rPr>
                <w:rFonts w:ascii="Century Gothic" w:eastAsiaTheme="minorHAnsi" w:hAnsi="Century Gothic" w:cstheme="minorBidi"/>
                <w:color w:val="000000"/>
                <w:sz w:val="20"/>
                <w:szCs w:val="20"/>
              </w:rPr>
              <w:t>faible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risque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uniquement</w:t>
            </w:r>
            <w:proofErr w:type="spellEnd"/>
            <w:r w:rsidRPr="0008565F">
              <w:rPr>
                <w:rFonts w:ascii="Century Gothic" w:eastAsiaTheme="minorHAnsi" w:hAnsi="Century Gothic" w:cstheme="minorBidi"/>
                <w:color w:val="000000"/>
                <w:sz w:val="20"/>
                <w:szCs w:val="20"/>
              </w:rPr>
              <w:t xml:space="preserve">, un questionnaire </w:t>
            </w:r>
            <w:proofErr w:type="spellStart"/>
            <w:r w:rsidRPr="0008565F">
              <w:rPr>
                <w:rFonts w:ascii="Century Gothic" w:eastAsiaTheme="minorHAnsi" w:hAnsi="Century Gothic" w:cstheme="minorBidi"/>
                <w:color w:val="000000"/>
                <w:sz w:val="20"/>
                <w:szCs w:val="20"/>
              </w:rPr>
              <w:t>rempli</w:t>
            </w:r>
            <w:proofErr w:type="spellEnd"/>
            <w:r w:rsidRPr="0008565F">
              <w:rPr>
                <w:rFonts w:ascii="Century Gothic" w:eastAsiaTheme="minorHAnsi" w:hAnsi="Century Gothic" w:cstheme="minorBidi"/>
                <w:color w:val="000000"/>
                <w:sz w:val="20"/>
                <w:szCs w:val="20"/>
              </w:rPr>
              <w:t xml:space="preserve"> par le </w:t>
            </w:r>
            <w:proofErr w:type="spellStart"/>
            <w:r w:rsidRPr="0008565F">
              <w:rPr>
                <w:rFonts w:ascii="Century Gothic" w:eastAsiaTheme="minorHAnsi" w:hAnsi="Century Gothic" w:cstheme="minorBidi"/>
                <w:color w:val="000000"/>
                <w:sz w:val="20"/>
                <w:szCs w:val="20"/>
              </w:rPr>
              <w:t>fournisseur</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peut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être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utilisé</w:t>
            </w:r>
            <w:proofErr w:type="spellEnd"/>
            <w:r w:rsidRPr="0008565F">
              <w:rPr>
                <w:rFonts w:ascii="Century Gothic" w:eastAsiaTheme="minorHAnsi" w:hAnsi="Century Gothic" w:cstheme="minorBidi"/>
                <w:color w:val="000000"/>
                <w:sz w:val="20"/>
                <w:szCs w:val="20"/>
              </w:rPr>
              <w:t xml:space="preserve"> pour </w:t>
            </w:r>
            <w:proofErr w:type="spellStart"/>
            <w:r w:rsidRPr="0008565F">
              <w:rPr>
                <w:rFonts w:ascii="Century Gothic" w:eastAsiaTheme="minorHAnsi" w:hAnsi="Century Gothic" w:cstheme="minorBidi"/>
                <w:color w:val="000000"/>
                <w:sz w:val="20"/>
                <w:szCs w:val="20"/>
              </w:rPr>
              <w:t>l'approbation</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initiale</w:t>
            </w:r>
            <w:proofErr w:type="spellEnd"/>
            <w:r w:rsidRPr="0008565F">
              <w:rPr>
                <w:rFonts w:ascii="Century Gothic" w:eastAsiaTheme="minorHAnsi" w:hAnsi="Century Gothic" w:cstheme="minorBidi"/>
                <w:color w:val="000000"/>
                <w:sz w:val="20"/>
                <w:szCs w:val="20"/>
              </w:rPr>
              <w:t xml:space="preserve">. Au minimum, la </w:t>
            </w:r>
            <w:proofErr w:type="spellStart"/>
            <w:r w:rsidRPr="0008565F">
              <w:rPr>
                <w:rFonts w:ascii="Century Gothic" w:eastAsiaTheme="minorHAnsi" w:hAnsi="Century Gothic" w:cstheme="minorBidi"/>
                <w:color w:val="000000"/>
                <w:sz w:val="20"/>
                <w:szCs w:val="20"/>
              </w:rPr>
              <w:t>portée</w:t>
            </w:r>
            <w:proofErr w:type="spellEnd"/>
            <w:r w:rsidRPr="0008565F">
              <w:rPr>
                <w:rFonts w:ascii="Century Gothic" w:eastAsiaTheme="minorHAnsi" w:hAnsi="Century Gothic" w:cstheme="minorBidi"/>
                <w:color w:val="000000"/>
                <w:sz w:val="20"/>
                <w:szCs w:val="20"/>
              </w:rPr>
              <w:t xml:space="preserve"> du questionnaire doit </w:t>
            </w:r>
            <w:proofErr w:type="spellStart"/>
            <w:r w:rsidRPr="0008565F">
              <w:rPr>
                <w:rFonts w:ascii="Century Gothic" w:eastAsiaTheme="minorHAnsi" w:hAnsi="Century Gothic" w:cstheme="minorBidi"/>
                <w:color w:val="000000"/>
                <w:sz w:val="20"/>
                <w:szCs w:val="20"/>
              </w:rPr>
              <w:t>inclure</w:t>
            </w:r>
            <w:proofErr w:type="spellEnd"/>
            <w:r w:rsidR="0008565F" w:rsidRPr="0008565F">
              <w:rPr>
                <w:rFonts w:ascii="Century Gothic" w:eastAsiaTheme="minorHAnsi" w:hAnsi="Century Gothic" w:cstheme="minorBidi"/>
                <w:color w:val="000000"/>
                <w:sz w:val="20"/>
                <w:szCs w:val="20"/>
              </w:rPr>
              <w:t xml:space="preserve"> </w:t>
            </w:r>
            <w:r w:rsidRPr="0008565F">
              <w:rPr>
                <w:rFonts w:ascii="Century Gothic" w:eastAsiaTheme="minorHAnsi" w:hAnsi="Century Gothic" w:cstheme="minorBidi"/>
                <w:color w:val="000000"/>
                <w:sz w:val="20"/>
                <w:szCs w:val="20"/>
              </w:rPr>
              <w:t xml:space="preserve">la </w:t>
            </w:r>
            <w:proofErr w:type="spellStart"/>
            <w:r w:rsidRPr="0008565F">
              <w:rPr>
                <w:rFonts w:ascii="Century Gothic" w:eastAsiaTheme="minorHAnsi" w:hAnsi="Century Gothic" w:cstheme="minorBidi"/>
                <w:color w:val="000000"/>
                <w:sz w:val="20"/>
                <w:szCs w:val="20"/>
              </w:rPr>
              <w:t>sécurité</w:t>
            </w:r>
            <w:proofErr w:type="spellEnd"/>
            <w:r w:rsidRPr="0008565F">
              <w:rPr>
                <w:rFonts w:ascii="Century Gothic" w:eastAsiaTheme="minorHAnsi" w:hAnsi="Century Gothic" w:cstheme="minorBidi"/>
                <w:color w:val="000000"/>
                <w:sz w:val="20"/>
                <w:szCs w:val="20"/>
              </w:rPr>
              <w:t xml:space="preserve"> sanitaire des </w:t>
            </w:r>
            <w:proofErr w:type="spellStart"/>
            <w:r w:rsidRPr="0008565F">
              <w:rPr>
                <w:rFonts w:ascii="Century Gothic" w:eastAsiaTheme="minorHAnsi" w:hAnsi="Century Gothic" w:cstheme="minorBidi"/>
                <w:color w:val="000000"/>
                <w:sz w:val="20"/>
                <w:szCs w:val="20"/>
              </w:rPr>
              <w:t>produits</w:t>
            </w:r>
            <w:proofErr w:type="spellEnd"/>
            <w:r w:rsidRPr="0008565F">
              <w:rPr>
                <w:rFonts w:ascii="Century Gothic" w:eastAsiaTheme="minorHAnsi" w:hAnsi="Century Gothic" w:cstheme="minorBidi"/>
                <w:color w:val="000000"/>
                <w:sz w:val="20"/>
                <w:szCs w:val="20"/>
              </w:rPr>
              <w:t xml:space="preserve">, le programme de </w:t>
            </w:r>
            <w:proofErr w:type="spellStart"/>
            <w:r w:rsidRPr="0008565F">
              <w:rPr>
                <w:rFonts w:ascii="Century Gothic" w:eastAsiaTheme="minorHAnsi" w:hAnsi="Century Gothic" w:cstheme="minorBidi"/>
                <w:color w:val="000000"/>
                <w:sz w:val="20"/>
                <w:szCs w:val="20"/>
              </w:rPr>
              <w:t>sécurité</w:t>
            </w:r>
            <w:proofErr w:type="spellEnd"/>
            <w:r w:rsidRPr="0008565F">
              <w:rPr>
                <w:rFonts w:ascii="Century Gothic" w:eastAsiaTheme="minorHAnsi" w:hAnsi="Century Gothic" w:cstheme="minorBidi"/>
                <w:color w:val="000000"/>
                <w:sz w:val="20"/>
                <w:szCs w:val="20"/>
              </w:rPr>
              <w:t xml:space="preserve"> et de protection de la </w:t>
            </w:r>
            <w:proofErr w:type="spellStart"/>
            <w:r w:rsidRPr="0008565F">
              <w:rPr>
                <w:rFonts w:ascii="Century Gothic" w:eastAsiaTheme="minorHAnsi" w:hAnsi="Century Gothic" w:cstheme="minorBidi"/>
                <w:color w:val="000000"/>
                <w:sz w:val="20"/>
                <w:szCs w:val="20"/>
              </w:rPr>
              <w:t>chaîne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alimentaire</w:t>
            </w:r>
            <w:proofErr w:type="spellEnd"/>
            <w:r w:rsidRPr="0008565F">
              <w:rPr>
                <w:rFonts w:ascii="Century Gothic" w:eastAsiaTheme="minorHAnsi" w:hAnsi="Century Gothic" w:cstheme="minorBidi"/>
                <w:color w:val="000000"/>
                <w:sz w:val="20"/>
                <w:szCs w:val="20"/>
              </w:rPr>
              <w:t xml:space="preserve"> des </w:t>
            </w:r>
            <w:proofErr w:type="spellStart"/>
            <w:r w:rsidRPr="0008565F">
              <w:rPr>
                <w:rFonts w:ascii="Century Gothic" w:eastAsiaTheme="minorHAnsi" w:hAnsi="Century Gothic" w:cstheme="minorBidi"/>
                <w:color w:val="000000"/>
                <w:sz w:val="20"/>
                <w:szCs w:val="20"/>
              </w:rPr>
              <w:t>produits</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l’authenticité</w:t>
            </w:r>
            <w:proofErr w:type="spellEnd"/>
            <w:r w:rsidRPr="0008565F">
              <w:rPr>
                <w:rFonts w:ascii="Century Gothic" w:eastAsiaTheme="minorHAnsi" w:hAnsi="Century Gothic" w:cstheme="minorBidi"/>
                <w:color w:val="000000"/>
                <w:sz w:val="20"/>
                <w:szCs w:val="20"/>
              </w:rPr>
              <w:t xml:space="preserve"> des </w:t>
            </w:r>
            <w:proofErr w:type="spellStart"/>
            <w:r w:rsidRPr="0008565F">
              <w:rPr>
                <w:rFonts w:ascii="Century Gothic" w:eastAsiaTheme="minorHAnsi" w:hAnsi="Century Gothic" w:cstheme="minorBidi"/>
                <w:color w:val="000000"/>
                <w:sz w:val="20"/>
                <w:szCs w:val="20"/>
              </w:rPr>
              <w:t>produits</w:t>
            </w:r>
            <w:proofErr w:type="spellEnd"/>
            <w:r w:rsidRPr="0008565F">
              <w:rPr>
                <w:rFonts w:ascii="Century Gothic" w:eastAsiaTheme="minorHAnsi" w:hAnsi="Century Gothic" w:cstheme="minorBidi"/>
                <w:color w:val="000000"/>
                <w:sz w:val="20"/>
                <w:szCs w:val="20"/>
              </w:rPr>
              <w:t xml:space="preserve">, la </w:t>
            </w:r>
            <w:proofErr w:type="spellStart"/>
            <w:r w:rsidRPr="0008565F">
              <w:rPr>
                <w:rFonts w:ascii="Century Gothic" w:eastAsiaTheme="minorHAnsi" w:hAnsi="Century Gothic" w:cstheme="minorBidi"/>
                <w:color w:val="000000"/>
                <w:sz w:val="20"/>
                <w:szCs w:val="20"/>
              </w:rPr>
              <w:t>traçabilité</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l'examen</w:t>
            </w:r>
            <w:proofErr w:type="spellEnd"/>
            <w:r w:rsidRPr="0008565F">
              <w:rPr>
                <w:rFonts w:ascii="Century Gothic" w:eastAsiaTheme="minorHAnsi" w:hAnsi="Century Gothic" w:cstheme="minorBidi"/>
                <w:color w:val="000000"/>
                <w:sz w:val="20"/>
                <w:szCs w:val="20"/>
              </w:rPr>
              <w:t xml:space="preserve"> HACCP et les </w:t>
            </w:r>
            <w:proofErr w:type="spellStart"/>
            <w:r w:rsidRPr="0008565F">
              <w:rPr>
                <w:rFonts w:ascii="Century Gothic" w:eastAsiaTheme="minorHAnsi" w:hAnsi="Century Gothic" w:cstheme="minorBidi"/>
                <w:color w:val="000000"/>
                <w:sz w:val="20"/>
                <w:szCs w:val="20"/>
              </w:rPr>
              <w:t>bonnes</w:t>
            </w:r>
            <w:proofErr w:type="spellEnd"/>
            <w:r w:rsidRPr="0008565F">
              <w:rPr>
                <w:rFonts w:ascii="Century Gothic" w:eastAsiaTheme="minorHAnsi" w:hAnsi="Century Gothic" w:cstheme="minorBidi"/>
                <w:color w:val="000000"/>
                <w:sz w:val="20"/>
                <w:szCs w:val="20"/>
              </w:rPr>
              <w:t xml:space="preserve"> pratiques de fabrication. Le questionnaire doit </w:t>
            </w:r>
            <w:proofErr w:type="spellStart"/>
            <w:r w:rsidRPr="0008565F">
              <w:rPr>
                <w:rFonts w:ascii="Century Gothic" w:eastAsiaTheme="minorHAnsi" w:hAnsi="Century Gothic" w:cstheme="minorBidi"/>
                <w:color w:val="000000"/>
                <w:sz w:val="20"/>
                <w:szCs w:val="20"/>
              </w:rPr>
              <w:t>avoir</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été</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examiné</w:t>
            </w:r>
            <w:proofErr w:type="spellEnd"/>
            <w:r w:rsidRPr="0008565F">
              <w:rPr>
                <w:rFonts w:ascii="Century Gothic" w:eastAsiaTheme="minorHAnsi" w:hAnsi="Century Gothic" w:cstheme="minorBidi"/>
                <w:color w:val="000000"/>
                <w:sz w:val="20"/>
                <w:szCs w:val="20"/>
              </w:rPr>
              <w:t xml:space="preserve"> et </w:t>
            </w:r>
            <w:proofErr w:type="spellStart"/>
            <w:r w:rsidRPr="0008565F">
              <w:rPr>
                <w:rFonts w:ascii="Century Gothic" w:eastAsiaTheme="minorHAnsi" w:hAnsi="Century Gothic" w:cstheme="minorBidi"/>
                <w:color w:val="000000"/>
                <w:sz w:val="20"/>
                <w:szCs w:val="20"/>
              </w:rPr>
              <w:t>vérifié</w:t>
            </w:r>
            <w:proofErr w:type="spellEnd"/>
            <w:r w:rsidRPr="0008565F">
              <w:rPr>
                <w:rFonts w:ascii="Century Gothic" w:eastAsiaTheme="minorHAnsi" w:hAnsi="Century Gothic" w:cstheme="minorBidi"/>
                <w:color w:val="000000"/>
                <w:sz w:val="20"/>
                <w:szCs w:val="20"/>
              </w:rPr>
              <w:t xml:space="preserve"> par </w:t>
            </w:r>
            <w:proofErr w:type="spellStart"/>
            <w:r w:rsidRPr="0008565F">
              <w:rPr>
                <w:rFonts w:ascii="Century Gothic" w:eastAsiaTheme="minorHAnsi" w:hAnsi="Century Gothic" w:cstheme="minorBidi"/>
                <w:color w:val="000000"/>
                <w:sz w:val="20"/>
                <w:szCs w:val="20"/>
              </w:rPr>
              <w:t>une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personne</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manifestement</w:t>
            </w:r>
            <w:proofErr w:type="spellEnd"/>
            <w:r w:rsidRPr="0008565F">
              <w:rPr>
                <w:rFonts w:ascii="Century Gothic" w:eastAsiaTheme="minorHAnsi" w:hAnsi="Century Gothic" w:cstheme="minorBidi"/>
                <w:color w:val="000000"/>
                <w:sz w:val="20"/>
                <w:szCs w:val="20"/>
              </w:rPr>
              <w:t xml:space="preserve"> </w:t>
            </w:r>
            <w:proofErr w:type="spellStart"/>
            <w:r w:rsidRPr="0008565F">
              <w:rPr>
                <w:rFonts w:ascii="Century Gothic" w:eastAsiaTheme="minorHAnsi" w:hAnsi="Century Gothic" w:cstheme="minorBidi"/>
                <w:color w:val="000000"/>
                <w:sz w:val="20"/>
                <w:szCs w:val="20"/>
              </w:rPr>
              <w:t>compétente</w:t>
            </w:r>
            <w:proofErr w:type="spellEnd"/>
            <w:r w:rsidRPr="0008565F">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00E92356" w14:textId="77777777" w:rsidR="00000EDB" w:rsidRPr="008A405F" w:rsidRDefault="00000EDB" w:rsidP="00000EDB">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000EDB" w:rsidRPr="008A405F" w:rsidRDefault="00000EDB" w:rsidP="00000EDB">
            <w:pPr>
              <w:spacing w:before="120" w:after="120"/>
              <w:rPr>
                <w:rFonts w:ascii="Century Gothic" w:hAnsi="Century Gothic" w:cs="Calibri"/>
                <w:b/>
                <w:sz w:val="20"/>
                <w:szCs w:val="20"/>
              </w:rPr>
            </w:pPr>
          </w:p>
        </w:tc>
      </w:tr>
      <w:tr w:rsidR="00000EDB" w:rsidRPr="008A405F" w14:paraId="5FE6D795"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10DC47"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3.5.1.3</w:t>
            </w:r>
          </w:p>
        </w:tc>
        <w:tc>
          <w:tcPr>
            <w:tcW w:w="3684" w:type="dxa"/>
            <w:tcBorders>
              <w:top w:val="single" w:sz="4" w:space="0" w:color="auto"/>
              <w:left w:val="single" w:sz="4" w:space="0" w:color="auto"/>
              <w:bottom w:val="single" w:sz="4" w:space="0" w:color="auto"/>
              <w:right w:val="single" w:sz="4" w:space="0" w:color="auto"/>
            </w:tcBorders>
          </w:tcPr>
          <w:p w14:paraId="525A7890" w14:textId="77777777" w:rsidR="00AC70DE" w:rsidRPr="00AC70DE" w:rsidRDefault="00AC70DE" w:rsidP="00AC70DE">
            <w:pPr>
              <w:pStyle w:val="TableParagraph"/>
              <w:spacing w:before="149" w:line="194" w:lineRule="auto"/>
              <w:ind w:left="113" w:right="452"/>
              <w:jc w:val="both"/>
              <w:rPr>
                <w:rFonts w:ascii="Century Gothic" w:eastAsiaTheme="minorHAnsi" w:hAnsi="Century Gothic" w:cstheme="minorBidi"/>
                <w:color w:val="000000"/>
                <w:sz w:val="20"/>
                <w:szCs w:val="20"/>
              </w:rPr>
            </w:pPr>
            <w:r w:rsidRPr="00AC70DE">
              <w:rPr>
                <w:rFonts w:ascii="Century Gothic" w:eastAsiaTheme="minorHAnsi" w:hAnsi="Century Gothic" w:cstheme="minorBidi"/>
                <w:color w:val="000000"/>
                <w:sz w:val="20"/>
                <w:szCs w:val="20"/>
              </w:rPr>
              <w:t xml:space="preserve">Un processus </w:t>
            </w:r>
            <w:proofErr w:type="spellStart"/>
            <w:r w:rsidRPr="00AC70DE">
              <w:rPr>
                <w:rFonts w:ascii="Century Gothic" w:eastAsiaTheme="minorHAnsi" w:hAnsi="Century Gothic" w:cstheme="minorBidi"/>
                <w:color w:val="000000"/>
                <w:sz w:val="20"/>
                <w:szCs w:val="20"/>
              </w:rPr>
              <w:t>documenté</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d'évaluation</w:t>
            </w:r>
            <w:proofErr w:type="spellEnd"/>
            <w:r w:rsidRPr="00AC70DE">
              <w:rPr>
                <w:rFonts w:ascii="Century Gothic" w:eastAsiaTheme="minorHAnsi" w:hAnsi="Century Gothic" w:cstheme="minorBidi"/>
                <w:color w:val="000000"/>
                <w:sz w:val="20"/>
                <w:szCs w:val="20"/>
              </w:rPr>
              <w:t xml:space="preserve"> continue de la performance du </w:t>
            </w:r>
            <w:proofErr w:type="spellStart"/>
            <w:r w:rsidRPr="00AC70DE">
              <w:rPr>
                <w:rFonts w:ascii="Century Gothic" w:eastAsiaTheme="minorHAnsi" w:hAnsi="Century Gothic" w:cstheme="minorBidi"/>
                <w:color w:val="000000"/>
                <w:sz w:val="20"/>
                <w:szCs w:val="20"/>
              </w:rPr>
              <w:t>fournisseur</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basé</w:t>
            </w:r>
            <w:proofErr w:type="spellEnd"/>
            <w:r w:rsidRPr="00AC70DE">
              <w:rPr>
                <w:rFonts w:ascii="Century Gothic" w:eastAsiaTheme="minorHAnsi" w:hAnsi="Century Gothic" w:cstheme="minorBidi"/>
                <w:color w:val="000000"/>
                <w:sz w:val="20"/>
                <w:szCs w:val="20"/>
              </w:rPr>
              <w:t xml:space="preserve"> sur les </w:t>
            </w:r>
            <w:proofErr w:type="spellStart"/>
            <w:r w:rsidRPr="00AC70DE">
              <w:rPr>
                <w:rFonts w:ascii="Century Gothic" w:eastAsiaTheme="minorHAnsi" w:hAnsi="Century Gothic" w:cstheme="minorBidi"/>
                <w:color w:val="000000"/>
                <w:sz w:val="20"/>
                <w:szCs w:val="20"/>
              </w:rPr>
              <w:t>risques</w:t>
            </w:r>
            <w:proofErr w:type="spellEnd"/>
            <w:r w:rsidRPr="00AC70DE">
              <w:rPr>
                <w:rFonts w:ascii="Century Gothic" w:eastAsiaTheme="minorHAnsi" w:hAnsi="Century Gothic" w:cstheme="minorBidi"/>
                <w:color w:val="000000"/>
                <w:sz w:val="20"/>
                <w:szCs w:val="20"/>
              </w:rPr>
              <w:t xml:space="preserve"> et des </w:t>
            </w:r>
            <w:proofErr w:type="spellStart"/>
            <w:r w:rsidRPr="00AC70DE">
              <w:rPr>
                <w:rFonts w:ascii="Century Gothic" w:eastAsiaTheme="minorHAnsi" w:hAnsi="Century Gothic" w:cstheme="minorBidi"/>
                <w:color w:val="000000"/>
                <w:sz w:val="20"/>
                <w:szCs w:val="20"/>
              </w:rPr>
              <w:t>critères</w:t>
            </w:r>
            <w:proofErr w:type="spellEnd"/>
            <w:r w:rsidRPr="00AC70DE">
              <w:rPr>
                <w:rFonts w:ascii="Century Gothic" w:eastAsiaTheme="minorHAnsi" w:hAnsi="Century Gothic" w:cstheme="minorBidi"/>
                <w:color w:val="000000"/>
                <w:sz w:val="20"/>
                <w:szCs w:val="20"/>
              </w:rPr>
              <w:t xml:space="preserve"> de performance </w:t>
            </w:r>
            <w:proofErr w:type="spellStart"/>
            <w:r w:rsidRPr="00AC70DE">
              <w:rPr>
                <w:rFonts w:ascii="Century Gothic" w:eastAsiaTheme="minorHAnsi" w:hAnsi="Century Gothic" w:cstheme="minorBidi"/>
                <w:color w:val="000000"/>
                <w:sz w:val="20"/>
                <w:szCs w:val="20"/>
              </w:rPr>
              <w:t>définis</w:t>
            </w:r>
            <w:proofErr w:type="spellEnd"/>
            <w:r w:rsidRPr="00AC70DE">
              <w:rPr>
                <w:rFonts w:ascii="Century Gothic" w:eastAsiaTheme="minorHAnsi" w:hAnsi="Century Gothic" w:cstheme="minorBidi"/>
                <w:color w:val="000000"/>
                <w:sz w:val="20"/>
                <w:szCs w:val="20"/>
              </w:rPr>
              <w:t xml:space="preserve"> doit </w:t>
            </w:r>
            <w:proofErr w:type="spellStart"/>
            <w:r w:rsidRPr="00AC70DE">
              <w:rPr>
                <w:rFonts w:ascii="Century Gothic" w:eastAsiaTheme="minorHAnsi" w:hAnsi="Century Gothic" w:cstheme="minorBidi"/>
                <w:color w:val="000000"/>
                <w:sz w:val="20"/>
                <w:szCs w:val="20"/>
              </w:rPr>
              <w:t>être</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en</w:t>
            </w:r>
            <w:proofErr w:type="spellEnd"/>
            <w:r w:rsidRPr="00AC70DE">
              <w:rPr>
                <w:rFonts w:ascii="Century Gothic" w:eastAsiaTheme="minorHAnsi" w:hAnsi="Century Gothic" w:cstheme="minorBidi"/>
                <w:color w:val="000000"/>
                <w:sz w:val="20"/>
                <w:szCs w:val="20"/>
              </w:rPr>
              <w:t xml:space="preserve"> place. Le processus doit </w:t>
            </w:r>
            <w:proofErr w:type="spellStart"/>
            <w:r w:rsidRPr="00AC70DE">
              <w:rPr>
                <w:rFonts w:ascii="Century Gothic" w:eastAsiaTheme="minorHAnsi" w:hAnsi="Century Gothic" w:cstheme="minorBidi"/>
                <w:color w:val="000000"/>
                <w:sz w:val="20"/>
                <w:szCs w:val="20"/>
              </w:rPr>
              <w:t>être</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pleinement</w:t>
            </w:r>
            <w:proofErr w:type="spellEnd"/>
            <w:r w:rsidRPr="00AC70DE">
              <w:rPr>
                <w:rFonts w:ascii="Century Gothic" w:eastAsiaTheme="minorHAnsi" w:hAnsi="Century Gothic" w:cstheme="minorBidi"/>
                <w:color w:val="000000"/>
                <w:sz w:val="20"/>
                <w:szCs w:val="20"/>
              </w:rPr>
              <w:t xml:space="preserve"> mis </w:t>
            </w:r>
            <w:proofErr w:type="spellStart"/>
            <w:r w:rsidRPr="00AC70DE">
              <w:rPr>
                <w:rFonts w:ascii="Century Gothic" w:eastAsiaTheme="minorHAnsi" w:hAnsi="Century Gothic" w:cstheme="minorBidi"/>
                <w:color w:val="000000"/>
                <w:sz w:val="20"/>
                <w:szCs w:val="20"/>
              </w:rPr>
              <w:t>en</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œuvre</w:t>
            </w:r>
            <w:proofErr w:type="spellEnd"/>
            <w:r w:rsidRPr="00AC70DE">
              <w:rPr>
                <w:rFonts w:ascii="Century Gothic" w:eastAsiaTheme="minorHAnsi" w:hAnsi="Century Gothic" w:cstheme="minorBidi"/>
                <w:color w:val="000000"/>
                <w:sz w:val="20"/>
                <w:szCs w:val="20"/>
              </w:rPr>
              <w:t>.</w:t>
            </w:r>
          </w:p>
          <w:p w14:paraId="45CA374F" w14:textId="77777777" w:rsidR="00AC70DE" w:rsidRPr="00AC70DE" w:rsidRDefault="00AC70DE" w:rsidP="00AC70DE">
            <w:pPr>
              <w:pStyle w:val="TableParagraph"/>
              <w:spacing w:before="117" w:line="194" w:lineRule="auto"/>
              <w:ind w:left="113" w:right="424"/>
              <w:rPr>
                <w:rFonts w:ascii="Century Gothic" w:eastAsiaTheme="minorHAnsi" w:hAnsi="Century Gothic" w:cstheme="minorBidi"/>
                <w:color w:val="000000"/>
                <w:sz w:val="20"/>
                <w:szCs w:val="20"/>
              </w:rPr>
            </w:pPr>
            <w:proofErr w:type="spellStart"/>
            <w:r w:rsidRPr="00AC70DE">
              <w:rPr>
                <w:rFonts w:ascii="Century Gothic" w:eastAsiaTheme="minorHAnsi" w:hAnsi="Century Gothic" w:cstheme="minorBidi"/>
                <w:color w:val="000000"/>
                <w:sz w:val="20"/>
                <w:szCs w:val="20"/>
              </w:rPr>
              <w:t>Lorsque</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l'approbation</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s'appuie</w:t>
            </w:r>
            <w:proofErr w:type="spellEnd"/>
            <w:r w:rsidRPr="00AC70DE">
              <w:rPr>
                <w:rFonts w:ascii="Century Gothic" w:eastAsiaTheme="minorHAnsi" w:hAnsi="Century Gothic" w:cstheme="minorBidi"/>
                <w:color w:val="000000"/>
                <w:sz w:val="20"/>
                <w:szCs w:val="20"/>
              </w:rPr>
              <w:t xml:space="preserve"> sur des questionnaires, </w:t>
            </w:r>
            <w:proofErr w:type="spellStart"/>
            <w:r w:rsidRPr="00AC70DE">
              <w:rPr>
                <w:rFonts w:ascii="Century Gothic" w:eastAsiaTheme="minorHAnsi" w:hAnsi="Century Gothic" w:cstheme="minorBidi"/>
                <w:color w:val="000000"/>
                <w:sz w:val="20"/>
                <w:szCs w:val="20"/>
              </w:rPr>
              <w:t>ceux</w:t>
            </w:r>
            <w:proofErr w:type="spellEnd"/>
            <w:r w:rsidRPr="00AC70DE">
              <w:rPr>
                <w:rFonts w:ascii="Century Gothic" w:eastAsiaTheme="minorHAnsi" w:hAnsi="Century Gothic" w:cstheme="minorBidi"/>
                <w:color w:val="000000"/>
                <w:sz w:val="20"/>
                <w:szCs w:val="20"/>
              </w:rPr>
              <w:t xml:space="preserve">-ci </w:t>
            </w:r>
            <w:proofErr w:type="spellStart"/>
            <w:r w:rsidRPr="00AC70DE">
              <w:rPr>
                <w:rFonts w:ascii="Century Gothic" w:eastAsiaTheme="minorHAnsi" w:hAnsi="Century Gothic" w:cstheme="minorBidi"/>
                <w:color w:val="000000"/>
                <w:sz w:val="20"/>
                <w:szCs w:val="20"/>
              </w:rPr>
              <w:t>doivent</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être</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soumis</w:t>
            </w:r>
            <w:proofErr w:type="spellEnd"/>
            <w:r w:rsidRPr="00AC70DE">
              <w:rPr>
                <w:rFonts w:ascii="Century Gothic" w:eastAsiaTheme="minorHAnsi" w:hAnsi="Century Gothic" w:cstheme="minorBidi"/>
                <w:color w:val="000000"/>
                <w:sz w:val="20"/>
                <w:szCs w:val="20"/>
              </w:rPr>
              <w:t xml:space="preserve"> au </w:t>
            </w:r>
            <w:proofErr w:type="spellStart"/>
            <w:r w:rsidRPr="00AC70DE">
              <w:rPr>
                <w:rFonts w:ascii="Century Gothic" w:eastAsiaTheme="minorHAnsi" w:hAnsi="Century Gothic" w:cstheme="minorBidi"/>
                <w:color w:val="000000"/>
                <w:sz w:val="20"/>
                <w:szCs w:val="20"/>
              </w:rPr>
              <w:t>moins</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une</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fois</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tous</w:t>
            </w:r>
            <w:proofErr w:type="spellEnd"/>
            <w:r w:rsidRPr="00AC70DE">
              <w:rPr>
                <w:rFonts w:ascii="Century Gothic" w:eastAsiaTheme="minorHAnsi" w:hAnsi="Century Gothic" w:cstheme="minorBidi"/>
                <w:color w:val="000000"/>
                <w:sz w:val="20"/>
                <w:szCs w:val="20"/>
              </w:rPr>
              <w:t xml:space="preserve"> les 3 </w:t>
            </w:r>
            <w:proofErr w:type="spellStart"/>
            <w:r w:rsidRPr="00AC70DE">
              <w:rPr>
                <w:rFonts w:ascii="Century Gothic" w:eastAsiaTheme="minorHAnsi" w:hAnsi="Century Gothic" w:cstheme="minorBidi"/>
                <w:color w:val="000000"/>
                <w:sz w:val="20"/>
                <w:szCs w:val="20"/>
              </w:rPr>
              <w:t>ans</w:t>
            </w:r>
            <w:proofErr w:type="spellEnd"/>
            <w:r w:rsidRPr="00AC70DE">
              <w:rPr>
                <w:rFonts w:ascii="Century Gothic" w:eastAsiaTheme="minorHAnsi" w:hAnsi="Century Gothic" w:cstheme="minorBidi"/>
                <w:color w:val="000000"/>
                <w:sz w:val="20"/>
                <w:szCs w:val="20"/>
              </w:rPr>
              <w:t xml:space="preserve">, et les </w:t>
            </w:r>
            <w:proofErr w:type="spellStart"/>
            <w:r w:rsidRPr="00AC70DE">
              <w:rPr>
                <w:rFonts w:ascii="Century Gothic" w:eastAsiaTheme="minorHAnsi" w:hAnsi="Century Gothic" w:cstheme="minorBidi"/>
                <w:color w:val="000000"/>
                <w:sz w:val="20"/>
                <w:szCs w:val="20"/>
              </w:rPr>
              <w:t>fournisseurs</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seront</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tenus</w:t>
            </w:r>
            <w:proofErr w:type="spellEnd"/>
            <w:r w:rsidRPr="00AC70DE">
              <w:rPr>
                <w:rFonts w:ascii="Century Gothic" w:eastAsiaTheme="minorHAnsi" w:hAnsi="Century Gothic" w:cstheme="minorBidi"/>
                <w:color w:val="000000"/>
                <w:sz w:val="20"/>
                <w:szCs w:val="20"/>
              </w:rPr>
              <w:t xml:space="preserve"> de </w:t>
            </w:r>
            <w:proofErr w:type="spellStart"/>
            <w:r w:rsidRPr="00AC70DE">
              <w:rPr>
                <w:rFonts w:ascii="Century Gothic" w:eastAsiaTheme="minorHAnsi" w:hAnsi="Century Gothic" w:cstheme="minorBidi"/>
                <w:color w:val="000000"/>
                <w:sz w:val="20"/>
                <w:szCs w:val="20"/>
              </w:rPr>
              <w:t>signaler</w:t>
            </w:r>
            <w:proofErr w:type="spellEnd"/>
            <w:r w:rsidRPr="00AC70DE">
              <w:rPr>
                <w:rFonts w:ascii="Century Gothic" w:eastAsiaTheme="minorHAnsi" w:hAnsi="Century Gothic" w:cstheme="minorBidi"/>
                <w:color w:val="000000"/>
                <w:sz w:val="20"/>
                <w:szCs w:val="20"/>
              </w:rPr>
              <w:t xml:space="preserve"> entre-temps tout </w:t>
            </w:r>
            <w:proofErr w:type="spellStart"/>
            <w:r w:rsidRPr="00AC70DE">
              <w:rPr>
                <w:rFonts w:ascii="Century Gothic" w:eastAsiaTheme="minorHAnsi" w:hAnsi="Century Gothic" w:cstheme="minorBidi"/>
                <w:color w:val="000000"/>
                <w:sz w:val="20"/>
                <w:szCs w:val="20"/>
              </w:rPr>
              <w:t>changement</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significatif</w:t>
            </w:r>
            <w:proofErr w:type="spellEnd"/>
            <w:r w:rsidRPr="00AC70DE">
              <w:rPr>
                <w:rFonts w:ascii="Century Gothic" w:eastAsiaTheme="minorHAnsi" w:hAnsi="Century Gothic" w:cstheme="minorBidi"/>
                <w:color w:val="000000"/>
                <w:sz w:val="20"/>
                <w:szCs w:val="20"/>
              </w:rPr>
              <w:t xml:space="preserve"> au site, y </w:t>
            </w:r>
            <w:proofErr w:type="spellStart"/>
            <w:r w:rsidRPr="00AC70DE">
              <w:rPr>
                <w:rFonts w:ascii="Century Gothic" w:eastAsiaTheme="minorHAnsi" w:hAnsi="Century Gothic" w:cstheme="minorBidi"/>
                <w:color w:val="000000"/>
                <w:sz w:val="20"/>
                <w:szCs w:val="20"/>
              </w:rPr>
              <w:t>compris</w:t>
            </w:r>
            <w:proofErr w:type="spellEnd"/>
            <w:r w:rsidRPr="00AC70DE">
              <w:rPr>
                <w:rFonts w:ascii="Century Gothic" w:eastAsiaTheme="minorHAnsi" w:hAnsi="Century Gothic" w:cstheme="minorBidi"/>
                <w:color w:val="000000"/>
                <w:sz w:val="20"/>
                <w:szCs w:val="20"/>
              </w:rPr>
              <w:t xml:space="preserve"> tout </w:t>
            </w:r>
            <w:proofErr w:type="spellStart"/>
            <w:r w:rsidRPr="00AC70DE">
              <w:rPr>
                <w:rFonts w:ascii="Century Gothic" w:eastAsiaTheme="minorHAnsi" w:hAnsi="Century Gothic" w:cstheme="minorBidi"/>
                <w:color w:val="000000"/>
                <w:sz w:val="20"/>
                <w:szCs w:val="20"/>
              </w:rPr>
              <w:t>changement</w:t>
            </w:r>
            <w:proofErr w:type="spellEnd"/>
            <w:r w:rsidRPr="00AC70DE">
              <w:rPr>
                <w:rFonts w:ascii="Century Gothic" w:eastAsiaTheme="minorHAnsi" w:hAnsi="Century Gothic" w:cstheme="minorBidi"/>
                <w:color w:val="000000"/>
                <w:sz w:val="20"/>
                <w:szCs w:val="20"/>
              </w:rPr>
              <w:t xml:space="preserve"> du </w:t>
            </w:r>
            <w:proofErr w:type="spellStart"/>
            <w:r w:rsidRPr="00AC70DE">
              <w:rPr>
                <w:rFonts w:ascii="Century Gothic" w:eastAsiaTheme="minorHAnsi" w:hAnsi="Century Gothic" w:cstheme="minorBidi"/>
                <w:color w:val="000000"/>
                <w:sz w:val="20"/>
                <w:szCs w:val="20"/>
              </w:rPr>
              <w:t>statut</w:t>
            </w:r>
            <w:proofErr w:type="spellEnd"/>
            <w:r w:rsidRPr="00AC70DE">
              <w:rPr>
                <w:rFonts w:ascii="Century Gothic" w:eastAsiaTheme="minorHAnsi" w:hAnsi="Century Gothic" w:cstheme="minorBidi"/>
                <w:color w:val="000000"/>
                <w:sz w:val="20"/>
                <w:szCs w:val="20"/>
              </w:rPr>
              <w:t xml:space="preserve"> de certification.</w:t>
            </w:r>
          </w:p>
          <w:p w14:paraId="7F879FEF" w14:textId="08B29351" w:rsidR="00000EDB" w:rsidRPr="00AC70DE" w:rsidRDefault="00AC70DE" w:rsidP="00AC70DE">
            <w:pPr>
              <w:pStyle w:val="TableParagraph"/>
              <w:spacing w:before="117" w:line="194" w:lineRule="auto"/>
              <w:ind w:left="113" w:right="424"/>
              <w:rPr>
                <w:rFonts w:ascii="Century Gothic" w:eastAsiaTheme="minorHAnsi" w:hAnsi="Century Gothic" w:cstheme="minorBidi"/>
                <w:color w:val="000000"/>
                <w:sz w:val="20"/>
                <w:szCs w:val="20"/>
              </w:rPr>
            </w:pPr>
            <w:r w:rsidRPr="00AC70DE">
              <w:rPr>
                <w:rFonts w:ascii="Century Gothic" w:eastAsiaTheme="minorHAnsi" w:hAnsi="Century Gothic" w:cstheme="minorBidi"/>
                <w:color w:val="000000"/>
                <w:sz w:val="20"/>
                <w:szCs w:val="20"/>
              </w:rPr>
              <w:t xml:space="preserve">Des </w:t>
            </w:r>
            <w:proofErr w:type="spellStart"/>
            <w:r w:rsidRPr="00AC70DE">
              <w:rPr>
                <w:rFonts w:ascii="Century Gothic" w:eastAsiaTheme="minorHAnsi" w:hAnsi="Century Gothic" w:cstheme="minorBidi"/>
                <w:color w:val="000000"/>
                <w:sz w:val="20"/>
                <w:szCs w:val="20"/>
              </w:rPr>
              <w:t>enregistrements</w:t>
            </w:r>
            <w:proofErr w:type="spellEnd"/>
            <w:r w:rsidRPr="00AC70DE">
              <w:rPr>
                <w:rFonts w:ascii="Century Gothic" w:eastAsiaTheme="minorHAnsi" w:hAnsi="Century Gothic" w:cstheme="minorBidi"/>
                <w:color w:val="000000"/>
                <w:sz w:val="20"/>
                <w:szCs w:val="20"/>
              </w:rPr>
              <w:t xml:space="preserve"> de </w:t>
            </w:r>
            <w:proofErr w:type="spellStart"/>
            <w:r w:rsidRPr="00AC70DE">
              <w:rPr>
                <w:rFonts w:ascii="Century Gothic" w:eastAsiaTheme="minorHAnsi" w:hAnsi="Century Gothic" w:cstheme="minorBidi"/>
                <w:color w:val="000000"/>
                <w:sz w:val="20"/>
                <w:szCs w:val="20"/>
              </w:rPr>
              <w:t>l’évaluation</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doivent</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être</w:t>
            </w:r>
            <w:proofErr w:type="spellEnd"/>
            <w:r w:rsidRPr="00AC70DE">
              <w:rPr>
                <w:rFonts w:ascii="Century Gothic" w:eastAsiaTheme="minorHAnsi" w:hAnsi="Century Gothic" w:cstheme="minorBidi"/>
                <w:color w:val="000000"/>
                <w:sz w:val="20"/>
                <w:szCs w:val="20"/>
              </w:rPr>
              <w:t xml:space="preserve"> </w:t>
            </w:r>
            <w:proofErr w:type="spellStart"/>
            <w:r w:rsidRPr="00AC70DE">
              <w:rPr>
                <w:rFonts w:ascii="Century Gothic" w:eastAsiaTheme="minorHAnsi" w:hAnsi="Century Gothic" w:cstheme="minorBidi"/>
                <w:color w:val="000000"/>
                <w:sz w:val="20"/>
                <w:szCs w:val="20"/>
              </w:rPr>
              <w:t>conservés</w:t>
            </w:r>
            <w:proofErr w:type="spellEnd"/>
            <w:r w:rsidRPr="00AC70DE">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110F7DC7" w14:textId="77777777" w:rsidR="00000EDB" w:rsidRPr="008A405F" w:rsidRDefault="00000EDB" w:rsidP="00000EDB">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58E8C7" w14:textId="77777777" w:rsidR="00000EDB" w:rsidRPr="008A405F" w:rsidRDefault="00000EDB" w:rsidP="00000EDB">
            <w:pPr>
              <w:spacing w:before="120" w:after="120"/>
              <w:rPr>
                <w:rFonts w:ascii="Century Gothic" w:hAnsi="Century Gothic" w:cs="Calibri"/>
                <w:b/>
                <w:sz w:val="20"/>
                <w:szCs w:val="20"/>
              </w:rPr>
            </w:pPr>
          </w:p>
        </w:tc>
      </w:tr>
      <w:tr w:rsidR="00000EDB" w:rsidRPr="008A405F"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3.5.1.4</w:t>
            </w:r>
          </w:p>
        </w:tc>
        <w:tc>
          <w:tcPr>
            <w:tcW w:w="3684" w:type="dxa"/>
            <w:tcBorders>
              <w:top w:val="single" w:sz="4" w:space="0" w:color="auto"/>
              <w:left w:val="single" w:sz="4" w:space="0" w:color="auto"/>
              <w:bottom w:val="single" w:sz="4" w:space="0" w:color="auto"/>
              <w:right w:val="single" w:sz="4" w:space="0" w:color="auto"/>
            </w:tcBorders>
          </w:tcPr>
          <w:p w14:paraId="45FE1117" w14:textId="77777777" w:rsidR="009A12EE" w:rsidRPr="009A12EE" w:rsidRDefault="009A12EE" w:rsidP="009A12EE">
            <w:pPr>
              <w:pStyle w:val="TableParagraph"/>
              <w:spacing w:before="149" w:line="194" w:lineRule="auto"/>
              <w:ind w:left="113"/>
              <w:rPr>
                <w:rFonts w:ascii="Century Gothic" w:eastAsiaTheme="minorHAnsi" w:hAnsi="Century Gothic" w:cstheme="minorBidi"/>
                <w:color w:val="000000"/>
                <w:sz w:val="20"/>
                <w:szCs w:val="20"/>
              </w:rPr>
            </w:pPr>
            <w:r w:rsidRPr="009A12EE">
              <w:rPr>
                <w:rFonts w:ascii="Century Gothic" w:eastAsiaTheme="minorHAnsi" w:hAnsi="Century Gothic" w:cstheme="minorBidi"/>
                <w:color w:val="000000"/>
                <w:sz w:val="20"/>
                <w:szCs w:val="20"/>
              </w:rPr>
              <w:t xml:space="preserve">Le site doit conserver </w:t>
            </w:r>
            <w:proofErr w:type="spellStart"/>
            <w:r w:rsidRPr="009A12EE">
              <w:rPr>
                <w:rFonts w:ascii="Century Gothic" w:eastAsiaTheme="minorHAnsi" w:hAnsi="Century Gothic" w:cstheme="minorBidi"/>
                <w:color w:val="000000"/>
                <w:sz w:val="20"/>
                <w:szCs w:val="20"/>
              </w:rPr>
              <w:t>une</w:t>
            </w:r>
            <w:proofErr w:type="spellEnd"/>
            <w:r w:rsidRPr="009A12EE">
              <w:rPr>
                <w:rFonts w:ascii="Century Gothic" w:eastAsiaTheme="minorHAnsi" w:hAnsi="Century Gothic" w:cstheme="minorBidi"/>
                <w:color w:val="000000"/>
                <w:sz w:val="20"/>
                <w:szCs w:val="20"/>
              </w:rPr>
              <w:t xml:space="preserve"> base de données </w:t>
            </w:r>
            <w:proofErr w:type="spellStart"/>
            <w:r w:rsidRPr="009A12EE">
              <w:rPr>
                <w:rFonts w:ascii="Century Gothic" w:eastAsiaTheme="minorHAnsi" w:hAnsi="Century Gothic" w:cstheme="minorBidi"/>
                <w:color w:val="000000"/>
                <w:sz w:val="20"/>
                <w:szCs w:val="20"/>
              </w:rPr>
              <w:t>ou</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une</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liste</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actualisée</w:t>
            </w:r>
            <w:proofErr w:type="spellEnd"/>
            <w:r w:rsidRPr="009A12EE">
              <w:rPr>
                <w:rFonts w:ascii="Century Gothic" w:eastAsiaTheme="minorHAnsi" w:hAnsi="Century Gothic" w:cstheme="minorBidi"/>
                <w:color w:val="000000"/>
                <w:sz w:val="20"/>
                <w:szCs w:val="20"/>
              </w:rPr>
              <w:t xml:space="preserve"> de </w:t>
            </w:r>
            <w:proofErr w:type="spellStart"/>
            <w:r w:rsidRPr="009A12EE">
              <w:rPr>
                <w:rFonts w:ascii="Century Gothic" w:eastAsiaTheme="minorHAnsi" w:hAnsi="Century Gothic" w:cstheme="minorBidi"/>
                <w:color w:val="000000"/>
                <w:sz w:val="20"/>
                <w:szCs w:val="20"/>
              </w:rPr>
              <w:t>tous</w:t>
            </w:r>
            <w:proofErr w:type="spellEnd"/>
            <w:r w:rsidRPr="009A12EE">
              <w:rPr>
                <w:rFonts w:ascii="Century Gothic" w:eastAsiaTheme="minorHAnsi" w:hAnsi="Century Gothic" w:cstheme="minorBidi"/>
                <w:color w:val="000000"/>
                <w:sz w:val="20"/>
                <w:szCs w:val="20"/>
              </w:rPr>
              <w:t xml:space="preserve"> les </w:t>
            </w:r>
            <w:proofErr w:type="spellStart"/>
            <w:r w:rsidRPr="009A12EE">
              <w:rPr>
                <w:rFonts w:ascii="Century Gothic" w:eastAsiaTheme="minorHAnsi" w:hAnsi="Century Gothic" w:cstheme="minorBidi"/>
                <w:color w:val="000000"/>
                <w:sz w:val="20"/>
                <w:szCs w:val="20"/>
              </w:rPr>
              <w:t>fournisseurs</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approuvés</w:t>
            </w:r>
            <w:proofErr w:type="spellEnd"/>
            <w:r w:rsidRPr="009A12EE">
              <w:rPr>
                <w:rFonts w:ascii="Century Gothic" w:eastAsiaTheme="minorHAnsi" w:hAnsi="Century Gothic" w:cstheme="minorBidi"/>
                <w:color w:val="000000"/>
                <w:sz w:val="20"/>
                <w:szCs w:val="20"/>
              </w:rPr>
              <w:t xml:space="preserve">. Cette </w:t>
            </w:r>
            <w:proofErr w:type="spellStart"/>
            <w:r w:rsidRPr="009A12EE">
              <w:rPr>
                <w:rFonts w:ascii="Century Gothic" w:eastAsiaTheme="minorHAnsi" w:hAnsi="Century Gothic" w:cstheme="minorBidi"/>
                <w:color w:val="000000"/>
                <w:sz w:val="20"/>
                <w:szCs w:val="20"/>
              </w:rPr>
              <w:t>liste</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peut</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être</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imprimée</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copie</w:t>
            </w:r>
            <w:proofErr w:type="spellEnd"/>
            <w:r w:rsidRPr="009A12EE">
              <w:rPr>
                <w:rFonts w:ascii="Century Gothic" w:eastAsiaTheme="minorHAnsi" w:hAnsi="Century Gothic" w:cstheme="minorBidi"/>
                <w:color w:val="000000"/>
                <w:sz w:val="20"/>
                <w:szCs w:val="20"/>
              </w:rPr>
              <w:t xml:space="preserve"> papier) </w:t>
            </w:r>
            <w:proofErr w:type="spellStart"/>
            <w:r w:rsidRPr="009A12EE">
              <w:rPr>
                <w:rFonts w:ascii="Century Gothic" w:eastAsiaTheme="minorHAnsi" w:hAnsi="Century Gothic" w:cstheme="minorBidi"/>
                <w:color w:val="000000"/>
                <w:sz w:val="20"/>
                <w:szCs w:val="20"/>
              </w:rPr>
              <w:t>ou</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stockée</w:t>
            </w:r>
            <w:proofErr w:type="spellEnd"/>
            <w:r w:rsidRPr="009A12EE">
              <w:rPr>
                <w:rFonts w:ascii="Century Gothic" w:eastAsiaTheme="minorHAnsi" w:hAnsi="Century Gothic" w:cstheme="minorBidi"/>
                <w:color w:val="000000"/>
                <w:sz w:val="20"/>
                <w:szCs w:val="20"/>
              </w:rPr>
              <w:t xml:space="preserve"> sur un </w:t>
            </w:r>
            <w:proofErr w:type="spellStart"/>
            <w:r w:rsidRPr="009A12EE">
              <w:rPr>
                <w:rFonts w:ascii="Century Gothic" w:eastAsiaTheme="minorHAnsi" w:hAnsi="Century Gothic" w:cstheme="minorBidi"/>
                <w:color w:val="000000"/>
                <w:sz w:val="20"/>
                <w:szCs w:val="20"/>
              </w:rPr>
              <w:lastRenderedPageBreak/>
              <w:t>système</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électronique</w:t>
            </w:r>
            <w:proofErr w:type="spellEnd"/>
            <w:r w:rsidRPr="009A12EE">
              <w:rPr>
                <w:rFonts w:ascii="Century Gothic" w:eastAsiaTheme="minorHAnsi" w:hAnsi="Century Gothic" w:cstheme="minorBidi"/>
                <w:color w:val="000000"/>
                <w:sz w:val="20"/>
                <w:szCs w:val="20"/>
              </w:rPr>
              <w:t>.</w:t>
            </w:r>
          </w:p>
          <w:p w14:paraId="0BDD3304" w14:textId="4D620F9E" w:rsidR="00000EDB" w:rsidRPr="009A12EE" w:rsidRDefault="009A12EE" w:rsidP="009A12EE">
            <w:pPr>
              <w:pStyle w:val="TableParagraph"/>
              <w:spacing w:before="149" w:line="194" w:lineRule="auto"/>
              <w:ind w:left="113"/>
              <w:rPr>
                <w:rFonts w:ascii="Century Gothic" w:eastAsiaTheme="minorHAnsi" w:hAnsi="Century Gothic" w:cstheme="minorBidi"/>
                <w:color w:val="000000"/>
                <w:sz w:val="20"/>
                <w:szCs w:val="20"/>
              </w:rPr>
            </w:pPr>
            <w:r w:rsidRPr="009A12EE">
              <w:rPr>
                <w:rFonts w:ascii="Century Gothic" w:eastAsiaTheme="minorHAnsi" w:hAnsi="Century Gothic" w:cstheme="minorBidi"/>
                <w:color w:val="000000"/>
                <w:sz w:val="20"/>
                <w:szCs w:val="20"/>
              </w:rPr>
              <w:t xml:space="preserve">La </w:t>
            </w:r>
            <w:proofErr w:type="spellStart"/>
            <w:r w:rsidRPr="009A12EE">
              <w:rPr>
                <w:rFonts w:ascii="Century Gothic" w:eastAsiaTheme="minorHAnsi" w:hAnsi="Century Gothic" w:cstheme="minorBidi"/>
                <w:color w:val="000000"/>
                <w:sz w:val="20"/>
                <w:szCs w:val="20"/>
              </w:rPr>
              <w:t>liste</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ou</w:t>
            </w:r>
            <w:proofErr w:type="spellEnd"/>
            <w:r w:rsidRPr="009A12EE">
              <w:rPr>
                <w:rFonts w:ascii="Century Gothic" w:eastAsiaTheme="minorHAnsi" w:hAnsi="Century Gothic" w:cstheme="minorBidi"/>
                <w:color w:val="000000"/>
                <w:sz w:val="20"/>
                <w:szCs w:val="20"/>
              </w:rPr>
              <w:t xml:space="preserve"> les </w:t>
            </w:r>
            <w:proofErr w:type="spellStart"/>
            <w:r w:rsidRPr="009A12EE">
              <w:rPr>
                <w:rFonts w:ascii="Century Gothic" w:eastAsiaTheme="minorHAnsi" w:hAnsi="Century Gothic" w:cstheme="minorBidi"/>
                <w:color w:val="000000"/>
                <w:sz w:val="20"/>
                <w:szCs w:val="20"/>
              </w:rPr>
              <w:t>éléments</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pertinents</w:t>
            </w:r>
            <w:proofErr w:type="spellEnd"/>
            <w:r w:rsidRPr="009A12EE">
              <w:rPr>
                <w:rFonts w:ascii="Century Gothic" w:eastAsiaTheme="minorHAnsi" w:hAnsi="Century Gothic" w:cstheme="minorBidi"/>
                <w:color w:val="000000"/>
                <w:sz w:val="20"/>
                <w:szCs w:val="20"/>
              </w:rPr>
              <w:t xml:space="preserve"> de la base de données </w:t>
            </w:r>
            <w:proofErr w:type="spellStart"/>
            <w:r w:rsidRPr="009A12EE">
              <w:rPr>
                <w:rFonts w:ascii="Century Gothic" w:eastAsiaTheme="minorHAnsi" w:hAnsi="Century Gothic" w:cstheme="minorBidi"/>
                <w:color w:val="000000"/>
                <w:sz w:val="20"/>
                <w:szCs w:val="20"/>
              </w:rPr>
              <w:t>doivent</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être</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facilement</w:t>
            </w:r>
            <w:proofErr w:type="spellEnd"/>
            <w:r w:rsidRPr="009A12EE">
              <w:rPr>
                <w:rFonts w:ascii="Century Gothic" w:eastAsiaTheme="minorHAnsi" w:hAnsi="Century Gothic" w:cstheme="minorBidi"/>
                <w:color w:val="000000"/>
                <w:sz w:val="20"/>
                <w:szCs w:val="20"/>
              </w:rPr>
              <w:t xml:space="preserve"> </w:t>
            </w:r>
            <w:proofErr w:type="spellStart"/>
            <w:r w:rsidRPr="009A12EE">
              <w:rPr>
                <w:rFonts w:ascii="Century Gothic" w:eastAsiaTheme="minorHAnsi" w:hAnsi="Century Gothic" w:cstheme="minorBidi"/>
                <w:color w:val="000000"/>
                <w:sz w:val="20"/>
                <w:szCs w:val="20"/>
              </w:rPr>
              <w:t>accessibles</w:t>
            </w:r>
            <w:proofErr w:type="spellEnd"/>
            <w:r w:rsidRPr="009A12EE">
              <w:rPr>
                <w:rFonts w:ascii="Century Gothic" w:eastAsiaTheme="minorHAnsi" w:hAnsi="Century Gothic" w:cstheme="minorBidi"/>
                <w:color w:val="000000"/>
                <w:sz w:val="20"/>
                <w:szCs w:val="20"/>
              </w:rPr>
              <w:t xml:space="preserve"> au personnel </w:t>
            </w:r>
            <w:proofErr w:type="spellStart"/>
            <w:r w:rsidRPr="009A12EE">
              <w:rPr>
                <w:rFonts w:ascii="Century Gothic" w:eastAsiaTheme="minorHAnsi" w:hAnsi="Century Gothic" w:cstheme="minorBidi"/>
                <w:color w:val="000000"/>
                <w:sz w:val="20"/>
                <w:szCs w:val="20"/>
              </w:rPr>
              <w:t>concerné</w:t>
            </w:r>
            <w:proofErr w:type="spellEnd"/>
            <w:r w:rsidRPr="009A12EE">
              <w:rPr>
                <w:rFonts w:ascii="Century Gothic" w:eastAsiaTheme="minorHAnsi" w:hAnsi="Century Gothic" w:cstheme="minorBidi"/>
                <w:color w:val="000000"/>
                <w:sz w:val="20"/>
                <w:szCs w:val="20"/>
              </w:rPr>
              <w:t xml:space="preserve"> (c-à-d. à la </w:t>
            </w:r>
            <w:proofErr w:type="spellStart"/>
            <w:r w:rsidRPr="009A12EE">
              <w:rPr>
                <w:rFonts w:ascii="Century Gothic" w:eastAsiaTheme="minorHAnsi" w:hAnsi="Century Gothic" w:cstheme="minorBidi"/>
                <w:color w:val="000000"/>
                <w:sz w:val="20"/>
                <w:szCs w:val="20"/>
              </w:rPr>
              <w:t>réception</w:t>
            </w:r>
            <w:proofErr w:type="spellEnd"/>
            <w:r w:rsidRPr="009A12EE">
              <w:rPr>
                <w:rFonts w:ascii="Century Gothic" w:eastAsiaTheme="minorHAnsi" w:hAnsi="Century Gothic" w:cstheme="minorBidi"/>
                <w:color w:val="000000"/>
                <w:sz w:val="20"/>
                <w:szCs w:val="20"/>
              </w:rPr>
              <w:t xml:space="preserve"> des </w:t>
            </w:r>
            <w:proofErr w:type="spellStart"/>
            <w:r w:rsidRPr="009A12EE">
              <w:rPr>
                <w:rFonts w:ascii="Century Gothic" w:eastAsiaTheme="minorHAnsi" w:hAnsi="Century Gothic" w:cstheme="minorBidi"/>
                <w:color w:val="000000"/>
                <w:sz w:val="20"/>
                <w:szCs w:val="20"/>
              </w:rPr>
              <w:t>marchandises</w:t>
            </w:r>
            <w:proofErr w:type="spellEnd"/>
            <w:r w:rsidRPr="009A12EE">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3FFAC4DE" w14:textId="77777777" w:rsidR="00000EDB" w:rsidRPr="008A405F" w:rsidRDefault="00000EDB" w:rsidP="00000EDB">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000EDB" w:rsidRPr="008A405F" w:rsidRDefault="00000EDB" w:rsidP="00000EDB">
            <w:pPr>
              <w:spacing w:before="120" w:after="120"/>
              <w:rPr>
                <w:rFonts w:ascii="Century Gothic" w:hAnsi="Century Gothic" w:cs="Calibri"/>
                <w:b/>
                <w:sz w:val="20"/>
                <w:szCs w:val="20"/>
              </w:rPr>
            </w:pPr>
          </w:p>
        </w:tc>
      </w:tr>
      <w:tr w:rsidR="00000EDB" w:rsidRPr="008A405F" w14:paraId="330C26FB"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9E4567E"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3.5.1.5</w:t>
            </w:r>
          </w:p>
        </w:tc>
        <w:tc>
          <w:tcPr>
            <w:tcW w:w="3684" w:type="dxa"/>
            <w:tcBorders>
              <w:top w:val="single" w:sz="4" w:space="0" w:color="auto"/>
              <w:left w:val="single" w:sz="4" w:space="0" w:color="auto"/>
              <w:bottom w:val="single" w:sz="4" w:space="0" w:color="auto"/>
              <w:right w:val="single" w:sz="4" w:space="0" w:color="auto"/>
            </w:tcBorders>
          </w:tcPr>
          <w:p w14:paraId="07CAF4AD" w14:textId="77777777" w:rsidR="00F2727F" w:rsidRPr="00F2727F" w:rsidRDefault="00F2727F" w:rsidP="00F2727F">
            <w:pPr>
              <w:pStyle w:val="TableParagraph"/>
              <w:spacing w:before="149" w:line="194" w:lineRule="auto"/>
              <w:ind w:left="113" w:right="124"/>
              <w:rPr>
                <w:rFonts w:ascii="Century Gothic" w:eastAsiaTheme="minorHAnsi" w:hAnsi="Century Gothic" w:cstheme="minorBidi"/>
                <w:color w:val="000000"/>
                <w:sz w:val="20"/>
                <w:szCs w:val="20"/>
              </w:rPr>
            </w:pPr>
            <w:proofErr w:type="spellStart"/>
            <w:r w:rsidRPr="00F2727F">
              <w:rPr>
                <w:rFonts w:ascii="Century Gothic" w:eastAsiaTheme="minorHAnsi" w:hAnsi="Century Gothic" w:cstheme="minorBidi"/>
                <w:color w:val="000000"/>
                <w:sz w:val="20"/>
                <w:szCs w:val="20"/>
              </w:rPr>
              <w:t>Lorsque</w:t>
            </w:r>
            <w:proofErr w:type="spellEnd"/>
            <w:r w:rsidRPr="00F2727F">
              <w:rPr>
                <w:rFonts w:ascii="Century Gothic" w:eastAsiaTheme="minorHAnsi" w:hAnsi="Century Gothic" w:cstheme="minorBidi"/>
                <w:color w:val="000000"/>
                <w:sz w:val="20"/>
                <w:szCs w:val="20"/>
              </w:rPr>
              <w:t xml:space="preserve"> les matières premières (</w:t>
            </w:r>
            <w:proofErr w:type="spellStart"/>
            <w:r w:rsidRPr="00F2727F">
              <w:rPr>
                <w:rFonts w:ascii="Century Gothic" w:eastAsiaTheme="minorHAnsi" w:hAnsi="Century Gothic" w:cstheme="minorBidi"/>
                <w:color w:val="000000"/>
                <w:sz w:val="20"/>
                <w:szCs w:val="20"/>
              </w:rPr>
              <w:t>emballage</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primaire</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compris</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sont</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achetées</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auprès</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d’entreprises</w:t>
            </w:r>
            <w:proofErr w:type="spellEnd"/>
            <w:r w:rsidRPr="00F2727F">
              <w:rPr>
                <w:rFonts w:ascii="Century Gothic" w:eastAsiaTheme="minorHAnsi" w:hAnsi="Century Gothic" w:cstheme="minorBidi"/>
                <w:color w:val="000000"/>
                <w:sz w:val="20"/>
                <w:szCs w:val="20"/>
              </w:rPr>
              <w:t xml:space="preserve"> qui ne </w:t>
            </w:r>
            <w:proofErr w:type="spellStart"/>
            <w:r w:rsidRPr="00F2727F">
              <w:rPr>
                <w:rFonts w:ascii="Century Gothic" w:eastAsiaTheme="minorHAnsi" w:hAnsi="Century Gothic" w:cstheme="minorBidi"/>
                <w:color w:val="000000"/>
                <w:sz w:val="20"/>
                <w:szCs w:val="20"/>
              </w:rPr>
              <w:t>sont</w:t>
            </w:r>
            <w:proofErr w:type="spellEnd"/>
            <w:r w:rsidRPr="00F2727F">
              <w:rPr>
                <w:rFonts w:ascii="Century Gothic" w:eastAsiaTheme="minorHAnsi" w:hAnsi="Century Gothic" w:cstheme="minorBidi"/>
                <w:color w:val="000000"/>
                <w:sz w:val="20"/>
                <w:szCs w:val="20"/>
              </w:rPr>
              <w:t xml:space="preserve"> pas le fabricant, le </w:t>
            </w:r>
            <w:proofErr w:type="spellStart"/>
            <w:r w:rsidRPr="00F2727F">
              <w:rPr>
                <w:rFonts w:ascii="Century Gothic" w:eastAsiaTheme="minorHAnsi" w:hAnsi="Century Gothic" w:cstheme="minorBidi"/>
                <w:color w:val="000000"/>
                <w:sz w:val="20"/>
                <w:szCs w:val="20"/>
              </w:rPr>
              <w:t>conditionneur</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ou</w:t>
            </w:r>
            <w:proofErr w:type="spellEnd"/>
            <w:r w:rsidRPr="00F2727F">
              <w:rPr>
                <w:rFonts w:ascii="Century Gothic" w:eastAsiaTheme="minorHAnsi" w:hAnsi="Century Gothic" w:cstheme="minorBidi"/>
                <w:color w:val="000000"/>
                <w:sz w:val="20"/>
                <w:szCs w:val="20"/>
              </w:rPr>
              <w:t xml:space="preserve"> le </w:t>
            </w:r>
            <w:proofErr w:type="spellStart"/>
            <w:r w:rsidRPr="00F2727F">
              <w:rPr>
                <w:rFonts w:ascii="Century Gothic" w:eastAsiaTheme="minorHAnsi" w:hAnsi="Century Gothic" w:cstheme="minorBidi"/>
                <w:color w:val="000000"/>
                <w:sz w:val="20"/>
                <w:szCs w:val="20"/>
              </w:rPr>
              <w:t>groupeur</w:t>
            </w:r>
            <w:proofErr w:type="spellEnd"/>
            <w:r w:rsidRPr="00F2727F">
              <w:rPr>
                <w:rFonts w:ascii="Century Gothic" w:eastAsiaTheme="minorHAnsi" w:hAnsi="Century Gothic" w:cstheme="minorBidi"/>
                <w:color w:val="000000"/>
                <w:sz w:val="20"/>
                <w:szCs w:val="20"/>
              </w:rPr>
              <w:t xml:space="preserve"> (c-à-d. un agent, un courtier </w:t>
            </w:r>
            <w:proofErr w:type="spellStart"/>
            <w:r w:rsidRPr="00F2727F">
              <w:rPr>
                <w:rFonts w:ascii="Century Gothic" w:eastAsiaTheme="minorHAnsi" w:hAnsi="Century Gothic" w:cstheme="minorBidi"/>
                <w:color w:val="000000"/>
                <w:sz w:val="20"/>
                <w:szCs w:val="20"/>
              </w:rPr>
              <w:t>ou</w:t>
            </w:r>
            <w:proofErr w:type="spellEnd"/>
            <w:r w:rsidRPr="00F2727F">
              <w:rPr>
                <w:rFonts w:ascii="Century Gothic" w:eastAsiaTheme="minorHAnsi" w:hAnsi="Century Gothic" w:cstheme="minorBidi"/>
                <w:color w:val="000000"/>
                <w:sz w:val="20"/>
                <w:szCs w:val="20"/>
              </w:rPr>
              <w:t xml:space="preserve"> un </w:t>
            </w:r>
            <w:proofErr w:type="spellStart"/>
            <w:r w:rsidRPr="00F2727F">
              <w:rPr>
                <w:rFonts w:ascii="Century Gothic" w:eastAsiaTheme="minorHAnsi" w:hAnsi="Century Gothic" w:cstheme="minorBidi"/>
                <w:color w:val="000000"/>
                <w:sz w:val="20"/>
                <w:szCs w:val="20"/>
              </w:rPr>
              <w:t>grossiste</w:t>
            </w:r>
            <w:proofErr w:type="spellEnd"/>
            <w:r w:rsidRPr="00F2727F">
              <w:rPr>
                <w:rFonts w:ascii="Century Gothic" w:eastAsiaTheme="minorHAnsi" w:hAnsi="Century Gothic" w:cstheme="minorBidi"/>
                <w:color w:val="000000"/>
                <w:sz w:val="20"/>
                <w:szCs w:val="20"/>
              </w:rPr>
              <w:t xml:space="preserve">), le site doit </w:t>
            </w:r>
            <w:proofErr w:type="spellStart"/>
            <w:r w:rsidRPr="00F2727F">
              <w:rPr>
                <w:rFonts w:ascii="Century Gothic" w:eastAsiaTheme="minorHAnsi" w:hAnsi="Century Gothic" w:cstheme="minorBidi"/>
                <w:color w:val="000000"/>
                <w:sz w:val="20"/>
                <w:szCs w:val="20"/>
              </w:rPr>
              <w:t>connaître</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l’identité</w:t>
            </w:r>
            <w:proofErr w:type="spellEnd"/>
            <w:r w:rsidRPr="00F2727F">
              <w:rPr>
                <w:rFonts w:ascii="Century Gothic" w:eastAsiaTheme="minorHAnsi" w:hAnsi="Century Gothic" w:cstheme="minorBidi"/>
                <w:color w:val="000000"/>
                <w:sz w:val="20"/>
                <w:szCs w:val="20"/>
              </w:rPr>
              <w:t xml:space="preserve"> du dernier fabricant </w:t>
            </w:r>
            <w:proofErr w:type="spellStart"/>
            <w:r w:rsidRPr="00F2727F">
              <w:rPr>
                <w:rFonts w:ascii="Century Gothic" w:eastAsiaTheme="minorHAnsi" w:hAnsi="Century Gothic" w:cstheme="minorBidi"/>
                <w:color w:val="000000"/>
                <w:sz w:val="20"/>
                <w:szCs w:val="20"/>
              </w:rPr>
              <w:t>ou</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entreprise</w:t>
            </w:r>
            <w:proofErr w:type="spellEnd"/>
            <w:r w:rsidRPr="00F2727F">
              <w:rPr>
                <w:rFonts w:ascii="Century Gothic" w:eastAsiaTheme="minorHAnsi" w:hAnsi="Century Gothic" w:cstheme="minorBidi"/>
                <w:color w:val="000000"/>
                <w:sz w:val="20"/>
                <w:szCs w:val="20"/>
              </w:rPr>
              <w:t xml:space="preserve"> de </w:t>
            </w:r>
            <w:proofErr w:type="spellStart"/>
            <w:r w:rsidRPr="00F2727F">
              <w:rPr>
                <w:rFonts w:ascii="Century Gothic" w:eastAsiaTheme="minorHAnsi" w:hAnsi="Century Gothic" w:cstheme="minorBidi"/>
                <w:color w:val="000000"/>
                <w:sz w:val="20"/>
                <w:szCs w:val="20"/>
              </w:rPr>
              <w:t>conditionnement</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ou</w:t>
            </w:r>
            <w:proofErr w:type="spellEnd"/>
            <w:r w:rsidRPr="00F2727F">
              <w:rPr>
                <w:rFonts w:ascii="Century Gothic" w:eastAsiaTheme="minorHAnsi" w:hAnsi="Century Gothic" w:cstheme="minorBidi"/>
                <w:color w:val="000000"/>
                <w:sz w:val="20"/>
                <w:szCs w:val="20"/>
              </w:rPr>
              <w:t xml:space="preserve"> dans le </w:t>
            </w:r>
            <w:proofErr w:type="spellStart"/>
            <w:r w:rsidRPr="00F2727F">
              <w:rPr>
                <w:rFonts w:ascii="Century Gothic" w:eastAsiaTheme="minorHAnsi" w:hAnsi="Century Gothic" w:cstheme="minorBidi"/>
                <w:color w:val="000000"/>
                <w:sz w:val="20"/>
                <w:szCs w:val="20"/>
              </w:rPr>
              <w:t>cas</w:t>
            </w:r>
            <w:proofErr w:type="spellEnd"/>
            <w:r w:rsidRPr="00F2727F">
              <w:rPr>
                <w:rFonts w:ascii="Century Gothic" w:eastAsiaTheme="minorHAnsi" w:hAnsi="Century Gothic" w:cstheme="minorBidi"/>
                <w:color w:val="000000"/>
                <w:sz w:val="20"/>
                <w:szCs w:val="20"/>
              </w:rPr>
              <w:t xml:space="preserve"> des </w:t>
            </w:r>
            <w:proofErr w:type="spellStart"/>
            <w:r w:rsidRPr="00F2727F">
              <w:rPr>
                <w:rFonts w:ascii="Century Gothic" w:eastAsiaTheme="minorHAnsi" w:hAnsi="Century Gothic" w:cstheme="minorBidi"/>
                <w:color w:val="000000"/>
                <w:sz w:val="20"/>
                <w:szCs w:val="20"/>
              </w:rPr>
              <w:t>marchandises</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en</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vrac</w:t>
            </w:r>
            <w:proofErr w:type="spellEnd"/>
            <w:r w:rsidRPr="00F2727F">
              <w:rPr>
                <w:rFonts w:ascii="Century Gothic" w:eastAsiaTheme="minorHAnsi" w:hAnsi="Century Gothic" w:cstheme="minorBidi"/>
                <w:color w:val="000000"/>
                <w:sz w:val="20"/>
                <w:szCs w:val="20"/>
              </w:rPr>
              <w:t xml:space="preserve">, le lieu de </w:t>
            </w:r>
            <w:proofErr w:type="spellStart"/>
            <w:r w:rsidRPr="00F2727F">
              <w:rPr>
                <w:rFonts w:ascii="Century Gothic" w:eastAsiaTheme="minorHAnsi" w:hAnsi="Century Gothic" w:cstheme="minorBidi"/>
                <w:color w:val="000000"/>
                <w:sz w:val="20"/>
                <w:szCs w:val="20"/>
              </w:rPr>
              <w:t>regroupement</w:t>
            </w:r>
            <w:proofErr w:type="spellEnd"/>
            <w:r w:rsidRPr="00F2727F">
              <w:rPr>
                <w:rFonts w:ascii="Century Gothic" w:eastAsiaTheme="minorHAnsi" w:hAnsi="Century Gothic" w:cstheme="minorBidi"/>
                <w:color w:val="000000"/>
                <w:sz w:val="20"/>
                <w:szCs w:val="20"/>
              </w:rPr>
              <w:t xml:space="preserve"> des matières premières.</w:t>
            </w:r>
          </w:p>
          <w:p w14:paraId="6DB14804" w14:textId="2BCD8DF0" w:rsidR="00000EDB" w:rsidRPr="00F2727F" w:rsidRDefault="00F2727F" w:rsidP="00F2727F">
            <w:pPr>
              <w:pStyle w:val="TableParagraph"/>
              <w:spacing w:before="149" w:line="194" w:lineRule="auto"/>
              <w:ind w:left="113" w:right="124"/>
              <w:rPr>
                <w:rFonts w:ascii="Century Gothic" w:eastAsiaTheme="minorHAnsi" w:hAnsi="Century Gothic" w:cstheme="minorBidi"/>
                <w:color w:val="000000"/>
                <w:sz w:val="20"/>
                <w:szCs w:val="20"/>
              </w:rPr>
            </w:pPr>
            <w:r w:rsidRPr="00F2727F">
              <w:rPr>
                <w:rFonts w:ascii="Century Gothic" w:eastAsiaTheme="minorHAnsi" w:hAnsi="Century Gothic" w:cstheme="minorBidi"/>
                <w:color w:val="000000"/>
                <w:sz w:val="20"/>
                <w:szCs w:val="20"/>
              </w:rPr>
              <w:t xml:space="preserve">Des </w:t>
            </w:r>
            <w:proofErr w:type="spellStart"/>
            <w:r w:rsidRPr="00F2727F">
              <w:rPr>
                <w:rFonts w:ascii="Century Gothic" w:eastAsiaTheme="minorHAnsi" w:hAnsi="Century Gothic" w:cstheme="minorBidi"/>
                <w:color w:val="000000"/>
                <w:sz w:val="20"/>
                <w:szCs w:val="20"/>
              </w:rPr>
              <w:t>informations</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permettant</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d'approuver</w:t>
            </w:r>
            <w:proofErr w:type="spellEnd"/>
            <w:r w:rsidRPr="00F2727F">
              <w:rPr>
                <w:rFonts w:ascii="Century Gothic" w:eastAsiaTheme="minorHAnsi" w:hAnsi="Century Gothic" w:cstheme="minorBidi"/>
                <w:color w:val="000000"/>
                <w:sz w:val="20"/>
                <w:szCs w:val="20"/>
              </w:rPr>
              <w:t xml:space="preserve"> le fabricant, </w:t>
            </w:r>
            <w:proofErr w:type="spellStart"/>
            <w:r w:rsidRPr="00F2727F">
              <w:rPr>
                <w:rFonts w:ascii="Century Gothic" w:eastAsiaTheme="minorHAnsi" w:hAnsi="Century Gothic" w:cstheme="minorBidi"/>
                <w:color w:val="000000"/>
                <w:sz w:val="20"/>
                <w:szCs w:val="20"/>
              </w:rPr>
              <w:t>l'entreprise</w:t>
            </w:r>
            <w:proofErr w:type="spellEnd"/>
            <w:r w:rsidRPr="00F2727F">
              <w:rPr>
                <w:rFonts w:ascii="Century Gothic" w:eastAsiaTheme="minorHAnsi" w:hAnsi="Century Gothic" w:cstheme="minorBidi"/>
                <w:color w:val="000000"/>
                <w:sz w:val="20"/>
                <w:szCs w:val="20"/>
              </w:rPr>
              <w:t xml:space="preserve"> de </w:t>
            </w:r>
            <w:proofErr w:type="spellStart"/>
            <w:r w:rsidRPr="00F2727F">
              <w:rPr>
                <w:rFonts w:ascii="Century Gothic" w:eastAsiaTheme="minorHAnsi" w:hAnsi="Century Gothic" w:cstheme="minorBidi"/>
                <w:color w:val="000000"/>
                <w:sz w:val="20"/>
                <w:szCs w:val="20"/>
              </w:rPr>
              <w:t>conditionnement</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ou</w:t>
            </w:r>
            <w:proofErr w:type="spellEnd"/>
            <w:r w:rsidRPr="00F2727F">
              <w:rPr>
                <w:rFonts w:ascii="Century Gothic" w:eastAsiaTheme="minorHAnsi" w:hAnsi="Century Gothic" w:cstheme="minorBidi"/>
                <w:color w:val="000000"/>
                <w:sz w:val="20"/>
                <w:szCs w:val="20"/>
              </w:rPr>
              <w:t xml:space="preserve"> le </w:t>
            </w:r>
            <w:proofErr w:type="spellStart"/>
            <w:r w:rsidRPr="00F2727F">
              <w:rPr>
                <w:rFonts w:ascii="Century Gothic" w:eastAsiaTheme="minorHAnsi" w:hAnsi="Century Gothic" w:cstheme="minorBidi"/>
                <w:color w:val="000000"/>
                <w:sz w:val="20"/>
                <w:szCs w:val="20"/>
              </w:rPr>
              <w:t>groupeur</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telles</w:t>
            </w:r>
            <w:proofErr w:type="spellEnd"/>
            <w:r w:rsidRPr="00F2727F">
              <w:rPr>
                <w:rFonts w:ascii="Century Gothic" w:eastAsiaTheme="minorHAnsi" w:hAnsi="Century Gothic" w:cstheme="minorBidi"/>
                <w:color w:val="000000"/>
                <w:sz w:val="20"/>
                <w:szCs w:val="20"/>
              </w:rPr>
              <w:t xml:space="preserve"> que </w:t>
            </w:r>
            <w:proofErr w:type="spellStart"/>
            <w:r w:rsidRPr="00F2727F">
              <w:rPr>
                <w:rFonts w:ascii="Century Gothic" w:eastAsiaTheme="minorHAnsi" w:hAnsi="Century Gothic" w:cstheme="minorBidi"/>
                <w:color w:val="000000"/>
                <w:sz w:val="20"/>
                <w:szCs w:val="20"/>
              </w:rPr>
              <w:t>définies</w:t>
            </w:r>
            <w:proofErr w:type="spellEnd"/>
            <w:r w:rsidRPr="00F2727F">
              <w:rPr>
                <w:rFonts w:ascii="Century Gothic" w:eastAsiaTheme="minorHAnsi" w:hAnsi="Century Gothic" w:cstheme="minorBidi"/>
                <w:color w:val="000000"/>
                <w:sz w:val="20"/>
                <w:szCs w:val="20"/>
              </w:rPr>
              <w:t xml:space="preserve"> dans les clauses 3.5.1.1 et 3.5.1.2, </w:t>
            </w:r>
            <w:proofErr w:type="spellStart"/>
            <w:r w:rsidRPr="00F2727F">
              <w:rPr>
                <w:rFonts w:ascii="Century Gothic" w:eastAsiaTheme="minorHAnsi" w:hAnsi="Century Gothic" w:cstheme="minorBidi"/>
                <w:color w:val="000000"/>
                <w:sz w:val="20"/>
                <w:szCs w:val="20"/>
              </w:rPr>
              <w:t>doivent</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être</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obtenues</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auprès</w:t>
            </w:r>
            <w:proofErr w:type="spellEnd"/>
            <w:r w:rsidRPr="00F2727F">
              <w:rPr>
                <w:rFonts w:ascii="Century Gothic" w:eastAsiaTheme="minorHAnsi" w:hAnsi="Century Gothic" w:cstheme="minorBidi"/>
                <w:color w:val="000000"/>
                <w:sz w:val="20"/>
                <w:szCs w:val="20"/>
              </w:rPr>
              <w:t xml:space="preserve"> de </w:t>
            </w:r>
            <w:proofErr w:type="spellStart"/>
            <w:r w:rsidRPr="00F2727F">
              <w:rPr>
                <w:rFonts w:ascii="Century Gothic" w:eastAsiaTheme="minorHAnsi" w:hAnsi="Century Gothic" w:cstheme="minorBidi"/>
                <w:color w:val="000000"/>
                <w:sz w:val="20"/>
                <w:szCs w:val="20"/>
              </w:rPr>
              <w:t>l'agent</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ou</w:t>
            </w:r>
            <w:proofErr w:type="spellEnd"/>
            <w:r w:rsidRPr="00F2727F">
              <w:rPr>
                <w:rFonts w:ascii="Century Gothic" w:eastAsiaTheme="minorHAnsi" w:hAnsi="Century Gothic" w:cstheme="minorBidi"/>
                <w:color w:val="000000"/>
                <w:sz w:val="20"/>
                <w:szCs w:val="20"/>
              </w:rPr>
              <w:t xml:space="preserve"> du courtier, </w:t>
            </w:r>
            <w:proofErr w:type="spellStart"/>
            <w:r w:rsidRPr="00F2727F">
              <w:rPr>
                <w:rFonts w:ascii="Century Gothic" w:eastAsiaTheme="minorHAnsi" w:hAnsi="Century Gothic" w:cstheme="minorBidi"/>
                <w:color w:val="000000"/>
                <w:sz w:val="20"/>
                <w:szCs w:val="20"/>
              </w:rPr>
              <w:t>ou</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directement</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auprès</w:t>
            </w:r>
            <w:proofErr w:type="spellEnd"/>
            <w:r w:rsidRPr="00F2727F">
              <w:rPr>
                <w:rFonts w:ascii="Century Gothic" w:eastAsiaTheme="minorHAnsi" w:hAnsi="Century Gothic" w:cstheme="minorBidi"/>
                <w:color w:val="000000"/>
                <w:sz w:val="20"/>
                <w:szCs w:val="20"/>
              </w:rPr>
              <w:t xml:space="preserve"> du </w:t>
            </w:r>
            <w:proofErr w:type="spellStart"/>
            <w:r w:rsidRPr="00F2727F">
              <w:rPr>
                <w:rFonts w:ascii="Century Gothic" w:eastAsiaTheme="minorHAnsi" w:hAnsi="Century Gothic" w:cstheme="minorBidi"/>
                <w:color w:val="000000"/>
                <w:sz w:val="20"/>
                <w:szCs w:val="20"/>
              </w:rPr>
              <w:t>fournisseur</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sauf</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si</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l'agent</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ou</w:t>
            </w:r>
            <w:proofErr w:type="spellEnd"/>
            <w:r w:rsidRPr="00F2727F">
              <w:rPr>
                <w:rFonts w:ascii="Century Gothic" w:eastAsiaTheme="minorHAnsi" w:hAnsi="Century Gothic" w:cstheme="minorBidi"/>
                <w:color w:val="000000"/>
                <w:sz w:val="20"/>
                <w:szCs w:val="20"/>
              </w:rPr>
              <w:t xml:space="preserve"> le courtier </w:t>
            </w:r>
            <w:proofErr w:type="spellStart"/>
            <w:r w:rsidRPr="00F2727F">
              <w:rPr>
                <w:rFonts w:ascii="Century Gothic" w:eastAsiaTheme="minorHAnsi" w:hAnsi="Century Gothic" w:cstheme="minorBidi"/>
                <w:color w:val="000000"/>
                <w:sz w:val="20"/>
                <w:szCs w:val="20"/>
              </w:rPr>
              <w:t>est</w:t>
            </w:r>
            <w:proofErr w:type="spellEnd"/>
            <w:r w:rsidRPr="00F2727F">
              <w:rPr>
                <w:rFonts w:ascii="Century Gothic" w:eastAsiaTheme="minorHAnsi" w:hAnsi="Century Gothic" w:cstheme="minorBidi"/>
                <w:color w:val="000000"/>
                <w:sz w:val="20"/>
                <w:szCs w:val="20"/>
              </w:rPr>
              <w:t xml:space="preserve"> déjà </w:t>
            </w:r>
            <w:proofErr w:type="spellStart"/>
            <w:r w:rsidRPr="00F2727F">
              <w:rPr>
                <w:rFonts w:ascii="Century Gothic" w:eastAsiaTheme="minorHAnsi" w:hAnsi="Century Gothic" w:cstheme="minorBidi"/>
                <w:color w:val="000000"/>
                <w:sz w:val="20"/>
                <w:szCs w:val="20"/>
              </w:rPr>
              <w:t>certifié</w:t>
            </w:r>
            <w:proofErr w:type="spellEnd"/>
            <w:r w:rsidRPr="00F2727F">
              <w:rPr>
                <w:rFonts w:ascii="Century Gothic" w:eastAsiaTheme="minorHAnsi" w:hAnsi="Century Gothic" w:cstheme="minorBidi"/>
                <w:color w:val="000000"/>
                <w:sz w:val="20"/>
                <w:szCs w:val="20"/>
              </w:rPr>
              <w:t xml:space="preserve"> par </w:t>
            </w:r>
            <w:proofErr w:type="spellStart"/>
            <w:r w:rsidRPr="00F2727F">
              <w:rPr>
                <w:rFonts w:ascii="Century Gothic" w:eastAsiaTheme="minorHAnsi" w:hAnsi="Century Gothic" w:cstheme="minorBidi"/>
                <w:color w:val="000000"/>
                <w:sz w:val="20"/>
                <w:szCs w:val="20"/>
              </w:rPr>
              <w:t>une</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norme</w:t>
            </w:r>
            <w:proofErr w:type="spellEnd"/>
            <w:r w:rsidRPr="00F2727F">
              <w:rPr>
                <w:rFonts w:ascii="Century Gothic" w:eastAsiaTheme="minorHAnsi" w:hAnsi="Century Gothic" w:cstheme="minorBidi"/>
                <w:color w:val="000000"/>
                <w:sz w:val="20"/>
                <w:szCs w:val="20"/>
              </w:rPr>
              <w:t xml:space="preserve"> du BRCGS (c-à-d. la </w:t>
            </w:r>
            <w:proofErr w:type="spellStart"/>
            <w:r w:rsidRPr="00F2727F">
              <w:rPr>
                <w:rFonts w:ascii="Century Gothic" w:eastAsiaTheme="minorHAnsi" w:hAnsi="Century Gothic" w:cstheme="minorBidi"/>
                <w:color w:val="000000"/>
                <w:sz w:val="20"/>
                <w:szCs w:val="20"/>
              </w:rPr>
              <w:t>Norme</w:t>
            </w:r>
            <w:proofErr w:type="spellEnd"/>
            <w:r w:rsidRPr="00F2727F">
              <w:rPr>
                <w:rFonts w:ascii="Century Gothic" w:eastAsiaTheme="minorHAnsi" w:hAnsi="Century Gothic" w:cstheme="minorBidi"/>
                <w:color w:val="000000"/>
                <w:sz w:val="20"/>
                <w:szCs w:val="20"/>
              </w:rPr>
              <w:t xml:space="preserve"> Mondiale pour les Agents et les Courtiers) </w:t>
            </w:r>
            <w:proofErr w:type="spellStart"/>
            <w:r w:rsidRPr="00F2727F">
              <w:rPr>
                <w:rFonts w:ascii="Century Gothic" w:eastAsiaTheme="minorHAnsi" w:hAnsi="Century Gothic" w:cstheme="minorBidi"/>
                <w:color w:val="000000"/>
                <w:sz w:val="20"/>
                <w:szCs w:val="20"/>
              </w:rPr>
              <w:t>ou</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une</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norme</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reconnue</w:t>
            </w:r>
            <w:proofErr w:type="spellEnd"/>
            <w:r w:rsidRPr="00F2727F">
              <w:rPr>
                <w:rFonts w:ascii="Century Gothic" w:eastAsiaTheme="minorHAnsi" w:hAnsi="Century Gothic" w:cstheme="minorBidi"/>
                <w:color w:val="000000"/>
                <w:sz w:val="20"/>
                <w:szCs w:val="20"/>
              </w:rPr>
              <w:t xml:space="preserve"> </w:t>
            </w:r>
            <w:proofErr w:type="spellStart"/>
            <w:r w:rsidRPr="00F2727F">
              <w:rPr>
                <w:rFonts w:ascii="Century Gothic" w:eastAsiaTheme="minorHAnsi" w:hAnsi="Century Gothic" w:cstheme="minorBidi"/>
                <w:color w:val="000000"/>
                <w:sz w:val="20"/>
                <w:szCs w:val="20"/>
              </w:rPr>
              <w:t>par</w:t>
            </w:r>
            <w:proofErr w:type="spellEnd"/>
            <w:r w:rsidRPr="00F2727F">
              <w:rPr>
                <w:rFonts w:ascii="Century Gothic" w:eastAsiaTheme="minorHAnsi" w:hAnsi="Century Gothic" w:cstheme="minorBidi"/>
                <w:color w:val="000000"/>
                <w:sz w:val="20"/>
                <w:szCs w:val="20"/>
              </w:rPr>
              <w:t xml:space="preserve"> la GFSI.</w:t>
            </w:r>
          </w:p>
        </w:tc>
        <w:tc>
          <w:tcPr>
            <w:tcW w:w="1275" w:type="dxa"/>
            <w:tcBorders>
              <w:top w:val="single" w:sz="4" w:space="0" w:color="auto"/>
              <w:left w:val="single" w:sz="4" w:space="0" w:color="auto"/>
              <w:bottom w:val="single" w:sz="4" w:space="0" w:color="auto"/>
            </w:tcBorders>
            <w:shd w:val="clear" w:color="auto" w:fill="auto"/>
          </w:tcPr>
          <w:p w14:paraId="4524A555" w14:textId="77777777" w:rsidR="00000EDB" w:rsidRPr="008A405F" w:rsidRDefault="00000EDB" w:rsidP="00000EDB">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9E78CAA" w14:textId="77777777" w:rsidR="00000EDB" w:rsidRPr="008A405F" w:rsidRDefault="00000EDB" w:rsidP="00000EDB">
            <w:pPr>
              <w:spacing w:before="120" w:after="120"/>
              <w:rPr>
                <w:rFonts w:ascii="Century Gothic" w:hAnsi="Century Gothic" w:cs="Calibri"/>
                <w:b/>
                <w:sz w:val="20"/>
                <w:szCs w:val="20"/>
              </w:rPr>
            </w:pPr>
          </w:p>
        </w:tc>
      </w:tr>
      <w:tr w:rsidR="00000EDB" w:rsidRPr="008A405F" w14:paraId="71734CD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4404120"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3.5.1.6</w:t>
            </w:r>
          </w:p>
        </w:tc>
        <w:tc>
          <w:tcPr>
            <w:tcW w:w="3684" w:type="dxa"/>
            <w:tcBorders>
              <w:top w:val="single" w:sz="4" w:space="0" w:color="auto"/>
              <w:left w:val="single" w:sz="4" w:space="0" w:color="auto"/>
              <w:bottom w:val="single" w:sz="4" w:space="0" w:color="auto"/>
              <w:right w:val="single" w:sz="4" w:space="0" w:color="auto"/>
            </w:tcBorders>
          </w:tcPr>
          <w:p w14:paraId="09277F30" w14:textId="77777777" w:rsidR="000C3215" w:rsidRPr="000C3215" w:rsidRDefault="000C3215" w:rsidP="000C3215">
            <w:pPr>
              <w:pStyle w:val="TableParagraph"/>
              <w:spacing w:before="149" w:line="194" w:lineRule="auto"/>
              <w:ind w:left="113" w:right="124"/>
              <w:rPr>
                <w:rFonts w:ascii="Century Gothic" w:eastAsiaTheme="minorHAnsi" w:hAnsi="Century Gothic" w:cstheme="minorBidi"/>
                <w:color w:val="000000"/>
                <w:sz w:val="20"/>
                <w:szCs w:val="20"/>
              </w:rPr>
            </w:pPr>
            <w:proofErr w:type="spellStart"/>
            <w:r w:rsidRPr="000C3215">
              <w:rPr>
                <w:rFonts w:ascii="Century Gothic" w:eastAsiaTheme="minorHAnsi" w:hAnsi="Century Gothic" w:cstheme="minorBidi"/>
                <w:color w:val="000000"/>
                <w:sz w:val="20"/>
                <w:szCs w:val="20"/>
              </w:rPr>
              <w:t>inclus</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disposent</w:t>
            </w:r>
            <w:proofErr w:type="spellEnd"/>
            <w:r w:rsidRPr="000C3215">
              <w:rPr>
                <w:rFonts w:ascii="Century Gothic" w:eastAsiaTheme="minorHAnsi" w:hAnsi="Century Gothic" w:cstheme="minorBidi"/>
                <w:color w:val="000000"/>
                <w:sz w:val="20"/>
                <w:szCs w:val="20"/>
              </w:rPr>
              <w:t xml:space="preserve"> d'un </w:t>
            </w:r>
            <w:proofErr w:type="spellStart"/>
            <w:r w:rsidRPr="000C3215">
              <w:rPr>
                <w:rFonts w:ascii="Century Gothic" w:eastAsiaTheme="minorHAnsi" w:hAnsi="Century Gothic" w:cstheme="minorBidi"/>
                <w:color w:val="000000"/>
                <w:sz w:val="20"/>
                <w:szCs w:val="20"/>
              </w:rPr>
              <w:t>système</w:t>
            </w:r>
            <w:proofErr w:type="spellEnd"/>
            <w:r w:rsidRPr="000C3215">
              <w:rPr>
                <w:rFonts w:ascii="Century Gothic" w:eastAsiaTheme="minorHAnsi" w:hAnsi="Century Gothic" w:cstheme="minorBidi"/>
                <w:color w:val="000000"/>
                <w:sz w:val="20"/>
                <w:szCs w:val="20"/>
              </w:rPr>
              <w:t xml:space="preserve"> de </w:t>
            </w:r>
            <w:proofErr w:type="spellStart"/>
            <w:r w:rsidRPr="000C3215">
              <w:rPr>
                <w:rFonts w:ascii="Century Gothic" w:eastAsiaTheme="minorHAnsi" w:hAnsi="Century Gothic" w:cstheme="minorBidi"/>
                <w:color w:val="000000"/>
                <w:sz w:val="20"/>
                <w:szCs w:val="20"/>
              </w:rPr>
              <w:t>traçabilité</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efficace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Lorsque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l'approbation</w:t>
            </w:r>
            <w:proofErr w:type="spellEnd"/>
            <w:r w:rsidRPr="000C3215">
              <w:rPr>
                <w:rFonts w:ascii="Century Gothic" w:eastAsiaTheme="minorHAnsi" w:hAnsi="Century Gothic" w:cstheme="minorBidi"/>
                <w:color w:val="000000"/>
                <w:sz w:val="20"/>
                <w:szCs w:val="20"/>
              </w:rPr>
              <w:t xml:space="preserve"> d'un </w:t>
            </w:r>
            <w:proofErr w:type="spellStart"/>
            <w:r w:rsidRPr="000C3215">
              <w:rPr>
                <w:rFonts w:ascii="Century Gothic" w:eastAsiaTheme="minorHAnsi" w:hAnsi="Century Gothic" w:cstheme="minorBidi"/>
                <w:color w:val="000000"/>
                <w:sz w:val="20"/>
                <w:szCs w:val="20"/>
              </w:rPr>
              <w:t>fournisseur</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est</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basée</w:t>
            </w:r>
            <w:proofErr w:type="spellEnd"/>
            <w:r w:rsidRPr="000C3215">
              <w:rPr>
                <w:rFonts w:ascii="Century Gothic" w:eastAsiaTheme="minorHAnsi" w:hAnsi="Century Gothic" w:cstheme="minorBidi"/>
                <w:color w:val="000000"/>
                <w:sz w:val="20"/>
                <w:szCs w:val="20"/>
              </w:rPr>
              <w:t xml:space="preserve"> sur un questionnaire, et non sur </w:t>
            </w:r>
            <w:proofErr w:type="spellStart"/>
            <w:r w:rsidRPr="000C3215">
              <w:rPr>
                <w:rFonts w:ascii="Century Gothic" w:eastAsiaTheme="minorHAnsi" w:hAnsi="Century Gothic" w:cstheme="minorBidi"/>
                <w:color w:val="000000"/>
                <w:sz w:val="20"/>
                <w:szCs w:val="20"/>
              </w:rPr>
              <w:t>une</w:t>
            </w:r>
            <w:proofErr w:type="spellEnd"/>
            <w:r w:rsidRPr="000C3215">
              <w:rPr>
                <w:rFonts w:ascii="Century Gothic" w:eastAsiaTheme="minorHAnsi" w:hAnsi="Century Gothic" w:cstheme="minorBidi"/>
                <w:color w:val="000000"/>
                <w:sz w:val="20"/>
                <w:szCs w:val="20"/>
              </w:rPr>
              <w:t xml:space="preserve"> certification </w:t>
            </w:r>
            <w:proofErr w:type="spellStart"/>
            <w:r w:rsidRPr="000C3215">
              <w:rPr>
                <w:rFonts w:ascii="Century Gothic" w:eastAsiaTheme="minorHAnsi" w:hAnsi="Century Gothic" w:cstheme="minorBidi"/>
                <w:color w:val="000000"/>
                <w:sz w:val="20"/>
                <w:szCs w:val="20"/>
              </w:rPr>
              <w:t>ou</w:t>
            </w:r>
            <w:proofErr w:type="spellEnd"/>
            <w:r w:rsidRPr="000C3215">
              <w:rPr>
                <w:rFonts w:ascii="Century Gothic" w:eastAsiaTheme="minorHAnsi" w:hAnsi="Century Gothic" w:cstheme="minorBidi"/>
                <w:color w:val="000000"/>
                <w:sz w:val="20"/>
                <w:szCs w:val="20"/>
              </w:rPr>
              <w:t xml:space="preserve"> un audit, la </w:t>
            </w:r>
            <w:proofErr w:type="spellStart"/>
            <w:r w:rsidRPr="000C3215">
              <w:rPr>
                <w:rFonts w:ascii="Century Gothic" w:eastAsiaTheme="minorHAnsi" w:hAnsi="Century Gothic" w:cstheme="minorBidi"/>
                <w:color w:val="000000"/>
                <w:sz w:val="20"/>
                <w:szCs w:val="20"/>
              </w:rPr>
              <w:t>vérification</w:t>
            </w:r>
            <w:proofErr w:type="spellEnd"/>
            <w:r w:rsidRPr="000C3215">
              <w:rPr>
                <w:rFonts w:ascii="Century Gothic" w:eastAsiaTheme="minorHAnsi" w:hAnsi="Century Gothic" w:cstheme="minorBidi"/>
                <w:color w:val="000000"/>
                <w:sz w:val="20"/>
                <w:szCs w:val="20"/>
              </w:rPr>
              <w:t xml:space="preserve"> du </w:t>
            </w:r>
            <w:proofErr w:type="spellStart"/>
            <w:r w:rsidRPr="000C3215">
              <w:rPr>
                <w:rFonts w:ascii="Century Gothic" w:eastAsiaTheme="minorHAnsi" w:hAnsi="Century Gothic" w:cstheme="minorBidi"/>
                <w:color w:val="000000"/>
                <w:sz w:val="20"/>
                <w:szCs w:val="20"/>
              </w:rPr>
              <w:t>système</w:t>
            </w:r>
            <w:proofErr w:type="spellEnd"/>
            <w:r w:rsidRPr="000C3215">
              <w:rPr>
                <w:rFonts w:ascii="Century Gothic" w:eastAsiaTheme="minorHAnsi" w:hAnsi="Century Gothic" w:cstheme="minorBidi"/>
                <w:color w:val="000000"/>
                <w:sz w:val="20"/>
                <w:szCs w:val="20"/>
              </w:rPr>
              <w:t xml:space="preserve"> de </w:t>
            </w:r>
            <w:proofErr w:type="spellStart"/>
            <w:r w:rsidRPr="000C3215">
              <w:rPr>
                <w:rFonts w:ascii="Century Gothic" w:eastAsiaTheme="minorHAnsi" w:hAnsi="Century Gothic" w:cstheme="minorBidi"/>
                <w:color w:val="000000"/>
                <w:sz w:val="20"/>
                <w:szCs w:val="20"/>
              </w:rPr>
              <w:t>traçabilité</w:t>
            </w:r>
            <w:proofErr w:type="spellEnd"/>
            <w:r w:rsidRPr="000C3215">
              <w:rPr>
                <w:rFonts w:ascii="Century Gothic" w:eastAsiaTheme="minorHAnsi" w:hAnsi="Century Gothic" w:cstheme="minorBidi"/>
                <w:color w:val="000000"/>
                <w:sz w:val="20"/>
                <w:szCs w:val="20"/>
              </w:rPr>
              <w:t xml:space="preserve"> du </w:t>
            </w:r>
            <w:proofErr w:type="spellStart"/>
            <w:r w:rsidRPr="000C3215">
              <w:rPr>
                <w:rFonts w:ascii="Century Gothic" w:eastAsiaTheme="minorHAnsi" w:hAnsi="Century Gothic" w:cstheme="minorBidi"/>
                <w:color w:val="000000"/>
                <w:sz w:val="20"/>
                <w:szCs w:val="20"/>
              </w:rPr>
              <w:t>fournisseur</w:t>
            </w:r>
            <w:proofErr w:type="spellEnd"/>
            <w:r w:rsidRPr="000C3215">
              <w:rPr>
                <w:rFonts w:ascii="Century Gothic" w:eastAsiaTheme="minorHAnsi" w:hAnsi="Century Gothic" w:cstheme="minorBidi"/>
                <w:color w:val="000000"/>
                <w:sz w:val="20"/>
                <w:szCs w:val="20"/>
              </w:rPr>
              <w:t xml:space="preserve"> doit </w:t>
            </w:r>
            <w:proofErr w:type="spellStart"/>
            <w:r w:rsidRPr="000C3215">
              <w:rPr>
                <w:rFonts w:ascii="Century Gothic" w:eastAsiaTheme="minorHAnsi" w:hAnsi="Century Gothic" w:cstheme="minorBidi"/>
                <w:color w:val="000000"/>
                <w:sz w:val="20"/>
                <w:szCs w:val="20"/>
              </w:rPr>
              <w:t>être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effectuée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lors</w:t>
            </w:r>
            <w:proofErr w:type="spellEnd"/>
            <w:r w:rsidRPr="000C3215">
              <w:rPr>
                <w:rFonts w:ascii="Century Gothic" w:eastAsiaTheme="minorHAnsi" w:hAnsi="Century Gothic" w:cstheme="minorBidi"/>
                <w:color w:val="000000"/>
                <w:sz w:val="20"/>
                <w:szCs w:val="20"/>
              </w:rPr>
              <w:t xml:space="preserve"> de la première approbation, </w:t>
            </w:r>
            <w:proofErr w:type="spellStart"/>
            <w:r w:rsidRPr="000C3215">
              <w:rPr>
                <w:rFonts w:ascii="Century Gothic" w:eastAsiaTheme="minorHAnsi" w:hAnsi="Century Gothic" w:cstheme="minorBidi"/>
                <w:color w:val="000000"/>
                <w:sz w:val="20"/>
                <w:szCs w:val="20"/>
              </w:rPr>
              <w:t>puis</w:t>
            </w:r>
            <w:proofErr w:type="spellEnd"/>
            <w:r w:rsidRPr="000C3215">
              <w:rPr>
                <w:rFonts w:ascii="Century Gothic" w:eastAsiaTheme="minorHAnsi" w:hAnsi="Century Gothic" w:cstheme="minorBidi"/>
                <w:color w:val="000000"/>
                <w:sz w:val="20"/>
                <w:szCs w:val="20"/>
              </w:rPr>
              <w:t xml:space="preserve"> au </w:t>
            </w:r>
            <w:proofErr w:type="spellStart"/>
            <w:r w:rsidRPr="000C3215">
              <w:rPr>
                <w:rFonts w:ascii="Century Gothic" w:eastAsiaTheme="minorHAnsi" w:hAnsi="Century Gothic" w:cstheme="minorBidi"/>
                <w:color w:val="000000"/>
                <w:sz w:val="20"/>
                <w:szCs w:val="20"/>
              </w:rPr>
              <w:t>moins</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une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fois</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tous</w:t>
            </w:r>
            <w:proofErr w:type="spellEnd"/>
            <w:r w:rsidRPr="000C3215">
              <w:rPr>
                <w:rFonts w:ascii="Century Gothic" w:eastAsiaTheme="minorHAnsi" w:hAnsi="Century Gothic" w:cstheme="minorBidi"/>
                <w:color w:val="000000"/>
                <w:sz w:val="20"/>
                <w:szCs w:val="20"/>
              </w:rPr>
              <w:t xml:space="preserve"> les 3 ans. Cela </w:t>
            </w:r>
            <w:proofErr w:type="spellStart"/>
            <w:r w:rsidRPr="000C3215">
              <w:rPr>
                <w:rFonts w:ascii="Century Gothic" w:eastAsiaTheme="minorHAnsi" w:hAnsi="Century Gothic" w:cstheme="minorBidi"/>
                <w:color w:val="000000"/>
                <w:sz w:val="20"/>
                <w:szCs w:val="20"/>
              </w:rPr>
              <w:t>peut</w:t>
            </w:r>
            <w:proofErr w:type="spellEnd"/>
            <w:r w:rsidRPr="000C3215">
              <w:rPr>
                <w:rFonts w:ascii="Century Gothic" w:eastAsiaTheme="minorHAnsi" w:hAnsi="Century Gothic" w:cstheme="minorBidi"/>
                <w:color w:val="000000"/>
                <w:sz w:val="20"/>
                <w:szCs w:val="20"/>
              </w:rPr>
              <w:t xml:space="preserve"> se faire grâce à un test de </w:t>
            </w:r>
            <w:proofErr w:type="spellStart"/>
            <w:r w:rsidRPr="000C3215">
              <w:rPr>
                <w:rFonts w:ascii="Century Gothic" w:eastAsiaTheme="minorHAnsi" w:hAnsi="Century Gothic" w:cstheme="minorBidi"/>
                <w:color w:val="000000"/>
                <w:sz w:val="20"/>
                <w:szCs w:val="20"/>
              </w:rPr>
              <w:t>traçabilité</w:t>
            </w:r>
            <w:proofErr w:type="spellEnd"/>
            <w:r w:rsidRPr="000C3215">
              <w:rPr>
                <w:rFonts w:ascii="Century Gothic" w:eastAsiaTheme="minorHAnsi" w:hAnsi="Century Gothic" w:cstheme="minorBidi"/>
                <w:color w:val="000000"/>
                <w:sz w:val="20"/>
                <w:szCs w:val="20"/>
              </w:rPr>
              <w:t>.</w:t>
            </w:r>
          </w:p>
          <w:p w14:paraId="65CE1DFB" w14:textId="77777777" w:rsidR="000C3215" w:rsidRPr="000C3215" w:rsidRDefault="000C3215" w:rsidP="000C3215">
            <w:pPr>
              <w:pStyle w:val="TableParagraph"/>
              <w:spacing w:before="120" w:line="194" w:lineRule="auto"/>
              <w:ind w:left="113" w:right="130"/>
              <w:rPr>
                <w:rFonts w:ascii="Century Gothic" w:eastAsiaTheme="minorHAnsi" w:hAnsi="Century Gothic" w:cstheme="minorBidi"/>
                <w:color w:val="000000"/>
                <w:sz w:val="20"/>
                <w:szCs w:val="20"/>
              </w:rPr>
            </w:pPr>
            <w:proofErr w:type="spellStart"/>
            <w:r w:rsidRPr="000C3215">
              <w:rPr>
                <w:rFonts w:ascii="Century Gothic" w:eastAsiaTheme="minorHAnsi" w:hAnsi="Century Gothic" w:cstheme="minorBidi"/>
                <w:color w:val="000000"/>
                <w:sz w:val="20"/>
                <w:szCs w:val="20"/>
              </w:rPr>
              <w:t>Lorsque</w:t>
            </w:r>
            <w:proofErr w:type="spellEnd"/>
            <w:r w:rsidRPr="000C3215">
              <w:rPr>
                <w:rFonts w:ascii="Century Gothic" w:eastAsiaTheme="minorHAnsi" w:hAnsi="Century Gothic" w:cstheme="minorBidi"/>
                <w:color w:val="000000"/>
                <w:sz w:val="20"/>
                <w:szCs w:val="20"/>
              </w:rPr>
              <w:t xml:space="preserve"> le </w:t>
            </w:r>
            <w:proofErr w:type="spellStart"/>
            <w:r w:rsidRPr="000C3215">
              <w:rPr>
                <w:rFonts w:ascii="Century Gothic" w:eastAsiaTheme="minorHAnsi" w:hAnsi="Century Gothic" w:cstheme="minorBidi"/>
                <w:color w:val="000000"/>
                <w:sz w:val="20"/>
                <w:szCs w:val="20"/>
              </w:rPr>
              <w:t>fournisseur</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n'est</w:t>
            </w:r>
            <w:proofErr w:type="spellEnd"/>
            <w:r w:rsidRPr="000C3215">
              <w:rPr>
                <w:rFonts w:ascii="Century Gothic" w:eastAsiaTheme="minorHAnsi" w:hAnsi="Century Gothic" w:cstheme="minorBidi"/>
                <w:color w:val="000000"/>
                <w:sz w:val="20"/>
                <w:szCs w:val="20"/>
              </w:rPr>
              <w:t xml:space="preserve"> pas le fabricant, </w:t>
            </w:r>
            <w:proofErr w:type="spellStart"/>
            <w:r w:rsidRPr="000C3215">
              <w:rPr>
                <w:rFonts w:ascii="Century Gothic" w:eastAsiaTheme="minorHAnsi" w:hAnsi="Century Gothic" w:cstheme="minorBidi"/>
                <w:color w:val="000000"/>
                <w:sz w:val="20"/>
                <w:szCs w:val="20"/>
              </w:rPr>
              <w:t>l'emballeur</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ou</w:t>
            </w:r>
            <w:proofErr w:type="spellEnd"/>
            <w:r w:rsidRPr="000C3215">
              <w:rPr>
                <w:rFonts w:ascii="Century Gothic" w:eastAsiaTheme="minorHAnsi" w:hAnsi="Century Gothic" w:cstheme="minorBidi"/>
                <w:color w:val="000000"/>
                <w:sz w:val="20"/>
                <w:szCs w:val="20"/>
              </w:rPr>
              <w:t xml:space="preserve"> le </w:t>
            </w:r>
            <w:proofErr w:type="spellStart"/>
            <w:r w:rsidRPr="000C3215">
              <w:rPr>
                <w:rFonts w:ascii="Century Gothic" w:eastAsiaTheme="minorHAnsi" w:hAnsi="Century Gothic" w:cstheme="minorBidi"/>
                <w:color w:val="000000"/>
                <w:sz w:val="20"/>
                <w:szCs w:val="20"/>
              </w:rPr>
              <w:t>groupeur</w:t>
            </w:r>
            <w:proofErr w:type="spellEnd"/>
            <w:r w:rsidRPr="000C3215">
              <w:rPr>
                <w:rFonts w:ascii="Century Gothic" w:eastAsiaTheme="minorHAnsi" w:hAnsi="Century Gothic" w:cstheme="minorBidi"/>
                <w:color w:val="000000"/>
                <w:sz w:val="20"/>
                <w:szCs w:val="20"/>
              </w:rPr>
              <w:t xml:space="preserve"> de la matière première (c-à-d. </w:t>
            </w:r>
            <w:proofErr w:type="spellStart"/>
            <w:r w:rsidRPr="000C3215">
              <w:rPr>
                <w:rFonts w:ascii="Century Gothic" w:eastAsiaTheme="minorHAnsi" w:hAnsi="Century Gothic" w:cstheme="minorBidi"/>
                <w:color w:val="000000"/>
                <w:sz w:val="20"/>
                <w:szCs w:val="20"/>
              </w:rPr>
              <w:t>si</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elle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est</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achetée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auprès</w:t>
            </w:r>
            <w:proofErr w:type="spellEnd"/>
            <w:r w:rsidRPr="000C3215">
              <w:rPr>
                <w:rFonts w:ascii="Century Gothic" w:eastAsiaTheme="minorHAnsi" w:hAnsi="Century Gothic" w:cstheme="minorBidi"/>
                <w:color w:val="000000"/>
                <w:sz w:val="20"/>
                <w:szCs w:val="20"/>
              </w:rPr>
              <w:t xml:space="preserve"> d’un agent, un courtier </w:t>
            </w:r>
            <w:proofErr w:type="spellStart"/>
            <w:r w:rsidRPr="000C3215">
              <w:rPr>
                <w:rFonts w:ascii="Century Gothic" w:eastAsiaTheme="minorHAnsi" w:hAnsi="Century Gothic" w:cstheme="minorBidi"/>
                <w:color w:val="000000"/>
                <w:sz w:val="20"/>
                <w:szCs w:val="20"/>
              </w:rPr>
              <w:t>ou</w:t>
            </w:r>
            <w:proofErr w:type="spellEnd"/>
            <w:r w:rsidRPr="000C3215">
              <w:rPr>
                <w:rFonts w:ascii="Century Gothic" w:eastAsiaTheme="minorHAnsi" w:hAnsi="Century Gothic" w:cstheme="minorBidi"/>
                <w:color w:val="000000"/>
                <w:sz w:val="20"/>
                <w:szCs w:val="20"/>
              </w:rPr>
              <w:t xml:space="preserve"> un </w:t>
            </w:r>
            <w:proofErr w:type="spellStart"/>
            <w:r w:rsidRPr="000C3215">
              <w:rPr>
                <w:rFonts w:ascii="Century Gothic" w:eastAsiaTheme="minorHAnsi" w:hAnsi="Century Gothic" w:cstheme="minorBidi"/>
                <w:color w:val="000000"/>
                <w:sz w:val="20"/>
                <w:szCs w:val="20"/>
              </w:rPr>
              <w:t>grossiste</w:t>
            </w:r>
            <w:proofErr w:type="spellEnd"/>
            <w:r w:rsidRPr="000C3215">
              <w:rPr>
                <w:rFonts w:ascii="Century Gothic" w:eastAsiaTheme="minorHAnsi" w:hAnsi="Century Gothic" w:cstheme="minorBidi"/>
                <w:color w:val="000000"/>
                <w:sz w:val="20"/>
                <w:szCs w:val="20"/>
              </w:rPr>
              <w:t xml:space="preserve">) et que </w:t>
            </w:r>
            <w:proofErr w:type="spellStart"/>
            <w:r w:rsidRPr="000C3215">
              <w:rPr>
                <w:rFonts w:ascii="Century Gothic" w:eastAsiaTheme="minorHAnsi" w:hAnsi="Century Gothic" w:cstheme="minorBidi"/>
                <w:color w:val="000000"/>
                <w:sz w:val="20"/>
                <w:szCs w:val="20"/>
              </w:rPr>
              <w:t>l’approbation</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est</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basée</w:t>
            </w:r>
            <w:proofErr w:type="spellEnd"/>
            <w:r w:rsidRPr="000C3215">
              <w:rPr>
                <w:rFonts w:ascii="Century Gothic" w:eastAsiaTheme="minorHAnsi" w:hAnsi="Century Gothic" w:cstheme="minorBidi"/>
                <w:color w:val="000000"/>
                <w:sz w:val="20"/>
                <w:szCs w:val="20"/>
              </w:rPr>
              <w:t xml:space="preserve"> sur un questionnaire, et non sur </w:t>
            </w:r>
            <w:proofErr w:type="spellStart"/>
            <w:r w:rsidRPr="000C3215">
              <w:rPr>
                <w:rFonts w:ascii="Century Gothic" w:eastAsiaTheme="minorHAnsi" w:hAnsi="Century Gothic" w:cstheme="minorBidi"/>
                <w:color w:val="000000"/>
                <w:sz w:val="20"/>
                <w:szCs w:val="20"/>
              </w:rPr>
              <w:t>une</w:t>
            </w:r>
            <w:proofErr w:type="spellEnd"/>
            <w:r w:rsidRPr="000C3215">
              <w:rPr>
                <w:rFonts w:ascii="Century Gothic" w:eastAsiaTheme="minorHAnsi" w:hAnsi="Century Gothic" w:cstheme="minorBidi"/>
                <w:color w:val="000000"/>
                <w:sz w:val="20"/>
                <w:szCs w:val="20"/>
              </w:rPr>
              <w:t xml:space="preserve"> certification </w:t>
            </w:r>
            <w:proofErr w:type="spellStart"/>
            <w:r w:rsidRPr="000C3215">
              <w:rPr>
                <w:rFonts w:ascii="Century Gothic" w:eastAsiaTheme="minorHAnsi" w:hAnsi="Century Gothic" w:cstheme="minorBidi"/>
                <w:color w:val="000000"/>
                <w:sz w:val="20"/>
                <w:szCs w:val="20"/>
              </w:rPr>
              <w:t>ou</w:t>
            </w:r>
            <w:proofErr w:type="spellEnd"/>
            <w:r w:rsidRPr="000C3215">
              <w:rPr>
                <w:rFonts w:ascii="Century Gothic" w:eastAsiaTheme="minorHAnsi" w:hAnsi="Century Gothic" w:cstheme="minorBidi"/>
                <w:color w:val="000000"/>
                <w:sz w:val="20"/>
                <w:szCs w:val="20"/>
              </w:rPr>
              <w:t xml:space="preserve"> un audit, </w:t>
            </w:r>
            <w:proofErr w:type="spellStart"/>
            <w:r w:rsidRPr="000C3215">
              <w:rPr>
                <w:rFonts w:ascii="Century Gothic" w:eastAsiaTheme="minorHAnsi" w:hAnsi="Century Gothic" w:cstheme="minorBidi"/>
                <w:color w:val="000000"/>
                <w:sz w:val="20"/>
                <w:szCs w:val="20"/>
              </w:rPr>
              <w:t>une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vérification</w:t>
            </w:r>
            <w:proofErr w:type="spellEnd"/>
            <w:r w:rsidRPr="000C3215">
              <w:rPr>
                <w:rFonts w:ascii="Century Gothic" w:eastAsiaTheme="minorHAnsi" w:hAnsi="Century Gothic" w:cstheme="minorBidi"/>
                <w:color w:val="000000"/>
                <w:sz w:val="20"/>
                <w:szCs w:val="20"/>
              </w:rPr>
              <w:t xml:space="preserve"> du </w:t>
            </w:r>
            <w:proofErr w:type="spellStart"/>
            <w:r w:rsidRPr="000C3215">
              <w:rPr>
                <w:rFonts w:ascii="Century Gothic" w:eastAsiaTheme="minorHAnsi" w:hAnsi="Century Gothic" w:cstheme="minorBidi"/>
                <w:color w:val="000000"/>
                <w:sz w:val="20"/>
                <w:szCs w:val="20"/>
              </w:rPr>
              <w:t>système</w:t>
            </w:r>
            <w:proofErr w:type="spellEnd"/>
            <w:r w:rsidRPr="000C3215">
              <w:rPr>
                <w:rFonts w:ascii="Century Gothic" w:eastAsiaTheme="minorHAnsi" w:hAnsi="Century Gothic" w:cstheme="minorBidi"/>
                <w:color w:val="000000"/>
                <w:sz w:val="20"/>
                <w:szCs w:val="20"/>
              </w:rPr>
              <w:t xml:space="preserve"> de </w:t>
            </w:r>
            <w:proofErr w:type="spellStart"/>
            <w:r w:rsidRPr="000C3215">
              <w:rPr>
                <w:rFonts w:ascii="Century Gothic" w:eastAsiaTheme="minorHAnsi" w:hAnsi="Century Gothic" w:cstheme="minorBidi"/>
                <w:color w:val="000000"/>
                <w:sz w:val="20"/>
                <w:szCs w:val="20"/>
              </w:rPr>
              <w:t>traçabilité</w:t>
            </w:r>
            <w:proofErr w:type="spellEnd"/>
            <w:r w:rsidRPr="000C3215">
              <w:rPr>
                <w:rFonts w:ascii="Century Gothic" w:eastAsiaTheme="minorHAnsi" w:hAnsi="Century Gothic" w:cstheme="minorBidi"/>
                <w:color w:val="000000"/>
                <w:sz w:val="20"/>
                <w:szCs w:val="20"/>
              </w:rPr>
              <w:t xml:space="preserve"> du dernier fabricant, </w:t>
            </w:r>
            <w:proofErr w:type="spellStart"/>
            <w:r w:rsidRPr="000C3215">
              <w:rPr>
                <w:rFonts w:ascii="Century Gothic" w:eastAsiaTheme="minorHAnsi" w:hAnsi="Century Gothic" w:cstheme="minorBidi"/>
                <w:color w:val="000000"/>
                <w:sz w:val="20"/>
                <w:szCs w:val="20"/>
              </w:rPr>
              <w:t>emballeur</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ou</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groupeur</w:t>
            </w:r>
            <w:proofErr w:type="spellEnd"/>
            <w:r w:rsidRPr="000C3215">
              <w:rPr>
                <w:rFonts w:ascii="Century Gothic" w:eastAsiaTheme="minorHAnsi" w:hAnsi="Century Gothic" w:cstheme="minorBidi"/>
                <w:color w:val="000000"/>
                <w:sz w:val="20"/>
                <w:szCs w:val="20"/>
              </w:rPr>
              <w:t xml:space="preserve"> de la matière première doit </w:t>
            </w:r>
            <w:proofErr w:type="spellStart"/>
            <w:r w:rsidRPr="000C3215">
              <w:rPr>
                <w:rFonts w:ascii="Century Gothic" w:eastAsiaTheme="minorHAnsi" w:hAnsi="Century Gothic" w:cstheme="minorBidi"/>
                <w:color w:val="000000"/>
                <w:sz w:val="20"/>
                <w:szCs w:val="20"/>
              </w:rPr>
              <w:t>être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effectuée</w:t>
            </w:r>
            <w:proofErr w:type="spellEnd"/>
            <w:r w:rsidRPr="000C3215">
              <w:rPr>
                <w:rFonts w:ascii="Century Gothic" w:eastAsiaTheme="minorHAnsi" w:hAnsi="Century Gothic" w:cstheme="minorBidi"/>
                <w:color w:val="000000"/>
                <w:sz w:val="20"/>
                <w:szCs w:val="20"/>
              </w:rPr>
              <w:t>.</w:t>
            </w:r>
          </w:p>
          <w:p w14:paraId="466CAA6C" w14:textId="074E66E5" w:rsidR="00000EDB" w:rsidRPr="000C3215" w:rsidRDefault="000C3215" w:rsidP="000C3215">
            <w:pPr>
              <w:pStyle w:val="TableParagraph"/>
              <w:spacing w:before="120" w:line="194" w:lineRule="auto"/>
              <w:ind w:left="113" w:right="130"/>
              <w:rPr>
                <w:rFonts w:ascii="Century Gothic" w:eastAsiaTheme="minorHAnsi" w:hAnsi="Century Gothic" w:cstheme="minorBidi"/>
                <w:color w:val="000000"/>
                <w:sz w:val="20"/>
                <w:szCs w:val="20"/>
              </w:rPr>
            </w:pPr>
            <w:proofErr w:type="spellStart"/>
            <w:r w:rsidRPr="000C3215">
              <w:rPr>
                <w:rFonts w:ascii="Century Gothic" w:eastAsiaTheme="minorHAnsi" w:hAnsi="Century Gothic" w:cstheme="minorBidi"/>
                <w:color w:val="000000"/>
                <w:sz w:val="20"/>
                <w:szCs w:val="20"/>
              </w:rPr>
              <w:t>Lorsqu'une</w:t>
            </w:r>
            <w:proofErr w:type="spellEnd"/>
            <w:r w:rsidRPr="000C3215">
              <w:rPr>
                <w:rFonts w:ascii="Century Gothic" w:eastAsiaTheme="minorHAnsi" w:hAnsi="Century Gothic" w:cstheme="minorBidi"/>
                <w:color w:val="000000"/>
                <w:sz w:val="20"/>
                <w:szCs w:val="20"/>
              </w:rPr>
              <w:t xml:space="preserve"> matière première </w:t>
            </w:r>
            <w:proofErr w:type="spellStart"/>
            <w:r w:rsidRPr="000C3215">
              <w:rPr>
                <w:rFonts w:ascii="Century Gothic" w:eastAsiaTheme="minorHAnsi" w:hAnsi="Century Gothic" w:cstheme="minorBidi"/>
                <w:color w:val="000000"/>
                <w:sz w:val="20"/>
                <w:szCs w:val="20"/>
              </w:rPr>
              <w:t>provient</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directement</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d'une</w:t>
            </w:r>
            <w:proofErr w:type="spellEnd"/>
            <w:r w:rsidRPr="000C3215">
              <w:rPr>
                <w:rFonts w:ascii="Century Gothic" w:eastAsiaTheme="minorHAnsi" w:hAnsi="Century Gothic" w:cstheme="minorBidi"/>
                <w:color w:val="000000"/>
                <w:sz w:val="20"/>
                <w:szCs w:val="20"/>
              </w:rPr>
              <w:t xml:space="preserve"> exploitation </w:t>
            </w:r>
            <w:proofErr w:type="spellStart"/>
            <w:r w:rsidRPr="000C3215">
              <w:rPr>
                <w:rFonts w:ascii="Century Gothic" w:eastAsiaTheme="minorHAnsi" w:hAnsi="Century Gothic" w:cstheme="minorBidi"/>
                <w:color w:val="000000"/>
                <w:sz w:val="20"/>
                <w:szCs w:val="20"/>
              </w:rPr>
              <w:t>agricole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ou</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aquacole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une</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vérification</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supplémentaire</w:t>
            </w:r>
            <w:proofErr w:type="spellEnd"/>
            <w:r w:rsidRPr="000C3215">
              <w:rPr>
                <w:rFonts w:ascii="Century Gothic" w:eastAsiaTheme="minorHAnsi" w:hAnsi="Century Gothic" w:cstheme="minorBidi"/>
                <w:color w:val="000000"/>
                <w:sz w:val="20"/>
                <w:szCs w:val="20"/>
              </w:rPr>
              <w:t xml:space="preserve"> du </w:t>
            </w:r>
            <w:proofErr w:type="spellStart"/>
            <w:r w:rsidRPr="000C3215">
              <w:rPr>
                <w:rFonts w:ascii="Century Gothic" w:eastAsiaTheme="minorHAnsi" w:hAnsi="Century Gothic" w:cstheme="minorBidi"/>
                <w:color w:val="000000"/>
                <w:sz w:val="20"/>
                <w:szCs w:val="20"/>
              </w:rPr>
              <w:t>système</w:t>
            </w:r>
            <w:proofErr w:type="spellEnd"/>
            <w:r w:rsidRPr="000C3215">
              <w:rPr>
                <w:rFonts w:ascii="Century Gothic" w:eastAsiaTheme="minorHAnsi" w:hAnsi="Century Gothic" w:cstheme="minorBidi"/>
                <w:color w:val="000000"/>
                <w:sz w:val="20"/>
                <w:szCs w:val="20"/>
              </w:rPr>
              <w:t xml:space="preserve"> de </w:t>
            </w:r>
            <w:proofErr w:type="spellStart"/>
            <w:r w:rsidRPr="000C3215">
              <w:rPr>
                <w:rFonts w:ascii="Century Gothic" w:eastAsiaTheme="minorHAnsi" w:hAnsi="Century Gothic" w:cstheme="minorBidi"/>
                <w:color w:val="000000"/>
                <w:sz w:val="20"/>
                <w:szCs w:val="20"/>
              </w:rPr>
              <w:t>traçabilité</w:t>
            </w:r>
            <w:proofErr w:type="spellEnd"/>
            <w:r w:rsidRPr="000C3215">
              <w:rPr>
                <w:rFonts w:ascii="Century Gothic" w:eastAsiaTheme="minorHAnsi" w:hAnsi="Century Gothic" w:cstheme="minorBidi"/>
                <w:color w:val="000000"/>
                <w:sz w:val="20"/>
                <w:szCs w:val="20"/>
              </w:rPr>
              <w:t xml:space="preserve"> de </w:t>
            </w:r>
            <w:proofErr w:type="spellStart"/>
            <w:r w:rsidRPr="000C3215">
              <w:rPr>
                <w:rFonts w:ascii="Century Gothic" w:eastAsiaTheme="minorHAnsi" w:hAnsi="Century Gothic" w:cstheme="minorBidi"/>
                <w:color w:val="000000"/>
                <w:sz w:val="20"/>
                <w:szCs w:val="20"/>
              </w:rPr>
              <w:t>l'exploitation</w:t>
            </w:r>
            <w:proofErr w:type="spellEnd"/>
            <w:r w:rsidRPr="000C3215">
              <w:rPr>
                <w:rFonts w:ascii="Century Gothic" w:eastAsiaTheme="minorHAnsi" w:hAnsi="Century Gothic" w:cstheme="minorBidi"/>
                <w:color w:val="000000"/>
                <w:sz w:val="20"/>
                <w:szCs w:val="20"/>
              </w:rPr>
              <w:t xml:space="preserve"> </w:t>
            </w:r>
            <w:proofErr w:type="spellStart"/>
            <w:r w:rsidRPr="000C3215">
              <w:rPr>
                <w:rFonts w:ascii="Century Gothic" w:eastAsiaTheme="minorHAnsi" w:hAnsi="Century Gothic" w:cstheme="minorBidi"/>
                <w:color w:val="000000"/>
                <w:sz w:val="20"/>
                <w:szCs w:val="20"/>
              </w:rPr>
              <w:t>n'est</w:t>
            </w:r>
            <w:proofErr w:type="spellEnd"/>
            <w:r w:rsidRPr="000C3215">
              <w:rPr>
                <w:rFonts w:ascii="Century Gothic" w:eastAsiaTheme="minorHAnsi" w:hAnsi="Century Gothic" w:cstheme="minorBidi"/>
                <w:color w:val="000000"/>
                <w:sz w:val="20"/>
                <w:szCs w:val="20"/>
              </w:rPr>
              <w:t xml:space="preserve"> </w:t>
            </w:r>
            <w:r w:rsidRPr="000C3215">
              <w:rPr>
                <w:rFonts w:ascii="Century Gothic" w:eastAsiaTheme="minorHAnsi" w:hAnsi="Century Gothic" w:cstheme="minorBidi"/>
                <w:color w:val="000000"/>
                <w:sz w:val="20"/>
                <w:szCs w:val="20"/>
              </w:rPr>
              <w:lastRenderedPageBreak/>
              <w:t xml:space="preserve">pas </w:t>
            </w:r>
            <w:proofErr w:type="spellStart"/>
            <w:r w:rsidRPr="000C3215">
              <w:rPr>
                <w:rFonts w:ascii="Century Gothic" w:eastAsiaTheme="minorHAnsi" w:hAnsi="Century Gothic" w:cstheme="minorBidi"/>
                <w:color w:val="000000"/>
                <w:sz w:val="20"/>
                <w:szCs w:val="20"/>
              </w:rPr>
              <w:t>obligatoire</w:t>
            </w:r>
            <w:proofErr w:type="spellEnd"/>
            <w:r w:rsidRPr="000C3215">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51D2B9EA" w14:textId="77777777" w:rsidR="00000EDB" w:rsidRPr="008A405F" w:rsidRDefault="00000EDB" w:rsidP="00000EDB">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C332731" w14:textId="77777777" w:rsidR="00000EDB" w:rsidRPr="008A405F" w:rsidRDefault="00000EDB" w:rsidP="00000EDB">
            <w:pPr>
              <w:spacing w:before="120" w:after="120"/>
              <w:rPr>
                <w:rFonts w:ascii="Century Gothic" w:hAnsi="Century Gothic" w:cs="Calibri"/>
                <w:b/>
                <w:sz w:val="20"/>
                <w:szCs w:val="20"/>
              </w:rPr>
            </w:pPr>
          </w:p>
        </w:tc>
      </w:tr>
      <w:tr w:rsidR="00000EDB" w:rsidRPr="008A405F" w14:paraId="67D55A11"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574C89"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3.5.1.7</w:t>
            </w:r>
          </w:p>
        </w:tc>
        <w:tc>
          <w:tcPr>
            <w:tcW w:w="3684" w:type="dxa"/>
            <w:tcBorders>
              <w:top w:val="single" w:sz="4" w:space="0" w:color="auto"/>
              <w:left w:val="single" w:sz="4" w:space="0" w:color="auto"/>
              <w:bottom w:val="single" w:sz="4" w:space="0" w:color="auto"/>
              <w:right w:val="single" w:sz="4" w:space="0" w:color="auto"/>
            </w:tcBorders>
          </w:tcPr>
          <w:p w14:paraId="1335A062" w14:textId="77777777" w:rsidR="004C50A5" w:rsidRPr="004C50A5" w:rsidRDefault="004C50A5" w:rsidP="004C50A5">
            <w:pPr>
              <w:pStyle w:val="TableParagraph"/>
              <w:spacing w:before="110"/>
              <w:ind w:left="113"/>
              <w:rPr>
                <w:rFonts w:ascii="Century Gothic" w:eastAsiaTheme="minorHAnsi" w:hAnsi="Century Gothic" w:cstheme="minorBidi"/>
                <w:color w:val="000000"/>
                <w:sz w:val="20"/>
                <w:szCs w:val="20"/>
              </w:rPr>
            </w:pPr>
            <w:r w:rsidRPr="004C50A5">
              <w:rPr>
                <w:rFonts w:ascii="Century Gothic" w:eastAsiaTheme="minorHAnsi" w:hAnsi="Century Gothic" w:cstheme="minorBidi"/>
                <w:color w:val="000000"/>
                <w:sz w:val="20"/>
                <w:szCs w:val="20"/>
              </w:rPr>
              <w:t xml:space="preserve">Les </w:t>
            </w:r>
            <w:proofErr w:type="spellStart"/>
            <w:r w:rsidRPr="004C50A5">
              <w:rPr>
                <w:rFonts w:ascii="Century Gothic" w:eastAsiaTheme="minorHAnsi" w:hAnsi="Century Gothic" w:cstheme="minorBidi"/>
                <w:color w:val="000000"/>
                <w:sz w:val="20"/>
                <w:szCs w:val="20"/>
              </w:rPr>
              <w:t>procédures</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doivent</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définir</w:t>
            </w:r>
            <w:proofErr w:type="spellEnd"/>
            <w:r w:rsidRPr="004C50A5">
              <w:rPr>
                <w:rFonts w:ascii="Century Gothic" w:eastAsiaTheme="minorHAnsi" w:hAnsi="Century Gothic" w:cstheme="minorBidi"/>
                <w:color w:val="000000"/>
                <w:sz w:val="20"/>
                <w:szCs w:val="20"/>
              </w:rPr>
              <w:t xml:space="preserve"> les actions </w:t>
            </w:r>
            <w:proofErr w:type="spellStart"/>
            <w:r w:rsidRPr="004C50A5">
              <w:rPr>
                <w:rFonts w:ascii="Century Gothic" w:eastAsiaTheme="minorHAnsi" w:hAnsi="Century Gothic" w:cstheme="minorBidi"/>
                <w:color w:val="000000"/>
                <w:sz w:val="20"/>
                <w:szCs w:val="20"/>
              </w:rPr>
              <w:t>requises</w:t>
            </w:r>
            <w:proofErr w:type="spellEnd"/>
            <w:r w:rsidRPr="004C50A5">
              <w:rPr>
                <w:rFonts w:ascii="Century Gothic" w:eastAsiaTheme="minorHAnsi" w:hAnsi="Century Gothic" w:cstheme="minorBidi"/>
                <w:color w:val="000000"/>
                <w:sz w:val="20"/>
                <w:szCs w:val="20"/>
              </w:rPr>
              <w:t xml:space="preserve"> dans les </w:t>
            </w:r>
            <w:proofErr w:type="spellStart"/>
            <w:r w:rsidRPr="004C50A5">
              <w:rPr>
                <w:rFonts w:ascii="Century Gothic" w:eastAsiaTheme="minorHAnsi" w:hAnsi="Century Gothic" w:cstheme="minorBidi"/>
                <w:color w:val="000000"/>
                <w:sz w:val="20"/>
                <w:szCs w:val="20"/>
              </w:rPr>
              <w:t>circonstances</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suivantes</w:t>
            </w:r>
            <w:proofErr w:type="spellEnd"/>
            <w:r w:rsidRPr="004C50A5">
              <w:rPr>
                <w:rFonts w:ascii="Century Gothic" w:eastAsiaTheme="minorHAnsi" w:hAnsi="Century Gothic" w:cstheme="minorBidi"/>
                <w:color w:val="000000"/>
                <w:sz w:val="20"/>
                <w:szCs w:val="20"/>
              </w:rPr>
              <w:t xml:space="preserve"> :</w:t>
            </w:r>
          </w:p>
          <w:p w14:paraId="0B568A93" w14:textId="77777777" w:rsidR="004C50A5" w:rsidRPr="004C50A5" w:rsidRDefault="004C50A5" w:rsidP="00B149A1">
            <w:pPr>
              <w:pStyle w:val="TableParagraph"/>
              <w:numPr>
                <w:ilvl w:val="0"/>
                <w:numId w:val="26"/>
              </w:numPr>
              <w:tabs>
                <w:tab w:val="left" w:pos="284"/>
              </w:tabs>
              <w:spacing w:before="98" w:line="194" w:lineRule="auto"/>
              <w:ind w:right="393"/>
              <w:rPr>
                <w:rFonts w:ascii="Century Gothic" w:eastAsiaTheme="minorHAnsi" w:hAnsi="Century Gothic" w:cstheme="minorBidi"/>
                <w:color w:val="000000"/>
                <w:sz w:val="20"/>
                <w:szCs w:val="20"/>
              </w:rPr>
            </w:pPr>
            <w:proofErr w:type="spellStart"/>
            <w:r w:rsidRPr="004C50A5">
              <w:rPr>
                <w:rFonts w:ascii="Century Gothic" w:eastAsiaTheme="minorHAnsi" w:hAnsi="Century Gothic" w:cstheme="minorBidi"/>
                <w:color w:val="000000"/>
                <w:sz w:val="20"/>
                <w:szCs w:val="20"/>
              </w:rPr>
              <w:t>une</w:t>
            </w:r>
            <w:proofErr w:type="spellEnd"/>
            <w:r w:rsidRPr="004C50A5">
              <w:rPr>
                <w:rFonts w:ascii="Century Gothic" w:eastAsiaTheme="minorHAnsi" w:hAnsi="Century Gothic" w:cstheme="minorBidi"/>
                <w:color w:val="000000"/>
                <w:sz w:val="20"/>
                <w:szCs w:val="20"/>
              </w:rPr>
              <w:t xml:space="preserve"> exception relative aux processus </w:t>
            </w:r>
            <w:proofErr w:type="spellStart"/>
            <w:r w:rsidRPr="004C50A5">
              <w:rPr>
                <w:rFonts w:ascii="Century Gothic" w:eastAsiaTheme="minorHAnsi" w:hAnsi="Century Gothic" w:cstheme="minorBidi"/>
                <w:color w:val="000000"/>
                <w:sz w:val="20"/>
                <w:szCs w:val="20"/>
              </w:rPr>
              <w:t>d’approbation</w:t>
            </w:r>
            <w:proofErr w:type="spellEnd"/>
            <w:r w:rsidRPr="004C50A5">
              <w:rPr>
                <w:rFonts w:ascii="Century Gothic" w:eastAsiaTheme="minorHAnsi" w:hAnsi="Century Gothic" w:cstheme="minorBidi"/>
                <w:color w:val="000000"/>
                <w:sz w:val="20"/>
                <w:szCs w:val="20"/>
              </w:rPr>
              <w:t xml:space="preserve"> du </w:t>
            </w:r>
            <w:proofErr w:type="spellStart"/>
            <w:r w:rsidRPr="004C50A5">
              <w:rPr>
                <w:rFonts w:ascii="Century Gothic" w:eastAsiaTheme="minorHAnsi" w:hAnsi="Century Gothic" w:cstheme="minorBidi"/>
                <w:color w:val="000000"/>
                <w:sz w:val="20"/>
                <w:szCs w:val="20"/>
              </w:rPr>
              <w:t>fournisseur</w:t>
            </w:r>
            <w:proofErr w:type="spellEnd"/>
            <w:r w:rsidRPr="004C50A5">
              <w:rPr>
                <w:rFonts w:ascii="Century Gothic" w:eastAsiaTheme="minorHAnsi" w:hAnsi="Century Gothic" w:cstheme="minorBidi"/>
                <w:color w:val="000000"/>
                <w:sz w:val="20"/>
                <w:szCs w:val="20"/>
              </w:rPr>
              <w:t xml:space="preserve"> de la clause 3.5.1.2 se </w:t>
            </w:r>
            <w:proofErr w:type="spellStart"/>
            <w:r w:rsidRPr="004C50A5">
              <w:rPr>
                <w:rFonts w:ascii="Century Gothic" w:eastAsiaTheme="minorHAnsi" w:hAnsi="Century Gothic" w:cstheme="minorBidi"/>
                <w:color w:val="000000"/>
                <w:sz w:val="20"/>
                <w:szCs w:val="20"/>
              </w:rPr>
              <w:t>produit</w:t>
            </w:r>
            <w:proofErr w:type="spellEnd"/>
            <w:r w:rsidRPr="004C50A5">
              <w:rPr>
                <w:rFonts w:ascii="Century Gothic" w:eastAsiaTheme="minorHAnsi" w:hAnsi="Century Gothic" w:cstheme="minorBidi"/>
                <w:color w:val="000000"/>
                <w:sz w:val="20"/>
                <w:szCs w:val="20"/>
              </w:rPr>
              <w:t xml:space="preserve"> (c-à-d. </w:t>
            </w:r>
            <w:proofErr w:type="spellStart"/>
            <w:r w:rsidRPr="004C50A5">
              <w:rPr>
                <w:rFonts w:ascii="Century Gothic" w:eastAsiaTheme="minorHAnsi" w:hAnsi="Century Gothic" w:cstheme="minorBidi"/>
                <w:color w:val="000000"/>
                <w:sz w:val="20"/>
                <w:szCs w:val="20"/>
              </w:rPr>
              <w:t>lorsque</w:t>
            </w:r>
            <w:proofErr w:type="spellEnd"/>
            <w:r w:rsidRPr="004C50A5">
              <w:rPr>
                <w:rFonts w:ascii="Century Gothic" w:eastAsiaTheme="minorHAnsi" w:hAnsi="Century Gothic" w:cstheme="minorBidi"/>
                <w:color w:val="000000"/>
                <w:sz w:val="20"/>
                <w:szCs w:val="20"/>
              </w:rPr>
              <w:t xml:space="preserve"> les </w:t>
            </w:r>
            <w:proofErr w:type="spellStart"/>
            <w:r w:rsidRPr="004C50A5">
              <w:rPr>
                <w:rFonts w:ascii="Century Gothic" w:eastAsiaTheme="minorHAnsi" w:hAnsi="Century Gothic" w:cstheme="minorBidi"/>
                <w:color w:val="000000"/>
                <w:sz w:val="20"/>
                <w:szCs w:val="20"/>
              </w:rPr>
              <w:t>fournisseurs</w:t>
            </w:r>
            <w:proofErr w:type="spellEnd"/>
            <w:r w:rsidRPr="004C50A5">
              <w:rPr>
                <w:rFonts w:ascii="Century Gothic" w:eastAsiaTheme="minorHAnsi" w:hAnsi="Century Gothic" w:cstheme="minorBidi"/>
                <w:color w:val="000000"/>
                <w:sz w:val="20"/>
                <w:szCs w:val="20"/>
              </w:rPr>
              <w:t xml:space="preserve"> de matières premières </w:t>
            </w:r>
            <w:proofErr w:type="spellStart"/>
            <w:r w:rsidRPr="004C50A5">
              <w:rPr>
                <w:rFonts w:ascii="Century Gothic" w:eastAsiaTheme="minorHAnsi" w:hAnsi="Century Gothic" w:cstheme="minorBidi"/>
                <w:color w:val="000000"/>
                <w:sz w:val="20"/>
                <w:szCs w:val="20"/>
              </w:rPr>
              <w:t>sont</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imposés</w:t>
            </w:r>
            <w:proofErr w:type="spellEnd"/>
            <w:r w:rsidRPr="004C50A5">
              <w:rPr>
                <w:rFonts w:ascii="Century Gothic" w:eastAsiaTheme="minorHAnsi" w:hAnsi="Century Gothic" w:cstheme="minorBidi"/>
                <w:color w:val="000000"/>
                <w:sz w:val="20"/>
                <w:szCs w:val="20"/>
              </w:rPr>
              <w:t xml:space="preserve"> par un client)</w:t>
            </w:r>
          </w:p>
          <w:p w14:paraId="120EDB02" w14:textId="77777777" w:rsidR="004C50A5" w:rsidRPr="004C50A5" w:rsidRDefault="004C50A5" w:rsidP="00B149A1">
            <w:pPr>
              <w:pStyle w:val="TableParagraph"/>
              <w:numPr>
                <w:ilvl w:val="0"/>
                <w:numId w:val="26"/>
              </w:numPr>
              <w:tabs>
                <w:tab w:val="left" w:pos="284"/>
              </w:tabs>
              <w:spacing w:before="2" w:line="194" w:lineRule="auto"/>
              <w:ind w:right="106"/>
              <w:rPr>
                <w:rFonts w:ascii="Century Gothic" w:eastAsiaTheme="minorHAnsi" w:hAnsi="Century Gothic" w:cstheme="minorBidi"/>
                <w:color w:val="000000"/>
                <w:sz w:val="20"/>
                <w:szCs w:val="20"/>
              </w:rPr>
            </w:pPr>
            <w:r w:rsidRPr="004C50A5">
              <w:rPr>
                <w:rFonts w:ascii="Century Gothic" w:eastAsiaTheme="minorHAnsi" w:hAnsi="Century Gothic" w:cstheme="minorBidi"/>
                <w:color w:val="000000"/>
                <w:sz w:val="20"/>
                <w:szCs w:val="20"/>
              </w:rPr>
              <w:t xml:space="preserve">les </w:t>
            </w:r>
            <w:proofErr w:type="spellStart"/>
            <w:r w:rsidRPr="004C50A5">
              <w:rPr>
                <w:rFonts w:ascii="Century Gothic" w:eastAsiaTheme="minorHAnsi" w:hAnsi="Century Gothic" w:cstheme="minorBidi"/>
                <w:color w:val="000000"/>
                <w:sz w:val="20"/>
                <w:szCs w:val="20"/>
              </w:rPr>
              <w:t>informations</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permettant</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une</w:t>
            </w:r>
            <w:proofErr w:type="spellEnd"/>
            <w:r w:rsidRPr="004C50A5">
              <w:rPr>
                <w:rFonts w:ascii="Century Gothic" w:eastAsiaTheme="minorHAnsi" w:hAnsi="Century Gothic" w:cstheme="minorBidi"/>
                <w:color w:val="000000"/>
                <w:sz w:val="20"/>
                <w:szCs w:val="20"/>
              </w:rPr>
              <w:t xml:space="preserve"> approbation </w:t>
            </w:r>
            <w:proofErr w:type="spellStart"/>
            <w:r w:rsidRPr="004C50A5">
              <w:rPr>
                <w:rFonts w:ascii="Century Gothic" w:eastAsiaTheme="minorHAnsi" w:hAnsi="Century Gothic" w:cstheme="minorBidi"/>
                <w:color w:val="000000"/>
                <w:sz w:val="20"/>
                <w:szCs w:val="20"/>
              </w:rPr>
              <w:t>efficace</w:t>
            </w:r>
            <w:proofErr w:type="spellEnd"/>
            <w:r w:rsidRPr="004C50A5">
              <w:rPr>
                <w:rFonts w:ascii="Century Gothic" w:eastAsiaTheme="minorHAnsi" w:hAnsi="Century Gothic" w:cstheme="minorBidi"/>
                <w:color w:val="000000"/>
                <w:sz w:val="20"/>
                <w:szCs w:val="20"/>
              </w:rPr>
              <w:t xml:space="preserve"> du </w:t>
            </w:r>
            <w:proofErr w:type="spellStart"/>
            <w:r w:rsidRPr="004C50A5">
              <w:rPr>
                <w:rFonts w:ascii="Century Gothic" w:eastAsiaTheme="minorHAnsi" w:hAnsi="Century Gothic" w:cstheme="minorBidi"/>
                <w:color w:val="000000"/>
                <w:sz w:val="20"/>
                <w:szCs w:val="20"/>
              </w:rPr>
              <w:t>fournisseur</w:t>
            </w:r>
            <w:proofErr w:type="spellEnd"/>
            <w:r w:rsidRPr="004C50A5">
              <w:rPr>
                <w:rFonts w:ascii="Century Gothic" w:eastAsiaTheme="minorHAnsi" w:hAnsi="Century Gothic" w:cstheme="minorBidi"/>
                <w:color w:val="000000"/>
                <w:sz w:val="20"/>
                <w:szCs w:val="20"/>
              </w:rPr>
              <w:t xml:space="preserve"> ne </w:t>
            </w:r>
            <w:proofErr w:type="spellStart"/>
            <w:r w:rsidRPr="004C50A5">
              <w:rPr>
                <w:rFonts w:ascii="Century Gothic" w:eastAsiaTheme="minorHAnsi" w:hAnsi="Century Gothic" w:cstheme="minorBidi"/>
                <w:color w:val="000000"/>
                <w:sz w:val="20"/>
                <w:szCs w:val="20"/>
              </w:rPr>
              <w:t>sont</w:t>
            </w:r>
            <w:proofErr w:type="spellEnd"/>
            <w:r w:rsidRPr="004C50A5">
              <w:rPr>
                <w:rFonts w:ascii="Century Gothic" w:eastAsiaTheme="minorHAnsi" w:hAnsi="Century Gothic" w:cstheme="minorBidi"/>
                <w:color w:val="000000"/>
                <w:sz w:val="20"/>
                <w:szCs w:val="20"/>
              </w:rPr>
              <w:t xml:space="preserve"> pas </w:t>
            </w:r>
            <w:proofErr w:type="spellStart"/>
            <w:r w:rsidRPr="004C50A5">
              <w:rPr>
                <w:rFonts w:ascii="Century Gothic" w:eastAsiaTheme="minorHAnsi" w:hAnsi="Century Gothic" w:cstheme="minorBidi"/>
                <w:color w:val="000000"/>
                <w:sz w:val="20"/>
                <w:szCs w:val="20"/>
              </w:rPr>
              <w:t>disponibles</w:t>
            </w:r>
            <w:proofErr w:type="spellEnd"/>
            <w:r w:rsidRPr="004C50A5">
              <w:rPr>
                <w:rFonts w:ascii="Century Gothic" w:eastAsiaTheme="minorHAnsi" w:hAnsi="Century Gothic" w:cstheme="minorBidi"/>
                <w:color w:val="000000"/>
                <w:sz w:val="20"/>
                <w:szCs w:val="20"/>
              </w:rPr>
              <w:t xml:space="preserve"> (c-à-d. </w:t>
            </w:r>
            <w:proofErr w:type="spellStart"/>
            <w:r w:rsidRPr="004C50A5">
              <w:rPr>
                <w:rFonts w:ascii="Century Gothic" w:eastAsiaTheme="minorHAnsi" w:hAnsi="Century Gothic" w:cstheme="minorBidi"/>
                <w:color w:val="000000"/>
                <w:sz w:val="20"/>
                <w:szCs w:val="20"/>
              </w:rPr>
              <w:t>produits</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agricoles</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en</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vrac</w:t>
            </w:r>
            <w:proofErr w:type="spellEnd"/>
            <w:r w:rsidRPr="004C50A5">
              <w:rPr>
                <w:rFonts w:ascii="Century Gothic" w:eastAsiaTheme="minorHAnsi" w:hAnsi="Century Gothic" w:cstheme="minorBidi"/>
                <w:color w:val="000000"/>
                <w:sz w:val="20"/>
                <w:szCs w:val="20"/>
              </w:rPr>
              <w:t>).</w:t>
            </w:r>
          </w:p>
          <w:p w14:paraId="27FD5BEA" w14:textId="77777777" w:rsidR="004C50A5" w:rsidRPr="004C50A5" w:rsidRDefault="004C50A5" w:rsidP="004C50A5">
            <w:pPr>
              <w:pStyle w:val="TableParagraph"/>
              <w:spacing w:before="116" w:line="194" w:lineRule="auto"/>
              <w:ind w:left="113" w:right="232"/>
              <w:rPr>
                <w:rFonts w:ascii="Century Gothic" w:eastAsiaTheme="minorHAnsi" w:hAnsi="Century Gothic" w:cstheme="minorBidi"/>
                <w:color w:val="000000"/>
                <w:sz w:val="20"/>
                <w:szCs w:val="20"/>
              </w:rPr>
            </w:pPr>
            <w:r w:rsidRPr="004C50A5">
              <w:rPr>
                <w:rFonts w:ascii="Century Gothic" w:eastAsiaTheme="minorHAnsi" w:hAnsi="Century Gothic" w:cstheme="minorBidi"/>
                <w:color w:val="000000"/>
                <w:sz w:val="20"/>
                <w:szCs w:val="20"/>
              </w:rPr>
              <w:t xml:space="preserve">Dans les deux situations ci-dessus, les tests du </w:t>
            </w:r>
            <w:proofErr w:type="spellStart"/>
            <w:r w:rsidRPr="004C50A5">
              <w:rPr>
                <w:rFonts w:ascii="Century Gothic" w:eastAsiaTheme="minorHAnsi" w:hAnsi="Century Gothic" w:cstheme="minorBidi"/>
                <w:color w:val="000000"/>
                <w:sz w:val="20"/>
                <w:szCs w:val="20"/>
              </w:rPr>
              <w:t>produit</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sont</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utilisés</w:t>
            </w:r>
            <w:proofErr w:type="spellEnd"/>
            <w:r w:rsidRPr="004C50A5">
              <w:rPr>
                <w:rFonts w:ascii="Century Gothic" w:eastAsiaTheme="minorHAnsi" w:hAnsi="Century Gothic" w:cstheme="minorBidi"/>
                <w:color w:val="000000"/>
                <w:sz w:val="20"/>
                <w:szCs w:val="20"/>
              </w:rPr>
              <w:t xml:space="preserve"> pour </w:t>
            </w:r>
            <w:proofErr w:type="spellStart"/>
            <w:r w:rsidRPr="004C50A5">
              <w:rPr>
                <w:rFonts w:ascii="Century Gothic" w:eastAsiaTheme="minorHAnsi" w:hAnsi="Century Gothic" w:cstheme="minorBidi"/>
                <w:color w:val="000000"/>
                <w:sz w:val="20"/>
                <w:szCs w:val="20"/>
              </w:rPr>
              <w:t>vérifier</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sa</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qualité</w:t>
            </w:r>
            <w:proofErr w:type="spellEnd"/>
            <w:r w:rsidRPr="004C50A5">
              <w:rPr>
                <w:rFonts w:ascii="Century Gothic" w:eastAsiaTheme="minorHAnsi" w:hAnsi="Century Gothic" w:cstheme="minorBidi"/>
                <w:color w:val="000000"/>
                <w:sz w:val="20"/>
                <w:szCs w:val="20"/>
              </w:rPr>
              <w:t xml:space="preserve"> et </w:t>
            </w:r>
            <w:proofErr w:type="spellStart"/>
            <w:r w:rsidRPr="004C50A5">
              <w:rPr>
                <w:rFonts w:ascii="Century Gothic" w:eastAsiaTheme="minorHAnsi" w:hAnsi="Century Gothic" w:cstheme="minorBidi"/>
                <w:color w:val="000000"/>
                <w:sz w:val="20"/>
                <w:szCs w:val="20"/>
              </w:rPr>
              <w:t>sa</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sécurité</w:t>
            </w:r>
            <w:proofErr w:type="spellEnd"/>
            <w:r w:rsidRPr="004C50A5">
              <w:rPr>
                <w:rFonts w:ascii="Century Gothic" w:eastAsiaTheme="minorHAnsi" w:hAnsi="Century Gothic" w:cstheme="minorBidi"/>
                <w:color w:val="000000"/>
                <w:sz w:val="20"/>
                <w:szCs w:val="20"/>
              </w:rPr>
              <w:t xml:space="preserve"> sanitaire.</w:t>
            </w:r>
          </w:p>
          <w:p w14:paraId="0116EFF8" w14:textId="35FC3801" w:rsidR="00000EDB" w:rsidRPr="004C50A5" w:rsidRDefault="004C50A5" w:rsidP="004C50A5">
            <w:pPr>
              <w:pStyle w:val="TableParagraph"/>
              <w:spacing w:before="116" w:line="194" w:lineRule="auto"/>
              <w:ind w:left="113" w:right="232"/>
              <w:rPr>
                <w:rFonts w:ascii="Century Gothic" w:eastAsiaTheme="minorHAnsi" w:hAnsi="Century Gothic" w:cstheme="minorBidi"/>
                <w:color w:val="000000"/>
                <w:sz w:val="20"/>
                <w:szCs w:val="20"/>
              </w:rPr>
            </w:pPr>
            <w:proofErr w:type="spellStart"/>
            <w:r w:rsidRPr="004C50A5">
              <w:rPr>
                <w:rFonts w:ascii="Century Gothic" w:eastAsiaTheme="minorHAnsi" w:hAnsi="Century Gothic" w:cstheme="minorBidi"/>
                <w:color w:val="000000"/>
                <w:sz w:val="20"/>
                <w:szCs w:val="20"/>
              </w:rPr>
              <w:t>Lorsqu'un</w:t>
            </w:r>
            <w:proofErr w:type="spellEnd"/>
            <w:r w:rsidRPr="004C50A5">
              <w:rPr>
                <w:rFonts w:ascii="Century Gothic" w:eastAsiaTheme="minorHAnsi" w:hAnsi="Century Gothic" w:cstheme="minorBidi"/>
                <w:color w:val="000000"/>
                <w:sz w:val="20"/>
                <w:szCs w:val="20"/>
              </w:rPr>
              <w:t xml:space="preserve"> site </w:t>
            </w:r>
            <w:proofErr w:type="spellStart"/>
            <w:r w:rsidRPr="004C50A5">
              <w:rPr>
                <w:rFonts w:ascii="Century Gothic" w:eastAsiaTheme="minorHAnsi" w:hAnsi="Century Gothic" w:cstheme="minorBidi"/>
                <w:color w:val="000000"/>
                <w:sz w:val="20"/>
                <w:szCs w:val="20"/>
              </w:rPr>
              <w:t>fabrique</w:t>
            </w:r>
            <w:proofErr w:type="spellEnd"/>
            <w:r w:rsidRPr="004C50A5">
              <w:rPr>
                <w:rFonts w:ascii="Century Gothic" w:eastAsiaTheme="minorHAnsi" w:hAnsi="Century Gothic" w:cstheme="minorBidi"/>
                <w:color w:val="000000"/>
                <w:sz w:val="20"/>
                <w:szCs w:val="20"/>
              </w:rPr>
              <w:t xml:space="preserve"> des </w:t>
            </w:r>
            <w:proofErr w:type="spellStart"/>
            <w:r w:rsidRPr="004C50A5">
              <w:rPr>
                <w:rFonts w:ascii="Century Gothic" w:eastAsiaTheme="minorHAnsi" w:hAnsi="Century Gothic" w:cstheme="minorBidi"/>
                <w:color w:val="000000"/>
                <w:sz w:val="20"/>
                <w:szCs w:val="20"/>
              </w:rPr>
              <w:t>produits</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portant</w:t>
            </w:r>
            <w:proofErr w:type="spellEnd"/>
            <w:r w:rsidRPr="004C50A5">
              <w:rPr>
                <w:rFonts w:ascii="Century Gothic" w:eastAsiaTheme="minorHAnsi" w:hAnsi="Century Gothic" w:cstheme="minorBidi"/>
                <w:color w:val="000000"/>
                <w:sz w:val="20"/>
                <w:szCs w:val="20"/>
              </w:rPr>
              <w:t xml:space="preserve"> la marque d'un client, </w:t>
            </w:r>
            <w:proofErr w:type="spellStart"/>
            <w:r w:rsidRPr="004C50A5">
              <w:rPr>
                <w:rFonts w:ascii="Century Gothic" w:eastAsiaTheme="minorHAnsi" w:hAnsi="Century Gothic" w:cstheme="minorBidi"/>
                <w:color w:val="000000"/>
                <w:sz w:val="20"/>
                <w:szCs w:val="20"/>
              </w:rPr>
              <w:t>ce</w:t>
            </w:r>
            <w:proofErr w:type="spellEnd"/>
            <w:r w:rsidRPr="004C50A5">
              <w:rPr>
                <w:rFonts w:ascii="Century Gothic" w:eastAsiaTheme="minorHAnsi" w:hAnsi="Century Gothic" w:cstheme="minorBidi"/>
                <w:color w:val="000000"/>
                <w:sz w:val="20"/>
                <w:szCs w:val="20"/>
              </w:rPr>
              <w:t xml:space="preserve"> dernier doit </w:t>
            </w:r>
            <w:proofErr w:type="spellStart"/>
            <w:r w:rsidRPr="004C50A5">
              <w:rPr>
                <w:rFonts w:ascii="Century Gothic" w:eastAsiaTheme="minorHAnsi" w:hAnsi="Century Gothic" w:cstheme="minorBidi"/>
                <w:color w:val="000000"/>
                <w:sz w:val="20"/>
                <w:szCs w:val="20"/>
              </w:rPr>
              <w:t>être</w:t>
            </w:r>
            <w:proofErr w:type="spellEnd"/>
            <w:r w:rsidRPr="004C50A5">
              <w:rPr>
                <w:rFonts w:ascii="Century Gothic" w:eastAsiaTheme="minorHAnsi" w:hAnsi="Century Gothic" w:cstheme="minorBidi"/>
                <w:color w:val="000000"/>
                <w:sz w:val="20"/>
                <w:szCs w:val="20"/>
              </w:rPr>
              <w:t xml:space="preserve"> </w:t>
            </w:r>
            <w:proofErr w:type="spellStart"/>
            <w:r w:rsidRPr="004C50A5">
              <w:rPr>
                <w:rFonts w:ascii="Century Gothic" w:eastAsiaTheme="minorHAnsi" w:hAnsi="Century Gothic" w:cstheme="minorBidi"/>
                <w:color w:val="000000"/>
                <w:sz w:val="20"/>
                <w:szCs w:val="20"/>
              </w:rPr>
              <w:t>informé</w:t>
            </w:r>
            <w:proofErr w:type="spellEnd"/>
            <w:r w:rsidRPr="004C50A5">
              <w:rPr>
                <w:rFonts w:ascii="Century Gothic" w:eastAsiaTheme="minorHAnsi" w:hAnsi="Century Gothic" w:cstheme="minorBidi"/>
                <w:color w:val="000000"/>
                <w:sz w:val="20"/>
                <w:szCs w:val="20"/>
              </w:rPr>
              <w:t xml:space="preserve"> des exceptions </w:t>
            </w:r>
            <w:proofErr w:type="spellStart"/>
            <w:r w:rsidRPr="004C50A5">
              <w:rPr>
                <w:rFonts w:ascii="Century Gothic" w:eastAsiaTheme="minorHAnsi" w:hAnsi="Century Gothic" w:cstheme="minorBidi"/>
                <w:color w:val="000000"/>
                <w:sz w:val="20"/>
                <w:szCs w:val="20"/>
              </w:rPr>
              <w:t>applicables</w:t>
            </w:r>
            <w:proofErr w:type="spellEnd"/>
            <w:r w:rsidRPr="004C50A5">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6800B37E" w14:textId="77777777" w:rsidR="00000EDB" w:rsidRPr="008A405F" w:rsidRDefault="00000EDB" w:rsidP="00000EDB">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7DF2D4A9" w14:textId="77777777" w:rsidR="00000EDB" w:rsidRPr="008A405F" w:rsidRDefault="00000EDB" w:rsidP="00000EDB">
            <w:pPr>
              <w:spacing w:before="120" w:after="120"/>
              <w:rPr>
                <w:rFonts w:ascii="Century Gothic" w:hAnsi="Century Gothic" w:cs="Calibri"/>
                <w:b/>
                <w:sz w:val="20"/>
                <w:szCs w:val="20"/>
              </w:rPr>
            </w:pPr>
          </w:p>
        </w:tc>
      </w:tr>
      <w:tr w:rsidR="00000EDB" w:rsidRPr="008A405F"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39C139FD" w:rsidR="00000EDB" w:rsidRPr="00181FEA" w:rsidRDefault="00181FEA" w:rsidP="00181FEA">
            <w:pPr>
              <w:widowControl w:val="0"/>
              <w:tabs>
                <w:tab w:val="left" w:pos="1194"/>
                <w:tab w:val="left" w:pos="1195"/>
              </w:tabs>
              <w:autoSpaceDE w:val="0"/>
              <w:autoSpaceDN w:val="0"/>
              <w:spacing w:before="99"/>
              <w:rPr>
                <w:rFonts w:ascii="Century Gothic" w:hAnsi="Century Gothic" w:cs="Calibri"/>
                <w:color w:val="FFFFFF" w:themeColor="background1"/>
                <w:sz w:val="20"/>
                <w:szCs w:val="20"/>
              </w:rPr>
            </w:pPr>
            <w:proofErr w:type="spellStart"/>
            <w:r w:rsidRPr="00181FEA">
              <w:rPr>
                <w:rFonts w:ascii="Century Gothic" w:hAnsi="Century Gothic" w:cs="Calibri"/>
                <w:color w:val="FFFFFF" w:themeColor="background1"/>
                <w:sz w:val="20"/>
                <w:szCs w:val="20"/>
              </w:rPr>
              <w:t>Procédures</w:t>
            </w:r>
            <w:proofErr w:type="spellEnd"/>
            <w:r w:rsidRPr="00181FEA">
              <w:rPr>
                <w:rFonts w:ascii="Century Gothic" w:hAnsi="Century Gothic" w:cs="Calibri"/>
                <w:color w:val="FFFFFF" w:themeColor="background1"/>
                <w:sz w:val="20"/>
                <w:szCs w:val="20"/>
              </w:rPr>
              <w:t xml:space="preserve"> de </w:t>
            </w:r>
            <w:proofErr w:type="spellStart"/>
            <w:r w:rsidRPr="00181FEA">
              <w:rPr>
                <w:rFonts w:ascii="Century Gothic" w:hAnsi="Century Gothic" w:cs="Calibri"/>
                <w:color w:val="FFFFFF" w:themeColor="background1"/>
                <w:sz w:val="20"/>
                <w:szCs w:val="20"/>
              </w:rPr>
              <w:t>réception</w:t>
            </w:r>
            <w:proofErr w:type="spellEnd"/>
            <w:r w:rsidRPr="00181FEA">
              <w:rPr>
                <w:rFonts w:ascii="Century Gothic" w:hAnsi="Century Gothic" w:cs="Calibri"/>
                <w:color w:val="FFFFFF" w:themeColor="background1"/>
                <w:sz w:val="20"/>
                <w:szCs w:val="20"/>
              </w:rPr>
              <w:t xml:space="preserve">, de </w:t>
            </w:r>
            <w:proofErr w:type="spellStart"/>
            <w:r w:rsidRPr="00181FEA">
              <w:rPr>
                <w:rFonts w:ascii="Century Gothic" w:hAnsi="Century Gothic" w:cs="Calibri"/>
                <w:color w:val="FFFFFF" w:themeColor="background1"/>
                <w:sz w:val="20"/>
                <w:szCs w:val="20"/>
              </w:rPr>
              <w:t>contrôle</w:t>
            </w:r>
            <w:proofErr w:type="spellEnd"/>
            <w:r w:rsidRPr="00181FEA">
              <w:rPr>
                <w:rFonts w:ascii="Century Gothic" w:hAnsi="Century Gothic" w:cs="Calibri"/>
                <w:color w:val="FFFFFF" w:themeColor="background1"/>
                <w:sz w:val="20"/>
                <w:szCs w:val="20"/>
              </w:rPr>
              <w:t xml:space="preserve"> et de gestion des matières premières et des </w:t>
            </w:r>
            <w:proofErr w:type="spellStart"/>
            <w:r w:rsidRPr="00181FEA">
              <w:rPr>
                <w:rFonts w:ascii="Century Gothic" w:hAnsi="Century Gothic" w:cs="Calibri"/>
                <w:color w:val="FFFFFF" w:themeColor="background1"/>
                <w:sz w:val="20"/>
                <w:szCs w:val="20"/>
              </w:rPr>
              <w:t>emballages</w:t>
            </w:r>
            <w:proofErr w:type="spellEnd"/>
          </w:p>
        </w:tc>
      </w:tr>
      <w:tr w:rsidR="00000EDB" w:rsidRPr="008A405F" w14:paraId="67DDB59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20E49A" w14:textId="73C0DFDC" w:rsidR="00000EDB" w:rsidRPr="008A405F" w:rsidRDefault="00000EDB" w:rsidP="00000EDB">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3EEEBD37" w14:textId="55A8B34C" w:rsidR="00000EDB" w:rsidRPr="008A405F" w:rsidRDefault="00AE4A78" w:rsidP="00AE4A78">
            <w:pPr>
              <w:pStyle w:val="BodyText"/>
              <w:spacing w:before="102" w:line="194" w:lineRule="auto"/>
              <w:ind w:right="346"/>
              <w:jc w:val="both"/>
              <w:rPr>
                <w:rFonts w:ascii="Century Gothic" w:hAnsi="Century Gothic" w:cs="Calibri"/>
              </w:rPr>
            </w:pPr>
            <w:r w:rsidRPr="00AE4A78">
              <w:rPr>
                <w:rFonts w:ascii="Century Gothic" w:hAnsi="Century Gothic" w:cs="Calibri"/>
                <w:color w:val="000000" w:themeColor="text1"/>
              </w:rPr>
              <w:t xml:space="preserve">Les </w:t>
            </w:r>
            <w:proofErr w:type="spellStart"/>
            <w:r w:rsidRPr="00AE4A78">
              <w:rPr>
                <w:rFonts w:ascii="Century Gothic" w:hAnsi="Century Gothic" w:cs="Calibri"/>
                <w:color w:val="000000" w:themeColor="text1"/>
              </w:rPr>
              <w:t>contrôles</w:t>
            </w:r>
            <w:proofErr w:type="spellEnd"/>
            <w:r w:rsidRPr="00AE4A78">
              <w:rPr>
                <w:rFonts w:ascii="Century Gothic" w:hAnsi="Century Gothic" w:cs="Calibri"/>
                <w:color w:val="000000" w:themeColor="text1"/>
              </w:rPr>
              <w:t xml:space="preserve"> </w:t>
            </w:r>
            <w:proofErr w:type="spellStart"/>
            <w:r w:rsidRPr="00AE4A78">
              <w:rPr>
                <w:rFonts w:ascii="Century Gothic" w:hAnsi="Century Gothic" w:cs="Calibri"/>
                <w:color w:val="000000" w:themeColor="text1"/>
              </w:rPr>
              <w:t>relatifs</w:t>
            </w:r>
            <w:proofErr w:type="spellEnd"/>
            <w:r w:rsidRPr="00AE4A78">
              <w:rPr>
                <w:rFonts w:ascii="Century Gothic" w:hAnsi="Century Gothic" w:cs="Calibri"/>
                <w:color w:val="000000" w:themeColor="text1"/>
              </w:rPr>
              <w:t xml:space="preserve"> à la </w:t>
            </w:r>
            <w:proofErr w:type="spellStart"/>
            <w:r w:rsidRPr="00AE4A78">
              <w:rPr>
                <w:rFonts w:ascii="Century Gothic" w:hAnsi="Century Gothic" w:cs="Calibri"/>
                <w:color w:val="000000" w:themeColor="text1"/>
              </w:rPr>
              <w:t>réception</w:t>
            </w:r>
            <w:proofErr w:type="spellEnd"/>
            <w:r w:rsidRPr="00AE4A78">
              <w:rPr>
                <w:rFonts w:ascii="Century Gothic" w:hAnsi="Century Gothic" w:cs="Calibri"/>
                <w:color w:val="000000" w:themeColor="text1"/>
              </w:rPr>
              <w:t xml:space="preserve"> des matières premières (</w:t>
            </w:r>
            <w:proofErr w:type="spellStart"/>
            <w:r w:rsidRPr="00AE4A78">
              <w:rPr>
                <w:rFonts w:ascii="Century Gothic" w:hAnsi="Century Gothic" w:cs="Calibri"/>
                <w:color w:val="000000" w:themeColor="text1"/>
              </w:rPr>
              <w:t>emballage</w:t>
            </w:r>
            <w:proofErr w:type="spellEnd"/>
            <w:r w:rsidRPr="00AE4A78">
              <w:rPr>
                <w:rFonts w:ascii="Century Gothic" w:hAnsi="Century Gothic" w:cs="Calibri"/>
                <w:color w:val="000000" w:themeColor="text1"/>
              </w:rPr>
              <w:t xml:space="preserve"> </w:t>
            </w:r>
            <w:proofErr w:type="spellStart"/>
            <w:r w:rsidRPr="00AE4A78">
              <w:rPr>
                <w:rFonts w:ascii="Century Gothic" w:hAnsi="Century Gothic" w:cs="Calibri"/>
                <w:color w:val="000000" w:themeColor="text1"/>
              </w:rPr>
              <w:t>primaire</w:t>
            </w:r>
            <w:proofErr w:type="spellEnd"/>
            <w:r w:rsidRPr="00AE4A78">
              <w:rPr>
                <w:rFonts w:ascii="Century Gothic" w:hAnsi="Century Gothic" w:cs="Calibri"/>
                <w:color w:val="000000" w:themeColor="text1"/>
              </w:rPr>
              <w:t xml:space="preserve"> </w:t>
            </w:r>
            <w:proofErr w:type="spellStart"/>
            <w:r w:rsidRPr="00AE4A78">
              <w:rPr>
                <w:rFonts w:ascii="Century Gothic" w:hAnsi="Century Gothic" w:cs="Calibri"/>
                <w:color w:val="000000" w:themeColor="text1"/>
              </w:rPr>
              <w:t>compris</w:t>
            </w:r>
            <w:proofErr w:type="spellEnd"/>
            <w:r w:rsidRPr="00AE4A78">
              <w:rPr>
                <w:rFonts w:ascii="Century Gothic" w:hAnsi="Century Gothic" w:cs="Calibri"/>
                <w:color w:val="000000" w:themeColor="text1"/>
              </w:rPr>
              <w:t xml:space="preserve">), </w:t>
            </w:r>
            <w:proofErr w:type="spellStart"/>
            <w:r w:rsidRPr="00AE4A78">
              <w:rPr>
                <w:rFonts w:ascii="Century Gothic" w:hAnsi="Century Gothic" w:cs="Calibri"/>
                <w:color w:val="000000" w:themeColor="text1"/>
              </w:rPr>
              <w:t>doivent</w:t>
            </w:r>
            <w:proofErr w:type="spellEnd"/>
            <w:r w:rsidRPr="00AE4A78">
              <w:rPr>
                <w:rFonts w:ascii="Century Gothic" w:hAnsi="Century Gothic" w:cs="Calibri"/>
                <w:color w:val="000000" w:themeColor="text1"/>
              </w:rPr>
              <w:t xml:space="preserve"> </w:t>
            </w:r>
            <w:proofErr w:type="spellStart"/>
            <w:r w:rsidRPr="00AE4A78">
              <w:rPr>
                <w:rFonts w:ascii="Century Gothic" w:hAnsi="Century Gothic" w:cs="Calibri"/>
                <w:color w:val="000000" w:themeColor="text1"/>
              </w:rPr>
              <w:t>garantir</w:t>
            </w:r>
            <w:proofErr w:type="spellEnd"/>
            <w:r w:rsidRPr="00AE4A78">
              <w:rPr>
                <w:rFonts w:ascii="Century Gothic" w:hAnsi="Century Gothic" w:cs="Calibri"/>
                <w:color w:val="000000" w:themeColor="text1"/>
              </w:rPr>
              <w:t xml:space="preserve"> que </w:t>
            </w:r>
            <w:proofErr w:type="spellStart"/>
            <w:r w:rsidRPr="00AE4A78">
              <w:rPr>
                <w:rFonts w:ascii="Century Gothic" w:hAnsi="Century Gothic" w:cs="Calibri"/>
                <w:color w:val="000000" w:themeColor="text1"/>
              </w:rPr>
              <w:t>ces</w:t>
            </w:r>
            <w:proofErr w:type="spellEnd"/>
            <w:r w:rsidRPr="00AE4A78">
              <w:rPr>
                <w:rFonts w:ascii="Century Gothic" w:hAnsi="Century Gothic" w:cs="Calibri"/>
                <w:color w:val="000000" w:themeColor="text1"/>
              </w:rPr>
              <w:t xml:space="preserve"> </w:t>
            </w:r>
            <w:proofErr w:type="spellStart"/>
            <w:r w:rsidRPr="00AE4A78">
              <w:rPr>
                <w:rFonts w:ascii="Century Gothic" w:hAnsi="Century Gothic" w:cs="Calibri"/>
                <w:color w:val="000000" w:themeColor="text1"/>
              </w:rPr>
              <w:t>dernières</w:t>
            </w:r>
            <w:proofErr w:type="spellEnd"/>
            <w:r w:rsidRPr="00AE4A78">
              <w:rPr>
                <w:rFonts w:ascii="Century Gothic" w:hAnsi="Century Gothic" w:cs="Calibri"/>
                <w:color w:val="000000" w:themeColor="text1"/>
              </w:rPr>
              <w:t xml:space="preserve"> ne </w:t>
            </w:r>
            <w:proofErr w:type="spellStart"/>
            <w:r w:rsidRPr="00AE4A78">
              <w:rPr>
                <w:rFonts w:ascii="Century Gothic" w:hAnsi="Century Gothic" w:cs="Calibri"/>
                <w:color w:val="000000" w:themeColor="text1"/>
              </w:rPr>
              <w:t>compromettent</w:t>
            </w:r>
            <w:proofErr w:type="spellEnd"/>
            <w:r w:rsidRPr="00AE4A78">
              <w:rPr>
                <w:rFonts w:ascii="Century Gothic" w:hAnsi="Century Gothic" w:cs="Calibri"/>
                <w:color w:val="000000" w:themeColor="text1"/>
              </w:rPr>
              <w:t xml:space="preserve"> pas la </w:t>
            </w:r>
            <w:proofErr w:type="spellStart"/>
            <w:r w:rsidRPr="00AE4A78">
              <w:rPr>
                <w:rFonts w:ascii="Century Gothic" w:hAnsi="Century Gothic" w:cs="Calibri"/>
                <w:color w:val="000000" w:themeColor="text1"/>
              </w:rPr>
              <w:t>sécurité</w:t>
            </w:r>
            <w:proofErr w:type="spellEnd"/>
            <w:r w:rsidRPr="00AE4A78">
              <w:rPr>
                <w:rFonts w:ascii="Century Gothic" w:hAnsi="Century Gothic" w:cs="Calibri"/>
                <w:color w:val="000000" w:themeColor="text1"/>
              </w:rPr>
              <w:t xml:space="preserve"> sanitaire, la </w:t>
            </w:r>
            <w:proofErr w:type="spellStart"/>
            <w:r w:rsidRPr="00AE4A78">
              <w:rPr>
                <w:rFonts w:ascii="Century Gothic" w:hAnsi="Century Gothic" w:cs="Calibri"/>
                <w:color w:val="000000" w:themeColor="text1"/>
              </w:rPr>
              <w:t>légalité</w:t>
            </w:r>
            <w:proofErr w:type="spellEnd"/>
            <w:r w:rsidRPr="00AE4A78">
              <w:rPr>
                <w:rFonts w:ascii="Century Gothic" w:hAnsi="Century Gothic" w:cs="Calibri"/>
                <w:color w:val="000000" w:themeColor="text1"/>
              </w:rPr>
              <w:t xml:space="preserve"> </w:t>
            </w:r>
            <w:proofErr w:type="spellStart"/>
            <w:r w:rsidRPr="00AE4A78">
              <w:rPr>
                <w:rFonts w:ascii="Century Gothic" w:hAnsi="Century Gothic" w:cs="Calibri"/>
                <w:color w:val="000000" w:themeColor="text1"/>
              </w:rPr>
              <w:t>ou</w:t>
            </w:r>
            <w:proofErr w:type="spellEnd"/>
            <w:r w:rsidRPr="00AE4A78">
              <w:rPr>
                <w:rFonts w:ascii="Century Gothic" w:hAnsi="Century Gothic" w:cs="Calibri"/>
                <w:color w:val="000000" w:themeColor="text1"/>
              </w:rPr>
              <w:t xml:space="preserve"> la </w:t>
            </w:r>
            <w:proofErr w:type="spellStart"/>
            <w:r w:rsidRPr="00AE4A78">
              <w:rPr>
                <w:rFonts w:ascii="Century Gothic" w:hAnsi="Century Gothic" w:cs="Calibri"/>
                <w:color w:val="000000" w:themeColor="text1"/>
              </w:rPr>
              <w:t>qualité</w:t>
            </w:r>
            <w:proofErr w:type="spellEnd"/>
            <w:r w:rsidRPr="00AE4A78">
              <w:rPr>
                <w:rFonts w:ascii="Century Gothic" w:hAnsi="Century Gothic" w:cs="Calibri"/>
                <w:color w:val="000000" w:themeColor="text1"/>
              </w:rPr>
              <w:t xml:space="preserve"> des </w:t>
            </w:r>
            <w:proofErr w:type="spellStart"/>
            <w:r w:rsidRPr="00AE4A78">
              <w:rPr>
                <w:rFonts w:ascii="Century Gothic" w:hAnsi="Century Gothic" w:cs="Calibri"/>
                <w:color w:val="000000" w:themeColor="text1"/>
              </w:rPr>
              <w:t>produits</w:t>
            </w:r>
            <w:proofErr w:type="spellEnd"/>
            <w:r w:rsidRPr="00AE4A78">
              <w:rPr>
                <w:rFonts w:ascii="Century Gothic" w:hAnsi="Century Gothic" w:cs="Calibri"/>
                <w:color w:val="000000" w:themeColor="text1"/>
              </w:rPr>
              <w:t xml:space="preserve"> et, le </w:t>
            </w:r>
            <w:proofErr w:type="spellStart"/>
            <w:r w:rsidRPr="00AE4A78">
              <w:rPr>
                <w:rFonts w:ascii="Century Gothic" w:hAnsi="Century Gothic" w:cs="Calibri"/>
                <w:color w:val="000000" w:themeColor="text1"/>
              </w:rPr>
              <w:t>cas</w:t>
            </w:r>
            <w:proofErr w:type="spellEnd"/>
            <w:r w:rsidRPr="00AE4A78">
              <w:rPr>
                <w:rFonts w:ascii="Century Gothic" w:hAnsi="Century Gothic" w:cs="Calibri"/>
                <w:color w:val="000000" w:themeColor="text1"/>
              </w:rPr>
              <w:t xml:space="preserve"> </w:t>
            </w:r>
            <w:proofErr w:type="spellStart"/>
            <w:r w:rsidRPr="00AE4A78">
              <w:rPr>
                <w:rFonts w:ascii="Century Gothic" w:hAnsi="Century Gothic" w:cs="Calibri"/>
                <w:color w:val="000000" w:themeColor="text1"/>
              </w:rPr>
              <w:t>échéant</w:t>
            </w:r>
            <w:proofErr w:type="spellEnd"/>
            <w:r w:rsidRPr="00AE4A78">
              <w:rPr>
                <w:rFonts w:ascii="Century Gothic" w:hAnsi="Century Gothic" w:cs="Calibri"/>
                <w:color w:val="000000" w:themeColor="text1"/>
              </w:rPr>
              <w:t xml:space="preserve">, </w:t>
            </w:r>
            <w:proofErr w:type="spellStart"/>
            <w:r w:rsidRPr="00AE4A78">
              <w:rPr>
                <w:rFonts w:ascii="Century Gothic" w:hAnsi="Century Gothic" w:cs="Calibri"/>
                <w:color w:val="000000" w:themeColor="text1"/>
              </w:rPr>
              <w:t>toute</w:t>
            </w:r>
            <w:proofErr w:type="spellEnd"/>
            <w:r w:rsidRPr="00AE4A78">
              <w:rPr>
                <w:rFonts w:ascii="Century Gothic" w:hAnsi="Century Gothic" w:cs="Calibri"/>
                <w:color w:val="000000" w:themeColor="text1"/>
              </w:rPr>
              <w:t xml:space="preserve"> </w:t>
            </w:r>
            <w:proofErr w:type="spellStart"/>
            <w:r w:rsidRPr="00AE4A78">
              <w:rPr>
                <w:rFonts w:ascii="Century Gothic" w:hAnsi="Century Gothic" w:cs="Calibri"/>
                <w:color w:val="000000" w:themeColor="text1"/>
              </w:rPr>
              <w:t>allégation</w:t>
            </w:r>
            <w:proofErr w:type="spellEnd"/>
            <w:r w:rsidRPr="00AE4A78">
              <w:rPr>
                <w:rFonts w:ascii="Century Gothic" w:hAnsi="Century Gothic" w:cs="Calibri"/>
                <w:color w:val="000000" w:themeColor="text1"/>
              </w:rPr>
              <w:t xml:space="preserve"> </w:t>
            </w:r>
            <w:proofErr w:type="spellStart"/>
            <w:r w:rsidRPr="00AE4A78">
              <w:rPr>
                <w:rFonts w:ascii="Century Gothic" w:hAnsi="Century Gothic" w:cs="Calibri"/>
                <w:color w:val="000000" w:themeColor="text1"/>
              </w:rPr>
              <w:t>d'authenticité</w:t>
            </w:r>
            <w:proofErr w:type="spellEnd"/>
            <w:r w:rsidRPr="00AE4A78">
              <w:rPr>
                <w:rFonts w:ascii="Century Gothic" w:hAnsi="Century Gothic" w:cs="Calibri"/>
                <w:color w:val="000000" w:themeColor="text1"/>
              </w:rPr>
              <w:t>.</w:t>
            </w:r>
          </w:p>
        </w:tc>
      </w:tr>
      <w:tr w:rsidR="00000EDB" w:rsidRPr="008A405F" w14:paraId="16EE0CF9" w14:textId="77777777" w:rsidTr="00FA1C6D">
        <w:tc>
          <w:tcPr>
            <w:tcW w:w="1562" w:type="dxa"/>
            <w:gridSpan w:val="2"/>
            <w:shd w:val="clear" w:color="auto" w:fill="D6E9B2"/>
          </w:tcPr>
          <w:p w14:paraId="20C67DC9" w14:textId="77777777" w:rsidR="00000EDB" w:rsidRPr="008A405F" w:rsidRDefault="00000EDB" w:rsidP="00000EDB">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79D45904" w14:textId="4CA2DA23" w:rsidR="00000EDB" w:rsidRPr="008A405F" w:rsidRDefault="00000EDB" w:rsidP="00000EDB">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267D5DA" w14:textId="2F67007D" w:rsidR="00000EDB" w:rsidRPr="008A405F" w:rsidRDefault="00000EDB" w:rsidP="00000EDB">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4483FF83" w14:textId="671F7A58" w:rsidR="00000EDB" w:rsidRPr="008A405F" w:rsidRDefault="00000EDB" w:rsidP="00000EDB">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00EDB" w:rsidRPr="008A405F" w14:paraId="49955F05"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000EDB" w:rsidRPr="008A405F" w:rsidRDefault="00000EDB" w:rsidP="00000EDB">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019851A5" w14:textId="77777777" w:rsidR="002B503B" w:rsidRPr="002B503B" w:rsidRDefault="002B503B" w:rsidP="002B503B">
            <w:pPr>
              <w:pStyle w:val="TableParagraph"/>
              <w:spacing w:before="149" w:line="194" w:lineRule="auto"/>
              <w:ind w:left="113" w:right="106"/>
              <w:rPr>
                <w:rFonts w:ascii="Century Gothic" w:eastAsiaTheme="minorHAnsi" w:hAnsi="Century Gothic" w:cstheme="minorBidi"/>
                <w:color w:val="000000"/>
                <w:sz w:val="20"/>
                <w:szCs w:val="20"/>
              </w:rPr>
            </w:pPr>
            <w:proofErr w:type="spellStart"/>
            <w:r w:rsidRPr="002B503B">
              <w:rPr>
                <w:rFonts w:ascii="Century Gothic" w:eastAsiaTheme="minorHAnsi" w:hAnsi="Century Gothic" w:cstheme="minorBidi"/>
                <w:color w:val="000000"/>
                <w:sz w:val="20"/>
                <w:szCs w:val="20"/>
              </w:rPr>
              <w:t>L'entreprise</w:t>
            </w:r>
            <w:proofErr w:type="spellEnd"/>
            <w:r w:rsidRPr="002B503B">
              <w:rPr>
                <w:rFonts w:ascii="Century Gothic" w:eastAsiaTheme="minorHAnsi" w:hAnsi="Century Gothic" w:cstheme="minorBidi"/>
                <w:color w:val="000000"/>
                <w:sz w:val="20"/>
                <w:szCs w:val="20"/>
              </w:rPr>
              <w:t xml:space="preserve"> doit disposer </w:t>
            </w:r>
            <w:proofErr w:type="spellStart"/>
            <w:r w:rsidRPr="002B503B">
              <w:rPr>
                <w:rFonts w:ascii="Century Gothic" w:eastAsiaTheme="minorHAnsi" w:hAnsi="Century Gothic" w:cstheme="minorBidi"/>
                <w:color w:val="000000"/>
                <w:sz w:val="20"/>
                <w:szCs w:val="20"/>
              </w:rPr>
              <w:t>d'une</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procédure</w:t>
            </w:r>
            <w:proofErr w:type="spellEnd"/>
            <w:r w:rsidRPr="002B503B">
              <w:rPr>
                <w:rFonts w:ascii="Century Gothic" w:eastAsiaTheme="minorHAnsi" w:hAnsi="Century Gothic" w:cstheme="minorBidi"/>
                <w:color w:val="000000"/>
                <w:sz w:val="20"/>
                <w:szCs w:val="20"/>
              </w:rPr>
              <w:t xml:space="preserve"> pour la </w:t>
            </w:r>
            <w:proofErr w:type="spellStart"/>
            <w:r w:rsidRPr="002B503B">
              <w:rPr>
                <w:rFonts w:ascii="Century Gothic" w:eastAsiaTheme="minorHAnsi" w:hAnsi="Century Gothic" w:cstheme="minorBidi"/>
                <w:color w:val="000000"/>
                <w:sz w:val="20"/>
                <w:szCs w:val="20"/>
              </w:rPr>
              <w:t>réception</w:t>
            </w:r>
            <w:proofErr w:type="spellEnd"/>
            <w:r w:rsidRPr="002B503B">
              <w:rPr>
                <w:rFonts w:ascii="Century Gothic" w:eastAsiaTheme="minorHAnsi" w:hAnsi="Century Gothic" w:cstheme="minorBidi"/>
                <w:color w:val="000000"/>
                <w:sz w:val="20"/>
                <w:szCs w:val="20"/>
              </w:rPr>
              <w:t xml:space="preserve"> des matières premières et des </w:t>
            </w:r>
            <w:proofErr w:type="spellStart"/>
            <w:r w:rsidRPr="002B503B">
              <w:rPr>
                <w:rFonts w:ascii="Century Gothic" w:eastAsiaTheme="minorHAnsi" w:hAnsi="Century Gothic" w:cstheme="minorBidi"/>
                <w:color w:val="000000"/>
                <w:sz w:val="20"/>
                <w:szCs w:val="20"/>
              </w:rPr>
              <w:t>emballages</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primaires</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lors</w:t>
            </w:r>
            <w:proofErr w:type="spellEnd"/>
            <w:r w:rsidRPr="002B503B">
              <w:rPr>
                <w:rFonts w:ascii="Century Gothic" w:eastAsiaTheme="minorHAnsi" w:hAnsi="Century Gothic" w:cstheme="minorBidi"/>
                <w:color w:val="000000"/>
                <w:sz w:val="20"/>
                <w:szCs w:val="20"/>
              </w:rPr>
              <w:t xml:space="preserve"> de </w:t>
            </w:r>
            <w:proofErr w:type="spellStart"/>
            <w:r w:rsidRPr="002B503B">
              <w:rPr>
                <w:rFonts w:ascii="Century Gothic" w:eastAsiaTheme="minorHAnsi" w:hAnsi="Century Gothic" w:cstheme="minorBidi"/>
                <w:color w:val="000000"/>
                <w:sz w:val="20"/>
                <w:szCs w:val="20"/>
              </w:rPr>
              <w:t>leur</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réception</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basée</w:t>
            </w:r>
            <w:proofErr w:type="spellEnd"/>
            <w:r w:rsidRPr="002B503B">
              <w:rPr>
                <w:rFonts w:ascii="Century Gothic" w:eastAsiaTheme="minorHAnsi" w:hAnsi="Century Gothic" w:cstheme="minorBidi"/>
                <w:color w:val="000000"/>
                <w:sz w:val="20"/>
                <w:szCs w:val="20"/>
              </w:rPr>
              <w:t xml:space="preserve"> sur </w:t>
            </w:r>
            <w:proofErr w:type="spellStart"/>
            <w:r w:rsidRPr="002B503B">
              <w:rPr>
                <w:rFonts w:ascii="Century Gothic" w:eastAsiaTheme="minorHAnsi" w:hAnsi="Century Gothic" w:cstheme="minorBidi"/>
                <w:color w:val="000000"/>
                <w:sz w:val="20"/>
                <w:szCs w:val="20"/>
              </w:rPr>
              <w:t>l'évaluation</w:t>
            </w:r>
            <w:proofErr w:type="spellEnd"/>
            <w:r w:rsidRPr="002B503B">
              <w:rPr>
                <w:rFonts w:ascii="Century Gothic" w:eastAsiaTheme="minorHAnsi" w:hAnsi="Century Gothic" w:cstheme="minorBidi"/>
                <w:color w:val="000000"/>
                <w:sz w:val="20"/>
                <w:szCs w:val="20"/>
              </w:rPr>
              <w:t xml:space="preserve"> des </w:t>
            </w:r>
            <w:proofErr w:type="spellStart"/>
            <w:r w:rsidRPr="002B503B">
              <w:rPr>
                <w:rFonts w:ascii="Century Gothic" w:eastAsiaTheme="minorHAnsi" w:hAnsi="Century Gothic" w:cstheme="minorBidi"/>
                <w:color w:val="000000"/>
                <w:sz w:val="20"/>
                <w:szCs w:val="20"/>
              </w:rPr>
              <w:t>risques</w:t>
            </w:r>
            <w:proofErr w:type="spellEnd"/>
            <w:r w:rsidRPr="002B503B">
              <w:rPr>
                <w:rFonts w:ascii="Century Gothic" w:eastAsiaTheme="minorHAnsi" w:hAnsi="Century Gothic" w:cstheme="minorBidi"/>
                <w:color w:val="000000"/>
                <w:sz w:val="20"/>
                <w:szCs w:val="20"/>
              </w:rPr>
              <w:t xml:space="preserve"> (clause 3.5.1.1). La </w:t>
            </w:r>
            <w:proofErr w:type="spellStart"/>
            <w:r w:rsidRPr="002B503B">
              <w:rPr>
                <w:rFonts w:ascii="Century Gothic" w:eastAsiaTheme="minorHAnsi" w:hAnsi="Century Gothic" w:cstheme="minorBidi"/>
                <w:color w:val="000000"/>
                <w:sz w:val="20"/>
                <w:szCs w:val="20"/>
              </w:rPr>
              <w:t>réception</w:t>
            </w:r>
            <w:proofErr w:type="spellEnd"/>
            <w:r w:rsidRPr="002B503B">
              <w:rPr>
                <w:rFonts w:ascii="Century Gothic" w:eastAsiaTheme="minorHAnsi" w:hAnsi="Century Gothic" w:cstheme="minorBidi"/>
                <w:color w:val="000000"/>
                <w:sz w:val="20"/>
                <w:szCs w:val="20"/>
              </w:rPr>
              <w:t xml:space="preserve"> des matières premières (</w:t>
            </w:r>
            <w:proofErr w:type="spellStart"/>
            <w:r w:rsidRPr="002B503B">
              <w:rPr>
                <w:rFonts w:ascii="Century Gothic" w:eastAsiaTheme="minorHAnsi" w:hAnsi="Century Gothic" w:cstheme="minorBidi"/>
                <w:color w:val="000000"/>
                <w:sz w:val="20"/>
                <w:szCs w:val="20"/>
              </w:rPr>
              <w:t>emballage</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primaire</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compris</w:t>
            </w:r>
            <w:proofErr w:type="spellEnd"/>
            <w:r w:rsidRPr="002B503B">
              <w:rPr>
                <w:rFonts w:ascii="Century Gothic" w:eastAsiaTheme="minorHAnsi" w:hAnsi="Century Gothic" w:cstheme="minorBidi"/>
                <w:color w:val="000000"/>
                <w:sz w:val="20"/>
                <w:szCs w:val="20"/>
              </w:rPr>
              <w:t xml:space="preserve">) et </w:t>
            </w:r>
            <w:proofErr w:type="spellStart"/>
            <w:r w:rsidRPr="002B503B">
              <w:rPr>
                <w:rFonts w:ascii="Century Gothic" w:eastAsiaTheme="minorHAnsi" w:hAnsi="Century Gothic" w:cstheme="minorBidi"/>
                <w:color w:val="000000"/>
                <w:sz w:val="20"/>
                <w:szCs w:val="20"/>
              </w:rPr>
              <w:t>leur</w:t>
            </w:r>
            <w:proofErr w:type="spellEnd"/>
            <w:r w:rsidRPr="002B503B">
              <w:rPr>
                <w:rFonts w:ascii="Century Gothic" w:eastAsiaTheme="minorHAnsi" w:hAnsi="Century Gothic" w:cstheme="minorBidi"/>
                <w:color w:val="000000"/>
                <w:sz w:val="20"/>
                <w:szCs w:val="20"/>
              </w:rPr>
              <w:t xml:space="preserve"> utilisation </w:t>
            </w:r>
            <w:proofErr w:type="spellStart"/>
            <w:r w:rsidRPr="002B503B">
              <w:rPr>
                <w:rFonts w:ascii="Century Gothic" w:eastAsiaTheme="minorHAnsi" w:hAnsi="Century Gothic" w:cstheme="minorBidi"/>
                <w:color w:val="000000"/>
                <w:sz w:val="20"/>
                <w:szCs w:val="20"/>
              </w:rPr>
              <w:t>doivent</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être</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basées</w:t>
            </w:r>
            <w:proofErr w:type="spellEnd"/>
            <w:r w:rsidRPr="002B503B">
              <w:rPr>
                <w:rFonts w:ascii="Century Gothic" w:eastAsiaTheme="minorHAnsi" w:hAnsi="Century Gothic" w:cstheme="minorBidi"/>
                <w:color w:val="000000"/>
                <w:sz w:val="20"/>
                <w:szCs w:val="20"/>
              </w:rPr>
              <w:t xml:space="preserve"> sur un </w:t>
            </w:r>
            <w:proofErr w:type="spellStart"/>
            <w:r w:rsidRPr="002B503B">
              <w:rPr>
                <w:rFonts w:ascii="Century Gothic" w:eastAsiaTheme="minorHAnsi" w:hAnsi="Century Gothic" w:cstheme="minorBidi"/>
                <w:color w:val="000000"/>
                <w:sz w:val="20"/>
                <w:szCs w:val="20"/>
              </w:rPr>
              <w:t>ou</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plusieurs</w:t>
            </w:r>
            <w:proofErr w:type="spellEnd"/>
            <w:r w:rsidRPr="002B503B">
              <w:rPr>
                <w:rFonts w:ascii="Century Gothic" w:eastAsiaTheme="minorHAnsi" w:hAnsi="Century Gothic" w:cstheme="minorBidi"/>
                <w:color w:val="000000"/>
                <w:sz w:val="20"/>
                <w:szCs w:val="20"/>
              </w:rPr>
              <w:t xml:space="preserve"> des points </w:t>
            </w:r>
            <w:proofErr w:type="spellStart"/>
            <w:r w:rsidRPr="002B503B">
              <w:rPr>
                <w:rFonts w:ascii="Century Gothic" w:eastAsiaTheme="minorHAnsi" w:hAnsi="Century Gothic" w:cstheme="minorBidi"/>
                <w:color w:val="000000"/>
                <w:sz w:val="20"/>
                <w:szCs w:val="20"/>
              </w:rPr>
              <w:t>suivants</w:t>
            </w:r>
            <w:proofErr w:type="spellEnd"/>
            <w:r w:rsidRPr="002B503B">
              <w:rPr>
                <w:rFonts w:ascii="Century Gothic" w:eastAsiaTheme="minorHAnsi" w:hAnsi="Century Gothic" w:cstheme="minorBidi"/>
                <w:color w:val="000000"/>
                <w:sz w:val="20"/>
                <w:szCs w:val="20"/>
              </w:rPr>
              <w:t xml:space="preserve"> :</w:t>
            </w:r>
          </w:p>
          <w:p w14:paraId="4B80D71F" w14:textId="77777777" w:rsidR="002B503B" w:rsidRPr="002B503B" w:rsidRDefault="002B503B" w:rsidP="00B149A1">
            <w:pPr>
              <w:pStyle w:val="TableParagraph"/>
              <w:numPr>
                <w:ilvl w:val="0"/>
                <w:numId w:val="27"/>
              </w:numPr>
              <w:tabs>
                <w:tab w:val="left" w:pos="284"/>
              </w:tabs>
              <w:spacing w:before="80" w:line="267" w:lineRule="exact"/>
              <w:ind w:hanging="171"/>
              <w:rPr>
                <w:rFonts w:ascii="Century Gothic" w:eastAsiaTheme="minorHAnsi" w:hAnsi="Century Gothic" w:cstheme="minorBidi"/>
                <w:color w:val="000000"/>
                <w:sz w:val="20"/>
                <w:szCs w:val="20"/>
              </w:rPr>
            </w:pPr>
            <w:proofErr w:type="spellStart"/>
            <w:r w:rsidRPr="002B503B">
              <w:rPr>
                <w:rFonts w:ascii="Century Gothic" w:eastAsiaTheme="minorHAnsi" w:hAnsi="Century Gothic" w:cstheme="minorBidi"/>
                <w:color w:val="000000"/>
                <w:sz w:val="20"/>
                <w:szCs w:val="20"/>
              </w:rPr>
              <w:t>échantillonnage</w:t>
            </w:r>
            <w:proofErr w:type="spellEnd"/>
            <w:r w:rsidRPr="002B503B">
              <w:rPr>
                <w:rFonts w:ascii="Century Gothic" w:eastAsiaTheme="minorHAnsi" w:hAnsi="Century Gothic" w:cstheme="minorBidi"/>
                <w:color w:val="000000"/>
                <w:sz w:val="20"/>
                <w:szCs w:val="20"/>
              </w:rPr>
              <w:t xml:space="preserve"> et tests du </w:t>
            </w:r>
            <w:proofErr w:type="spellStart"/>
            <w:r w:rsidRPr="002B503B">
              <w:rPr>
                <w:rFonts w:ascii="Century Gothic" w:eastAsiaTheme="minorHAnsi" w:hAnsi="Century Gothic" w:cstheme="minorBidi"/>
                <w:color w:val="000000"/>
                <w:sz w:val="20"/>
                <w:szCs w:val="20"/>
              </w:rPr>
              <w:t>produit</w:t>
            </w:r>
            <w:proofErr w:type="spellEnd"/>
          </w:p>
          <w:p w14:paraId="28C9923C" w14:textId="77777777" w:rsidR="002B503B" w:rsidRPr="002B503B" w:rsidRDefault="002B503B" w:rsidP="00B149A1">
            <w:pPr>
              <w:pStyle w:val="TableParagraph"/>
              <w:numPr>
                <w:ilvl w:val="0"/>
                <w:numId w:val="27"/>
              </w:numPr>
              <w:tabs>
                <w:tab w:val="left" w:pos="284"/>
              </w:tabs>
              <w:spacing w:line="240" w:lineRule="exact"/>
              <w:ind w:hanging="171"/>
              <w:rPr>
                <w:rFonts w:ascii="Century Gothic" w:eastAsiaTheme="minorHAnsi" w:hAnsi="Century Gothic" w:cstheme="minorBidi"/>
                <w:color w:val="000000"/>
                <w:sz w:val="20"/>
                <w:szCs w:val="20"/>
              </w:rPr>
            </w:pPr>
            <w:r w:rsidRPr="002B503B">
              <w:rPr>
                <w:rFonts w:ascii="Century Gothic" w:eastAsiaTheme="minorHAnsi" w:hAnsi="Century Gothic" w:cstheme="minorBidi"/>
                <w:color w:val="000000"/>
                <w:sz w:val="20"/>
                <w:szCs w:val="20"/>
              </w:rPr>
              <w:t xml:space="preserve">inspection </w:t>
            </w:r>
            <w:proofErr w:type="spellStart"/>
            <w:r w:rsidRPr="002B503B">
              <w:rPr>
                <w:rFonts w:ascii="Century Gothic" w:eastAsiaTheme="minorHAnsi" w:hAnsi="Century Gothic" w:cstheme="minorBidi"/>
                <w:color w:val="000000"/>
                <w:sz w:val="20"/>
                <w:szCs w:val="20"/>
              </w:rPr>
              <w:t>visuelle</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lors</w:t>
            </w:r>
            <w:proofErr w:type="spellEnd"/>
            <w:r w:rsidRPr="002B503B">
              <w:rPr>
                <w:rFonts w:ascii="Century Gothic" w:eastAsiaTheme="minorHAnsi" w:hAnsi="Century Gothic" w:cstheme="minorBidi"/>
                <w:color w:val="000000"/>
                <w:sz w:val="20"/>
                <w:szCs w:val="20"/>
              </w:rPr>
              <w:t xml:space="preserve"> de la </w:t>
            </w:r>
            <w:proofErr w:type="spellStart"/>
            <w:r w:rsidRPr="002B503B">
              <w:rPr>
                <w:rFonts w:ascii="Century Gothic" w:eastAsiaTheme="minorHAnsi" w:hAnsi="Century Gothic" w:cstheme="minorBidi"/>
                <w:color w:val="000000"/>
                <w:sz w:val="20"/>
                <w:szCs w:val="20"/>
              </w:rPr>
              <w:t>réception</w:t>
            </w:r>
            <w:proofErr w:type="spellEnd"/>
          </w:p>
          <w:p w14:paraId="57FBE229" w14:textId="77777777" w:rsidR="002B503B" w:rsidRPr="002B503B" w:rsidRDefault="002B503B" w:rsidP="00B149A1">
            <w:pPr>
              <w:pStyle w:val="TableParagraph"/>
              <w:numPr>
                <w:ilvl w:val="0"/>
                <w:numId w:val="27"/>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2B503B">
              <w:rPr>
                <w:rFonts w:ascii="Century Gothic" w:eastAsiaTheme="minorHAnsi" w:hAnsi="Century Gothic" w:cstheme="minorBidi"/>
                <w:color w:val="000000"/>
                <w:sz w:val="20"/>
                <w:szCs w:val="20"/>
              </w:rPr>
              <w:t>certificats</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d'analyse</w:t>
            </w:r>
            <w:proofErr w:type="spellEnd"/>
            <w:r w:rsidRPr="002B503B">
              <w:rPr>
                <w:rFonts w:ascii="Century Gothic" w:eastAsiaTheme="minorHAnsi" w:hAnsi="Century Gothic" w:cstheme="minorBidi"/>
                <w:color w:val="000000"/>
                <w:sz w:val="20"/>
                <w:szCs w:val="20"/>
              </w:rPr>
              <w:t xml:space="preserve"> (</w:t>
            </w:r>
            <w:proofErr w:type="spellStart"/>
            <w:r w:rsidRPr="002B503B">
              <w:rPr>
                <w:rFonts w:ascii="Century Gothic" w:eastAsiaTheme="minorHAnsi" w:hAnsi="Century Gothic" w:cstheme="minorBidi"/>
                <w:color w:val="000000"/>
                <w:sz w:val="20"/>
                <w:szCs w:val="20"/>
              </w:rPr>
              <w:t>spécifiques</w:t>
            </w:r>
            <w:proofErr w:type="spellEnd"/>
            <w:r w:rsidRPr="002B503B">
              <w:rPr>
                <w:rFonts w:ascii="Century Gothic" w:eastAsiaTheme="minorHAnsi" w:hAnsi="Century Gothic" w:cstheme="minorBidi"/>
                <w:color w:val="000000"/>
                <w:sz w:val="20"/>
                <w:szCs w:val="20"/>
              </w:rPr>
              <w:t xml:space="preserve"> à </w:t>
            </w:r>
            <w:proofErr w:type="spellStart"/>
            <w:r w:rsidRPr="002B503B">
              <w:rPr>
                <w:rFonts w:ascii="Century Gothic" w:eastAsiaTheme="minorHAnsi" w:hAnsi="Century Gothic" w:cstheme="minorBidi"/>
                <w:color w:val="000000"/>
                <w:sz w:val="20"/>
                <w:szCs w:val="20"/>
              </w:rPr>
              <w:t>l'expédition</w:t>
            </w:r>
            <w:proofErr w:type="spellEnd"/>
            <w:r w:rsidRPr="002B503B">
              <w:rPr>
                <w:rFonts w:ascii="Century Gothic" w:eastAsiaTheme="minorHAnsi" w:hAnsi="Century Gothic" w:cstheme="minorBidi"/>
                <w:color w:val="000000"/>
                <w:sz w:val="20"/>
                <w:szCs w:val="20"/>
              </w:rPr>
              <w:t>)</w:t>
            </w:r>
          </w:p>
          <w:p w14:paraId="75201AFA" w14:textId="77777777" w:rsidR="002B503B" w:rsidRPr="002B503B" w:rsidRDefault="002B503B" w:rsidP="00B149A1">
            <w:pPr>
              <w:pStyle w:val="TableParagraph"/>
              <w:numPr>
                <w:ilvl w:val="0"/>
                <w:numId w:val="27"/>
              </w:numPr>
              <w:tabs>
                <w:tab w:val="left" w:pos="284"/>
              </w:tabs>
              <w:spacing w:line="267" w:lineRule="exact"/>
              <w:ind w:hanging="171"/>
              <w:rPr>
                <w:rFonts w:ascii="Century Gothic" w:eastAsiaTheme="minorHAnsi" w:hAnsi="Century Gothic" w:cstheme="minorBidi"/>
                <w:color w:val="000000"/>
                <w:sz w:val="20"/>
                <w:szCs w:val="20"/>
              </w:rPr>
            </w:pPr>
            <w:proofErr w:type="spellStart"/>
            <w:r w:rsidRPr="002B503B">
              <w:rPr>
                <w:rFonts w:ascii="Century Gothic" w:eastAsiaTheme="minorHAnsi" w:hAnsi="Century Gothic" w:cstheme="minorBidi"/>
                <w:color w:val="000000"/>
                <w:sz w:val="20"/>
                <w:szCs w:val="20"/>
              </w:rPr>
              <w:t>certificats</w:t>
            </w:r>
            <w:proofErr w:type="spellEnd"/>
            <w:r w:rsidRPr="002B503B">
              <w:rPr>
                <w:rFonts w:ascii="Century Gothic" w:eastAsiaTheme="minorHAnsi" w:hAnsi="Century Gothic" w:cstheme="minorBidi"/>
                <w:color w:val="000000"/>
                <w:sz w:val="20"/>
                <w:szCs w:val="20"/>
              </w:rPr>
              <w:t xml:space="preserve"> de </w:t>
            </w:r>
            <w:proofErr w:type="spellStart"/>
            <w:r w:rsidRPr="002B503B">
              <w:rPr>
                <w:rFonts w:ascii="Century Gothic" w:eastAsiaTheme="minorHAnsi" w:hAnsi="Century Gothic" w:cstheme="minorBidi"/>
                <w:color w:val="000000"/>
                <w:sz w:val="20"/>
                <w:szCs w:val="20"/>
              </w:rPr>
              <w:t>conformité</w:t>
            </w:r>
            <w:proofErr w:type="spellEnd"/>
            <w:r w:rsidRPr="002B503B">
              <w:rPr>
                <w:rFonts w:ascii="Century Gothic" w:eastAsiaTheme="minorHAnsi" w:hAnsi="Century Gothic" w:cstheme="minorBidi"/>
                <w:color w:val="000000"/>
                <w:sz w:val="20"/>
                <w:szCs w:val="20"/>
              </w:rPr>
              <w:t>.</w:t>
            </w:r>
          </w:p>
          <w:p w14:paraId="4678664A" w14:textId="77777777" w:rsidR="002B503B" w:rsidRPr="002B503B" w:rsidRDefault="002B503B" w:rsidP="002B503B">
            <w:pPr>
              <w:pStyle w:val="TableParagraph"/>
              <w:tabs>
                <w:tab w:val="left" w:pos="284"/>
              </w:tabs>
              <w:spacing w:line="267" w:lineRule="exact"/>
              <w:ind w:left="283"/>
              <w:rPr>
                <w:rFonts w:ascii="Century Gothic" w:eastAsiaTheme="minorHAnsi" w:hAnsi="Century Gothic" w:cstheme="minorBidi"/>
                <w:color w:val="000000"/>
                <w:sz w:val="20"/>
                <w:szCs w:val="20"/>
              </w:rPr>
            </w:pPr>
          </w:p>
          <w:p w14:paraId="0A99FBA8" w14:textId="6BB7F216" w:rsidR="00000EDB" w:rsidRPr="002B503B" w:rsidRDefault="002B503B" w:rsidP="002B503B">
            <w:pPr>
              <w:pStyle w:val="para"/>
              <w:rPr>
                <w:rFonts w:ascii="Century Gothic" w:hAnsi="Century Gothic"/>
                <w:sz w:val="20"/>
                <w:szCs w:val="20"/>
              </w:rPr>
            </w:pPr>
            <w:r w:rsidRPr="002B503B">
              <w:rPr>
                <w:rFonts w:ascii="Century Gothic" w:hAnsi="Century Gothic"/>
                <w:sz w:val="20"/>
                <w:szCs w:val="20"/>
              </w:rPr>
              <w:t xml:space="preserve">Une </w:t>
            </w:r>
            <w:proofErr w:type="spellStart"/>
            <w:r w:rsidRPr="002B503B">
              <w:rPr>
                <w:rFonts w:ascii="Century Gothic" w:hAnsi="Century Gothic"/>
                <w:sz w:val="20"/>
                <w:szCs w:val="20"/>
              </w:rPr>
              <w:t>liste</w:t>
            </w:r>
            <w:proofErr w:type="spellEnd"/>
            <w:r w:rsidRPr="002B503B">
              <w:rPr>
                <w:rFonts w:ascii="Century Gothic" w:hAnsi="Century Gothic"/>
                <w:sz w:val="20"/>
                <w:szCs w:val="20"/>
              </w:rPr>
              <w:t xml:space="preserve"> des matières premières (</w:t>
            </w:r>
            <w:proofErr w:type="spellStart"/>
            <w:r w:rsidRPr="002B503B">
              <w:rPr>
                <w:rFonts w:ascii="Century Gothic" w:hAnsi="Century Gothic"/>
                <w:sz w:val="20"/>
                <w:szCs w:val="20"/>
              </w:rPr>
              <w:t>emballage</w:t>
            </w:r>
            <w:proofErr w:type="spellEnd"/>
            <w:r w:rsidRPr="002B503B">
              <w:rPr>
                <w:rFonts w:ascii="Century Gothic" w:hAnsi="Century Gothic"/>
                <w:sz w:val="20"/>
                <w:szCs w:val="20"/>
              </w:rPr>
              <w:t xml:space="preserve"> </w:t>
            </w:r>
            <w:proofErr w:type="spellStart"/>
            <w:r w:rsidRPr="002B503B">
              <w:rPr>
                <w:rFonts w:ascii="Century Gothic" w:hAnsi="Century Gothic"/>
                <w:sz w:val="20"/>
                <w:szCs w:val="20"/>
              </w:rPr>
              <w:t>primaire</w:t>
            </w:r>
            <w:proofErr w:type="spellEnd"/>
            <w:r w:rsidRPr="002B503B">
              <w:rPr>
                <w:rFonts w:ascii="Century Gothic" w:hAnsi="Century Gothic"/>
                <w:sz w:val="20"/>
                <w:szCs w:val="20"/>
              </w:rPr>
              <w:t xml:space="preserve"> </w:t>
            </w:r>
            <w:proofErr w:type="spellStart"/>
            <w:r w:rsidRPr="002B503B">
              <w:rPr>
                <w:rFonts w:ascii="Century Gothic" w:hAnsi="Century Gothic"/>
                <w:sz w:val="20"/>
                <w:szCs w:val="20"/>
              </w:rPr>
              <w:t>compris</w:t>
            </w:r>
            <w:proofErr w:type="spellEnd"/>
            <w:r w:rsidRPr="002B503B">
              <w:rPr>
                <w:rFonts w:ascii="Century Gothic" w:hAnsi="Century Gothic"/>
                <w:sz w:val="20"/>
                <w:szCs w:val="20"/>
              </w:rPr>
              <w:t xml:space="preserve">) et les exigences à respecter pour </w:t>
            </w:r>
            <w:proofErr w:type="spellStart"/>
            <w:r w:rsidRPr="002B503B">
              <w:rPr>
                <w:rFonts w:ascii="Century Gothic" w:hAnsi="Century Gothic"/>
                <w:sz w:val="20"/>
                <w:szCs w:val="20"/>
              </w:rPr>
              <w:t>permettre</w:t>
            </w:r>
            <w:proofErr w:type="spellEnd"/>
            <w:r w:rsidRPr="002B503B">
              <w:rPr>
                <w:rFonts w:ascii="Century Gothic" w:hAnsi="Century Gothic"/>
                <w:sz w:val="20"/>
                <w:szCs w:val="20"/>
              </w:rPr>
              <w:t xml:space="preserve"> la </w:t>
            </w:r>
            <w:proofErr w:type="spellStart"/>
            <w:r w:rsidRPr="002B503B">
              <w:rPr>
                <w:rFonts w:ascii="Century Gothic" w:hAnsi="Century Gothic"/>
                <w:sz w:val="20"/>
                <w:szCs w:val="20"/>
              </w:rPr>
              <w:t>réception</w:t>
            </w:r>
            <w:proofErr w:type="spellEnd"/>
            <w:r w:rsidRPr="002B503B">
              <w:rPr>
                <w:rFonts w:ascii="Century Gothic" w:hAnsi="Century Gothic"/>
                <w:sz w:val="20"/>
                <w:szCs w:val="20"/>
              </w:rPr>
              <w:t xml:space="preserve"> </w:t>
            </w:r>
            <w:proofErr w:type="spellStart"/>
            <w:r w:rsidRPr="002B503B">
              <w:rPr>
                <w:rFonts w:ascii="Century Gothic" w:hAnsi="Century Gothic"/>
                <w:sz w:val="20"/>
                <w:szCs w:val="20"/>
              </w:rPr>
              <w:t>doivent</w:t>
            </w:r>
            <w:proofErr w:type="spellEnd"/>
            <w:r w:rsidRPr="002B503B">
              <w:rPr>
                <w:rFonts w:ascii="Century Gothic" w:hAnsi="Century Gothic"/>
                <w:sz w:val="20"/>
                <w:szCs w:val="20"/>
              </w:rPr>
              <w:t xml:space="preserve"> </w:t>
            </w:r>
            <w:proofErr w:type="spellStart"/>
            <w:r w:rsidRPr="002B503B">
              <w:rPr>
                <w:rFonts w:ascii="Century Gothic" w:hAnsi="Century Gothic"/>
                <w:sz w:val="20"/>
                <w:szCs w:val="20"/>
              </w:rPr>
              <w:t>être</w:t>
            </w:r>
            <w:proofErr w:type="spellEnd"/>
            <w:r w:rsidRPr="002B503B">
              <w:rPr>
                <w:rFonts w:ascii="Century Gothic" w:hAnsi="Century Gothic"/>
                <w:sz w:val="20"/>
                <w:szCs w:val="20"/>
              </w:rPr>
              <w:t xml:space="preserve"> </w:t>
            </w:r>
            <w:proofErr w:type="spellStart"/>
            <w:r w:rsidRPr="002B503B">
              <w:rPr>
                <w:rFonts w:ascii="Century Gothic" w:hAnsi="Century Gothic"/>
                <w:sz w:val="20"/>
                <w:szCs w:val="20"/>
              </w:rPr>
              <w:t>disponibles</w:t>
            </w:r>
            <w:proofErr w:type="spellEnd"/>
            <w:r w:rsidRPr="002B503B">
              <w:rPr>
                <w:rFonts w:ascii="Century Gothic" w:hAnsi="Century Gothic"/>
                <w:sz w:val="20"/>
                <w:szCs w:val="20"/>
              </w:rPr>
              <w:t xml:space="preserve">. Les </w:t>
            </w:r>
            <w:proofErr w:type="spellStart"/>
            <w:r w:rsidRPr="002B503B">
              <w:rPr>
                <w:rFonts w:ascii="Century Gothic" w:hAnsi="Century Gothic"/>
                <w:sz w:val="20"/>
                <w:szCs w:val="20"/>
              </w:rPr>
              <w:t>paramètres</w:t>
            </w:r>
            <w:proofErr w:type="spellEnd"/>
            <w:r w:rsidRPr="002B503B">
              <w:rPr>
                <w:rFonts w:ascii="Century Gothic" w:hAnsi="Century Gothic"/>
                <w:sz w:val="20"/>
                <w:szCs w:val="20"/>
              </w:rPr>
              <w:t xml:space="preserve"> de </w:t>
            </w:r>
            <w:proofErr w:type="spellStart"/>
            <w:r w:rsidRPr="002B503B">
              <w:rPr>
                <w:rFonts w:ascii="Century Gothic" w:hAnsi="Century Gothic"/>
                <w:sz w:val="20"/>
                <w:szCs w:val="20"/>
              </w:rPr>
              <w:t>réception</w:t>
            </w:r>
            <w:proofErr w:type="spellEnd"/>
            <w:r w:rsidRPr="002B503B">
              <w:rPr>
                <w:rFonts w:ascii="Century Gothic" w:hAnsi="Century Gothic"/>
                <w:sz w:val="20"/>
                <w:szCs w:val="20"/>
              </w:rPr>
              <w:t xml:space="preserve"> et la </w:t>
            </w:r>
            <w:proofErr w:type="spellStart"/>
            <w:r w:rsidRPr="002B503B">
              <w:rPr>
                <w:rFonts w:ascii="Century Gothic" w:hAnsi="Century Gothic"/>
                <w:sz w:val="20"/>
                <w:szCs w:val="20"/>
              </w:rPr>
              <w:t>fréquence</w:t>
            </w:r>
            <w:proofErr w:type="spellEnd"/>
            <w:r w:rsidRPr="002B503B">
              <w:rPr>
                <w:rFonts w:ascii="Century Gothic" w:hAnsi="Century Gothic"/>
                <w:sz w:val="20"/>
                <w:szCs w:val="20"/>
              </w:rPr>
              <w:t xml:space="preserve"> des tests </w:t>
            </w:r>
            <w:proofErr w:type="spellStart"/>
            <w:r w:rsidRPr="002B503B">
              <w:rPr>
                <w:rFonts w:ascii="Century Gothic" w:hAnsi="Century Gothic"/>
                <w:sz w:val="20"/>
                <w:szCs w:val="20"/>
              </w:rPr>
              <w:lastRenderedPageBreak/>
              <w:t>doivent</w:t>
            </w:r>
            <w:proofErr w:type="spellEnd"/>
            <w:r w:rsidRPr="002B503B">
              <w:rPr>
                <w:rFonts w:ascii="Century Gothic" w:hAnsi="Century Gothic"/>
                <w:sz w:val="20"/>
                <w:szCs w:val="20"/>
              </w:rPr>
              <w:t xml:space="preserve"> </w:t>
            </w:r>
            <w:proofErr w:type="spellStart"/>
            <w:r w:rsidRPr="002B503B">
              <w:rPr>
                <w:rFonts w:ascii="Century Gothic" w:hAnsi="Century Gothic"/>
                <w:sz w:val="20"/>
                <w:szCs w:val="20"/>
              </w:rPr>
              <w:t>être</w:t>
            </w:r>
            <w:proofErr w:type="spellEnd"/>
            <w:r w:rsidRPr="002B503B">
              <w:rPr>
                <w:rFonts w:ascii="Century Gothic" w:hAnsi="Century Gothic"/>
                <w:sz w:val="20"/>
                <w:szCs w:val="20"/>
              </w:rPr>
              <w:t xml:space="preserve"> </w:t>
            </w:r>
            <w:proofErr w:type="spellStart"/>
            <w:r w:rsidRPr="002B503B">
              <w:rPr>
                <w:rFonts w:ascii="Century Gothic" w:hAnsi="Century Gothic"/>
                <w:sz w:val="20"/>
                <w:szCs w:val="20"/>
              </w:rPr>
              <w:t>clairement</w:t>
            </w:r>
            <w:proofErr w:type="spellEnd"/>
            <w:r w:rsidRPr="002B503B">
              <w:rPr>
                <w:rFonts w:ascii="Century Gothic" w:hAnsi="Century Gothic"/>
                <w:sz w:val="20"/>
                <w:szCs w:val="20"/>
              </w:rPr>
              <w:t xml:space="preserve"> </w:t>
            </w:r>
            <w:proofErr w:type="spellStart"/>
            <w:r w:rsidRPr="002B503B">
              <w:rPr>
                <w:rFonts w:ascii="Century Gothic" w:hAnsi="Century Gothic"/>
                <w:sz w:val="20"/>
                <w:szCs w:val="20"/>
              </w:rPr>
              <w:t>définis</w:t>
            </w:r>
            <w:proofErr w:type="spellEnd"/>
            <w:r w:rsidRPr="002B503B">
              <w:rPr>
                <w:rFonts w:ascii="Century Gothic" w:hAnsi="Century Gothic"/>
                <w:sz w:val="20"/>
                <w:szCs w:val="20"/>
              </w:rPr>
              <w:t xml:space="preserve">, mis </w:t>
            </w:r>
            <w:proofErr w:type="spellStart"/>
            <w:r w:rsidRPr="002B503B">
              <w:rPr>
                <w:rFonts w:ascii="Century Gothic" w:hAnsi="Century Gothic"/>
                <w:sz w:val="20"/>
                <w:szCs w:val="20"/>
              </w:rPr>
              <w:t>en</w:t>
            </w:r>
            <w:proofErr w:type="spellEnd"/>
            <w:r w:rsidRPr="002B503B">
              <w:rPr>
                <w:rFonts w:ascii="Century Gothic" w:hAnsi="Century Gothic"/>
                <w:sz w:val="20"/>
                <w:szCs w:val="20"/>
              </w:rPr>
              <w:t xml:space="preserve"> place et </w:t>
            </w:r>
            <w:proofErr w:type="spellStart"/>
            <w:r w:rsidRPr="002B503B">
              <w:rPr>
                <w:rFonts w:ascii="Century Gothic" w:hAnsi="Century Gothic"/>
                <w:sz w:val="20"/>
                <w:szCs w:val="20"/>
              </w:rPr>
              <w:t>révisés</w:t>
            </w:r>
            <w:proofErr w:type="spellEnd"/>
            <w:r w:rsidRPr="002B503B">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000EDB" w:rsidRPr="008A405F" w:rsidRDefault="00000EDB" w:rsidP="00000EDB">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000EDB" w:rsidRPr="008A405F" w:rsidRDefault="00000EDB" w:rsidP="00000EDB">
            <w:pPr>
              <w:pStyle w:val="para"/>
              <w:rPr>
                <w:rFonts w:ascii="Century Gothic" w:hAnsi="Century Gothic" w:cs="Calibri"/>
                <w:sz w:val="20"/>
                <w:szCs w:val="20"/>
              </w:rPr>
            </w:pPr>
          </w:p>
        </w:tc>
      </w:tr>
      <w:tr w:rsidR="00000EDB" w:rsidRPr="008A405F" w14:paraId="3D099044"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026B1850"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3.5.2.2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61907234" w14:textId="77777777" w:rsidR="00000EDB" w:rsidRPr="008A405F" w:rsidRDefault="00000EDB" w:rsidP="00000EDB">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D7A171F" w14:textId="7064013D" w:rsidR="00000EDB" w:rsidRPr="00F33017" w:rsidRDefault="00F33017" w:rsidP="00000EDB">
            <w:pPr>
              <w:pStyle w:val="para"/>
              <w:rPr>
                <w:rFonts w:ascii="Century Gothic" w:hAnsi="Century Gothic"/>
                <w:sz w:val="20"/>
                <w:szCs w:val="20"/>
              </w:rPr>
            </w:pPr>
            <w:r w:rsidRPr="00F33017">
              <w:rPr>
                <w:rFonts w:ascii="Century Gothic" w:hAnsi="Century Gothic"/>
                <w:sz w:val="20"/>
                <w:szCs w:val="20"/>
              </w:rPr>
              <w:t xml:space="preserve">Des </w:t>
            </w:r>
            <w:proofErr w:type="spellStart"/>
            <w:r w:rsidRPr="00F33017">
              <w:rPr>
                <w:rFonts w:ascii="Century Gothic" w:hAnsi="Century Gothic"/>
                <w:sz w:val="20"/>
                <w:szCs w:val="20"/>
              </w:rPr>
              <w:t>procédures</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doivent</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être</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en</w:t>
            </w:r>
            <w:proofErr w:type="spellEnd"/>
            <w:r w:rsidRPr="00F33017">
              <w:rPr>
                <w:rFonts w:ascii="Century Gothic" w:hAnsi="Century Gothic"/>
                <w:sz w:val="20"/>
                <w:szCs w:val="20"/>
              </w:rPr>
              <w:t xml:space="preserve"> place pour </w:t>
            </w:r>
            <w:proofErr w:type="spellStart"/>
            <w:r w:rsidRPr="00F33017">
              <w:rPr>
                <w:rFonts w:ascii="Century Gothic" w:hAnsi="Century Gothic"/>
                <w:sz w:val="20"/>
                <w:szCs w:val="20"/>
              </w:rPr>
              <w:t>garantir</w:t>
            </w:r>
            <w:proofErr w:type="spellEnd"/>
            <w:r w:rsidRPr="00F33017">
              <w:rPr>
                <w:rFonts w:ascii="Century Gothic" w:hAnsi="Century Gothic"/>
                <w:sz w:val="20"/>
                <w:szCs w:val="20"/>
              </w:rPr>
              <w:t xml:space="preserve"> que les </w:t>
            </w:r>
            <w:proofErr w:type="spellStart"/>
            <w:r w:rsidRPr="00F33017">
              <w:rPr>
                <w:rFonts w:ascii="Century Gothic" w:hAnsi="Century Gothic"/>
                <w:sz w:val="20"/>
                <w:szCs w:val="20"/>
              </w:rPr>
              <w:t>changements</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approuvés</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apportés</w:t>
            </w:r>
            <w:proofErr w:type="spellEnd"/>
            <w:r w:rsidRPr="00F33017">
              <w:rPr>
                <w:rFonts w:ascii="Century Gothic" w:hAnsi="Century Gothic"/>
                <w:sz w:val="20"/>
                <w:szCs w:val="20"/>
              </w:rPr>
              <w:t xml:space="preserve"> aux matières premières (y </w:t>
            </w:r>
            <w:proofErr w:type="spellStart"/>
            <w:r w:rsidRPr="00F33017">
              <w:rPr>
                <w:rFonts w:ascii="Century Gothic" w:hAnsi="Century Gothic"/>
                <w:sz w:val="20"/>
                <w:szCs w:val="20"/>
              </w:rPr>
              <w:t>compris</w:t>
            </w:r>
            <w:proofErr w:type="spellEnd"/>
            <w:r w:rsidRPr="00F33017">
              <w:rPr>
                <w:rFonts w:ascii="Century Gothic" w:hAnsi="Century Gothic"/>
                <w:sz w:val="20"/>
                <w:szCs w:val="20"/>
              </w:rPr>
              <w:t xml:space="preserve"> aux </w:t>
            </w:r>
            <w:proofErr w:type="spellStart"/>
            <w:r w:rsidRPr="00F33017">
              <w:rPr>
                <w:rFonts w:ascii="Century Gothic" w:hAnsi="Century Gothic"/>
                <w:sz w:val="20"/>
                <w:szCs w:val="20"/>
              </w:rPr>
              <w:t>emballages</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primaires</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sont</w:t>
            </w:r>
            <w:proofErr w:type="spellEnd"/>
            <w:r w:rsidRPr="00F33017">
              <w:rPr>
                <w:rFonts w:ascii="Century Gothic" w:hAnsi="Century Gothic"/>
                <w:sz w:val="20"/>
                <w:szCs w:val="20"/>
              </w:rPr>
              <w:t xml:space="preserve"> communiqués au personnel chargé de la </w:t>
            </w:r>
            <w:proofErr w:type="spellStart"/>
            <w:r w:rsidRPr="00F33017">
              <w:rPr>
                <w:rFonts w:ascii="Century Gothic" w:hAnsi="Century Gothic"/>
                <w:sz w:val="20"/>
                <w:szCs w:val="20"/>
              </w:rPr>
              <w:t>réception</w:t>
            </w:r>
            <w:proofErr w:type="spellEnd"/>
            <w:r w:rsidRPr="00F33017">
              <w:rPr>
                <w:rFonts w:ascii="Century Gothic" w:hAnsi="Century Gothic"/>
                <w:sz w:val="20"/>
                <w:szCs w:val="20"/>
              </w:rPr>
              <w:t xml:space="preserve"> des </w:t>
            </w:r>
            <w:proofErr w:type="spellStart"/>
            <w:r w:rsidRPr="00F33017">
              <w:rPr>
                <w:rFonts w:ascii="Century Gothic" w:hAnsi="Century Gothic"/>
                <w:sz w:val="20"/>
                <w:szCs w:val="20"/>
              </w:rPr>
              <w:t>marchandises</w:t>
            </w:r>
            <w:proofErr w:type="spellEnd"/>
            <w:r w:rsidRPr="00F33017">
              <w:rPr>
                <w:rFonts w:ascii="Century Gothic" w:hAnsi="Century Gothic"/>
                <w:sz w:val="20"/>
                <w:szCs w:val="20"/>
              </w:rPr>
              <w:t xml:space="preserve"> et que </w:t>
            </w:r>
            <w:proofErr w:type="spellStart"/>
            <w:r w:rsidRPr="00F33017">
              <w:rPr>
                <w:rFonts w:ascii="Century Gothic" w:hAnsi="Century Gothic"/>
                <w:sz w:val="20"/>
                <w:szCs w:val="20"/>
              </w:rPr>
              <w:t>seule</w:t>
            </w:r>
            <w:proofErr w:type="spellEnd"/>
            <w:r w:rsidRPr="00F33017">
              <w:rPr>
                <w:rFonts w:ascii="Century Gothic" w:hAnsi="Century Gothic"/>
                <w:sz w:val="20"/>
                <w:szCs w:val="20"/>
              </w:rPr>
              <w:t xml:space="preserve"> la version </w:t>
            </w:r>
            <w:proofErr w:type="spellStart"/>
            <w:r w:rsidRPr="00F33017">
              <w:rPr>
                <w:rFonts w:ascii="Century Gothic" w:hAnsi="Century Gothic"/>
                <w:sz w:val="20"/>
                <w:szCs w:val="20"/>
              </w:rPr>
              <w:t>correcte</w:t>
            </w:r>
            <w:proofErr w:type="spellEnd"/>
            <w:r w:rsidRPr="00F33017">
              <w:rPr>
                <w:rFonts w:ascii="Century Gothic" w:hAnsi="Century Gothic"/>
                <w:sz w:val="20"/>
                <w:szCs w:val="20"/>
              </w:rPr>
              <w:t xml:space="preserve"> de la matière première </w:t>
            </w:r>
            <w:proofErr w:type="spellStart"/>
            <w:r w:rsidRPr="00F33017">
              <w:rPr>
                <w:rFonts w:ascii="Century Gothic" w:hAnsi="Century Gothic"/>
                <w:sz w:val="20"/>
                <w:szCs w:val="20"/>
              </w:rPr>
              <w:t>est</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acceptée</w:t>
            </w:r>
            <w:proofErr w:type="spellEnd"/>
            <w:r w:rsidRPr="00F33017">
              <w:rPr>
                <w:rFonts w:ascii="Century Gothic" w:hAnsi="Century Gothic"/>
                <w:sz w:val="20"/>
                <w:szCs w:val="20"/>
              </w:rPr>
              <w:t xml:space="preserve">. Par </w:t>
            </w:r>
            <w:proofErr w:type="spellStart"/>
            <w:r w:rsidRPr="00F33017">
              <w:rPr>
                <w:rFonts w:ascii="Century Gothic" w:hAnsi="Century Gothic"/>
                <w:sz w:val="20"/>
                <w:szCs w:val="20"/>
              </w:rPr>
              <w:t>exemple</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lorsqu’une</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étiquette</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ou</w:t>
            </w:r>
            <w:proofErr w:type="spellEnd"/>
            <w:r w:rsidRPr="00F33017">
              <w:rPr>
                <w:rFonts w:ascii="Century Gothic" w:hAnsi="Century Gothic"/>
                <w:sz w:val="20"/>
                <w:szCs w:val="20"/>
              </w:rPr>
              <w:t xml:space="preserve"> un </w:t>
            </w:r>
            <w:proofErr w:type="spellStart"/>
            <w:r w:rsidRPr="00F33017">
              <w:rPr>
                <w:rFonts w:ascii="Century Gothic" w:hAnsi="Century Gothic"/>
                <w:sz w:val="20"/>
                <w:szCs w:val="20"/>
              </w:rPr>
              <w:t>emballage</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imprimé</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ont</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été</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modifiés</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seule</w:t>
            </w:r>
            <w:proofErr w:type="spellEnd"/>
            <w:r w:rsidRPr="00F33017">
              <w:rPr>
                <w:rFonts w:ascii="Century Gothic" w:hAnsi="Century Gothic"/>
                <w:sz w:val="20"/>
                <w:szCs w:val="20"/>
              </w:rPr>
              <w:t xml:space="preserve"> la version </w:t>
            </w:r>
            <w:proofErr w:type="spellStart"/>
            <w:r w:rsidRPr="00F33017">
              <w:rPr>
                <w:rFonts w:ascii="Century Gothic" w:hAnsi="Century Gothic"/>
                <w:sz w:val="20"/>
                <w:szCs w:val="20"/>
              </w:rPr>
              <w:t>correcte</w:t>
            </w:r>
            <w:proofErr w:type="spellEnd"/>
            <w:r w:rsidRPr="00F33017">
              <w:rPr>
                <w:rFonts w:ascii="Century Gothic" w:hAnsi="Century Gothic"/>
                <w:sz w:val="20"/>
                <w:szCs w:val="20"/>
              </w:rPr>
              <w:t xml:space="preserve"> doit </w:t>
            </w:r>
            <w:proofErr w:type="spellStart"/>
            <w:r w:rsidRPr="00F33017">
              <w:rPr>
                <w:rFonts w:ascii="Century Gothic" w:hAnsi="Century Gothic"/>
                <w:sz w:val="20"/>
                <w:szCs w:val="20"/>
              </w:rPr>
              <w:t>être</w:t>
            </w:r>
            <w:proofErr w:type="spellEnd"/>
            <w:r w:rsidRPr="00F33017">
              <w:rPr>
                <w:rFonts w:ascii="Century Gothic" w:hAnsi="Century Gothic"/>
                <w:sz w:val="20"/>
                <w:szCs w:val="20"/>
              </w:rPr>
              <w:t xml:space="preserve"> </w:t>
            </w:r>
            <w:proofErr w:type="spellStart"/>
            <w:r w:rsidRPr="00F33017">
              <w:rPr>
                <w:rFonts w:ascii="Century Gothic" w:hAnsi="Century Gothic"/>
                <w:sz w:val="20"/>
                <w:szCs w:val="20"/>
              </w:rPr>
              <w:t>acceptée</w:t>
            </w:r>
            <w:proofErr w:type="spellEnd"/>
            <w:r w:rsidRPr="00F33017">
              <w:rPr>
                <w:rFonts w:ascii="Century Gothic" w:hAnsi="Century Gothic"/>
                <w:sz w:val="20"/>
                <w:szCs w:val="20"/>
              </w:rPr>
              <w:t xml:space="preserve"> et </w:t>
            </w:r>
            <w:proofErr w:type="spellStart"/>
            <w:r w:rsidRPr="00F33017">
              <w:rPr>
                <w:rFonts w:ascii="Century Gothic" w:hAnsi="Century Gothic"/>
                <w:sz w:val="20"/>
                <w:szCs w:val="20"/>
              </w:rPr>
              <w:t>utilisée</w:t>
            </w:r>
            <w:proofErr w:type="spellEnd"/>
            <w:r w:rsidRPr="00F33017">
              <w:rPr>
                <w:rFonts w:ascii="Century Gothic" w:hAnsi="Century Gothic"/>
                <w:sz w:val="20"/>
                <w:szCs w:val="20"/>
              </w:rPr>
              <w:t xml:space="preserve"> pour la production.</w:t>
            </w:r>
          </w:p>
        </w:tc>
        <w:tc>
          <w:tcPr>
            <w:tcW w:w="1275" w:type="dxa"/>
            <w:tcBorders>
              <w:top w:val="single" w:sz="4" w:space="0" w:color="auto"/>
              <w:left w:val="single" w:sz="4" w:space="0" w:color="auto"/>
              <w:bottom w:val="single" w:sz="4" w:space="0" w:color="auto"/>
            </w:tcBorders>
            <w:shd w:val="clear" w:color="auto" w:fill="FFFFFF" w:themeFill="background1"/>
          </w:tcPr>
          <w:p w14:paraId="4FD5F620" w14:textId="77777777" w:rsidR="00000EDB" w:rsidRPr="008A405F" w:rsidRDefault="00000EDB" w:rsidP="00000EDB">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E4FF8D3" w14:textId="77777777" w:rsidR="00000EDB" w:rsidRPr="008A405F" w:rsidRDefault="00000EDB" w:rsidP="00000EDB">
            <w:pPr>
              <w:pStyle w:val="para"/>
              <w:rPr>
                <w:rFonts w:ascii="Century Gothic" w:hAnsi="Century Gothic" w:cs="Calibri"/>
                <w:sz w:val="20"/>
                <w:szCs w:val="20"/>
              </w:rPr>
            </w:pPr>
          </w:p>
        </w:tc>
      </w:tr>
      <w:tr w:rsidR="00000EDB" w:rsidRPr="008A405F"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000EDB" w:rsidRPr="008A405F" w:rsidRDefault="00000EDB" w:rsidP="00000EDB">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7B0425A" w14:textId="1803EE8D" w:rsidR="00000EDB" w:rsidRPr="008A405F" w:rsidRDefault="00A73A25" w:rsidP="00A73A25">
            <w:pPr>
              <w:widowControl w:val="0"/>
              <w:tabs>
                <w:tab w:val="left" w:pos="910"/>
                <w:tab w:val="left" w:pos="911"/>
              </w:tabs>
              <w:autoSpaceDE w:val="0"/>
              <w:autoSpaceDN w:val="0"/>
              <w:spacing w:before="99"/>
              <w:rPr>
                <w:rFonts w:ascii="Century Gothic" w:hAnsi="Century Gothic" w:cs="Calibri"/>
                <w:color w:val="FFFFFF" w:themeColor="background1"/>
                <w:sz w:val="20"/>
                <w:szCs w:val="20"/>
              </w:rPr>
            </w:pPr>
            <w:r w:rsidRPr="00A73A25">
              <w:rPr>
                <w:rFonts w:ascii="Century Gothic" w:hAnsi="Century Gothic" w:cs="Calibri"/>
                <w:color w:val="FFFFFF" w:themeColor="background1"/>
                <w:sz w:val="20"/>
                <w:szCs w:val="20"/>
              </w:rPr>
              <w:t xml:space="preserve">Gestion des </w:t>
            </w:r>
            <w:proofErr w:type="spellStart"/>
            <w:r w:rsidRPr="00A73A25">
              <w:rPr>
                <w:rFonts w:ascii="Century Gothic" w:hAnsi="Century Gothic" w:cs="Calibri"/>
                <w:color w:val="FFFFFF" w:themeColor="background1"/>
                <w:sz w:val="20"/>
                <w:szCs w:val="20"/>
              </w:rPr>
              <w:t>prestataires</w:t>
            </w:r>
            <w:proofErr w:type="spellEnd"/>
            <w:r w:rsidRPr="00A73A25">
              <w:rPr>
                <w:rFonts w:ascii="Century Gothic" w:hAnsi="Century Gothic" w:cs="Calibri"/>
                <w:color w:val="FFFFFF" w:themeColor="background1"/>
                <w:sz w:val="20"/>
                <w:szCs w:val="20"/>
              </w:rPr>
              <w:t xml:space="preserve"> de services</w:t>
            </w:r>
          </w:p>
        </w:tc>
      </w:tr>
      <w:tr w:rsidR="00000EDB" w:rsidRPr="008A405F" w14:paraId="05E0C528"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F338763" w14:textId="020369D4" w:rsidR="00000EDB" w:rsidRPr="008A405F" w:rsidRDefault="00000EDB" w:rsidP="00000EDB">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06DDCBD1" w14:textId="3E3384A8" w:rsidR="00000EDB" w:rsidRPr="00F5344E" w:rsidRDefault="001F22DD" w:rsidP="001F22DD">
            <w:pPr>
              <w:pStyle w:val="BodyText"/>
              <w:spacing w:before="102" w:line="194" w:lineRule="auto"/>
              <w:ind w:right="310"/>
            </w:pPr>
            <w:proofErr w:type="spellStart"/>
            <w:r w:rsidRPr="001F22DD">
              <w:rPr>
                <w:rFonts w:ascii="Century Gothic" w:hAnsi="Century Gothic" w:cs="Calibri"/>
              </w:rPr>
              <w:t>L'entreprise</w:t>
            </w:r>
            <w:proofErr w:type="spellEnd"/>
            <w:r w:rsidRPr="001F22DD">
              <w:rPr>
                <w:rFonts w:ascii="Century Gothic" w:hAnsi="Century Gothic" w:cs="Calibri"/>
              </w:rPr>
              <w:t xml:space="preserve"> doit </w:t>
            </w:r>
            <w:proofErr w:type="spellStart"/>
            <w:r w:rsidRPr="001F22DD">
              <w:rPr>
                <w:rFonts w:ascii="Century Gothic" w:hAnsi="Century Gothic" w:cs="Calibri"/>
              </w:rPr>
              <w:t>être</w:t>
            </w:r>
            <w:proofErr w:type="spellEnd"/>
            <w:r w:rsidRPr="001F22DD">
              <w:rPr>
                <w:rFonts w:ascii="Century Gothic" w:hAnsi="Century Gothic" w:cs="Calibri"/>
              </w:rPr>
              <w:t xml:space="preserve"> </w:t>
            </w:r>
            <w:proofErr w:type="spellStart"/>
            <w:r w:rsidRPr="001F22DD">
              <w:rPr>
                <w:rFonts w:ascii="Century Gothic" w:hAnsi="Century Gothic" w:cs="Calibri"/>
              </w:rPr>
              <w:t>en</w:t>
            </w:r>
            <w:proofErr w:type="spellEnd"/>
            <w:r w:rsidRPr="001F22DD">
              <w:rPr>
                <w:rFonts w:ascii="Century Gothic" w:hAnsi="Century Gothic" w:cs="Calibri"/>
              </w:rPr>
              <w:t xml:space="preserve"> </w:t>
            </w:r>
            <w:proofErr w:type="spellStart"/>
            <w:r w:rsidRPr="001F22DD">
              <w:rPr>
                <w:rFonts w:ascii="Century Gothic" w:hAnsi="Century Gothic" w:cs="Calibri"/>
              </w:rPr>
              <w:t>mesure</w:t>
            </w:r>
            <w:proofErr w:type="spellEnd"/>
            <w:r w:rsidRPr="001F22DD">
              <w:rPr>
                <w:rFonts w:ascii="Century Gothic" w:hAnsi="Century Gothic" w:cs="Calibri"/>
              </w:rPr>
              <w:t xml:space="preserve"> de </w:t>
            </w:r>
            <w:proofErr w:type="spellStart"/>
            <w:r w:rsidRPr="001F22DD">
              <w:rPr>
                <w:rFonts w:ascii="Century Gothic" w:hAnsi="Century Gothic" w:cs="Calibri"/>
              </w:rPr>
              <w:t>démontrer</w:t>
            </w:r>
            <w:proofErr w:type="spellEnd"/>
            <w:r w:rsidRPr="001F22DD">
              <w:rPr>
                <w:rFonts w:ascii="Century Gothic" w:hAnsi="Century Gothic" w:cs="Calibri"/>
              </w:rPr>
              <w:t xml:space="preserve"> que, </w:t>
            </w:r>
            <w:proofErr w:type="spellStart"/>
            <w:r w:rsidRPr="001F22DD">
              <w:rPr>
                <w:rFonts w:ascii="Century Gothic" w:hAnsi="Century Gothic" w:cs="Calibri"/>
              </w:rPr>
              <w:t>lorsque</w:t>
            </w:r>
            <w:proofErr w:type="spellEnd"/>
            <w:r w:rsidRPr="001F22DD">
              <w:rPr>
                <w:rFonts w:ascii="Century Gothic" w:hAnsi="Century Gothic" w:cs="Calibri"/>
              </w:rPr>
              <w:t xml:space="preserve"> des services </w:t>
            </w:r>
            <w:proofErr w:type="spellStart"/>
            <w:r w:rsidRPr="001F22DD">
              <w:rPr>
                <w:rFonts w:ascii="Century Gothic" w:hAnsi="Century Gothic" w:cs="Calibri"/>
              </w:rPr>
              <w:t>sont</w:t>
            </w:r>
            <w:proofErr w:type="spellEnd"/>
            <w:r w:rsidRPr="001F22DD">
              <w:rPr>
                <w:rFonts w:ascii="Century Gothic" w:hAnsi="Century Gothic" w:cs="Calibri"/>
              </w:rPr>
              <w:t xml:space="preserve"> </w:t>
            </w:r>
            <w:proofErr w:type="spellStart"/>
            <w:r w:rsidRPr="001F22DD">
              <w:rPr>
                <w:rFonts w:ascii="Century Gothic" w:hAnsi="Century Gothic" w:cs="Calibri"/>
              </w:rPr>
              <w:t>externalisés</w:t>
            </w:r>
            <w:proofErr w:type="spellEnd"/>
            <w:r w:rsidRPr="001F22DD">
              <w:rPr>
                <w:rFonts w:ascii="Century Gothic" w:hAnsi="Century Gothic" w:cs="Calibri"/>
              </w:rPr>
              <w:t xml:space="preserve">, le service </w:t>
            </w:r>
            <w:proofErr w:type="spellStart"/>
            <w:r w:rsidRPr="001F22DD">
              <w:rPr>
                <w:rFonts w:ascii="Century Gothic" w:hAnsi="Century Gothic" w:cs="Calibri"/>
              </w:rPr>
              <w:t>est</w:t>
            </w:r>
            <w:proofErr w:type="spellEnd"/>
            <w:r w:rsidRPr="001F22DD">
              <w:rPr>
                <w:rFonts w:ascii="Century Gothic" w:hAnsi="Century Gothic" w:cs="Calibri"/>
              </w:rPr>
              <w:t xml:space="preserve"> </w:t>
            </w:r>
            <w:proofErr w:type="spellStart"/>
            <w:r w:rsidRPr="001F22DD">
              <w:rPr>
                <w:rFonts w:ascii="Century Gothic" w:hAnsi="Century Gothic" w:cs="Calibri"/>
              </w:rPr>
              <w:t>adapté</w:t>
            </w:r>
            <w:proofErr w:type="spellEnd"/>
            <w:r w:rsidRPr="001F22DD">
              <w:rPr>
                <w:rFonts w:ascii="Century Gothic" w:hAnsi="Century Gothic" w:cs="Calibri"/>
              </w:rPr>
              <w:t xml:space="preserve"> et que tout </w:t>
            </w:r>
            <w:proofErr w:type="spellStart"/>
            <w:r w:rsidRPr="001F22DD">
              <w:rPr>
                <w:rFonts w:ascii="Century Gothic" w:hAnsi="Century Gothic" w:cs="Calibri"/>
              </w:rPr>
              <w:t>risque</w:t>
            </w:r>
            <w:proofErr w:type="spellEnd"/>
            <w:r w:rsidRPr="001F22DD">
              <w:rPr>
                <w:rFonts w:ascii="Century Gothic" w:hAnsi="Century Gothic" w:cs="Calibri"/>
              </w:rPr>
              <w:t xml:space="preserve"> </w:t>
            </w:r>
            <w:proofErr w:type="spellStart"/>
            <w:r w:rsidRPr="001F22DD">
              <w:rPr>
                <w:rFonts w:ascii="Century Gothic" w:hAnsi="Century Gothic" w:cs="Calibri"/>
              </w:rPr>
              <w:t>touchant</w:t>
            </w:r>
            <w:proofErr w:type="spellEnd"/>
            <w:r w:rsidRPr="001F22DD">
              <w:rPr>
                <w:rFonts w:ascii="Century Gothic" w:hAnsi="Century Gothic" w:cs="Calibri"/>
              </w:rPr>
              <w:t xml:space="preserve"> à la </w:t>
            </w:r>
            <w:proofErr w:type="spellStart"/>
            <w:r w:rsidRPr="001F22DD">
              <w:rPr>
                <w:rFonts w:ascii="Century Gothic" w:hAnsi="Century Gothic" w:cs="Calibri"/>
              </w:rPr>
              <w:t>sécurité</w:t>
            </w:r>
            <w:proofErr w:type="spellEnd"/>
            <w:r w:rsidRPr="001F22DD">
              <w:rPr>
                <w:rFonts w:ascii="Century Gothic" w:hAnsi="Century Gothic" w:cs="Calibri"/>
              </w:rPr>
              <w:t xml:space="preserve">, à </w:t>
            </w:r>
            <w:proofErr w:type="spellStart"/>
            <w:r w:rsidRPr="001F22DD">
              <w:rPr>
                <w:rFonts w:ascii="Century Gothic" w:hAnsi="Century Gothic" w:cs="Calibri"/>
              </w:rPr>
              <w:t>l’authenticité</w:t>
            </w:r>
            <w:proofErr w:type="spellEnd"/>
            <w:r w:rsidRPr="001F22DD">
              <w:rPr>
                <w:rFonts w:ascii="Century Gothic" w:hAnsi="Century Gothic" w:cs="Calibri"/>
              </w:rPr>
              <w:t xml:space="preserve">, à la </w:t>
            </w:r>
            <w:proofErr w:type="spellStart"/>
            <w:r w:rsidRPr="001F22DD">
              <w:rPr>
                <w:rFonts w:ascii="Century Gothic" w:hAnsi="Century Gothic" w:cs="Calibri"/>
              </w:rPr>
              <w:t>légalité</w:t>
            </w:r>
            <w:proofErr w:type="spellEnd"/>
            <w:r w:rsidRPr="001F22DD">
              <w:rPr>
                <w:rFonts w:ascii="Century Gothic" w:hAnsi="Century Gothic" w:cs="Calibri"/>
              </w:rPr>
              <w:t xml:space="preserve"> et à la </w:t>
            </w:r>
            <w:proofErr w:type="spellStart"/>
            <w:r w:rsidRPr="001F22DD">
              <w:rPr>
                <w:rFonts w:ascii="Century Gothic" w:hAnsi="Century Gothic" w:cs="Calibri"/>
              </w:rPr>
              <w:t>qualité</w:t>
            </w:r>
            <w:proofErr w:type="spellEnd"/>
            <w:r w:rsidRPr="001F22DD">
              <w:rPr>
                <w:rFonts w:ascii="Century Gothic" w:hAnsi="Century Gothic" w:cs="Calibri"/>
              </w:rPr>
              <w:t xml:space="preserve"> des </w:t>
            </w:r>
            <w:proofErr w:type="spellStart"/>
            <w:r w:rsidRPr="001F22DD">
              <w:rPr>
                <w:rFonts w:ascii="Century Gothic" w:hAnsi="Century Gothic" w:cs="Calibri"/>
              </w:rPr>
              <w:t>denrées</w:t>
            </w:r>
            <w:proofErr w:type="spellEnd"/>
            <w:r w:rsidRPr="001F22DD">
              <w:rPr>
                <w:rFonts w:ascii="Century Gothic" w:hAnsi="Century Gothic" w:cs="Calibri"/>
              </w:rPr>
              <w:t xml:space="preserve"> </w:t>
            </w:r>
            <w:proofErr w:type="spellStart"/>
            <w:r w:rsidRPr="001F22DD">
              <w:rPr>
                <w:rFonts w:ascii="Century Gothic" w:hAnsi="Century Gothic" w:cs="Calibri"/>
              </w:rPr>
              <w:t>alimentaires</w:t>
            </w:r>
            <w:proofErr w:type="spellEnd"/>
            <w:r w:rsidRPr="001F22DD">
              <w:rPr>
                <w:rFonts w:ascii="Century Gothic" w:hAnsi="Century Gothic" w:cs="Calibri"/>
              </w:rPr>
              <w:t xml:space="preserve"> a </w:t>
            </w:r>
            <w:proofErr w:type="spellStart"/>
            <w:r w:rsidRPr="001F22DD">
              <w:rPr>
                <w:rFonts w:ascii="Century Gothic" w:hAnsi="Century Gothic" w:cs="Calibri"/>
              </w:rPr>
              <w:t>été</w:t>
            </w:r>
            <w:proofErr w:type="spellEnd"/>
            <w:r w:rsidRPr="001F22DD">
              <w:rPr>
                <w:rFonts w:ascii="Century Gothic" w:hAnsi="Century Gothic" w:cs="Calibri"/>
              </w:rPr>
              <w:t xml:space="preserve"> </w:t>
            </w:r>
            <w:proofErr w:type="spellStart"/>
            <w:r w:rsidRPr="001F22DD">
              <w:rPr>
                <w:rFonts w:ascii="Century Gothic" w:hAnsi="Century Gothic" w:cs="Calibri"/>
              </w:rPr>
              <w:t>évalué</w:t>
            </w:r>
            <w:proofErr w:type="spellEnd"/>
            <w:r w:rsidRPr="001F22DD">
              <w:rPr>
                <w:rFonts w:ascii="Century Gothic" w:hAnsi="Century Gothic" w:cs="Calibri"/>
              </w:rPr>
              <w:t xml:space="preserve"> </w:t>
            </w:r>
            <w:proofErr w:type="spellStart"/>
            <w:r w:rsidRPr="001F22DD">
              <w:rPr>
                <w:rFonts w:ascii="Century Gothic" w:hAnsi="Century Gothic" w:cs="Calibri"/>
              </w:rPr>
              <w:t>afin</w:t>
            </w:r>
            <w:proofErr w:type="spellEnd"/>
            <w:r w:rsidRPr="001F22DD">
              <w:rPr>
                <w:rFonts w:ascii="Century Gothic" w:hAnsi="Century Gothic" w:cs="Calibri"/>
              </w:rPr>
              <w:t xml:space="preserve"> de </w:t>
            </w:r>
            <w:proofErr w:type="spellStart"/>
            <w:r w:rsidRPr="001F22DD">
              <w:rPr>
                <w:rFonts w:ascii="Century Gothic" w:hAnsi="Century Gothic" w:cs="Calibri"/>
              </w:rPr>
              <w:t>garantir</w:t>
            </w:r>
            <w:proofErr w:type="spellEnd"/>
            <w:r w:rsidRPr="001F22DD">
              <w:rPr>
                <w:rFonts w:ascii="Century Gothic" w:hAnsi="Century Gothic" w:cs="Calibri"/>
              </w:rPr>
              <w:t xml:space="preserve"> la mise </w:t>
            </w:r>
            <w:proofErr w:type="spellStart"/>
            <w:r w:rsidRPr="001F22DD">
              <w:rPr>
                <w:rFonts w:ascii="Century Gothic" w:hAnsi="Century Gothic" w:cs="Calibri"/>
              </w:rPr>
              <w:t>en</w:t>
            </w:r>
            <w:proofErr w:type="spellEnd"/>
            <w:r w:rsidRPr="001F22DD">
              <w:rPr>
                <w:rFonts w:ascii="Century Gothic" w:hAnsi="Century Gothic" w:cs="Calibri"/>
              </w:rPr>
              <w:t xml:space="preserve"> place de </w:t>
            </w:r>
            <w:proofErr w:type="spellStart"/>
            <w:r w:rsidRPr="001F22DD">
              <w:rPr>
                <w:rFonts w:ascii="Century Gothic" w:hAnsi="Century Gothic" w:cs="Calibri"/>
              </w:rPr>
              <w:t>contrôles</w:t>
            </w:r>
            <w:proofErr w:type="spellEnd"/>
            <w:r w:rsidRPr="001F22DD">
              <w:rPr>
                <w:rFonts w:ascii="Century Gothic" w:hAnsi="Century Gothic" w:cs="Calibri"/>
              </w:rPr>
              <w:t xml:space="preserve"> </w:t>
            </w:r>
            <w:proofErr w:type="spellStart"/>
            <w:r w:rsidRPr="001F22DD">
              <w:rPr>
                <w:rFonts w:ascii="Century Gothic" w:hAnsi="Century Gothic" w:cs="Calibri"/>
              </w:rPr>
              <w:t>efficaces</w:t>
            </w:r>
            <w:proofErr w:type="spellEnd"/>
            <w:r w:rsidRPr="001F22DD">
              <w:rPr>
                <w:rFonts w:ascii="Century Gothic" w:hAnsi="Century Gothic" w:cs="Calibri"/>
              </w:rPr>
              <w:t>.</w:t>
            </w:r>
          </w:p>
        </w:tc>
      </w:tr>
      <w:tr w:rsidR="00000EDB" w:rsidRPr="008A405F" w14:paraId="57AE096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AF833CD"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3EE7EFA7" w14:textId="11EF90B1" w:rsidR="00000EDB" w:rsidRPr="008A405F" w:rsidRDefault="00000EDB" w:rsidP="00000EDB">
            <w:pPr>
              <w:pStyle w:val="para"/>
              <w:rPr>
                <w:rFonts w:ascii="Century Gothic" w:hAnsi="Century Gothic" w:cs="Calibri"/>
                <w:b/>
                <w:color w:val="000000" w:themeColor="text1"/>
                <w:sz w:val="20"/>
                <w:szCs w:val="20"/>
              </w:rPr>
            </w:pPr>
            <w:r w:rsidRPr="00C107C8">
              <w:rPr>
                <w:rFonts w:ascii="Century Gothic" w:eastAsia="Frutiger-Light" w:hAnsi="Century Gothic" w:cs="Calibri"/>
                <w:b/>
                <w:color w:val="auto"/>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2E1ABA3" w14:textId="30B80164" w:rsidR="00000EDB" w:rsidRPr="008A405F" w:rsidRDefault="00000EDB" w:rsidP="00000EDB">
            <w:pPr>
              <w:pStyle w:val="para"/>
              <w:rPr>
                <w:rFonts w:ascii="Century Gothic" w:hAnsi="Century Gothic" w:cs="Calibri"/>
                <w:b/>
                <w:color w:val="000000" w:themeColor="text1"/>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0682817B" w14:textId="6ED64288" w:rsidR="00000EDB" w:rsidRPr="008A405F" w:rsidRDefault="00000EDB" w:rsidP="00000EDB">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00EDB" w:rsidRPr="008A405F" w14:paraId="29676EA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AC67D9"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3.5.3.1</w:t>
            </w:r>
          </w:p>
        </w:tc>
        <w:tc>
          <w:tcPr>
            <w:tcW w:w="3684" w:type="dxa"/>
            <w:tcBorders>
              <w:top w:val="single" w:sz="4" w:space="0" w:color="auto"/>
              <w:left w:val="single" w:sz="4" w:space="0" w:color="auto"/>
              <w:bottom w:val="single" w:sz="4" w:space="0" w:color="auto"/>
              <w:right w:val="single" w:sz="4" w:space="0" w:color="auto"/>
            </w:tcBorders>
          </w:tcPr>
          <w:p w14:paraId="727AF97B" w14:textId="77777777" w:rsidR="001E0AE7" w:rsidRPr="00BA3373" w:rsidRDefault="001E0AE7" w:rsidP="001E0AE7">
            <w:pPr>
              <w:pStyle w:val="TableParagraph"/>
              <w:spacing w:before="149" w:line="194" w:lineRule="auto"/>
              <w:ind w:left="113"/>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Une </w:t>
            </w:r>
            <w:proofErr w:type="spellStart"/>
            <w:r w:rsidRPr="00BA3373">
              <w:rPr>
                <w:rFonts w:ascii="Century Gothic" w:eastAsiaTheme="minorHAnsi" w:hAnsi="Century Gothic" w:cstheme="minorBidi"/>
                <w:color w:val="000000"/>
                <w:sz w:val="20"/>
                <w:szCs w:val="20"/>
              </w:rPr>
              <w:t>procédure</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permettant</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l'approbation</w:t>
            </w:r>
            <w:proofErr w:type="spellEnd"/>
            <w:r w:rsidRPr="00BA3373">
              <w:rPr>
                <w:rFonts w:ascii="Century Gothic" w:eastAsiaTheme="minorHAnsi" w:hAnsi="Century Gothic" w:cstheme="minorBidi"/>
                <w:color w:val="000000"/>
                <w:sz w:val="20"/>
                <w:szCs w:val="20"/>
              </w:rPr>
              <w:t xml:space="preserve"> et le </w:t>
            </w:r>
            <w:proofErr w:type="spellStart"/>
            <w:r w:rsidRPr="00BA3373">
              <w:rPr>
                <w:rFonts w:ascii="Century Gothic" w:eastAsiaTheme="minorHAnsi" w:hAnsi="Century Gothic" w:cstheme="minorBidi"/>
                <w:color w:val="000000"/>
                <w:sz w:val="20"/>
                <w:szCs w:val="20"/>
              </w:rPr>
              <w:t>contrôle</w:t>
            </w:r>
            <w:proofErr w:type="spellEnd"/>
            <w:r w:rsidRPr="00BA3373">
              <w:rPr>
                <w:rFonts w:ascii="Century Gothic" w:eastAsiaTheme="minorHAnsi" w:hAnsi="Century Gothic" w:cstheme="minorBidi"/>
                <w:color w:val="000000"/>
                <w:sz w:val="20"/>
                <w:szCs w:val="20"/>
              </w:rPr>
              <w:t xml:space="preserve"> des </w:t>
            </w:r>
            <w:proofErr w:type="spellStart"/>
            <w:r w:rsidRPr="00BA3373">
              <w:rPr>
                <w:rFonts w:ascii="Century Gothic" w:eastAsiaTheme="minorHAnsi" w:hAnsi="Century Gothic" w:cstheme="minorBidi"/>
                <w:color w:val="000000"/>
                <w:sz w:val="20"/>
                <w:szCs w:val="20"/>
              </w:rPr>
              <w:t>fournisseurs</w:t>
            </w:r>
            <w:proofErr w:type="spellEnd"/>
            <w:r w:rsidRPr="00BA3373">
              <w:rPr>
                <w:rFonts w:ascii="Century Gothic" w:eastAsiaTheme="minorHAnsi" w:hAnsi="Century Gothic" w:cstheme="minorBidi"/>
                <w:color w:val="000000"/>
                <w:sz w:val="20"/>
                <w:szCs w:val="20"/>
              </w:rPr>
              <w:t xml:space="preserve"> de services doit </w:t>
            </w:r>
            <w:proofErr w:type="spellStart"/>
            <w:r w:rsidRPr="00BA3373">
              <w:rPr>
                <w:rFonts w:ascii="Century Gothic" w:eastAsiaTheme="minorHAnsi" w:hAnsi="Century Gothic" w:cstheme="minorBidi"/>
                <w:color w:val="000000"/>
                <w:sz w:val="20"/>
                <w:szCs w:val="20"/>
              </w:rPr>
              <w:t>être</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établie</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Ces</w:t>
            </w:r>
            <w:proofErr w:type="spellEnd"/>
            <w:r w:rsidRPr="00BA3373">
              <w:rPr>
                <w:rFonts w:ascii="Century Gothic" w:eastAsiaTheme="minorHAnsi" w:hAnsi="Century Gothic" w:cstheme="minorBidi"/>
                <w:color w:val="000000"/>
                <w:sz w:val="20"/>
                <w:szCs w:val="20"/>
              </w:rPr>
              <w:t xml:space="preserve"> services </w:t>
            </w:r>
            <w:proofErr w:type="spellStart"/>
            <w:r w:rsidRPr="00BA3373">
              <w:rPr>
                <w:rFonts w:ascii="Century Gothic" w:eastAsiaTheme="minorHAnsi" w:hAnsi="Century Gothic" w:cstheme="minorBidi"/>
                <w:color w:val="000000"/>
                <w:sz w:val="20"/>
                <w:szCs w:val="20"/>
              </w:rPr>
              <w:t>doivent</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inclure</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s'il</w:t>
            </w:r>
            <w:proofErr w:type="spellEnd"/>
            <w:r w:rsidRPr="00BA3373">
              <w:rPr>
                <w:rFonts w:ascii="Century Gothic" w:eastAsiaTheme="minorHAnsi" w:hAnsi="Century Gothic" w:cstheme="minorBidi"/>
                <w:color w:val="000000"/>
                <w:sz w:val="20"/>
                <w:szCs w:val="20"/>
              </w:rPr>
              <w:t xml:space="preserve"> y a lieu :</w:t>
            </w:r>
          </w:p>
          <w:p w14:paraId="72C1C649" w14:textId="77777777" w:rsidR="001E0AE7" w:rsidRPr="00BA3373" w:rsidRDefault="001E0AE7" w:rsidP="00B149A1">
            <w:pPr>
              <w:pStyle w:val="TableParagraph"/>
              <w:numPr>
                <w:ilvl w:val="0"/>
                <w:numId w:val="28"/>
              </w:numPr>
              <w:tabs>
                <w:tab w:val="left" w:pos="284"/>
              </w:tabs>
              <w:spacing w:before="77" w:line="267"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la </w:t>
            </w:r>
            <w:proofErr w:type="spellStart"/>
            <w:r w:rsidRPr="00BA3373">
              <w:rPr>
                <w:rFonts w:ascii="Century Gothic" w:eastAsiaTheme="minorHAnsi" w:hAnsi="Century Gothic" w:cstheme="minorBidi"/>
                <w:color w:val="000000"/>
                <w:sz w:val="20"/>
                <w:szCs w:val="20"/>
              </w:rPr>
              <w:t>lutte</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contre</w:t>
            </w:r>
            <w:proofErr w:type="spellEnd"/>
            <w:r w:rsidRPr="00BA3373">
              <w:rPr>
                <w:rFonts w:ascii="Century Gothic" w:eastAsiaTheme="minorHAnsi" w:hAnsi="Century Gothic" w:cstheme="minorBidi"/>
                <w:color w:val="000000"/>
                <w:sz w:val="20"/>
                <w:szCs w:val="20"/>
              </w:rPr>
              <w:t xml:space="preserve"> les </w:t>
            </w:r>
            <w:proofErr w:type="spellStart"/>
            <w:r w:rsidRPr="00BA3373">
              <w:rPr>
                <w:rFonts w:ascii="Century Gothic" w:eastAsiaTheme="minorHAnsi" w:hAnsi="Century Gothic" w:cstheme="minorBidi"/>
                <w:color w:val="000000"/>
                <w:sz w:val="20"/>
                <w:szCs w:val="20"/>
              </w:rPr>
              <w:t>nuisibles</w:t>
            </w:r>
            <w:proofErr w:type="spellEnd"/>
          </w:p>
          <w:p w14:paraId="0EE0E039" w14:textId="77777777" w:rsidR="001E0AE7" w:rsidRPr="00BA3373" w:rsidRDefault="001E0AE7" w:rsidP="00B149A1">
            <w:pPr>
              <w:pStyle w:val="TableParagraph"/>
              <w:numPr>
                <w:ilvl w:val="0"/>
                <w:numId w:val="28"/>
              </w:numPr>
              <w:tabs>
                <w:tab w:val="left" w:pos="284"/>
              </w:tabs>
              <w:spacing w:line="240"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les services de </w:t>
            </w:r>
            <w:proofErr w:type="spellStart"/>
            <w:r w:rsidRPr="00BA3373">
              <w:rPr>
                <w:rFonts w:ascii="Century Gothic" w:eastAsiaTheme="minorHAnsi" w:hAnsi="Century Gothic" w:cstheme="minorBidi"/>
                <w:color w:val="000000"/>
                <w:sz w:val="20"/>
                <w:szCs w:val="20"/>
              </w:rPr>
              <w:t>blanchisserie</w:t>
            </w:r>
            <w:proofErr w:type="spellEnd"/>
          </w:p>
          <w:p w14:paraId="6406AE5E" w14:textId="77777777" w:rsidR="001E0AE7" w:rsidRPr="00BA3373" w:rsidRDefault="001E0AE7" w:rsidP="00B149A1">
            <w:pPr>
              <w:pStyle w:val="TableParagraph"/>
              <w:numPr>
                <w:ilvl w:val="0"/>
                <w:numId w:val="28"/>
              </w:numPr>
              <w:tabs>
                <w:tab w:val="left" w:pos="284"/>
              </w:tabs>
              <w:spacing w:line="240"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les services de </w:t>
            </w:r>
            <w:proofErr w:type="spellStart"/>
            <w:r w:rsidRPr="00BA3373">
              <w:rPr>
                <w:rFonts w:ascii="Century Gothic" w:eastAsiaTheme="minorHAnsi" w:hAnsi="Century Gothic" w:cstheme="minorBidi"/>
                <w:color w:val="000000"/>
                <w:sz w:val="20"/>
                <w:szCs w:val="20"/>
              </w:rPr>
              <w:t>nettoyage</w:t>
            </w:r>
            <w:proofErr w:type="spellEnd"/>
            <w:r w:rsidRPr="00BA3373">
              <w:rPr>
                <w:rFonts w:ascii="Century Gothic" w:eastAsiaTheme="minorHAnsi" w:hAnsi="Century Gothic" w:cstheme="minorBidi"/>
                <w:color w:val="000000"/>
                <w:sz w:val="20"/>
                <w:szCs w:val="20"/>
              </w:rPr>
              <w:t xml:space="preserve"> sous </w:t>
            </w:r>
            <w:proofErr w:type="spellStart"/>
            <w:r w:rsidRPr="00BA3373">
              <w:rPr>
                <w:rFonts w:ascii="Century Gothic" w:eastAsiaTheme="minorHAnsi" w:hAnsi="Century Gothic" w:cstheme="minorBidi"/>
                <w:color w:val="000000"/>
                <w:sz w:val="20"/>
                <w:szCs w:val="20"/>
              </w:rPr>
              <w:t>contrat</w:t>
            </w:r>
            <w:proofErr w:type="spellEnd"/>
          </w:p>
          <w:p w14:paraId="6F5C26CF" w14:textId="77777777" w:rsidR="001E0AE7" w:rsidRPr="00BA3373" w:rsidRDefault="001E0AE7" w:rsidP="00B149A1">
            <w:pPr>
              <w:pStyle w:val="TableParagraph"/>
              <w:numPr>
                <w:ilvl w:val="0"/>
                <w:numId w:val="28"/>
              </w:numPr>
              <w:tabs>
                <w:tab w:val="left" w:pos="284"/>
              </w:tabs>
              <w:spacing w:line="240"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les services de </w:t>
            </w:r>
            <w:proofErr w:type="spellStart"/>
            <w:r w:rsidRPr="00BA3373">
              <w:rPr>
                <w:rFonts w:ascii="Century Gothic" w:eastAsiaTheme="minorHAnsi" w:hAnsi="Century Gothic" w:cstheme="minorBidi"/>
                <w:color w:val="000000"/>
                <w:sz w:val="20"/>
                <w:szCs w:val="20"/>
              </w:rPr>
              <w:t>réparation</w:t>
            </w:r>
            <w:proofErr w:type="spellEnd"/>
            <w:r w:rsidRPr="00BA3373">
              <w:rPr>
                <w:rFonts w:ascii="Century Gothic" w:eastAsiaTheme="minorHAnsi" w:hAnsi="Century Gothic" w:cstheme="minorBidi"/>
                <w:color w:val="000000"/>
                <w:sz w:val="20"/>
                <w:szCs w:val="20"/>
              </w:rPr>
              <w:t xml:space="preserve"> et de maintenance du matériel sous </w:t>
            </w:r>
            <w:proofErr w:type="spellStart"/>
            <w:r w:rsidRPr="00BA3373">
              <w:rPr>
                <w:rFonts w:ascii="Century Gothic" w:eastAsiaTheme="minorHAnsi" w:hAnsi="Century Gothic" w:cstheme="minorBidi"/>
                <w:color w:val="000000"/>
                <w:sz w:val="20"/>
                <w:szCs w:val="20"/>
              </w:rPr>
              <w:t>contrat</w:t>
            </w:r>
            <w:proofErr w:type="spellEnd"/>
          </w:p>
          <w:p w14:paraId="3D49CB29" w14:textId="77777777" w:rsidR="001E0AE7" w:rsidRPr="00BA3373" w:rsidRDefault="001E0AE7" w:rsidP="00B149A1">
            <w:pPr>
              <w:pStyle w:val="TableParagraph"/>
              <w:numPr>
                <w:ilvl w:val="0"/>
                <w:numId w:val="28"/>
              </w:numPr>
              <w:tabs>
                <w:tab w:val="left" w:pos="284"/>
              </w:tabs>
              <w:spacing w:line="240"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le transport et la distribution</w:t>
            </w:r>
          </w:p>
          <w:p w14:paraId="5303B664" w14:textId="77777777" w:rsidR="001E0AE7" w:rsidRPr="00BA3373" w:rsidRDefault="001E0AE7" w:rsidP="00B149A1">
            <w:pPr>
              <w:pStyle w:val="TableParagraph"/>
              <w:numPr>
                <w:ilvl w:val="0"/>
                <w:numId w:val="28"/>
              </w:numPr>
              <w:tabs>
                <w:tab w:val="left" w:pos="284"/>
              </w:tabs>
              <w:spacing w:before="12" w:line="194" w:lineRule="auto"/>
              <w:ind w:right="614"/>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le stockage hors site des </w:t>
            </w:r>
            <w:proofErr w:type="spellStart"/>
            <w:r w:rsidRPr="00BA3373">
              <w:rPr>
                <w:rFonts w:ascii="Century Gothic" w:eastAsiaTheme="minorHAnsi" w:hAnsi="Century Gothic" w:cstheme="minorBidi"/>
                <w:color w:val="000000"/>
                <w:sz w:val="20"/>
                <w:szCs w:val="20"/>
              </w:rPr>
              <w:t>ingrédients</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ou</w:t>
            </w:r>
            <w:proofErr w:type="spellEnd"/>
            <w:r w:rsidRPr="00BA3373">
              <w:rPr>
                <w:rFonts w:ascii="Century Gothic" w:eastAsiaTheme="minorHAnsi" w:hAnsi="Century Gothic" w:cstheme="minorBidi"/>
                <w:color w:val="000000"/>
                <w:sz w:val="20"/>
                <w:szCs w:val="20"/>
              </w:rPr>
              <w:t xml:space="preserve"> des </w:t>
            </w:r>
            <w:proofErr w:type="spellStart"/>
            <w:r w:rsidRPr="00BA3373">
              <w:rPr>
                <w:rFonts w:ascii="Century Gothic" w:eastAsiaTheme="minorHAnsi" w:hAnsi="Century Gothic" w:cstheme="minorBidi"/>
                <w:color w:val="000000"/>
                <w:sz w:val="20"/>
                <w:szCs w:val="20"/>
              </w:rPr>
              <w:t>emballages</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en</w:t>
            </w:r>
            <w:proofErr w:type="spellEnd"/>
            <w:r w:rsidRPr="00BA3373">
              <w:rPr>
                <w:rFonts w:ascii="Century Gothic" w:eastAsiaTheme="minorHAnsi" w:hAnsi="Century Gothic" w:cstheme="minorBidi"/>
                <w:color w:val="000000"/>
                <w:sz w:val="20"/>
                <w:szCs w:val="20"/>
              </w:rPr>
              <w:t xml:space="preserve"> dehors des installations du </w:t>
            </w:r>
            <w:proofErr w:type="spellStart"/>
            <w:r w:rsidRPr="00BA3373">
              <w:rPr>
                <w:rFonts w:ascii="Century Gothic" w:eastAsiaTheme="minorHAnsi" w:hAnsi="Century Gothic" w:cstheme="minorBidi"/>
                <w:color w:val="000000"/>
                <w:sz w:val="20"/>
                <w:szCs w:val="20"/>
              </w:rPr>
              <w:t>fournisseur</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avant</w:t>
            </w:r>
            <w:proofErr w:type="spellEnd"/>
            <w:r w:rsidRPr="00BA3373">
              <w:rPr>
                <w:rFonts w:ascii="Century Gothic" w:eastAsiaTheme="minorHAnsi" w:hAnsi="Century Gothic" w:cstheme="minorBidi"/>
                <w:color w:val="000000"/>
                <w:sz w:val="20"/>
                <w:szCs w:val="20"/>
              </w:rPr>
              <w:t xml:space="preserve"> la livraison sur le site</w:t>
            </w:r>
          </w:p>
          <w:p w14:paraId="5078F3A4" w14:textId="77777777" w:rsidR="001E0AE7" w:rsidRPr="00BA3373" w:rsidRDefault="001E0AE7" w:rsidP="00B149A1">
            <w:pPr>
              <w:pStyle w:val="TableParagraph"/>
              <w:numPr>
                <w:ilvl w:val="0"/>
                <w:numId w:val="28"/>
              </w:numPr>
              <w:tabs>
                <w:tab w:val="left" w:pos="284"/>
              </w:tabs>
              <w:spacing w:line="231" w:lineRule="exact"/>
              <w:ind w:hanging="171"/>
              <w:rPr>
                <w:rFonts w:ascii="Century Gothic" w:eastAsiaTheme="minorHAnsi" w:hAnsi="Century Gothic" w:cstheme="minorBidi"/>
                <w:color w:val="000000"/>
                <w:sz w:val="20"/>
                <w:szCs w:val="20"/>
              </w:rPr>
            </w:pPr>
            <w:proofErr w:type="spellStart"/>
            <w:r w:rsidRPr="00BA3373">
              <w:rPr>
                <w:rFonts w:ascii="Century Gothic" w:eastAsiaTheme="minorHAnsi" w:hAnsi="Century Gothic" w:cstheme="minorBidi"/>
                <w:color w:val="000000"/>
                <w:sz w:val="20"/>
                <w:szCs w:val="20"/>
              </w:rPr>
              <w:t>l’emballage</w:t>
            </w:r>
            <w:proofErr w:type="spellEnd"/>
            <w:r w:rsidRPr="00BA3373">
              <w:rPr>
                <w:rFonts w:ascii="Century Gothic" w:eastAsiaTheme="minorHAnsi" w:hAnsi="Century Gothic" w:cstheme="minorBidi"/>
                <w:color w:val="000000"/>
                <w:sz w:val="20"/>
                <w:szCs w:val="20"/>
              </w:rPr>
              <w:t xml:space="preserve"> des </w:t>
            </w:r>
            <w:proofErr w:type="spellStart"/>
            <w:r w:rsidRPr="00BA3373">
              <w:rPr>
                <w:rFonts w:ascii="Century Gothic" w:eastAsiaTheme="minorHAnsi" w:hAnsi="Century Gothic" w:cstheme="minorBidi"/>
                <w:color w:val="000000"/>
                <w:sz w:val="20"/>
                <w:szCs w:val="20"/>
              </w:rPr>
              <w:t>produits</w:t>
            </w:r>
            <w:proofErr w:type="spellEnd"/>
            <w:r w:rsidRPr="00BA3373">
              <w:rPr>
                <w:rFonts w:ascii="Century Gothic" w:eastAsiaTheme="minorHAnsi" w:hAnsi="Century Gothic" w:cstheme="minorBidi"/>
                <w:color w:val="000000"/>
                <w:sz w:val="20"/>
                <w:szCs w:val="20"/>
              </w:rPr>
              <w:t xml:space="preserve"> hors site</w:t>
            </w:r>
          </w:p>
          <w:p w14:paraId="4B27C833" w14:textId="77777777" w:rsidR="001E0AE7" w:rsidRPr="00BA3373" w:rsidRDefault="001E0AE7" w:rsidP="00B149A1">
            <w:pPr>
              <w:pStyle w:val="TableParagraph"/>
              <w:numPr>
                <w:ilvl w:val="0"/>
                <w:numId w:val="28"/>
              </w:numPr>
              <w:tabs>
                <w:tab w:val="left" w:pos="284"/>
              </w:tabs>
              <w:spacing w:line="240"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les analyses </w:t>
            </w:r>
            <w:proofErr w:type="spellStart"/>
            <w:r w:rsidRPr="00BA3373">
              <w:rPr>
                <w:rFonts w:ascii="Century Gothic" w:eastAsiaTheme="minorHAnsi" w:hAnsi="Century Gothic" w:cstheme="minorBidi"/>
                <w:color w:val="000000"/>
                <w:sz w:val="20"/>
                <w:szCs w:val="20"/>
              </w:rPr>
              <w:t>en</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laboratoire</w:t>
            </w:r>
            <w:proofErr w:type="spellEnd"/>
          </w:p>
          <w:p w14:paraId="50381C66" w14:textId="77777777" w:rsidR="001E0AE7" w:rsidRPr="00BA3373" w:rsidRDefault="001E0AE7" w:rsidP="00B149A1">
            <w:pPr>
              <w:pStyle w:val="TableParagraph"/>
              <w:numPr>
                <w:ilvl w:val="0"/>
                <w:numId w:val="28"/>
              </w:numPr>
              <w:tabs>
                <w:tab w:val="left" w:pos="284"/>
              </w:tabs>
              <w:spacing w:line="240"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les services de restauration</w:t>
            </w:r>
          </w:p>
          <w:p w14:paraId="13A66706" w14:textId="77777777" w:rsidR="001E0AE7" w:rsidRPr="00BA3373" w:rsidRDefault="001E0AE7" w:rsidP="00B149A1">
            <w:pPr>
              <w:pStyle w:val="TableParagraph"/>
              <w:numPr>
                <w:ilvl w:val="0"/>
                <w:numId w:val="28"/>
              </w:numPr>
              <w:tabs>
                <w:tab w:val="left" w:pos="284"/>
              </w:tabs>
              <w:spacing w:line="240"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la gestion des </w:t>
            </w:r>
            <w:proofErr w:type="spellStart"/>
            <w:r w:rsidRPr="00BA3373">
              <w:rPr>
                <w:rFonts w:ascii="Century Gothic" w:eastAsiaTheme="minorHAnsi" w:hAnsi="Century Gothic" w:cstheme="minorBidi"/>
                <w:color w:val="000000"/>
                <w:sz w:val="20"/>
                <w:szCs w:val="20"/>
              </w:rPr>
              <w:t>déchets</w:t>
            </w:r>
            <w:proofErr w:type="spellEnd"/>
          </w:p>
          <w:p w14:paraId="71CB0F38" w14:textId="77777777" w:rsidR="001E0AE7" w:rsidRPr="00BA3373" w:rsidRDefault="001E0AE7" w:rsidP="00B149A1">
            <w:pPr>
              <w:pStyle w:val="TableParagraph"/>
              <w:numPr>
                <w:ilvl w:val="0"/>
                <w:numId w:val="28"/>
              </w:numPr>
              <w:tabs>
                <w:tab w:val="left" w:pos="284"/>
              </w:tabs>
              <w:spacing w:line="240"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les </w:t>
            </w:r>
            <w:proofErr w:type="spellStart"/>
            <w:r w:rsidRPr="00BA3373">
              <w:rPr>
                <w:rFonts w:ascii="Century Gothic" w:eastAsiaTheme="minorHAnsi" w:hAnsi="Century Gothic" w:cstheme="minorBidi"/>
                <w:color w:val="000000"/>
                <w:sz w:val="20"/>
                <w:szCs w:val="20"/>
              </w:rPr>
              <w:t>formateurs</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en</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sécurité</w:t>
            </w:r>
            <w:proofErr w:type="spellEnd"/>
            <w:r w:rsidRPr="00BA3373">
              <w:rPr>
                <w:rFonts w:ascii="Century Gothic" w:eastAsiaTheme="minorHAnsi" w:hAnsi="Century Gothic" w:cstheme="minorBidi"/>
                <w:color w:val="000000"/>
                <w:sz w:val="20"/>
                <w:szCs w:val="20"/>
              </w:rPr>
              <w:t xml:space="preserve"> des </w:t>
            </w:r>
            <w:proofErr w:type="spellStart"/>
            <w:r w:rsidRPr="00BA3373">
              <w:rPr>
                <w:rFonts w:ascii="Century Gothic" w:eastAsiaTheme="minorHAnsi" w:hAnsi="Century Gothic" w:cstheme="minorBidi"/>
                <w:color w:val="000000"/>
                <w:sz w:val="20"/>
                <w:szCs w:val="20"/>
              </w:rPr>
              <w:t>produits</w:t>
            </w:r>
            <w:proofErr w:type="spellEnd"/>
          </w:p>
          <w:p w14:paraId="1613C079" w14:textId="77777777" w:rsidR="001E0AE7" w:rsidRPr="00BA3373" w:rsidRDefault="001E0AE7" w:rsidP="00B149A1">
            <w:pPr>
              <w:pStyle w:val="TableParagraph"/>
              <w:numPr>
                <w:ilvl w:val="0"/>
                <w:numId w:val="28"/>
              </w:numPr>
              <w:tabs>
                <w:tab w:val="left" w:pos="284"/>
              </w:tabs>
              <w:spacing w:line="267"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les </w:t>
            </w:r>
            <w:proofErr w:type="spellStart"/>
            <w:r w:rsidRPr="00BA3373">
              <w:rPr>
                <w:rFonts w:ascii="Century Gothic" w:eastAsiaTheme="minorHAnsi" w:hAnsi="Century Gothic" w:cstheme="minorBidi"/>
                <w:color w:val="000000"/>
                <w:sz w:val="20"/>
                <w:szCs w:val="20"/>
              </w:rPr>
              <w:t>conseillers</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en</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sécurité</w:t>
            </w:r>
            <w:proofErr w:type="spellEnd"/>
            <w:r w:rsidRPr="00BA3373">
              <w:rPr>
                <w:rFonts w:ascii="Century Gothic" w:eastAsiaTheme="minorHAnsi" w:hAnsi="Century Gothic" w:cstheme="minorBidi"/>
                <w:color w:val="000000"/>
                <w:sz w:val="20"/>
                <w:szCs w:val="20"/>
              </w:rPr>
              <w:t xml:space="preserve"> des </w:t>
            </w:r>
            <w:proofErr w:type="spellStart"/>
            <w:r w:rsidRPr="00BA3373">
              <w:rPr>
                <w:rFonts w:ascii="Century Gothic" w:eastAsiaTheme="minorHAnsi" w:hAnsi="Century Gothic" w:cstheme="minorBidi"/>
                <w:color w:val="000000"/>
                <w:sz w:val="20"/>
                <w:szCs w:val="20"/>
              </w:rPr>
              <w:t>produits</w:t>
            </w:r>
            <w:proofErr w:type="spellEnd"/>
            <w:r w:rsidRPr="00BA3373">
              <w:rPr>
                <w:rFonts w:ascii="Century Gothic" w:eastAsiaTheme="minorHAnsi" w:hAnsi="Century Gothic" w:cstheme="minorBidi"/>
                <w:color w:val="000000"/>
                <w:sz w:val="20"/>
                <w:szCs w:val="20"/>
              </w:rPr>
              <w:t>.</w:t>
            </w:r>
          </w:p>
          <w:p w14:paraId="0ECB8F71" w14:textId="77777777" w:rsidR="001E0AE7" w:rsidRPr="00BA3373" w:rsidRDefault="001E0AE7" w:rsidP="001E0AE7">
            <w:pPr>
              <w:pStyle w:val="TableParagraph"/>
              <w:spacing w:before="97" w:line="194" w:lineRule="auto"/>
              <w:ind w:left="113"/>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lastRenderedPageBreak/>
              <w:t xml:space="preserve">Ce processus de </w:t>
            </w:r>
            <w:proofErr w:type="spellStart"/>
            <w:r w:rsidRPr="00BA3373">
              <w:rPr>
                <w:rFonts w:ascii="Century Gothic" w:eastAsiaTheme="minorHAnsi" w:hAnsi="Century Gothic" w:cstheme="minorBidi"/>
                <w:color w:val="000000"/>
                <w:sz w:val="20"/>
                <w:szCs w:val="20"/>
              </w:rPr>
              <w:t>contrôle</w:t>
            </w:r>
            <w:proofErr w:type="spellEnd"/>
            <w:r w:rsidRPr="00BA3373">
              <w:rPr>
                <w:rFonts w:ascii="Century Gothic" w:eastAsiaTheme="minorHAnsi" w:hAnsi="Century Gothic" w:cstheme="minorBidi"/>
                <w:color w:val="000000"/>
                <w:sz w:val="20"/>
                <w:szCs w:val="20"/>
              </w:rPr>
              <w:t xml:space="preserve"> et </w:t>
            </w:r>
            <w:proofErr w:type="spellStart"/>
            <w:r w:rsidRPr="00BA3373">
              <w:rPr>
                <w:rFonts w:ascii="Century Gothic" w:eastAsiaTheme="minorHAnsi" w:hAnsi="Century Gothic" w:cstheme="minorBidi"/>
                <w:color w:val="000000"/>
                <w:sz w:val="20"/>
                <w:szCs w:val="20"/>
              </w:rPr>
              <w:t>d'approbation</w:t>
            </w:r>
            <w:proofErr w:type="spellEnd"/>
            <w:r w:rsidRPr="00BA3373">
              <w:rPr>
                <w:rFonts w:ascii="Century Gothic" w:eastAsiaTheme="minorHAnsi" w:hAnsi="Century Gothic" w:cstheme="minorBidi"/>
                <w:color w:val="000000"/>
                <w:sz w:val="20"/>
                <w:szCs w:val="20"/>
              </w:rPr>
              <w:t xml:space="preserve"> doit </w:t>
            </w:r>
            <w:proofErr w:type="spellStart"/>
            <w:r w:rsidRPr="00BA3373">
              <w:rPr>
                <w:rFonts w:ascii="Century Gothic" w:eastAsiaTheme="minorHAnsi" w:hAnsi="Century Gothic" w:cstheme="minorBidi"/>
                <w:color w:val="000000"/>
                <w:sz w:val="20"/>
                <w:szCs w:val="20"/>
              </w:rPr>
              <w:t>être</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basé</w:t>
            </w:r>
            <w:proofErr w:type="spellEnd"/>
            <w:r w:rsidRPr="00BA3373">
              <w:rPr>
                <w:rFonts w:ascii="Century Gothic" w:eastAsiaTheme="minorHAnsi" w:hAnsi="Century Gothic" w:cstheme="minorBidi"/>
                <w:color w:val="000000"/>
                <w:sz w:val="20"/>
                <w:szCs w:val="20"/>
              </w:rPr>
              <w:t xml:space="preserve"> sur les </w:t>
            </w:r>
            <w:proofErr w:type="spellStart"/>
            <w:r w:rsidRPr="00BA3373">
              <w:rPr>
                <w:rFonts w:ascii="Century Gothic" w:eastAsiaTheme="minorHAnsi" w:hAnsi="Century Gothic" w:cstheme="minorBidi"/>
                <w:color w:val="000000"/>
                <w:sz w:val="20"/>
                <w:szCs w:val="20"/>
              </w:rPr>
              <w:t>risques</w:t>
            </w:r>
            <w:proofErr w:type="spellEnd"/>
            <w:r w:rsidRPr="00BA3373">
              <w:rPr>
                <w:rFonts w:ascii="Century Gothic" w:eastAsiaTheme="minorHAnsi" w:hAnsi="Century Gothic" w:cstheme="minorBidi"/>
                <w:color w:val="000000"/>
                <w:sz w:val="20"/>
                <w:szCs w:val="20"/>
              </w:rPr>
              <w:t xml:space="preserve"> et prendre </w:t>
            </w:r>
            <w:proofErr w:type="spellStart"/>
            <w:r w:rsidRPr="00BA3373">
              <w:rPr>
                <w:rFonts w:ascii="Century Gothic" w:eastAsiaTheme="minorHAnsi" w:hAnsi="Century Gothic" w:cstheme="minorBidi"/>
                <w:color w:val="000000"/>
                <w:sz w:val="20"/>
                <w:szCs w:val="20"/>
              </w:rPr>
              <w:t>en</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considération</w:t>
            </w:r>
            <w:proofErr w:type="spellEnd"/>
            <w:r w:rsidRPr="00BA3373">
              <w:rPr>
                <w:rFonts w:ascii="Century Gothic" w:eastAsiaTheme="minorHAnsi" w:hAnsi="Century Gothic" w:cstheme="minorBidi"/>
                <w:color w:val="000000"/>
                <w:sz w:val="20"/>
                <w:szCs w:val="20"/>
              </w:rPr>
              <w:t xml:space="preserve"> les aspects </w:t>
            </w:r>
            <w:proofErr w:type="spellStart"/>
            <w:r w:rsidRPr="00BA3373">
              <w:rPr>
                <w:rFonts w:ascii="Century Gothic" w:eastAsiaTheme="minorHAnsi" w:hAnsi="Century Gothic" w:cstheme="minorBidi"/>
                <w:color w:val="000000"/>
                <w:sz w:val="20"/>
                <w:szCs w:val="20"/>
              </w:rPr>
              <w:t>suivants</w:t>
            </w:r>
            <w:proofErr w:type="spellEnd"/>
            <w:r w:rsidRPr="00BA3373">
              <w:rPr>
                <w:rFonts w:ascii="Century Gothic" w:eastAsiaTheme="minorHAnsi" w:hAnsi="Century Gothic" w:cstheme="minorBidi"/>
                <w:color w:val="000000"/>
                <w:sz w:val="20"/>
                <w:szCs w:val="20"/>
              </w:rPr>
              <w:t xml:space="preserve"> :</w:t>
            </w:r>
          </w:p>
          <w:p w14:paraId="324A9F58" w14:textId="77777777" w:rsidR="001E0AE7" w:rsidRPr="00BA3373" w:rsidRDefault="001E0AE7" w:rsidP="00B149A1">
            <w:pPr>
              <w:pStyle w:val="TableParagraph"/>
              <w:numPr>
                <w:ilvl w:val="0"/>
                <w:numId w:val="28"/>
              </w:numPr>
              <w:tabs>
                <w:tab w:val="left" w:pos="284"/>
              </w:tabs>
              <w:spacing w:before="77" w:line="267"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les </w:t>
            </w:r>
            <w:proofErr w:type="spellStart"/>
            <w:r w:rsidRPr="00BA3373">
              <w:rPr>
                <w:rFonts w:ascii="Century Gothic" w:eastAsiaTheme="minorHAnsi" w:hAnsi="Century Gothic" w:cstheme="minorBidi"/>
                <w:color w:val="000000"/>
                <w:sz w:val="20"/>
                <w:szCs w:val="20"/>
              </w:rPr>
              <w:t>risques</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posés</w:t>
            </w:r>
            <w:proofErr w:type="spellEnd"/>
            <w:r w:rsidRPr="00BA3373">
              <w:rPr>
                <w:rFonts w:ascii="Century Gothic" w:eastAsiaTheme="minorHAnsi" w:hAnsi="Century Gothic" w:cstheme="minorBidi"/>
                <w:color w:val="000000"/>
                <w:sz w:val="20"/>
                <w:szCs w:val="20"/>
              </w:rPr>
              <w:t xml:space="preserve"> à la </w:t>
            </w:r>
            <w:proofErr w:type="spellStart"/>
            <w:r w:rsidRPr="00BA3373">
              <w:rPr>
                <w:rFonts w:ascii="Century Gothic" w:eastAsiaTheme="minorHAnsi" w:hAnsi="Century Gothic" w:cstheme="minorBidi"/>
                <w:color w:val="000000"/>
                <w:sz w:val="20"/>
                <w:szCs w:val="20"/>
              </w:rPr>
              <w:t>sécurité</w:t>
            </w:r>
            <w:proofErr w:type="spellEnd"/>
            <w:r w:rsidRPr="00BA3373">
              <w:rPr>
                <w:rFonts w:ascii="Century Gothic" w:eastAsiaTheme="minorHAnsi" w:hAnsi="Century Gothic" w:cstheme="minorBidi"/>
                <w:color w:val="000000"/>
                <w:sz w:val="20"/>
                <w:szCs w:val="20"/>
              </w:rPr>
              <w:t xml:space="preserve"> sanitaire et à la </w:t>
            </w:r>
            <w:proofErr w:type="spellStart"/>
            <w:r w:rsidRPr="00BA3373">
              <w:rPr>
                <w:rFonts w:ascii="Century Gothic" w:eastAsiaTheme="minorHAnsi" w:hAnsi="Century Gothic" w:cstheme="minorBidi"/>
                <w:color w:val="000000"/>
                <w:sz w:val="20"/>
                <w:szCs w:val="20"/>
              </w:rPr>
              <w:t>qualité</w:t>
            </w:r>
            <w:proofErr w:type="spellEnd"/>
            <w:r w:rsidRPr="00BA3373">
              <w:rPr>
                <w:rFonts w:ascii="Century Gothic" w:eastAsiaTheme="minorHAnsi" w:hAnsi="Century Gothic" w:cstheme="minorBidi"/>
                <w:color w:val="000000"/>
                <w:sz w:val="20"/>
                <w:szCs w:val="20"/>
              </w:rPr>
              <w:t xml:space="preserve"> des </w:t>
            </w:r>
            <w:proofErr w:type="spellStart"/>
            <w:r w:rsidRPr="00BA3373">
              <w:rPr>
                <w:rFonts w:ascii="Century Gothic" w:eastAsiaTheme="minorHAnsi" w:hAnsi="Century Gothic" w:cstheme="minorBidi"/>
                <w:color w:val="000000"/>
                <w:sz w:val="20"/>
                <w:szCs w:val="20"/>
              </w:rPr>
              <w:t>produits</w:t>
            </w:r>
            <w:proofErr w:type="spellEnd"/>
          </w:p>
          <w:p w14:paraId="719C0A4E" w14:textId="77777777" w:rsidR="00BA3373" w:rsidRPr="00BA3373" w:rsidRDefault="001E0AE7" w:rsidP="00B149A1">
            <w:pPr>
              <w:pStyle w:val="TableParagraph"/>
              <w:numPr>
                <w:ilvl w:val="0"/>
                <w:numId w:val="28"/>
              </w:numPr>
              <w:tabs>
                <w:tab w:val="left" w:pos="284"/>
              </w:tabs>
              <w:spacing w:line="240"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le respect de </w:t>
            </w:r>
            <w:proofErr w:type="spellStart"/>
            <w:r w:rsidRPr="00BA3373">
              <w:rPr>
                <w:rFonts w:ascii="Century Gothic" w:eastAsiaTheme="minorHAnsi" w:hAnsi="Century Gothic" w:cstheme="minorBidi"/>
                <w:color w:val="000000"/>
                <w:sz w:val="20"/>
                <w:szCs w:val="20"/>
              </w:rPr>
              <w:t>toute</w:t>
            </w:r>
            <w:proofErr w:type="spellEnd"/>
            <w:r w:rsidRPr="00BA3373">
              <w:rPr>
                <w:rFonts w:ascii="Century Gothic" w:eastAsiaTheme="minorHAnsi" w:hAnsi="Century Gothic" w:cstheme="minorBidi"/>
                <w:color w:val="000000"/>
                <w:sz w:val="20"/>
                <w:szCs w:val="20"/>
              </w:rPr>
              <w:t xml:space="preserve"> exigence </w:t>
            </w:r>
            <w:proofErr w:type="spellStart"/>
            <w:r w:rsidRPr="00BA3373">
              <w:rPr>
                <w:rFonts w:ascii="Century Gothic" w:eastAsiaTheme="minorHAnsi" w:hAnsi="Century Gothic" w:cstheme="minorBidi"/>
                <w:color w:val="000000"/>
                <w:sz w:val="20"/>
                <w:szCs w:val="20"/>
              </w:rPr>
              <w:t>juridique</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spécifique</w:t>
            </w:r>
            <w:proofErr w:type="spellEnd"/>
          </w:p>
          <w:p w14:paraId="51DDFBAC" w14:textId="0D4D82B5" w:rsidR="00000EDB" w:rsidRPr="00BA3373" w:rsidRDefault="001E0AE7" w:rsidP="00B149A1">
            <w:pPr>
              <w:pStyle w:val="TableParagraph"/>
              <w:numPr>
                <w:ilvl w:val="0"/>
                <w:numId w:val="28"/>
              </w:numPr>
              <w:tabs>
                <w:tab w:val="left" w:pos="284"/>
              </w:tabs>
              <w:spacing w:line="240" w:lineRule="exact"/>
              <w:ind w:hanging="171"/>
              <w:rPr>
                <w:rFonts w:ascii="Century Gothic" w:eastAsiaTheme="minorHAnsi" w:hAnsi="Century Gothic" w:cstheme="minorBidi"/>
                <w:color w:val="000000"/>
                <w:sz w:val="20"/>
                <w:szCs w:val="20"/>
              </w:rPr>
            </w:pPr>
            <w:r w:rsidRPr="00BA3373">
              <w:rPr>
                <w:rFonts w:ascii="Century Gothic" w:eastAsiaTheme="minorHAnsi" w:hAnsi="Century Gothic" w:cstheme="minorBidi"/>
                <w:color w:val="000000"/>
                <w:sz w:val="20"/>
                <w:szCs w:val="20"/>
              </w:rPr>
              <w:t xml:space="preserve">les </w:t>
            </w:r>
            <w:proofErr w:type="spellStart"/>
            <w:r w:rsidRPr="00BA3373">
              <w:rPr>
                <w:rFonts w:ascii="Century Gothic" w:eastAsiaTheme="minorHAnsi" w:hAnsi="Century Gothic" w:cstheme="minorBidi"/>
                <w:color w:val="000000"/>
                <w:sz w:val="20"/>
                <w:szCs w:val="20"/>
              </w:rPr>
              <w:t>risques</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potentiels</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affectant</w:t>
            </w:r>
            <w:proofErr w:type="spellEnd"/>
            <w:r w:rsidRPr="00BA3373">
              <w:rPr>
                <w:rFonts w:ascii="Century Gothic" w:eastAsiaTheme="minorHAnsi" w:hAnsi="Century Gothic" w:cstheme="minorBidi"/>
                <w:color w:val="000000"/>
                <w:sz w:val="20"/>
                <w:szCs w:val="20"/>
              </w:rPr>
              <w:t xml:space="preserve"> la </w:t>
            </w:r>
            <w:proofErr w:type="spellStart"/>
            <w:r w:rsidRPr="00BA3373">
              <w:rPr>
                <w:rFonts w:ascii="Century Gothic" w:eastAsiaTheme="minorHAnsi" w:hAnsi="Century Gothic" w:cstheme="minorBidi"/>
                <w:color w:val="000000"/>
                <w:sz w:val="20"/>
                <w:szCs w:val="20"/>
              </w:rPr>
              <w:t>sécurité</w:t>
            </w:r>
            <w:proofErr w:type="spellEnd"/>
            <w:r w:rsidRPr="00BA3373">
              <w:rPr>
                <w:rFonts w:ascii="Century Gothic" w:eastAsiaTheme="minorHAnsi" w:hAnsi="Century Gothic" w:cstheme="minorBidi"/>
                <w:color w:val="000000"/>
                <w:sz w:val="20"/>
                <w:szCs w:val="20"/>
              </w:rPr>
              <w:t xml:space="preserve"> du </w:t>
            </w:r>
            <w:proofErr w:type="spellStart"/>
            <w:r w:rsidRPr="00BA3373">
              <w:rPr>
                <w:rFonts w:ascii="Century Gothic" w:eastAsiaTheme="minorHAnsi" w:hAnsi="Century Gothic" w:cstheme="minorBidi"/>
                <w:color w:val="000000"/>
                <w:sz w:val="20"/>
                <w:szCs w:val="20"/>
              </w:rPr>
              <w:t>produit</w:t>
            </w:r>
            <w:proofErr w:type="spellEnd"/>
            <w:r w:rsidRPr="00BA3373">
              <w:rPr>
                <w:rFonts w:ascii="Century Gothic" w:eastAsiaTheme="minorHAnsi" w:hAnsi="Century Gothic" w:cstheme="minorBidi"/>
                <w:color w:val="000000"/>
                <w:sz w:val="20"/>
                <w:szCs w:val="20"/>
              </w:rPr>
              <w:t xml:space="preserve"> (c-à-d. les </w:t>
            </w:r>
            <w:proofErr w:type="spellStart"/>
            <w:r w:rsidRPr="00BA3373">
              <w:rPr>
                <w:rFonts w:ascii="Century Gothic" w:eastAsiaTheme="minorHAnsi" w:hAnsi="Century Gothic" w:cstheme="minorBidi"/>
                <w:color w:val="000000"/>
                <w:sz w:val="20"/>
                <w:szCs w:val="20"/>
              </w:rPr>
              <w:t>risques</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identifiés</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lors</w:t>
            </w:r>
            <w:proofErr w:type="spellEnd"/>
            <w:r w:rsidRPr="00BA3373">
              <w:rPr>
                <w:rFonts w:ascii="Century Gothic" w:eastAsiaTheme="minorHAnsi" w:hAnsi="Century Gothic" w:cstheme="minorBidi"/>
                <w:color w:val="000000"/>
                <w:sz w:val="20"/>
                <w:szCs w:val="20"/>
              </w:rPr>
              <w:t xml:space="preserve"> des </w:t>
            </w:r>
            <w:proofErr w:type="spellStart"/>
            <w:r w:rsidRPr="00BA3373">
              <w:rPr>
                <w:rFonts w:ascii="Century Gothic" w:eastAsiaTheme="minorHAnsi" w:hAnsi="Century Gothic" w:cstheme="minorBidi"/>
                <w:color w:val="000000"/>
                <w:sz w:val="20"/>
                <w:szCs w:val="20"/>
              </w:rPr>
              <w:t>évaluations</w:t>
            </w:r>
            <w:proofErr w:type="spellEnd"/>
            <w:r w:rsidRPr="00BA3373">
              <w:rPr>
                <w:rFonts w:ascii="Century Gothic" w:eastAsiaTheme="minorHAnsi" w:hAnsi="Century Gothic" w:cstheme="minorBidi"/>
                <w:color w:val="000000"/>
                <w:sz w:val="20"/>
                <w:szCs w:val="20"/>
              </w:rPr>
              <w:t xml:space="preserve"> de </w:t>
            </w:r>
            <w:proofErr w:type="spellStart"/>
            <w:r w:rsidRPr="00BA3373">
              <w:rPr>
                <w:rFonts w:ascii="Century Gothic" w:eastAsiaTheme="minorHAnsi" w:hAnsi="Century Gothic" w:cstheme="minorBidi"/>
                <w:color w:val="000000"/>
                <w:sz w:val="20"/>
                <w:szCs w:val="20"/>
              </w:rPr>
              <w:t>vulnérabilité</w:t>
            </w:r>
            <w:proofErr w:type="spellEnd"/>
            <w:r w:rsidRPr="00BA3373">
              <w:rPr>
                <w:rFonts w:ascii="Century Gothic" w:eastAsiaTheme="minorHAnsi" w:hAnsi="Century Gothic" w:cstheme="minorBidi"/>
                <w:color w:val="000000"/>
                <w:sz w:val="20"/>
                <w:szCs w:val="20"/>
              </w:rPr>
              <w:t xml:space="preserve"> et de protection de la </w:t>
            </w:r>
            <w:proofErr w:type="spellStart"/>
            <w:r w:rsidRPr="00BA3373">
              <w:rPr>
                <w:rFonts w:ascii="Century Gothic" w:eastAsiaTheme="minorHAnsi" w:hAnsi="Century Gothic" w:cstheme="minorBidi"/>
                <w:color w:val="000000"/>
                <w:sz w:val="20"/>
                <w:szCs w:val="20"/>
              </w:rPr>
              <w:t>chaîne</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alimentaire</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contre</w:t>
            </w:r>
            <w:proofErr w:type="spellEnd"/>
            <w:r w:rsidRPr="00BA3373">
              <w:rPr>
                <w:rFonts w:ascii="Century Gothic" w:eastAsiaTheme="minorHAnsi" w:hAnsi="Century Gothic" w:cstheme="minorBidi"/>
                <w:color w:val="000000"/>
                <w:sz w:val="20"/>
                <w:szCs w:val="20"/>
              </w:rPr>
              <w:t xml:space="preserve"> les </w:t>
            </w:r>
            <w:proofErr w:type="spellStart"/>
            <w:r w:rsidRPr="00BA3373">
              <w:rPr>
                <w:rFonts w:ascii="Century Gothic" w:eastAsiaTheme="minorHAnsi" w:hAnsi="Century Gothic" w:cstheme="minorBidi"/>
                <w:color w:val="000000"/>
                <w:sz w:val="20"/>
                <w:szCs w:val="20"/>
              </w:rPr>
              <w:t>actes</w:t>
            </w:r>
            <w:proofErr w:type="spellEnd"/>
            <w:r w:rsidRPr="00BA3373">
              <w:rPr>
                <w:rFonts w:ascii="Century Gothic" w:eastAsiaTheme="minorHAnsi" w:hAnsi="Century Gothic" w:cstheme="minorBidi"/>
                <w:color w:val="000000"/>
                <w:sz w:val="20"/>
                <w:szCs w:val="20"/>
              </w:rPr>
              <w:t xml:space="preserve"> </w:t>
            </w:r>
            <w:proofErr w:type="spellStart"/>
            <w:r w:rsidRPr="00BA3373">
              <w:rPr>
                <w:rFonts w:ascii="Century Gothic" w:eastAsiaTheme="minorHAnsi" w:hAnsi="Century Gothic" w:cstheme="minorBidi"/>
                <w:color w:val="000000"/>
                <w:sz w:val="20"/>
                <w:szCs w:val="20"/>
              </w:rPr>
              <w:t>malveillants</w:t>
            </w:r>
            <w:proofErr w:type="spellEnd"/>
            <w:r w:rsidRPr="00BA3373">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4C0CD1A5" w14:textId="77777777" w:rsidR="00000EDB" w:rsidRPr="008A405F" w:rsidRDefault="00000EDB" w:rsidP="00000EDB">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22D390D1" w14:textId="77777777" w:rsidR="00000EDB" w:rsidRPr="008A405F" w:rsidRDefault="00000EDB" w:rsidP="00000EDB">
            <w:pPr>
              <w:pStyle w:val="para"/>
              <w:rPr>
                <w:rFonts w:ascii="Century Gothic" w:hAnsi="Century Gothic" w:cs="Calibri"/>
                <w:b/>
                <w:color w:val="000000" w:themeColor="text1"/>
                <w:sz w:val="20"/>
                <w:szCs w:val="20"/>
              </w:rPr>
            </w:pPr>
          </w:p>
        </w:tc>
      </w:tr>
      <w:tr w:rsidR="00000EDB" w:rsidRPr="008A405F" w14:paraId="18699D52"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00CD683"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3.5.3.2</w:t>
            </w:r>
          </w:p>
        </w:tc>
        <w:tc>
          <w:tcPr>
            <w:tcW w:w="3684" w:type="dxa"/>
            <w:tcBorders>
              <w:top w:val="single" w:sz="4" w:space="0" w:color="auto"/>
              <w:left w:val="single" w:sz="4" w:space="0" w:color="auto"/>
              <w:bottom w:val="single" w:sz="4" w:space="0" w:color="auto"/>
              <w:right w:val="single" w:sz="4" w:space="0" w:color="auto"/>
            </w:tcBorders>
          </w:tcPr>
          <w:p w14:paraId="078E0AE7" w14:textId="366A0F0C" w:rsidR="00000EDB" w:rsidRPr="001433C5" w:rsidRDefault="001433C5" w:rsidP="00000EDB">
            <w:pPr>
              <w:pStyle w:val="para"/>
              <w:rPr>
                <w:rFonts w:ascii="Century Gothic" w:hAnsi="Century Gothic"/>
                <w:sz w:val="20"/>
                <w:szCs w:val="20"/>
              </w:rPr>
            </w:pPr>
            <w:r w:rsidRPr="001433C5">
              <w:rPr>
                <w:rFonts w:ascii="Century Gothic" w:hAnsi="Century Gothic"/>
                <w:sz w:val="20"/>
                <w:szCs w:val="20"/>
              </w:rPr>
              <w:t xml:space="preserve">Des </w:t>
            </w:r>
            <w:proofErr w:type="spellStart"/>
            <w:r w:rsidRPr="001433C5">
              <w:rPr>
                <w:rFonts w:ascii="Century Gothic" w:hAnsi="Century Gothic"/>
                <w:sz w:val="20"/>
                <w:szCs w:val="20"/>
              </w:rPr>
              <w:t>contrats</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ou</w:t>
            </w:r>
            <w:proofErr w:type="spellEnd"/>
            <w:r w:rsidRPr="001433C5">
              <w:rPr>
                <w:rFonts w:ascii="Century Gothic" w:hAnsi="Century Gothic"/>
                <w:sz w:val="20"/>
                <w:szCs w:val="20"/>
              </w:rPr>
              <w:t xml:space="preserve"> accords </w:t>
            </w:r>
            <w:proofErr w:type="spellStart"/>
            <w:r w:rsidRPr="001433C5">
              <w:rPr>
                <w:rFonts w:ascii="Century Gothic" w:hAnsi="Century Gothic"/>
                <w:sz w:val="20"/>
                <w:szCs w:val="20"/>
              </w:rPr>
              <w:t>formels</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doivent</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exister</w:t>
            </w:r>
            <w:proofErr w:type="spellEnd"/>
            <w:r w:rsidRPr="001433C5">
              <w:rPr>
                <w:rFonts w:ascii="Century Gothic" w:hAnsi="Century Gothic"/>
                <w:sz w:val="20"/>
                <w:szCs w:val="20"/>
              </w:rPr>
              <w:t xml:space="preserve"> avec les </w:t>
            </w:r>
            <w:proofErr w:type="spellStart"/>
            <w:r w:rsidRPr="001433C5">
              <w:rPr>
                <w:rFonts w:ascii="Century Gothic" w:hAnsi="Century Gothic"/>
                <w:sz w:val="20"/>
                <w:szCs w:val="20"/>
              </w:rPr>
              <w:t>prestataires</w:t>
            </w:r>
            <w:proofErr w:type="spellEnd"/>
            <w:r w:rsidRPr="001433C5">
              <w:rPr>
                <w:rFonts w:ascii="Century Gothic" w:hAnsi="Century Gothic"/>
                <w:sz w:val="20"/>
                <w:szCs w:val="20"/>
              </w:rPr>
              <w:t xml:space="preserve"> de services. </w:t>
            </w:r>
            <w:proofErr w:type="spellStart"/>
            <w:r w:rsidRPr="001433C5">
              <w:rPr>
                <w:rFonts w:ascii="Century Gothic" w:hAnsi="Century Gothic"/>
                <w:sz w:val="20"/>
                <w:szCs w:val="20"/>
              </w:rPr>
              <w:t>Ils</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doivent</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clairement</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définir</w:t>
            </w:r>
            <w:proofErr w:type="spellEnd"/>
            <w:r w:rsidRPr="001433C5">
              <w:rPr>
                <w:rFonts w:ascii="Century Gothic" w:hAnsi="Century Gothic"/>
                <w:sz w:val="20"/>
                <w:szCs w:val="20"/>
              </w:rPr>
              <w:t xml:space="preserve"> les </w:t>
            </w:r>
            <w:proofErr w:type="spellStart"/>
            <w:r w:rsidRPr="001433C5">
              <w:rPr>
                <w:rFonts w:ascii="Century Gothic" w:hAnsi="Century Gothic"/>
                <w:sz w:val="20"/>
                <w:szCs w:val="20"/>
              </w:rPr>
              <w:t>attentes</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concernant</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ces</w:t>
            </w:r>
            <w:proofErr w:type="spellEnd"/>
            <w:r w:rsidRPr="001433C5">
              <w:rPr>
                <w:rFonts w:ascii="Century Gothic" w:hAnsi="Century Gothic"/>
                <w:sz w:val="20"/>
                <w:szCs w:val="20"/>
              </w:rPr>
              <w:t xml:space="preserve"> services et </w:t>
            </w:r>
            <w:proofErr w:type="spellStart"/>
            <w:r w:rsidRPr="001433C5">
              <w:rPr>
                <w:rFonts w:ascii="Century Gothic" w:hAnsi="Century Gothic"/>
                <w:sz w:val="20"/>
                <w:szCs w:val="20"/>
              </w:rPr>
              <w:t>garantir</w:t>
            </w:r>
            <w:proofErr w:type="spellEnd"/>
            <w:r w:rsidRPr="001433C5">
              <w:rPr>
                <w:rFonts w:ascii="Century Gothic" w:hAnsi="Century Gothic"/>
                <w:sz w:val="20"/>
                <w:szCs w:val="20"/>
              </w:rPr>
              <w:t xml:space="preserve"> que les </w:t>
            </w:r>
            <w:proofErr w:type="spellStart"/>
            <w:r w:rsidRPr="001433C5">
              <w:rPr>
                <w:rFonts w:ascii="Century Gothic" w:hAnsi="Century Gothic"/>
                <w:sz w:val="20"/>
                <w:szCs w:val="20"/>
              </w:rPr>
              <w:t>risques</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potentiels</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relatifs</w:t>
            </w:r>
            <w:proofErr w:type="spellEnd"/>
            <w:r w:rsidRPr="001433C5">
              <w:rPr>
                <w:rFonts w:ascii="Century Gothic" w:hAnsi="Century Gothic"/>
                <w:sz w:val="20"/>
                <w:szCs w:val="20"/>
              </w:rPr>
              <w:t xml:space="preserve"> à la </w:t>
            </w:r>
            <w:proofErr w:type="spellStart"/>
            <w:r w:rsidRPr="001433C5">
              <w:rPr>
                <w:rFonts w:ascii="Century Gothic" w:hAnsi="Century Gothic"/>
                <w:sz w:val="20"/>
                <w:szCs w:val="20"/>
              </w:rPr>
              <w:t>sécurité</w:t>
            </w:r>
            <w:proofErr w:type="spellEnd"/>
            <w:r w:rsidRPr="001433C5">
              <w:rPr>
                <w:rFonts w:ascii="Century Gothic" w:hAnsi="Century Gothic"/>
                <w:sz w:val="20"/>
                <w:szCs w:val="20"/>
              </w:rPr>
              <w:t xml:space="preserve"> des </w:t>
            </w:r>
            <w:proofErr w:type="spellStart"/>
            <w:r w:rsidRPr="001433C5">
              <w:rPr>
                <w:rFonts w:ascii="Century Gothic" w:hAnsi="Century Gothic"/>
                <w:sz w:val="20"/>
                <w:szCs w:val="20"/>
              </w:rPr>
              <w:t>denrées</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alimentaires</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associés</w:t>
            </w:r>
            <w:proofErr w:type="spellEnd"/>
            <w:r w:rsidRPr="001433C5">
              <w:rPr>
                <w:rFonts w:ascii="Century Gothic" w:hAnsi="Century Gothic"/>
                <w:sz w:val="20"/>
                <w:szCs w:val="20"/>
              </w:rPr>
              <w:t xml:space="preserve"> à </w:t>
            </w:r>
            <w:proofErr w:type="spellStart"/>
            <w:r w:rsidRPr="001433C5">
              <w:rPr>
                <w:rFonts w:ascii="Century Gothic" w:hAnsi="Century Gothic"/>
                <w:sz w:val="20"/>
                <w:szCs w:val="20"/>
              </w:rPr>
              <w:t>ces</w:t>
            </w:r>
            <w:proofErr w:type="spellEnd"/>
            <w:r w:rsidRPr="001433C5">
              <w:rPr>
                <w:rFonts w:ascii="Century Gothic" w:hAnsi="Century Gothic"/>
                <w:sz w:val="20"/>
                <w:szCs w:val="20"/>
              </w:rPr>
              <w:t xml:space="preserve"> services </w:t>
            </w:r>
            <w:proofErr w:type="spellStart"/>
            <w:r w:rsidRPr="001433C5">
              <w:rPr>
                <w:rFonts w:ascii="Century Gothic" w:hAnsi="Century Gothic"/>
                <w:sz w:val="20"/>
                <w:szCs w:val="20"/>
              </w:rPr>
              <w:t>ont</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été</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correctement</w:t>
            </w:r>
            <w:proofErr w:type="spellEnd"/>
            <w:r w:rsidRPr="001433C5">
              <w:rPr>
                <w:rFonts w:ascii="Century Gothic" w:hAnsi="Century Gothic"/>
                <w:sz w:val="20"/>
                <w:szCs w:val="20"/>
              </w:rPr>
              <w:t xml:space="preserve"> pris </w:t>
            </w:r>
            <w:proofErr w:type="spellStart"/>
            <w:r w:rsidRPr="001433C5">
              <w:rPr>
                <w:rFonts w:ascii="Century Gothic" w:hAnsi="Century Gothic"/>
                <w:sz w:val="20"/>
                <w:szCs w:val="20"/>
              </w:rPr>
              <w:t>en</w:t>
            </w:r>
            <w:proofErr w:type="spellEnd"/>
            <w:r w:rsidRPr="001433C5">
              <w:rPr>
                <w:rFonts w:ascii="Century Gothic" w:hAnsi="Century Gothic"/>
                <w:sz w:val="20"/>
                <w:szCs w:val="20"/>
              </w:rPr>
              <w:t xml:space="preserve"> </w:t>
            </w:r>
            <w:proofErr w:type="spellStart"/>
            <w:r w:rsidRPr="001433C5">
              <w:rPr>
                <w:rFonts w:ascii="Century Gothic" w:hAnsi="Century Gothic"/>
                <w:sz w:val="20"/>
                <w:szCs w:val="20"/>
              </w:rPr>
              <w:t>compte</w:t>
            </w:r>
            <w:proofErr w:type="spellEnd"/>
            <w:r w:rsidRPr="001433C5">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6F44F2F1" w14:textId="77777777" w:rsidR="00000EDB" w:rsidRPr="008A405F" w:rsidRDefault="00000EDB" w:rsidP="00000EDB">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32909CC" w14:textId="77777777" w:rsidR="00000EDB" w:rsidRPr="008A405F" w:rsidRDefault="00000EDB" w:rsidP="00000EDB">
            <w:pPr>
              <w:pStyle w:val="para"/>
              <w:rPr>
                <w:rFonts w:ascii="Century Gothic" w:hAnsi="Century Gothic" w:cs="Calibri"/>
                <w:b/>
                <w:color w:val="000000" w:themeColor="text1"/>
                <w:sz w:val="20"/>
                <w:szCs w:val="20"/>
              </w:rPr>
            </w:pPr>
          </w:p>
        </w:tc>
      </w:tr>
      <w:tr w:rsidR="00000EDB" w:rsidRPr="008A405F" w14:paraId="7E4D00D5"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E787B4F" w14:textId="7E5A1F10" w:rsidR="00000EDB" w:rsidRPr="008A405F" w:rsidRDefault="00000EDB" w:rsidP="00000EDB">
            <w:pPr>
              <w:pStyle w:val="para"/>
              <w:rPr>
                <w:rFonts w:ascii="Century Gothic" w:hAnsi="Century Gothic" w:cs="Calibri"/>
                <w:b/>
                <w:sz w:val="20"/>
                <w:szCs w:val="20"/>
              </w:rPr>
            </w:pPr>
            <w:r>
              <w:rPr>
                <w:rFonts w:ascii="Century Gothic" w:hAnsi="Century Gothic" w:cs="Calibri"/>
                <w:b/>
                <w:sz w:val="20"/>
                <w:szCs w:val="20"/>
              </w:rPr>
              <w:t>3.5.3.3</w:t>
            </w:r>
          </w:p>
        </w:tc>
        <w:tc>
          <w:tcPr>
            <w:tcW w:w="3684" w:type="dxa"/>
            <w:tcBorders>
              <w:top w:val="single" w:sz="4" w:space="0" w:color="auto"/>
              <w:left w:val="single" w:sz="4" w:space="0" w:color="auto"/>
              <w:bottom w:val="single" w:sz="4" w:space="0" w:color="auto"/>
              <w:right w:val="single" w:sz="4" w:space="0" w:color="auto"/>
            </w:tcBorders>
          </w:tcPr>
          <w:p w14:paraId="11FF9F79" w14:textId="77777777" w:rsidR="0072599E" w:rsidRPr="0072599E" w:rsidRDefault="0072599E" w:rsidP="0072599E">
            <w:pPr>
              <w:pStyle w:val="TableParagraph"/>
              <w:spacing w:before="149" w:line="194" w:lineRule="auto"/>
              <w:ind w:left="113"/>
              <w:rPr>
                <w:rFonts w:ascii="Century Gothic" w:eastAsiaTheme="minorHAnsi" w:hAnsi="Century Gothic" w:cstheme="minorBidi"/>
                <w:color w:val="000000"/>
                <w:sz w:val="20"/>
                <w:szCs w:val="20"/>
              </w:rPr>
            </w:pPr>
            <w:r w:rsidRPr="0072599E">
              <w:rPr>
                <w:rFonts w:ascii="Century Gothic" w:eastAsiaTheme="minorHAnsi" w:hAnsi="Century Gothic" w:cstheme="minorBidi"/>
                <w:color w:val="000000"/>
                <w:sz w:val="20"/>
                <w:szCs w:val="20"/>
              </w:rPr>
              <w:t xml:space="preserve">Un processus </w:t>
            </w:r>
            <w:proofErr w:type="spellStart"/>
            <w:r w:rsidRPr="0072599E">
              <w:rPr>
                <w:rFonts w:ascii="Century Gothic" w:eastAsiaTheme="minorHAnsi" w:hAnsi="Century Gothic" w:cstheme="minorBidi"/>
                <w:color w:val="000000"/>
                <w:sz w:val="20"/>
                <w:szCs w:val="20"/>
              </w:rPr>
              <w:t>documenté</w:t>
            </w:r>
            <w:proofErr w:type="spellEnd"/>
            <w:r w:rsidRPr="0072599E">
              <w:rPr>
                <w:rFonts w:ascii="Century Gothic" w:eastAsiaTheme="minorHAnsi" w:hAnsi="Century Gothic" w:cstheme="minorBidi"/>
                <w:color w:val="000000"/>
                <w:sz w:val="20"/>
                <w:szCs w:val="20"/>
              </w:rPr>
              <w:t xml:space="preserve"> </w:t>
            </w:r>
            <w:proofErr w:type="spellStart"/>
            <w:r w:rsidRPr="0072599E">
              <w:rPr>
                <w:rFonts w:ascii="Century Gothic" w:eastAsiaTheme="minorHAnsi" w:hAnsi="Century Gothic" w:cstheme="minorBidi"/>
                <w:color w:val="000000"/>
                <w:sz w:val="20"/>
                <w:szCs w:val="20"/>
              </w:rPr>
              <w:t>d'évaluation</w:t>
            </w:r>
            <w:proofErr w:type="spellEnd"/>
            <w:r w:rsidRPr="0072599E">
              <w:rPr>
                <w:rFonts w:ascii="Century Gothic" w:eastAsiaTheme="minorHAnsi" w:hAnsi="Century Gothic" w:cstheme="minorBidi"/>
                <w:color w:val="000000"/>
                <w:sz w:val="20"/>
                <w:szCs w:val="20"/>
              </w:rPr>
              <w:t xml:space="preserve"> continue de la performance des </w:t>
            </w:r>
            <w:proofErr w:type="spellStart"/>
            <w:r w:rsidRPr="0072599E">
              <w:rPr>
                <w:rFonts w:ascii="Century Gothic" w:eastAsiaTheme="minorHAnsi" w:hAnsi="Century Gothic" w:cstheme="minorBidi"/>
                <w:color w:val="000000"/>
                <w:sz w:val="20"/>
                <w:szCs w:val="20"/>
              </w:rPr>
              <w:t>prestataires</w:t>
            </w:r>
            <w:proofErr w:type="spellEnd"/>
            <w:r w:rsidRPr="0072599E">
              <w:rPr>
                <w:rFonts w:ascii="Century Gothic" w:eastAsiaTheme="minorHAnsi" w:hAnsi="Century Gothic" w:cstheme="minorBidi"/>
                <w:color w:val="000000"/>
                <w:sz w:val="20"/>
                <w:szCs w:val="20"/>
              </w:rPr>
              <w:t xml:space="preserve"> de services, </w:t>
            </w:r>
            <w:proofErr w:type="spellStart"/>
            <w:r w:rsidRPr="0072599E">
              <w:rPr>
                <w:rFonts w:ascii="Century Gothic" w:eastAsiaTheme="minorHAnsi" w:hAnsi="Century Gothic" w:cstheme="minorBidi"/>
                <w:color w:val="000000"/>
                <w:sz w:val="20"/>
                <w:szCs w:val="20"/>
              </w:rPr>
              <w:t>basé</w:t>
            </w:r>
            <w:proofErr w:type="spellEnd"/>
            <w:r w:rsidRPr="0072599E">
              <w:rPr>
                <w:rFonts w:ascii="Century Gothic" w:eastAsiaTheme="minorHAnsi" w:hAnsi="Century Gothic" w:cstheme="minorBidi"/>
                <w:color w:val="000000"/>
                <w:sz w:val="20"/>
                <w:szCs w:val="20"/>
              </w:rPr>
              <w:t xml:space="preserve"> sur les </w:t>
            </w:r>
            <w:proofErr w:type="spellStart"/>
            <w:r w:rsidRPr="0072599E">
              <w:rPr>
                <w:rFonts w:ascii="Century Gothic" w:eastAsiaTheme="minorHAnsi" w:hAnsi="Century Gothic" w:cstheme="minorBidi"/>
                <w:color w:val="000000"/>
                <w:sz w:val="20"/>
                <w:szCs w:val="20"/>
              </w:rPr>
              <w:t>risques</w:t>
            </w:r>
            <w:proofErr w:type="spellEnd"/>
            <w:r w:rsidRPr="0072599E">
              <w:rPr>
                <w:rFonts w:ascii="Century Gothic" w:eastAsiaTheme="minorHAnsi" w:hAnsi="Century Gothic" w:cstheme="minorBidi"/>
                <w:color w:val="000000"/>
                <w:sz w:val="20"/>
                <w:szCs w:val="20"/>
              </w:rPr>
              <w:t xml:space="preserve">, et des </w:t>
            </w:r>
            <w:proofErr w:type="spellStart"/>
            <w:r w:rsidRPr="0072599E">
              <w:rPr>
                <w:rFonts w:ascii="Century Gothic" w:eastAsiaTheme="minorHAnsi" w:hAnsi="Century Gothic" w:cstheme="minorBidi"/>
                <w:color w:val="000000"/>
                <w:sz w:val="20"/>
                <w:szCs w:val="20"/>
              </w:rPr>
              <w:t>critères</w:t>
            </w:r>
            <w:proofErr w:type="spellEnd"/>
            <w:r w:rsidRPr="0072599E">
              <w:rPr>
                <w:rFonts w:ascii="Century Gothic" w:eastAsiaTheme="minorHAnsi" w:hAnsi="Century Gothic" w:cstheme="minorBidi"/>
                <w:color w:val="000000"/>
                <w:sz w:val="20"/>
                <w:szCs w:val="20"/>
              </w:rPr>
              <w:t xml:space="preserve"> de performance </w:t>
            </w:r>
            <w:proofErr w:type="spellStart"/>
            <w:r w:rsidRPr="0072599E">
              <w:rPr>
                <w:rFonts w:ascii="Century Gothic" w:eastAsiaTheme="minorHAnsi" w:hAnsi="Century Gothic" w:cstheme="minorBidi"/>
                <w:color w:val="000000"/>
                <w:sz w:val="20"/>
                <w:szCs w:val="20"/>
              </w:rPr>
              <w:t>définis</w:t>
            </w:r>
            <w:proofErr w:type="spellEnd"/>
            <w:r w:rsidRPr="0072599E">
              <w:rPr>
                <w:rFonts w:ascii="Century Gothic" w:eastAsiaTheme="minorHAnsi" w:hAnsi="Century Gothic" w:cstheme="minorBidi"/>
                <w:color w:val="000000"/>
                <w:sz w:val="20"/>
                <w:szCs w:val="20"/>
              </w:rPr>
              <w:t xml:space="preserve">, </w:t>
            </w:r>
            <w:proofErr w:type="spellStart"/>
            <w:r w:rsidRPr="0072599E">
              <w:rPr>
                <w:rFonts w:ascii="Century Gothic" w:eastAsiaTheme="minorHAnsi" w:hAnsi="Century Gothic" w:cstheme="minorBidi"/>
                <w:color w:val="000000"/>
                <w:sz w:val="20"/>
                <w:szCs w:val="20"/>
              </w:rPr>
              <w:t>doivent</w:t>
            </w:r>
            <w:proofErr w:type="spellEnd"/>
            <w:r w:rsidRPr="0072599E">
              <w:rPr>
                <w:rFonts w:ascii="Century Gothic" w:eastAsiaTheme="minorHAnsi" w:hAnsi="Century Gothic" w:cstheme="minorBidi"/>
                <w:color w:val="000000"/>
                <w:sz w:val="20"/>
                <w:szCs w:val="20"/>
              </w:rPr>
              <w:t xml:space="preserve"> </w:t>
            </w:r>
            <w:proofErr w:type="spellStart"/>
            <w:r w:rsidRPr="0072599E">
              <w:rPr>
                <w:rFonts w:ascii="Century Gothic" w:eastAsiaTheme="minorHAnsi" w:hAnsi="Century Gothic" w:cstheme="minorBidi"/>
                <w:color w:val="000000"/>
                <w:sz w:val="20"/>
                <w:szCs w:val="20"/>
              </w:rPr>
              <w:t>être</w:t>
            </w:r>
            <w:proofErr w:type="spellEnd"/>
            <w:r w:rsidRPr="0072599E">
              <w:rPr>
                <w:rFonts w:ascii="Century Gothic" w:eastAsiaTheme="minorHAnsi" w:hAnsi="Century Gothic" w:cstheme="minorBidi"/>
                <w:color w:val="000000"/>
                <w:sz w:val="20"/>
                <w:szCs w:val="20"/>
              </w:rPr>
              <w:t xml:space="preserve"> </w:t>
            </w:r>
            <w:proofErr w:type="spellStart"/>
            <w:r w:rsidRPr="0072599E">
              <w:rPr>
                <w:rFonts w:ascii="Century Gothic" w:eastAsiaTheme="minorHAnsi" w:hAnsi="Century Gothic" w:cstheme="minorBidi"/>
                <w:color w:val="000000"/>
                <w:sz w:val="20"/>
                <w:szCs w:val="20"/>
              </w:rPr>
              <w:t>en</w:t>
            </w:r>
            <w:proofErr w:type="spellEnd"/>
            <w:r w:rsidRPr="0072599E">
              <w:rPr>
                <w:rFonts w:ascii="Century Gothic" w:eastAsiaTheme="minorHAnsi" w:hAnsi="Century Gothic" w:cstheme="minorBidi"/>
                <w:color w:val="000000"/>
                <w:sz w:val="20"/>
                <w:szCs w:val="20"/>
              </w:rPr>
              <w:t xml:space="preserve"> place. Le processus doit </w:t>
            </w:r>
            <w:proofErr w:type="spellStart"/>
            <w:r w:rsidRPr="0072599E">
              <w:rPr>
                <w:rFonts w:ascii="Century Gothic" w:eastAsiaTheme="minorHAnsi" w:hAnsi="Century Gothic" w:cstheme="minorBidi"/>
                <w:color w:val="000000"/>
                <w:sz w:val="20"/>
                <w:szCs w:val="20"/>
              </w:rPr>
              <w:t>être</w:t>
            </w:r>
            <w:proofErr w:type="spellEnd"/>
            <w:r w:rsidRPr="0072599E">
              <w:rPr>
                <w:rFonts w:ascii="Century Gothic" w:eastAsiaTheme="minorHAnsi" w:hAnsi="Century Gothic" w:cstheme="minorBidi"/>
                <w:color w:val="000000"/>
                <w:sz w:val="20"/>
                <w:szCs w:val="20"/>
              </w:rPr>
              <w:t xml:space="preserve"> </w:t>
            </w:r>
            <w:proofErr w:type="spellStart"/>
            <w:r w:rsidRPr="0072599E">
              <w:rPr>
                <w:rFonts w:ascii="Century Gothic" w:eastAsiaTheme="minorHAnsi" w:hAnsi="Century Gothic" w:cstheme="minorBidi"/>
                <w:color w:val="000000"/>
                <w:sz w:val="20"/>
                <w:szCs w:val="20"/>
              </w:rPr>
              <w:t>pleinement</w:t>
            </w:r>
            <w:proofErr w:type="spellEnd"/>
            <w:r w:rsidRPr="0072599E">
              <w:rPr>
                <w:rFonts w:ascii="Century Gothic" w:eastAsiaTheme="minorHAnsi" w:hAnsi="Century Gothic" w:cstheme="minorBidi"/>
                <w:color w:val="000000"/>
                <w:sz w:val="20"/>
                <w:szCs w:val="20"/>
              </w:rPr>
              <w:t xml:space="preserve"> mis </w:t>
            </w:r>
            <w:proofErr w:type="spellStart"/>
            <w:r w:rsidRPr="0072599E">
              <w:rPr>
                <w:rFonts w:ascii="Century Gothic" w:eastAsiaTheme="minorHAnsi" w:hAnsi="Century Gothic" w:cstheme="minorBidi"/>
                <w:color w:val="000000"/>
                <w:sz w:val="20"/>
                <w:szCs w:val="20"/>
              </w:rPr>
              <w:t>en</w:t>
            </w:r>
            <w:proofErr w:type="spellEnd"/>
            <w:r w:rsidRPr="0072599E">
              <w:rPr>
                <w:rFonts w:ascii="Century Gothic" w:eastAsiaTheme="minorHAnsi" w:hAnsi="Century Gothic" w:cstheme="minorBidi"/>
                <w:color w:val="000000"/>
                <w:sz w:val="20"/>
                <w:szCs w:val="20"/>
              </w:rPr>
              <w:t xml:space="preserve"> place.</w:t>
            </w:r>
          </w:p>
          <w:p w14:paraId="2F1F6E27" w14:textId="4920FFBC" w:rsidR="00000EDB" w:rsidRPr="0072599E" w:rsidRDefault="0072599E" w:rsidP="0072599E">
            <w:pPr>
              <w:pStyle w:val="TableParagraph"/>
              <w:spacing w:before="149" w:line="194" w:lineRule="auto"/>
              <w:ind w:left="113"/>
              <w:rPr>
                <w:rFonts w:ascii="Century Gothic" w:eastAsiaTheme="minorHAnsi" w:hAnsi="Century Gothic" w:cstheme="minorBidi"/>
                <w:color w:val="000000"/>
                <w:sz w:val="20"/>
                <w:szCs w:val="20"/>
              </w:rPr>
            </w:pPr>
            <w:r w:rsidRPr="0072599E">
              <w:rPr>
                <w:rFonts w:ascii="Century Gothic" w:eastAsiaTheme="minorHAnsi" w:hAnsi="Century Gothic" w:cstheme="minorBidi"/>
                <w:color w:val="000000"/>
                <w:sz w:val="20"/>
                <w:szCs w:val="20"/>
              </w:rPr>
              <w:t xml:space="preserve">Des </w:t>
            </w:r>
            <w:proofErr w:type="spellStart"/>
            <w:r w:rsidRPr="0072599E">
              <w:rPr>
                <w:rFonts w:ascii="Century Gothic" w:eastAsiaTheme="minorHAnsi" w:hAnsi="Century Gothic" w:cstheme="minorBidi"/>
                <w:color w:val="000000"/>
                <w:sz w:val="20"/>
                <w:szCs w:val="20"/>
              </w:rPr>
              <w:t>enregistrements</w:t>
            </w:r>
            <w:proofErr w:type="spellEnd"/>
            <w:r w:rsidRPr="0072599E">
              <w:rPr>
                <w:rFonts w:ascii="Century Gothic" w:eastAsiaTheme="minorHAnsi" w:hAnsi="Century Gothic" w:cstheme="minorBidi"/>
                <w:color w:val="000000"/>
                <w:sz w:val="20"/>
                <w:szCs w:val="20"/>
              </w:rPr>
              <w:t xml:space="preserve"> de </w:t>
            </w:r>
            <w:proofErr w:type="spellStart"/>
            <w:r w:rsidRPr="0072599E">
              <w:rPr>
                <w:rFonts w:ascii="Century Gothic" w:eastAsiaTheme="minorHAnsi" w:hAnsi="Century Gothic" w:cstheme="minorBidi"/>
                <w:color w:val="000000"/>
                <w:sz w:val="20"/>
                <w:szCs w:val="20"/>
              </w:rPr>
              <w:t>l’évaluation</w:t>
            </w:r>
            <w:proofErr w:type="spellEnd"/>
            <w:r w:rsidRPr="0072599E">
              <w:rPr>
                <w:rFonts w:ascii="Century Gothic" w:eastAsiaTheme="minorHAnsi" w:hAnsi="Century Gothic" w:cstheme="minorBidi"/>
                <w:color w:val="000000"/>
                <w:sz w:val="20"/>
                <w:szCs w:val="20"/>
              </w:rPr>
              <w:t xml:space="preserve"> </w:t>
            </w:r>
            <w:proofErr w:type="spellStart"/>
            <w:r w:rsidRPr="0072599E">
              <w:rPr>
                <w:rFonts w:ascii="Century Gothic" w:eastAsiaTheme="minorHAnsi" w:hAnsi="Century Gothic" w:cstheme="minorBidi"/>
                <w:color w:val="000000"/>
                <w:sz w:val="20"/>
                <w:szCs w:val="20"/>
              </w:rPr>
              <w:t>doivent</w:t>
            </w:r>
            <w:proofErr w:type="spellEnd"/>
            <w:r w:rsidRPr="0072599E">
              <w:rPr>
                <w:rFonts w:ascii="Century Gothic" w:eastAsiaTheme="minorHAnsi" w:hAnsi="Century Gothic" w:cstheme="minorBidi"/>
                <w:color w:val="000000"/>
                <w:sz w:val="20"/>
                <w:szCs w:val="20"/>
              </w:rPr>
              <w:t xml:space="preserve"> </w:t>
            </w:r>
            <w:proofErr w:type="spellStart"/>
            <w:r w:rsidRPr="0072599E">
              <w:rPr>
                <w:rFonts w:ascii="Century Gothic" w:eastAsiaTheme="minorHAnsi" w:hAnsi="Century Gothic" w:cstheme="minorBidi"/>
                <w:color w:val="000000"/>
                <w:sz w:val="20"/>
                <w:szCs w:val="20"/>
              </w:rPr>
              <w:t>être</w:t>
            </w:r>
            <w:proofErr w:type="spellEnd"/>
            <w:r w:rsidRPr="0072599E">
              <w:rPr>
                <w:rFonts w:ascii="Century Gothic" w:eastAsiaTheme="minorHAnsi" w:hAnsi="Century Gothic" w:cstheme="minorBidi"/>
                <w:color w:val="000000"/>
                <w:sz w:val="20"/>
                <w:szCs w:val="20"/>
              </w:rPr>
              <w:t xml:space="preserve"> </w:t>
            </w:r>
            <w:proofErr w:type="spellStart"/>
            <w:r w:rsidRPr="0072599E">
              <w:rPr>
                <w:rFonts w:ascii="Century Gothic" w:eastAsiaTheme="minorHAnsi" w:hAnsi="Century Gothic" w:cstheme="minorBidi"/>
                <w:color w:val="000000"/>
                <w:sz w:val="20"/>
                <w:szCs w:val="20"/>
              </w:rPr>
              <w:t>conservés</w:t>
            </w:r>
            <w:proofErr w:type="spellEnd"/>
            <w:r w:rsidRPr="0072599E">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63D18996" w14:textId="77777777" w:rsidR="00000EDB" w:rsidRPr="008A405F" w:rsidRDefault="00000EDB" w:rsidP="00000EDB">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78981AE7" w14:textId="77777777" w:rsidR="00000EDB" w:rsidRPr="008A405F" w:rsidRDefault="00000EDB" w:rsidP="00000EDB">
            <w:pPr>
              <w:pStyle w:val="para"/>
              <w:rPr>
                <w:rFonts w:ascii="Century Gothic" w:hAnsi="Century Gothic" w:cs="Calibri"/>
                <w:b/>
                <w:color w:val="000000" w:themeColor="text1"/>
                <w:sz w:val="20"/>
                <w:szCs w:val="20"/>
              </w:rPr>
            </w:pPr>
          </w:p>
        </w:tc>
      </w:tr>
      <w:tr w:rsidR="00000EDB" w:rsidRPr="008A405F"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000EDB" w:rsidRPr="008A405F" w:rsidRDefault="00000EDB" w:rsidP="00000EDB">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B0834F" w14:textId="5FB175F1" w:rsidR="00000EDB" w:rsidRPr="008A405F" w:rsidRDefault="00661978" w:rsidP="00661978">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r w:rsidRPr="00661978">
              <w:rPr>
                <w:rFonts w:ascii="Century Gothic" w:hAnsi="Century Gothic" w:cs="Calibri"/>
                <w:color w:val="FFFFFF" w:themeColor="background1"/>
                <w:sz w:val="20"/>
                <w:szCs w:val="20"/>
              </w:rPr>
              <w:t xml:space="preserve">Gestion de transformation </w:t>
            </w:r>
            <w:proofErr w:type="spellStart"/>
            <w:r w:rsidRPr="00661978">
              <w:rPr>
                <w:rFonts w:ascii="Century Gothic" w:hAnsi="Century Gothic" w:cs="Calibri"/>
                <w:color w:val="FFFFFF" w:themeColor="background1"/>
                <w:sz w:val="20"/>
                <w:szCs w:val="20"/>
              </w:rPr>
              <w:t>externalisée</w:t>
            </w:r>
            <w:proofErr w:type="spellEnd"/>
          </w:p>
        </w:tc>
      </w:tr>
      <w:tr w:rsidR="00000EDB" w:rsidRPr="008A405F" w14:paraId="6579EB4A"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14:paraId="2C131F8F" w14:textId="26BCCEE7" w:rsidR="00000EDB" w:rsidRPr="008A405F" w:rsidRDefault="00000EDB" w:rsidP="00000EDB">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auto"/>
          </w:tcPr>
          <w:p w14:paraId="472CE1E8" w14:textId="77AAF042" w:rsidR="009C6839" w:rsidRDefault="009C6839" w:rsidP="009C6839">
            <w:pPr>
              <w:pStyle w:val="BodyText"/>
              <w:spacing w:before="224" w:line="194" w:lineRule="auto"/>
              <w:ind w:right="319"/>
              <w:rPr>
                <w:rFonts w:ascii="Century Gothic" w:eastAsiaTheme="minorHAnsi" w:hAnsi="Century Gothic" w:cstheme="minorBidi"/>
                <w:color w:val="000000"/>
              </w:rPr>
            </w:pPr>
            <w:r w:rsidRPr="009C6839">
              <w:rPr>
                <w:rFonts w:ascii="Century Gothic" w:eastAsiaTheme="minorHAnsi" w:hAnsi="Century Gothic" w:cstheme="minorBidi"/>
                <w:color w:val="000000"/>
              </w:rPr>
              <w:t xml:space="preserve">Le </w:t>
            </w:r>
            <w:proofErr w:type="spellStart"/>
            <w:r w:rsidRPr="009C6839">
              <w:rPr>
                <w:rFonts w:ascii="Century Gothic" w:eastAsiaTheme="minorHAnsi" w:hAnsi="Century Gothic" w:cstheme="minorBidi"/>
                <w:color w:val="000000"/>
              </w:rPr>
              <w:t>traitement</w:t>
            </w:r>
            <w:proofErr w:type="spellEnd"/>
            <w:r w:rsidRPr="009C6839">
              <w:rPr>
                <w:rFonts w:ascii="Century Gothic" w:eastAsiaTheme="minorHAnsi" w:hAnsi="Century Gothic" w:cstheme="minorBidi"/>
                <w:color w:val="000000"/>
              </w:rPr>
              <w:t xml:space="preserve"> </w:t>
            </w:r>
            <w:proofErr w:type="spellStart"/>
            <w:r w:rsidRPr="009C6839">
              <w:rPr>
                <w:rFonts w:ascii="Century Gothic" w:eastAsiaTheme="minorHAnsi" w:hAnsi="Century Gothic" w:cstheme="minorBidi"/>
                <w:color w:val="000000"/>
              </w:rPr>
              <w:t>externalisé</w:t>
            </w:r>
            <w:proofErr w:type="spellEnd"/>
            <w:r w:rsidRPr="009C6839">
              <w:rPr>
                <w:rFonts w:ascii="Century Gothic" w:eastAsiaTheme="minorHAnsi" w:hAnsi="Century Gothic" w:cstheme="minorBidi"/>
                <w:color w:val="000000"/>
              </w:rPr>
              <w:t xml:space="preserve"> (</w:t>
            </w:r>
            <w:proofErr w:type="spellStart"/>
            <w:r w:rsidRPr="009C6839">
              <w:rPr>
                <w:rFonts w:ascii="Century Gothic" w:eastAsiaTheme="minorHAnsi" w:hAnsi="Century Gothic" w:cstheme="minorBidi"/>
                <w:color w:val="000000"/>
              </w:rPr>
              <w:t>ou</w:t>
            </w:r>
            <w:proofErr w:type="spellEnd"/>
            <w:r w:rsidRPr="009C6839">
              <w:rPr>
                <w:rFonts w:ascii="Century Gothic" w:eastAsiaTheme="minorHAnsi" w:hAnsi="Century Gothic" w:cstheme="minorBidi"/>
                <w:color w:val="000000"/>
              </w:rPr>
              <w:t xml:space="preserve"> « transformation sous-</w:t>
            </w:r>
            <w:proofErr w:type="spellStart"/>
            <w:r w:rsidRPr="009C6839">
              <w:rPr>
                <w:rFonts w:ascii="Century Gothic" w:eastAsiaTheme="minorHAnsi" w:hAnsi="Century Gothic" w:cstheme="minorBidi"/>
                <w:color w:val="000000"/>
              </w:rPr>
              <w:t>traitée</w:t>
            </w:r>
            <w:proofErr w:type="spellEnd"/>
            <w:r w:rsidRPr="009C6839">
              <w:rPr>
                <w:rFonts w:ascii="Century Gothic" w:eastAsiaTheme="minorHAnsi" w:hAnsi="Century Gothic" w:cstheme="minorBidi"/>
                <w:color w:val="000000"/>
              </w:rPr>
              <w:t xml:space="preserve"> ») </w:t>
            </w:r>
            <w:proofErr w:type="spellStart"/>
            <w:r w:rsidRPr="009C6839">
              <w:rPr>
                <w:rFonts w:ascii="Century Gothic" w:eastAsiaTheme="minorHAnsi" w:hAnsi="Century Gothic" w:cstheme="minorBidi"/>
                <w:color w:val="000000"/>
              </w:rPr>
              <w:t>désigne</w:t>
            </w:r>
            <w:proofErr w:type="spellEnd"/>
            <w:r w:rsidRPr="009C6839">
              <w:rPr>
                <w:rFonts w:ascii="Century Gothic" w:eastAsiaTheme="minorHAnsi" w:hAnsi="Century Gothic" w:cstheme="minorBidi"/>
                <w:color w:val="000000"/>
              </w:rPr>
              <w:t xml:space="preserve"> la prise </w:t>
            </w:r>
            <w:proofErr w:type="spellStart"/>
            <w:r w:rsidRPr="009C6839">
              <w:rPr>
                <w:rFonts w:ascii="Century Gothic" w:eastAsiaTheme="minorHAnsi" w:hAnsi="Century Gothic" w:cstheme="minorBidi"/>
                <w:color w:val="000000"/>
              </w:rPr>
              <w:t>en</w:t>
            </w:r>
            <w:proofErr w:type="spellEnd"/>
            <w:r w:rsidRPr="009C6839">
              <w:rPr>
                <w:rFonts w:ascii="Century Gothic" w:eastAsiaTheme="minorHAnsi" w:hAnsi="Century Gothic" w:cstheme="minorBidi"/>
                <w:color w:val="000000"/>
              </w:rPr>
              <w:t xml:space="preserve"> charge de la production, du </w:t>
            </w:r>
            <w:proofErr w:type="spellStart"/>
            <w:r w:rsidRPr="009C6839">
              <w:rPr>
                <w:rFonts w:ascii="Century Gothic" w:eastAsiaTheme="minorHAnsi" w:hAnsi="Century Gothic" w:cstheme="minorBidi"/>
                <w:color w:val="000000"/>
              </w:rPr>
              <w:t>traitement</w:t>
            </w:r>
            <w:proofErr w:type="spellEnd"/>
            <w:r w:rsidRPr="009C6839">
              <w:rPr>
                <w:rFonts w:ascii="Century Gothic" w:eastAsiaTheme="minorHAnsi" w:hAnsi="Century Gothic" w:cstheme="minorBidi"/>
                <w:color w:val="000000"/>
              </w:rPr>
              <w:t xml:space="preserve">, du stockage </w:t>
            </w:r>
            <w:proofErr w:type="spellStart"/>
            <w:r w:rsidRPr="009C6839">
              <w:rPr>
                <w:rFonts w:ascii="Century Gothic" w:eastAsiaTheme="minorHAnsi" w:hAnsi="Century Gothic" w:cstheme="minorBidi"/>
                <w:color w:val="000000"/>
              </w:rPr>
              <w:t>ou</w:t>
            </w:r>
            <w:proofErr w:type="spellEnd"/>
            <w:r w:rsidRPr="009C6839">
              <w:rPr>
                <w:rFonts w:ascii="Century Gothic" w:eastAsiaTheme="minorHAnsi" w:hAnsi="Century Gothic" w:cstheme="minorBidi"/>
                <w:color w:val="000000"/>
              </w:rPr>
              <w:t xml:space="preserve"> de tout processus de production </w:t>
            </w:r>
            <w:proofErr w:type="spellStart"/>
            <w:r w:rsidRPr="009C6839">
              <w:rPr>
                <w:rFonts w:ascii="Century Gothic" w:eastAsiaTheme="minorHAnsi" w:hAnsi="Century Gothic" w:cstheme="minorBidi"/>
                <w:color w:val="000000"/>
              </w:rPr>
              <w:t>intermédiaire</w:t>
            </w:r>
            <w:proofErr w:type="spellEnd"/>
            <w:r w:rsidRPr="009C6839">
              <w:rPr>
                <w:rFonts w:ascii="Century Gothic" w:eastAsiaTheme="minorHAnsi" w:hAnsi="Century Gothic" w:cstheme="minorBidi"/>
                <w:color w:val="000000"/>
              </w:rPr>
              <w:t xml:space="preserve"> d’un </w:t>
            </w:r>
            <w:proofErr w:type="spellStart"/>
            <w:r w:rsidRPr="009C6839">
              <w:rPr>
                <w:rFonts w:ascii="Century Gothic" w:eastAsiaTheme="minorHAnsi" w:hAnsi="Century Gothic" w:cstheme="minorBidi"/>
                <w:color w:val="000000"/>
              </w:rPr>
              <w:t>produit</w:t>
            </w:r>
            <w:proofErr w:type="spellEnd"/>
            <w:r w:rsidRPr="009C6839">
              <w:rPr>
                <w:rFonts w:ascii="Century Gothic" w:eastAsiaTheme="minorHAnsi" w:hAnsi="Century Gothic" w:cstheme="minorBidi"/>
                <w:color w:val="000000"/>
              </w:rPr>
              <w:t xml:space="preserve"> par </w:t>
            </w:r>
            <w:proofErr w:type="spellStart"/>
            <w:r w:rsidRPr="009C6839">
              <w:rPr>
                <w:rFonts w:ascii="Century Gothic" w:eastAsiaTheme="minorHAnsi" w:hAnsi="Century Gothic" w:cstheme="minorBidi"/>
                <w:color w:val="000000"/>
              </w:rPr>
              <w:t>une</w:t>
            </w:r>
            <w:proofErr w:type="spellEnd"/>
            <w:r w:rsidRPr="009C6839">
              <w:rPr>
                <w:rFonts w:ascii="Century Gothic" w:eastAsiaTheme="minorHAnsi" w:hAnsi="Century Gothic" w:cstheme="minorBidi"/>
                <w:color w:val="000000"/>
              </w:rPr>
              <w:t xml:space="preserve"> </w:t>
            </w:r>
            <w:proofErr w:type="spellStart"/>
            <w:r w:rsidRPr="009C6839">
              <w:rPr>
                <w:rFonts w:ascii="Century Gothic" w:eastAsiaTheme="minorHAnsi" w:hAnsi="Century Gothic" w:cstheme="minorBidi"/>
                <w:color w:val="000000"/>
              </w:rPr>
              <w:t>autre</w:t>
            </w:r>
            <w:proofErr w:type="spellEnd"/>
            <w:r w:rsidRPr="009C6839">
              <w:rPr>
                <w:rFonts w:ascii="Century Gothic" w:eastAsiaTheme="minorHAnsi" w:hAnsi="Century Gothic" w:cstheme="minorBidi"/>
                <w:color w:val="000000"/>
              </w:rPr>
              <w:t xml:space="preserve"> </w:t>
            </w:r>
            <w:proofErr w:type="spellStart"/>
            <w:r w:rsidRPr="009C6839">
              <w:rPr>
                <w:rFonts w:ascii="Century Gothic" w:eastAsiaTheme="minorHAnsi" w:hAnsi="Century Gothic" w:cstheme="minorBidi"/>
                <w:color w:val="000000"/>
              </w:rPr>
              <w:t>entreprise</w:t>
            </w:r>
            <w:proofErr w:type="spellEnd"/>
            <w:r w:rsidRPr="009C6839">
              <w:rPr>
                <w:rFonts w:ascii="Century Gothic" w:eastAsiaTheme="minorHAnsi" w:hAnsi="Century Gothic" w:cstheme="minorBidi"/>
                <w:color w:val="000000"/>
              </w:rPr>
              <w:t xml:space="preserve"> </w:t>
            </w:r>
            <w:proofErr w:type="spellStart"/>
            <w:r w:rsidRPr="009C6839">
              <w:rPr>
                <w:rFonts w:ascii="Century Gothic" w:eastAsiaTheme="minorHAnsi" w:hAnsi="Century Gothic" w:cstheme="minorBidi"/>
                <w:color w:val="000000"/>
              </w:rPr>
              <w:t>ou</w:t>
            </w:r>
            <w:proofErr w:type="spellEnd"/>
            <w:r w:rsidRPr="009C6839">
              <w:rPr>
                <w:rFonts w:ascii="Century Gothic" w:eastAsiaTheme="minorHAnsi" w:hAnsi="Century Gothic" w:cstheme="minorBidi"/>
                <w:color w:val="000000"/>
              </w:rPr>
              <w:t xml:space="preserve"> un </w:t>
            </w:r>
            <w:proofErr w:type="spellStart"/>
            <w:r w:rsidRPr="009C6839">
              <w:rPr>
                <w:rFonts w:ascii="Century Gothic" w:eastAsiaTheme="minorHAnsi" w:hAnsi="Century Gothic" w:cstheme="minorBidi"/>
                <w:color w:val="000000"/>
              </w:rPr>
              <w:t>autre</w:t>
            </w:r>
            <w:proofErr w:type="spellEnd"/>
            <w:r w:rsidRPr="009C6839">
              <w:rPr>
                <w:rFonts w:ascii="Century Gothic" w:eastAsiaTheme="minorHAnsi" w:hAnsi="Century Gothic" w:cstheme="minorBidi"/>
                <w:color w:val="000000"/>
              </w:rPr>
              <w:t xml:space="preserve"> site.</w:t>
            </w:r>
          </w:p>
          <w:p w14:paraId="07E3BA6D" w14:textId="77777777" w:rsidR="00181291" w:rsidRPr="00181291" w:rsidRDefault="00181291" w:rsidP="00181291">
            <w:pPr>
              <w:pStyle w:val="BodyText"/>
              <w:spacing w:before="135" w:line="194" w:lineRule="auto"/>
              <w:ind w:right="142"/>
              <w:rPr>
                <w:rFonts w:ascii="Century Gothic" w:eastAsiaTheme="minorHAnsi" w:hAnsi="Century Gothic" w:cstheme="minorBidi"/>
                <w:color w:val="000000"/>
              </w:rPr>
            </w:pPr>
            <w:r w:rsidRPr="00181291">
              <w:rPr>
                <w:rFonts w:ascii="Century Gothic" w:eastAsiaTheme="minorHAnsi" w:hAnsi="Century Gothic" w:cstheme="minorBidi"/>
                <w:color w:val="000000"/>
              </w:rPr>
              <w:t xml:space="preserve">Il </w:t>
            </w:r>
            <w:proofErr w:type="spellStart"/>
            <w:r w:rsidRPr="00181291">
              <w:rPr>
                <w:rFonts w:ascii="Century Gothic" w:eastAsiaTheme="minorHAnsi" w:hAnsi="Century Gothic" w:cstheme="minorBidi"/>
                <w:color w:val="000000"/>
              </w:rPr>
              <w:t>convient</w:t>
            </w:r>
            <w:proofErr w:type="spellEnd"/>
            <w:r w:rsidRPr="00181291">
              <w:rPr>
                <w:rFonts w:ascii="Century Gothic" w:eastAsiaTheme="minorHAnsi" w:hAnsi="Century Gothic" w:cstheme="minorBidi"/>
                <w:color w:val="000000"/>
              </w:rPr>
              <w:t xml:space="preserve"> de noter que le </w:t>
            </w:r>
            <w:proofErr w:type="spellStart"/>
            <w:r w:rsidRPr="00181291">
              <w:rPr>
                <w:rFonts w:ascii="Century Gothic" w:eastAsiaTheme="minorHAnsi" w:hAnsi="Century Gothic" w:cstheme="minorBidi"/>
                <w:color w:val="000000"/>
              </w:rPr>
              <w:t>traitement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externalisé</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est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une</w:t>
            </w:r>
            <w:proofErr w:type="spellEnd"/>
            <w:r w:rsidRPr="00181291">
              <w:rPr>
                <w:rFonts w:ascii="Century Gothic" w:eastAsiaTheme="minorHAnsi" w:hAnsi="Century Gothic" w:cstheme="minorBidi"/>
                <w:color w:val="000000"/>
              </w:rPr>
              <w:t xml:space="preserve"> étape </w:t>
            </w:r>
            <w:proofErr w:type="spellStart"/>
            <w:r w:rsidRPr="00181291">
              <w:rPr>
                <w:rFonts w:ascii="Century Gothic" w:eastAsiaTheme="minorHAnsi" w:hAnsi="Century Gothic" w:cstheme="minorBidi"/>
                <w:color w:val="000000"/>
              </w:rPr>
              <w:t>intermédiaire</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Ainsi</w:t>
            </w:r>
            <w:proofErr w:type="spellEnd"/>
            <w:r w:rsidRPr="00181291">
              <w:rPr>
                <w:rFonts w:ascii="Century Gothic" w:eastAsiaTheme="minorHAnsi" w:hAnsi="Century Gothic" w:cstheme="minorBidi"/>
                <w:color w:val="000000"/>
              </w:rPr>
              <w:t xml:space="preserve">, pendant le </w:t>
            </w:r>
            <w:proofErr w:type="spellStart"/>
            <w:r w:rsidRPr="00181291">
              <w:rPr>
                <w:rFonts w:ascii="Century Gothic" w:eastAsiaTheme="minorHAnsi" w:hAnsi="Century Gothic" w:cstheme="minorBidi"/>
                <w:color w:val="000000"/>
              </w:rPr>
              <w:t>traitement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externalisé</w:t>
            </w:r>
            <w:proofErr w:type="spellEnd"/>
            <w:r w:rsidRPr="00181291">
              <w:rPr>
                <w:rFonts w:ascii="Century Gothic" w:eastAsiaTheme="minorHAnsi" w:hAnsi="Century Gothic" w:cstheme="minorBidi"/>
                <w:color w:val="000000"/>
              </w:rPr>
              <w:t xml:space="preserve">, le </w:t>
            </w:r>
            <w:proofErr w:type="spellStart"/>
            <w:r w:rsidRPr="00181291">
              <w:rPr>
                <w:rFonts w:ascii="Century Gothic" w:eastAsiaTheme="minorHAnsi" w:hAnsi="Century Gothic" w:cstheme="minorBidi"/>
                <w:color w:val="000000"/>
              </w:rPr>
              <w:t>produit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ou</w:t>
            </w:r>
            <w:proofErr w:type="spellEnd"/>
            <w:r w:rsidRPr="00181291">
              <w:rPr>
                <w:rFonts w:ascii="Century Gothic" w:eastAsiaTheme="minorHAnsi" w:hAnsi="Century Gothic" w:cstheme="minorBidi"/>
                <w:color w:val="000000"/>
              </w:rPr>
              <w:t xml:space="preserve"> le </w:t>
            </w:r>
            <w:proofErr w:type="spellStart"/>
            <w:r w:rsidRPr="00181291">
              <w:rPr>
                <w:rFonts w:ascii="Century Gothic" w:eastAsiaTheme="minorHAnsi" w:hAnsi="Century Gothic" w:cstheme="minorBidi"/>
                <w:color w:val="000000"/>
              </w:rPr>
              <w:t>produit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partiellement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transformé</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quitte</w:t>
            </w:r>
            <w:proofErr w:type="spellEnd"/>
            <w:r w:rsidRPr="00181291">
              <w:rPr>
                <w:rFonts w:ascii="Century Gothic" w:eastAsiaTheme="minorHAnsi" w:hAnsi="Century Gothic" w:cstheme="minorBidi"/>
                <w:color w:val="000000"/>
              </w:rPr>
              <w:t xml:space="preserve"> le site à </w:t>
            </w:r>
            <w:proofErr w:type="spellStart"/>
            <w:r w:rsidRPr="00181291">
              <w:rPr>
                <w:rFonts w:ascii="Century Gothic" w:eastAsiaTheme="minorHAnsi" w:hAnsi="Century Gothic" w:cstheme="minorBidi"/>
                <w:color w:val="000000"/>
              </w:rPr>
              <w:t>auditer</w:t>
            </w:r>
            <w:proofErr w:type="spellEnd"/>
            <w:r w:rsidRPr="00181291">
              <w:rPr>
                <w:rFonts w:ascii="Century Gothic" w:eastAsiaTheme="minorHAnsi" w:hAnsi="Century Gothic" w:cstheme="minorBidi"/>
                <w:color w:val="000000"/>
              </w:rPr>
              <w:t xml:space="preserve"> pour </w:t>
            </w:r>
            <w:proofErr w:type="spellStart"/>
            <w:r w:rsidRPr="00181291">
              <w:rPr>
                <w:rFonts w:ascii="Century Gothic" w:eastAsiaTheme="minorHAnsi" w:hAnsi="Century Gothic" w:cstheme="minorBidi"/>
                <w:color w:val="000000"/>
              </w:rPr>
              <w:t>subir</w:t>
            </w:r>
            <w:proofErr w:type="spellEnd"/>
            <w:r w:rsidRPr="00181291">
              <w:rPr>
                <w:rFonts w:ascii="Century Gothic" w:eastAsiaTheme="minorHAnsi" w:hAnsi="Century Gothic" w:cstheme="minorBidi"/>
                <w:color w:val="000000"/>
              </w:rPr>
              <w:t xml:space="preserve"> son </w:t>
            </w:r>
            <w:proofErr w:type="spellStart"/>
            <w:r w:rsidRPr="00181291">
              <w:rPr>
                <w:rFonts w:ascii="Century Gothic" w:eastAsiaTheme="minorHAnsi" w:hAnsi="Century Gothic" w:cstheme="minorBidi"/>
                <w:color w:val="000000"/>
              </w:rPr>
              <w:t>traitement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externalisé</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avant</w:t>
            </w:r>
            <w:proofErr w:type="spellEnd"/>
            <w:r w:rsidRPr="00181291">
              <w:rPr>
                <w:rFonts w:ascii="Century Gothic" w:eastAsiaTheme="minorHAnsi" w:hAnsi="Century Gothic" w:cstheme="minorBidi"/>
                <w:color w:val="000000"/>
              </w:rPr>
              <w:t xml:space="preserve"> de </w:t>
            </w:r>
            <w:proofErr w:type="spellStart"/>
            <w:r w:rsidRPr="00181291">
              <w:rPr>
                <w:rFonts w:ascii="Century Gothic" w:eastAsiaTheme="minorHAnsi" w:hAnsi="Century Gothic" w:cstheme="minorBidi"/>
                <w:color w:val="000000"/>
              </w:rPr>
              <w:t>retourner</w:t>
            </w:r>
            <w:proofErr w:type="spellEnd"/>
            <w:r w:rsidRPr="00181291">
              <w:rPr>
                <w:rFonts w:ascii="Century Gothic" w:eastAsiaTheme="minorHAnsi" w:hAnsi="Century Gothic" w:cstheme="minorBidi"/>
                <w:color w:val="000000"/>
              </w:rPr>
              <w:t xml:space="preserve"> sur le site. Le site </w:t>
            </w:r>
            <w:proofErr w:type="spellStart"/>
            <w:r w:rsidRPr="00181291">
              <w:rPr>
                <w:rFonts w:ascii="Century Gothic" w:eastAsiaTheme="minorHAnsi" w:hAnsi="Century Gothic" w:cstheme="minorBidi"/>
                <w:color w:val="000000"/>
              </w:rPr>
              <w:t>audité</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peut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ou</w:t>
            </w:r>
            <w:proofErr w:type="spellEnd"/>
            <w:r w:rsidRPr="00181291">
              <w:rPr>
                <w:rFonts w:ascii="Century Gothic" w:eastAsiaTheme="minorHAnsi" w:hAnsi="Century Gothic" w:cstheme="minorBidi"/>
                <w:color w:val="000000"/>
              </w:rPr>
              <w:t xml:space="preserve"> non </w:t>
            </w:r>
            <w:proofErr w:type="spellStart"/>
            <w:r w:rsidRPr="00181291">
              <w:rPr>
                <w:rFonts w:ascii="Century Gothic" w:eastAsiaTheme="minorHAnsi" w:hAnsi="Century Gothic" w:cstheme="minorBidi"/>
                <w:color w:val="000000"/>
              </w:rPr>
              <w:t>effectuer</w:t>
            </w:r>
            <w:proofErr w:type="spellEnd"/>
            <w:r w:rsidRPr="00181291">
              <w:rPr>
                <w:rFonts w:ascii="Century Gothic" w:eastAsiaTheme="minorHAnsi" w:hAnsi="Century Gothic" w:cstheme="minorBidi"/>
                <w:color w:val="000000"/>
              </w:rPr>
              <w:t xml:space="preserve"> des </w:t>
            </w:r>
            <w:proofErr w:type="spellStart"/>
            <w:r w:rsidRPr="00181291">
              <w:rPr>
                <w:rFonts w:ascii="Century Gothic" w:eastAsiaTheme="minorHAnsi" w:hAnsi="Century Gothic" w:cstheme="minorBidi"/>
                <w:color w:val="000000"/>
              </w:rPr>
              <w:t>opérations</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supplémentaires</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d'emballage</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ou</w:t>
            </w:r>
            <w:proofErr w:type="spellEnd"/>
            <w:r w:rsidRPr="00181291">
              <w:rPr>
                <w:rFonts w:ascii="Century Gothic" w:eastAsiaTheme="minorHAnsi" w:hAnsi="Century Gothic" w:cstheme="minorBidi"/>
                <w:color w:val="000000"/>
              </w:rPr>
              <w:t xml:space="preserve"> de </w:t>
            </w:r>
            <w:proofErr w:type="spellStart"/>
            <w:r w:rsidRPr="00181291">
              <w:rPr>
                <w:rFonts w:ascii="Century Gothic" w:eastAsiaTheme="minorHAnsi" w:hAnsi="Century Gothic" w:cstheme="minorBidi"/>
                <w:color w:val="000000"/>
              </w:rPr>
              <w:t>traitement</w:t>
            </w:r>
            <w:proofErr w:type="spellEnd"/>
            <w:r w:rsidRPr="00181291">
              <w:rPr>
                <w:rFonts w:ascii="Century Gothic" w:eastAsiaTheme="minorHAnsi" w:hAnsi="Century Gothic" w:cstheme="minorBidi"/>
                <w:color w:val="000000"/>
              </w:rPr>
              <w:t xml:space="preserve"> du </w:t>
            </w:r>
            <w:proofErr w:type="spellStart"/>
            <w:r w:rsidRPr="00181291">
              <w:rPr>
                <w:rFonts w:ascii="Century Gothic" w:eastAsiaTheme="minorHAnsi" w:hAnsi="Century Gothic" w:cstheme="minorBidi"/>
                <w:color w:val="000000"/>
              </w:rPr>
              <w:t>produit</w:t>
            </w:r>
            <w:proofErr w:type="spellEnd"/>
            <w:r w:rsidRPr="00181291">
              <w:rPr>
                <w:rFonts w:ascii="Century Gothic" w:eastAsiaTheme="minorHAnsi" w:hAnsi="Century Gothic" w:cstheme="minorBidi"/>
                <w:color w:val="000000"/>
              </w:rPr>
              <w:t>.</w:t>
            </w:r>
          </w:p>
          <w:p w14:paraId="4673A9C2" w14:textId="77777777" w:rsidR="00181291" w:rsidRPr="00181291" w:rsidRDefault="00181291" w:rsidP="00181291">
            <w:pPr>
              <w:pStyle w:val="BodyText"/>
              <w:spacing w:before="231" w:line="194" w:lineRule="auto"/>
              <w:ind w:right="423"/>
              <w:rPr>
                <w:rFonts w:ascii="Century Gothic" w:eastAsiaTheme="minorHAnsi" w:hAnsi="Century Gothic" w:cstheme="minorBidi"/>
                <w:color w:val="000000"/>
              </w:rPr>
            </w:pPr>
            <w:proofErr w:type="spellStart"/>
            <w:r w:rsidRPr="00181291">
              <w:rPr>
                <w:rFonts w:ascii="Century Gothic" w:eastAsiaTheme="minorHAnsi" w:hAnsi="Century Gothic" w:cstheme="minorBidi"/>
                <w:color w:val="000000"/>
              </w:rPr>
              <w:t>Lorsque</w:t>
            </w:r>
            <w:proofErr w:type="spellEnd"/>
            <w:r w:rsidRPr="00181291">
              <w:rPr>
                <w:rFonts w:ascii="Century Gothic" w:eastAsiaTheme="minorHAnsi" w:hAnsi="Century Gothic" w:cstheme="minorBidi"/>
                <w:color w:val="000000"/>
              </w:rPr>
              <w:t xml:space="preserve"> les matières premières </w:t>
            </w:r>
            <w:proofErr w:type="spellStart"/>
            <w:r w:rsidRPr="00181291">
              <w:rPr>
                <w:rFonts w:ascii="Century Gothic" w:eastAsiaTheme="minorHAnsi" w:hAnsi="Century Gothic" w:cstheme="minorBidi"/>
                <w:color w:val="000000"/>
              </w:rPr>
              <w:t>sont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stockées</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ou</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transformées</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avant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leur</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arrivée</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initiale</w:t>
            </w:r>
            <w:proofErr w:type="spellEnd"/>
            <w:r w:rsidRPr="00181291">
              <w:rPr>
                <w:rFonts w:ascii="Century Gothic" w:eastAsiaTheme="minorHAnsi" w:hAnsi="Century Gothic" w:cstheme="minorBidi"/>
                <w:color w:val="000000"/>
              </w:rPr>
              <w:t xml:space="preserve"> sur le site, </w:t>
            </w:r>
            <w:proofErr w:type="spellStart"/>
            <w:r w:rsidRPr="00181291">
              <w:rPr>
                <w:rFonts w:ascii="Century Gothic" w:eastAsiaTheme="minorHAnsi" w:hAnsi="Century Gothic" w:cstheme="minorBidi"/>
                <w:color w:val="000000"/>
              </w:rPr>
              <w:t>cela</w:t>
            </w:r>
            <w:proofErr w:type="spellEnd"/>
            <w:r w:rsidRPr="00181291">
              <w:rPr>
                <w:rFonts w:ascii="Century Gothic" w:eastAsiaTheme="minorHAnsi" w:hAnsi="Century Gothic" w:cstheme="minorBidi"/>
                <w:color w:val="000000"/>
              </w:rPr>
              <w:t xml:space="preserve"> ne </w:t>
            </w:r>
            <w:proofErr w:type="spellStart"/>
            <w:r w:rsidRPr="00181291">
              <w:rPr>
                <w:rFonts w:ascii="Century Gothic" w:eastAsiaTheme="minorHAnsi" w:hAnsi="Century Gothic" w:cstheme="minorBidi"/>
                <w:color w:val="000000"/>
              </w:rPr>
              <w:t>constitue</w:t>
            </w:r>
            <w:proofErr w:type="spellEnd"/>
            <w:r w:rsidRPr="00181291">
              <w:rPr>
                <w:rFonts w:ascii="Century Gothic" w:eastAsiaTheme="minorHAnsi" w:hAnsi="Century Gothic" w:cstheme="minorBidi"/>
                <w:color w:val="000000"/>
              </w:rPr>
              <w:t xml:space="preserve"> pas un </w:t>
            </w:r>
            <w:proofErr w:type="spellStart"/>
            <w:r w:rsidRPr="00181291">
              <w:rPr>
                <w:rFonts w:ascii="Century Gothic" w:eastAsiaTheme="minorHAnsi" w:hAnsi="Century Gothic" w:cstheme="minorBidi"/>
                <w:color w:val="000000"/>
              </w:rPr>
              <w:t>traitement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externalisé</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mais</w:t>
            </w:r>
            <w:proofErr w:type="spellEnd"/>
            <w:r w:rsidRPr="00181291">
              <w:rPr>
                <w:rFonts w:ascii="Century Gothic" w:eastAsiaTheme="minorHAnsi" w:hAnsi="Century Gothic" w:cstheme="minorBidi"/>
                <w:color w:val="000000"/>
              </w:rPr>
              <w:t xml:space="preserve"> doit </w:t>
            </w:r>
            <w:proofErr w:type="spellStart"/>
            <w:r w:rsidRPr="00181291">
              <w:rPr>
                <w:rFonts w:ascii="Century Gothic" w:eastAsiaTheme="minorHAnsi" w:hAnsi="Century Gothic" w:cstheme="minorBidi"/>
                <w:color w:val="000000"/>
              </w:rPr>
              <w:t>être</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géré</w:t>
            </w:r>
            <w:proofErr w:type="spellEnd"/>
            <w:r w:rsidRPr="00181291">
              <w:rPr>
                <w:rFonts w:ascii="Century Gothic" w:eastAsiaTheme="minorHAnsi" w:hAnsi="Century Gothic" w:cstheme="minorBidi"/>
                <w:color w:val="000000"/>
              </w:rPr>
              <w:t xml:space="preserve"> par le site à </w:t>
            </w:r>
            <w:proofErr w:type="spellStart"/>
            <w:r w:rsidRPr="00181291">
              <w:rPr>
                <w:rFonts w:ascii="Century Gothic" w:eastAsiaTheme="minorHAnsi" w:hAnsi="Century Gothic" w:cstheme="minorBidi"/>
                <w:color w:val="000000"/>
              </w:rPr>
              <w:t>l’aide</w:t>
            </w:r>
            <w:proofErr w:type="spellEnd"/>
            <w:r w:rsidRPr="00181291">
              <w:rPr>
                <w:rFonts w:ascii="Century Gothic" w:eastAsiaTheme="minorHAnsi" w:hAnsi="Century Gothic" w:cstheme="minorBidi"/>
                <w:color w:val="000000"/>
              </w:rPr>
              <w:t xml:space="preserve"> du </w:t>
            </w:r>
            <w:proofErr w:type="spellStart"/>
            <w:r w:rsidRPr="00181291">
              <w:rPr>
                <w:rFonts w:ascii="Century Gothic" w:eastAsiaTheme="minorHAnsi" w:hAnsi="Century Gothic" w:cstheme="minorBidi"/>
                <w:color w:val="000000"/>
              </w:rPr>
              <w:t>système</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d’approbation</w:t>
            </w:r>
            <w:proofErr w:type="spellEnd"/>
            <w:r w:rsidRPr="00181291">
              <w:rPr>
                <w:rFonts w:ascii="Century Gothic" w:eastAsiaTheme="minorHAnsi" w:hAnsi="Century Gothic" w:cstheme="minorBidi"/>
                <w:color w:val="000000"/>
              </w:rPr>
              <w:t xml:space="preserve"> des </w:t>
            </w:r>
            <w:proofErr w:type="spellStart"/>
            <w:r w:rsidRPr="00181291">
              <w:rPr>
                <w:rFonts w:ascii="Century Gothic" w:eastAsiaTheme="minorHAnsi" w:hAnsi="Century Gothic" w:cstheme="minorBidi"/>
                <w:color w:val="000000"/>
              </w:rPr>
              <w:t>fournisseurs</w:t>
            </w:r>
            <w:proofErr w:type="spellEnd"/>
            <w:r w:rsidRPr="00181291">
              <w:rPr>
                <w:rFonts w:ascii="Century Gothic" w:eastAsiaTheme="minorHAnsi" w:hAnsi="Century Gothic" w:cstheme="minorBidi"/>
                <w:color w:val="000000"/>
              </w:rPr>
              <w:t xml:space="preserve">, de </w:t>
            </w:r>
            <w:proofErr w:type="spellStart"/>
            <w:r w:rsidRPr="00181291">
              <w:rPr>
                <w:rFonts w:ascii="Century Gothic" w:eastAsiaTheme="minorHAnsi" w:hAnsi="Century Gothic" w:cstheme="minorBidi"/>
                <w:color w:val="000000"/>
              </w:rPr>
              <w:t>l'évaluation</w:t>
            </w:r>
            <w:proofErr w:type="spellEnd"/>
            <w:r w:rsidRPr="00181291">
              <w:rPr>
                <w:rFonts w:ascii="Century Gothic" w:eastAsiaTheme="minorHAnsi" w:hAnsi="Century Gothic" w:cstheme="minorBidi"/>
                <w:color w:val="000000"/>
              </w:rPr>
              <w:t xml:space="preserve"> des </w:t>
            </w:r>
            <w:proofErr w:type="spellStart"/>
            <w:r w:rsidRPr="00181291">
              <w:rPr>
                <w:rFonts w:ascii="Century Gothic" w:eastAsiaTheme="minorHAnsi" w:hAnsi="Century Gothic" w:cstheme="minorBidi"/>
                <w:color w:val="000000"/>
              </w:rPr>
              <w:t>risques</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relatifs</w:t>
            </w:r>
            <w:proofErr w:type="spellEnd"/>
            <w:r w:rsidRPr="00181291">
              <w:rPr>
                <w:rFonts w:ascii="Century Gothic" w:eastAsiaTheme="minorHAnsi" w:hAnsi="Century Gothic" w:cstheme="minorBidi"/>
                <w:color w:val="000000"/>
              </w:rPr>
              <w:t xml:space="preserve"> aux matières premières et des </w:t>
            </w:r>
            <w:proofErr w:type="spellStart"/>
            <w:r w:rsidRPr="00181291">
              <w:rPr>
                <w:rFonts w:ascii="Century Gothic" w:eastAsiaTheme="minorHAnsi" w:hAnsi="Century Gothic" w:cstheme="minorBidi"/>
                <w:color w:val="000000"/>
              </w:rPr>
              <w:t>spécifications</w:t>
            </w:r>
            <w:proofErr w:type="spellEnd"/>
            <w:r w:rsidRPr="00181291">
              <w:rPr>
                <w:rFonts w:ascii="Century Gothic" w:eastAsiaTheme="minorHAnsi" w:hAnsi="Century Gothic" w:cstheme="minorBidi"/>
                <w:color w:val="000000"/>
              </w:rPr>
              <w:t xml:space="preserve"> des matières premières.</w:t>
            </w:r>
          </w:p>
          <w:p w14:paraId="74AE8038" w14:textId="1C5C9495" w:rsidR="00000EDB" w:rsidRPr="009C6839" w:rsidRDefault="00181291" w:rsidP="00181291">
            <w:pPr>
              <w:pStyle w:val="BodyText"/>
              <w:spacing w:before="231" w:line="194" w:lineRule="auto"/>
              <w:ind w:right="423"/>
              <w:rPr>
                <w:rFonts w:ascii="Century Gothic" w:hAnsi="Century Gothic" w:cstheme="minorBidi"/>
              </w:rPr>
            </w:pPr>
            <w:proofErr w:type="spellStart"/>
            <w:r w:rsidRPr="00181291">
              <w:rPr>
                <w:rFonts w:ascii="Century Gothic" w:eastAsiaTheme="minorHAnsi" w:hAnsi="Century Gothic" w:cstheme="minorBidi"/>
                <w:color w:val="000000"/>
              </w:rPr>
              <w:t>Lorsqu'un</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produit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quitte</w:t>
            </w:r>
            <w:proofErr w:type="spellEnd"/>
            <w:r w:rsidRPr="00181291">
              <w:rPr>
                <w:rFonts w:ascii="Century Gothic" w:eastAsiaTheme="minorHAnsi" w:hAnsi="Century Gothic" w:cstheme="minorBidi"/>
                <w:color w:val="000000"/>
              </w:rPr>
              <w:t xml:space="preserve"> le site et </w:t>
            </w:r>
            <w:proofErr w:type="spellStart"/>
            <w:r w:rsidRPr="00181291">
              <w:rPr>
                <w:rFonts w:ascii="Century Gothic" w:eastAsiaTheme="minorHAnsi" w:hAnsi="Century Gothic" w:cstheme="minorBidi"/>
                <w:color w:val="000000"/>
              </w:rPr>
              <w:t>n'y</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revient</w:t>
            </w:r>
            <w:proofErr w:type="spellEnd"/>
            <w:r w:rsidRPr="00181291">
              <w:rPr>
                <w:rFonts w:ascii="Century Gothic" w:eastAsiaTheme="minorHAnsi" w:hAnsi="Century Gothic" w:cstheme="minorBidi"/>
                <w:color w:val="000000"/>
              </w:rPr>
              <w:t xml:space="preserve"> pas, il ne </w:t>
            </w:r>
            <w:proofErr w:type="spellStart"/>
            <w:r w:rsidRPr="00181291">
              <w:rPr>
                <w:rFonts w:ascii="Century Gothic" w:eastAsiaTheme="minorHAnsi" w:hAnsi="Century Gothic" w:cstheme="minorBidi"/>
                <w:color w:val="000000"/>
              </w:rPr>
              <w:t>s'agit</w:t>
            </w:r>
            <w:proofErr w:type="spellEnd"/>
            <w:r w:rsidRPr="00181291">
              <w:rPr>
                <w:rFonts w:ascii="Century Gothic" w:eastAsiaTheme="minorHAnsi" w:hAnsi="Century Gothic" w:cstheme="minorBidi"/>
                <w:color w:val="000000"/>
              </w:rPr>
              <w:t xml:space="preserve"> pas d'un </w:t>
            </w:r>
            <w:proofErr w:type="spellStart"/>
            <w:r w:rsidRPr="00181291">
              <w:rPr>
                <w:rFonts w:ascii="Century Gothic" w:eastAsiaTheme="minorHAnsi" w:hAnsi="Century Gothic" w:cstheme="minorBidi"/>
                <w:color w:val="000000"/>
              </w:rPr>
              <w:t>traitement</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externalisé</w:t>
            </w:r>
            <w:proofErr w:type="spellEnd"/>
            <w:r w:rsidRPr="00181291">
              <w:rPr>
                <w:rFonts w:ascii="Century Gothic" w:eastAsiaTheme="minorHAnsi" w:hAnsi="Century Gothic" w:cstheme="minorBidi"/>
                <w:color w:val="000000"/>
              </w:rPr>
              <w:t xml:space="preserve">, et les </w:t>
            </w:r>
            <w:proofErr w:type="spellStart"/>
            <w:r w:rsidRPr="00181291">
              <w:rPr>
                <w:rFonts w:ascii="Century Gothic" w:eastAsiaTheme="minorHAnsi" w:hAnsi="Century Gothic" w:cstheme="minorBidi"/>
                <w:color w:val="000000"/>
              </w:rPr>
              <w:t>activités</w:t>
            </w:r>
            <w:proofErr w:type="spellEnd"/>
            <w:r w:rsidRPr="00181291">
              <w:rPr>
                <w:rFonts w:ascii="Century Gothic" w:eastAsiaTheme="minorHAnsi" w:hAnsi="Century Gothic" w:cstheme="minorBidi"/>
                <w:color w:val="000000"/>
              </w:rPr>
              <w:t xml:space="preserve"> </w:t>
            </w:r>
            <w:proofErr w:type="spellStart"/>
            <w:r w:rsidRPr="00181291">
              <w:rPr>
                <w:rFonts w:ascii="Century Gothic" w:eastAsiaTheme="minorHAnsi" w:hAnsi="Century Gothic" w:cstheme="minorBidi"/>
                <w:color w:val="000000"/>
              </w:rPr>
              <w:t>réalisées</w:t>
            </w:r>
            <w:proofErr w:type="spellEnd"/>
            <w:r w:rsidRPr="00181291">
              <w:rPr>
                <w:rFonts w:ascii="Century Gothic" w:eastAsiaTheme="minorHAnsi" w:hAnsi="Century Gothic" w:cstheme="minorBidi"/>
                <w:color w:val="000000"/>
              </w:rPr>
              <w:t xml:space="preserve"> hors site </w:t>
            </w:r>
            <w:proofErr w:type="spellStart"/>
            <w:r w:rsidRPr="00181291">
              <w:rPr>
                <w:rFonts w:ascii="Century Gothic" w:eastAsiaTheme="minorHAnsi" w:hAnsi="Century Gothic" w:cstheme="minorBidi"/>
                <w:color w:val="000000"/>
              </w:rPr>
              <w:t>n'entrent</w:t>
            </w:r>
            <w:proofErr w:type="spellEnd"/>
            <w:r w:rsidRPr="00181291">
              <w:rPr>
                <w:rFonts w:ascii="Century Gothic" w:eastAsiaTheme="minorHAnsi" w:hAnsi="Century Gothic" w:cstheme="minorBidi"/>
                <w:color w:val="000000"/>
              </w:rPr>
              <w:t xml:space="preserve"> pas dans la </w:t>
            </w:r>
            <w:proofErr w:type="spellStart"/>
            <w:r w:rsidRPr="00181291">
              <w:rPr>
                <w:rFonts w:ascii="Century Gothic" w:eastAsiaTheme="minorHAnsi" w:hAnsi="Century Gothic" w:cstheme="minorBidi"/>
                <w:color w:val="000000"/>
              </w:rPr>
              <w:t>portée</w:t>
            </w:r>
            <w:proofErr w:type="spellEnd"/>
            <w:r w:rsidRPr="00181291">
              <w:rPr>
                <w:rFonts w:ascii="Century Gothic" w:eastAsiaTheme="minorHAnsi" w:hAnsi="Century Gothic" w:cstheme="minorBidi"/>
                <w:color w:val="000000"/>
              </w:rPr>
              <w:t xml:space="preserve"> de </w:t>
            </w:r>
            <w:proofErr w:type="spellStart"/>
            <w:r w:rsidRPr="00181291">
              <w:rPr>
                <w:rFonts w:ascii="Century Gothic" w:eastAsiaTheme="minorHAnsi" w:hAnsi="Century Gothic" w:cstheme="minorBidi"/>
                <w:color w:val="000000"/>
              </w:rPr>
              <w:lastRenderedPageBreak/>
              <w:t>l'audit</w:t>
            </w:r>
            <w:proofErr w:type="spellEnd"/>
            <w:r w:rsidRPr="00181291">
              <w:rPr>
                <w:rFonts w:ascii="Century Gothic" w:eastAsiaTheme="minorHAnsi" w:hAnsi="Century Gothic" w:cstheme="minorBidi"/>
                <w:color w:val="000000"/>
              </w:rPr>
              <w:t>.</w:t>
            </w:r>
          </w:p>
        </w:tc>
      </w:tr>
      <w:tr w:rsidR="00000EDB" w:rsidRPr="008A405F" w14:paraId="2A6DB1E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8FED01" w14:textId="5C8489A0" w:rsidR="00000EDB" w:rsidRPr="008A405F" w:rsidRDefault="00000EDB" w:rsidP="00000EDB">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21C5557F" w14:textId="235F9090" w:rsidR="00000EDB" w:rsidRPr="00CE7354" w:rsidRDefault="00F173F1" w:rsidP="00F173F1">
            <w:pPr>
              <w:pStyle w:val="BodyText"/>
              <w:spacing w:before="102" w:line="194" w:lineRule="auto"/>
              <w:ind w:right="143"/>
              <w:rPr>
                <w:rFonts w:ascii="Century Gothic" w:hAnsi="Century Gothic" w:cs="Calibri"/>
                <w:bCs/>
              </w:rPr>
            </w:pPr>
            <w:proofErr w:type="spellStart"/>
            <w:r w:rsidRPr="00F173F1">
              <w:rPr>
                <w:rFonts w:ascii="Century Gothic" w:hAnsi="Century Gothic" w:cs="Calibri"/>
                <w:bCs/>
              </w:rPr>
              <w:t>Lorsqu'une</w:t>
            </w:r>
            <w:proofErr w:type="spellEnd"/>
            <w:r w:rsidRPr="00F173F1">
              <w:rPr>
                <w:rFonts w:ascii="Century Gothic" w:hAnsi="Century Gothic" w:cs="Calibri"/>
                <w:bCs/>
              </w:rPr>
              <w:t xml:space="preserve"> étape </w:t>
            </w:r>
            <w:proofErr w:type="spellStart"/>
            <w:r w:rsidRPr="00F173F1">
              <w:rPr>
                <w:rFonts w:ascii="Century Gothic" w:hAnsi="Century Gothic" w:cs="Calibri"/>
                <w:bCs/>
              </w:rPr>
              <w:t>intermédiaire</w:t>
            </w:r>
            <w:proofErr w:type="spellEnd"/>
            <w:r w:rsidRPr="00F173F1">
              <w:rPr>
                <w:rFonts w:ascii="Century Gothic" w:hAnsi="Century Gothic" w:cs="Calibri"/>
                <w:bCs/>
              </w:rPr>
              <w:t xml:space="preserve"> du processus (y </w:t>
            </w:r>
            <w:proofErr w:type="spellStart"/>
            <w:r w:rsidRPr="00F173F1">
              <w:rPr>
                <w:rFonts w:ascii="Century Gothic" w:hAnsi="Century Gothic" w:cs="Calibri"/>
                <w:bCs/>
              </w:rPr>
              <w:t>compris</w:t>
            </w:r>
            <w:proofErr w:type="spellEnd"/>
            <w:r w:rsidRPr="00F173F1">
              <w:rPr>
                <w:rFonts w:ascii="Century Gothic" w:hAnsi="Century Gothic" w:cs="Calibri"/>
                <w:bCs/>
              </w:rPr>
              <w:t xml:space="preserve"> la production, la transformation </w:t>
            </w:r>
            <w:proofErr w:type="spellStart"/>
            <w:r w:rsidRPr="00F173F1">
              <w:rPr>
                <w:rFonts w:ascii="Century Gothic" w:hAnsi="Century Gothic" w:cs="Calibri"/>
                <w:bCs/>
              </w:rPr>
              <w:t>ou</w:t>
            </w:r>
            <w:proofErr w:type="spellEnd"/>
            <w:r w:rsidRPr="00F173F1">
              <w:rPr>
                <w:rFonts w:ascii="Century Gothic" w:hAnsi="Century Gothic" w:cs="Calibri"/>
                <w:bCs/>
              </w:rPr>
              <w:t xml:space="preserve"> le stockage) de fabrication d'un </w:t>
            </w:r>
            <w:proofErr w:type="spellStart"/>
            <w:r w:rsidRPr="00F173F1">
              <w:rPr>
                <w:rFonts w:ascii="Century Gothic" w:hAnsi="Century Gothic" w:cs="Calibri"/>
                <w:bCs/>
              </w:rPr>
              <w:t>produit</w:t>
            </w:r>
            <w:proofErr w:type="spellEnd"/>
            <w:r w:rsidRPr="00F173F1">
              <w:rPr>
                <w:rFonts w:ascii="Century Gothic" w:hAnsi="Century Gothic" w:cs="Calibri"/>
                <w:bCs/>
              </w:rPr>
              <w:t xml:space="preserve"> </w:t>
            </w:r>
            <w:proofErr w:type="spellStart"/>
            <w:r w:rsidRPr="00F173F1">
              <w:rPr>
                <w:rFonts w:ascii="Century Gothic" w:hAnsi="Century Gothic" w:cs="Calibri"/>
                <w:bCs/>
              </w:rPr>
              <w:t>est</w:t>
            </w:r>
            <w:proofErr w:type="spellEnd"/>
            <w:r w:rsidRPr="00F173F1">
              <w:rPr>
                <w:rFonts w:ascii="Century Gothic" w:hAnsi="Century Gothic" w:cs="Calibri"/>
                <w:bCs/>
              </w:rPr>
              <w:t xml:space="preserve"> </w:t>
            </w:r>
            <w:proofErr w:type="spellStart"/>
            <w:r w:rsidRPr="00F173F1">
              <w:rPr>
                <w:rFonts w:ascii="Century Gothic" w:hAnsi="Century Gothic" w:cs="Calibri"/>
                <w:bCs/>
              </w:rPr>
              <w:t>externalisée</w:t>
            </w:r>
            <w:proofErr w:type="spellEnd"/>
            <w:r w:rsidRPr="00F173F1">
              <w:rPr>
                <w:rFonts w:ascii="Century Gothic" w:hAnsi="Century Gothic" w:cs="Calibri"/>
                <w:bCs/>
              </w:rPr>
              <w:t xml:space="preserve"> </w:t>
            </w:r>
            <w:proofErr w:type="spellStart"/>
            <w:r w:rsidRPr="00F173F1">
              <w:rPr>
                <w:rFonts w:ascii="Century Gothic" w:hAnsi="Century Gothic" w:cs="Calibri"/>
                <w:bCs/>
              </w:rPr>
              <w:t>auprès</w:t>
            </w:r>
            <w:proofErr w:type="spellEnd"/>
            <w:r w:rsidRPr="00F173F1">
              <w:rPr>
                <w:rFonts w:ascii="Century Gothic" w:hAnsi="Century Gothic" w:cs="Calibri"/>
                <w:bCs/>
              </w:rPr>
              <w:t xml:space="preserve"> d’un tiers </w:t>
            </w:r>
            <w:proofErr w:type="spellStart"/>
            <w:r w:rsidRPr="00F173F1">
              <w:rPr>
                <w:rFonts w:ascii="Century Gothic" w:hAnsi="Century Gothic" w:cs="Calibri"/>
                <w:bCs/>
              </w:rPr>
              <w:t>ou</w:t>
            </w:r>
            <w:proofErr w:type="spellEnd"/>
            <w:r w:rsidRPr="00F173F1">
              <w:rPr>
                <w:rFonts w:ascii="Century Gothic" w:hAnsi="Century Gothic" w:cs="Calibri"/>
                <w:bCs/>
              </w:rPr>
              <w:t xml:space="preserve"> </w:t>
            </w:r>
            <w:proofErr w:type="spellStart"/>
            <w:r w:rsidRPr="00F173F1">
              <w:rPr>
                <w:rFonts w:ascii="Century Gothic" w:hAnsi="Century Gothic" w:cs="Calibri"/>
                <w:bCs/>
              </w:rPr>
              <w:t>effectuée</w:t>
            </w:r>
            <w:proofErr w:type="spellEnd"/>
            <w:r w:rsidRPr="00F173F1">
              <w:rPr>
                <w:rFonts w:ascii="Century Gothic" w:hAnsi="Century Gothic" w:cs="Calibri"/>
                <w:bCs/>
              </w:rPr>
              <w:t xml:space="preserve"> sur un </w:t>
            </w:r>
            <w:proofErr w:type="spellStart"/>
            <w:r w:rsidRPr="00F173F1">
              <w:rPr>
                <w:rFonts w:ascii="Century Gothic" w:hAnsi="Century Gothic" w:cs="Calibri"/>
                <w:bCs/>
              </w:rPr>
              <w:t>autre</w:t>
            </w:r>
            <w:proofErr w:type="spellEnd"/>
            <w:r w:rsidRPr="00F173F1">
              <w:rPr>
                <w:rFonts w:ascii="Century Gothic" w:hAnsi="Century Gothic" w:cs="Calibri"/>
                <w:bCs/>
              </w:rPr>
              <w:t xml:space="preserve"> site, </w:t>
            </w:r>
            <w:proofErr w:type="spellStart"/>
            <w:r w:rsidRPr="00F173F1">
              <w:rPr>
                <w:rFonts w:ascii="Century Gothic" w:hAnsi="Century Gothic" w:cs="Calibri"/>
                <w:bCs/>
              </w:rPr>
              <w:t>avant</w:t>
            </w:r>
            <w:proofErr w:type="spellEnd"/>
            <w:r w:rsidRPr="00F173F1">
              <w:rPr>
                <w:rFonts w:ascii="Century Gothic" w:hAnsi="Century Gothic" w:cs="Calibri"/>
                <w:bCs/>
              </w:rPr>
              <w:t xml:space="preserve"> d’être </w:t>
            </w:r>
            <w:proofErr w:type="spellStart"/>
            <w:r w:rsidRPr="00F173F1">
              <w:rPr>
                <w:rFonts w:ascii="Century Gothic" w:hAnsi="Century Gothic" w:cs="Calibri"/>
                <w:bCs/>
              </w:rPr>
              <w:t>renvoyée</w:t>
            </w:r>
            <w:proofErr w:type="spellEnd"/>
            <w:r w:rsidRPr="00F173F1">
              <w:rPr>
                <w:rFonts w:ascii="Century Gothic" w:hAnsi="Century Gothic" w:cs="Calibri"/>
                <w:bCs/>
              </w:rPr>
              <w:t xml:space="preserve"> ensuite </w:t>
            </w:r>
            <w:proofErr w:type="spellStart"/>
            <w:r w:rsidRPr="00F173F1">
              <w:rPr>
                <w:rFonts w:ascii="Century Gothic" w:hAnsi="Century Gothic" w:cs="Calibri"/>
                <w:bCs/>
              </w:rPr>
              <w:t>vers</w:t>
            </w:r>
            <w:proofErr w:type="spellEnd"/>
            <w:r w:rsidRPr="00F173F1">
              <w:rPr>
                <w:rFonts w:ascii="Century Gothic" w:hAnsi="Century Gothic" w:cs="Calibri"/>
                <w:bCs/>
              </w:rPr>
              <w:t xml:space="preserve"> le site, </w:t>
            </w:r>
            <w:proofErr w:type="spellStart"/>
            <w:r w:rsidRPr="00F173F1">
              <w:rPr>
                <w:rFonts w:ascii="Century Gothic" w:hAnsi="Century Gothic" w:cs="Calibri"/>
                <w:bCs/>
              </w:rPr>
              <w:t>elle</w:t>
            </w:r>
            <w:proofErr w:type="spellEnd"/>
            <w:r w:rsidRPr="00F173F1">
              <w:rPr>
                <w:rFonts w:ascii="Century Gothic" w:hAnsi="Century Gothic" w:cs="Calibri"/>
                <w:bCs/>
              </w:rPr>
              <w:t xml:space="preserve"> doit </w:t>
            </w:r>
            <w:proofErr w:type="spellStart"/>
            <w:r w:rsidRPr="00F173F1">
              <w:rPr>
                <w:rFonts w:ascii="Century Gothic" w:hAnsi="Century Gothic" w:cs="Calibri"/>
                <w:bCs/>
              </w:rPr>
              <w:t>être</w:t>
            </w:r>
            <w:proofErr w:type="spellEnd"/>
            <w:r w:rsidRPr="00F173F1">
              <w:rPr>
                <w:rFonts w:ascii="Century Gothic" w:hAnsi="Century Gothic" w:cs="Calibri"/>
                <w:bCs/>
              </w:rPr>
              <w:t xml:space="preserve"> </w:t>
            </w:r>
            <w:proofErr w:type="spellStart"/>
            <w:r w:rsidRPr="00F173F1">
              <w:rPr>
                <w:rFonts w:ascii="Century Gothic" w:hAnsi="Century Gothic" w:cs="Calibri"/>
                <w:bCs/>
              </w:rPr>
              <w:t>considérée</w:t>
            </w:r>
            <w:proofErr w:type="spellEnd"/>
            <w:r w:rsidRPr="00F173F1">
              <w:rPr>
                <w:rFonts w:ascii="Century Gothic" w:hAnsi="Century Gothic" w:cs="Calibri"/>
                <w:bCs/>
              </w:rPr>
              <w:t xml:space="preserve"> de manière à </w:t>
            </w:r>
            <w:proofErr w:type="spellStart"/>
            <w:r w:rsidRPr="00F173F1">
              <w:rPr>
                <w:rFonts w:ascii="Century Gothic" w:hAnsi="Century Gothic" w:cs="Calibri"/>
                <w:bCs/>
              </w:rPr>
              <w:t>garantir</w:t>
            </w:r>
            <w:proofErr w:type="spellEnd"/>
            <w:r w:rsidRPr="00F173F1">
              <w:rPr>
                <w:rFonts w:ascii="Century Gothic" w:hAnsi="Century Gothic" w:cs="Calibri"/>
                <w:bCs/>
              </w:rPr>
              <w:t xml:space="preserve"> </w:t>
            </w:r>
            <w:proofErr w:type="spellStart"/>
            <w:r w:rsidRPr="00F173F1">
              <w:rPr>
                <w:rFonts w:ascii="Century Gothic" w:hAnsi="Century Gothic" w:cs="Calibri"/>
                <w:bCs/>
              </w:rPr>
              <w:t>qu'elle</w:t>
            </w:r>
            <w:proofErr w:type="spellEnd"/>
            <w:r w:rsidRPr="00F173F1">
              <w:rPr>
                <w:rFonts w:ascii="Century Gothic" w:hAnsi="Century Gothic" w:cs="Calibri"/>
                <w:bCs/>
              </w:rPr>
              <w:t xml:space="preserve"> ne </w:t>
            </w:r>
            <w:proofErr w:type="spellStart"/>
            <w:r w:rsidRPr="00F173F1">
              <w:rPr>
                <w:rFonts w:ascii="Century Gothic" w:hAnsi="Century Gothic" w:cs="Calibri"/>
                <w:bCs/>
              </w:rPr>
              <w:t>compromet</w:t>
            </w:r>
            <w:proofErr w:type="spellEnd"/>
            <w:r w:rsidRPr="00F173F1">
              <w:rPr>
                <w:rFonts w:ascii="Century Gothic" w:hAnsi="Century Gothic" w:cs="Calibri"/>
                <w:bCs/>
              </w:rPr>
              <w:t xml:space="preserve"> pas la </w:t>
            </w:r>
            <w:proofErr w:type="spellStart"/>
            <w:r w:rsidRPr="00F173F1">
              <w:rPr>
                <w:rFonts w:ascii="Century Gothic" w:hAnsi="Century Gothic" w:cs="Calibri"/>
                <w:bCs/>
              </w:rPr>
              <w:t>sécurité</w:t>
            </w:r>
            <w:proofErr w:type="spellEnd"/>
            <w:r w:rsidRPr="00F173F1">
              <w:rPr>
                <w:rFonts w:ascii="Century Gothic" w:hAnsi="Century Gothic" w:cs="Calibri"/>
                <w:bCs/>
              </w:rPr>
              <w:t xml:space="preserve"> sanitaire, </w:t>
            </w:r>
            <w:proofErr w:type="spellStart"/>
            <w:r w:rsidRPr="00F173F1">
              <w:rPr>
                <w:rFonts w:ascii="Century Gothic" w:hAnsi="Century Gothic" w:cs="Calibri"/>
                <w:bCs/>
              </w:rPr>
              <w:t>l’authenticité</w:t>
            </w:r>
            <w:proofErr w:type="spellEnd"/>
            <w:r w:rsidRPr="00F173F1">
              <w:rPr>
                <w:rFonts w:ascii="Century Gothic" w:hAnsi="Century Gothic" w:cs="Calibri"/>
                <w:bCs/>
              </w:rPr>
              <w:t xml:space="preserve">, la </w:t>
            </w:r>
            <w:proofErr w:type="spellStart"/>
            <w:r w:rsidRPr="00F173F1">
              <w:rPr>
                <w:rFonts w:ascii="Century Gothic" w:hAnsi="Century Gothic" w:cs="Calibri"/>
                <w:bCs/>
              </w:rPr>
              <w:t>légalité</w:t>
            </w:r>
            <w:proofErr w:type="spellEnd"/>
            <w:r w:rsidRPr="00F173F1">
              <w:rPr>
                <w:rFonts w:ascii="Century Gothic" w:hAnsi="Century Gothic" w:cs="Calibri"/>
                <w:bCs/>
              </w:rPr>
              <w:t xml:space="preserve"> </w:t>
            </w:r>
            <w:proofErr w:type="spellStart"/>
            <w:r w:rsidRPr="00F173F1">
              <w:rPr>
                <w:rFonts w:ascii="Century Gothic" w:hAnsi="Century Gothic" w:cs="Calibri"/>
                <w:bCs/>
              </w:rPr>
              <w:t>ou</w:t>
            </w:r>
            <w:proofErr w:type="spellEnd"/>
            <w:r w:rsidRPr="00F173F1">
              <w:rPr>
                <w:rFonts w:ascii="Century Gothic" w:hAnsi="Century Gothic" w:cs="Calibri"/>
                <w:bCs/>
              </w:rPr>
              <w:t xml:space="preserve"> la </w:t>
            </w:r>
            <w:proofErr w:type="spellStart"/>
            <w:r w:rsidRPr="00F173F1">
              <w:rPr>
                <w:rFonts w:ascii="Century Gothic" w:hAnsi="Century Gothic" w:cs="Calibri"/>
                <w:bCs/>
              </w:rPr>
              <w:t>qualité</w:t>
            </w:r>
            <w:proofErr w:type="spellEnd"/>
            <w:r w:rsidRPr="00F173F1">
              <w:rPr>
                <w:rFonts w:ascii="Century Gothic" w:hAnsi="Century Gothic" w:cs="Calibri"/>
                <w:bCs/>
              </w:rPr>
              <w:t xml:space="preserve"> du </w:t>
            </w:r>
            <w:proofErr w:type="spellStart"/>
            <w:r w:rsidRPr="00F173F1">
              <w:rPr>
                <w:rFonts w:ascii="Century Gothic" w:hAnsi="Century Gothic" w:cs="Calibri"/>
                <w:bCs/>
              </w:rPr>
              <w:t>produit</w:t>
            </w:r>
            <w:proofErr w:type="spellEnd"/>
            <w:r w:rsidRPr="00F173F1">
              <w:rPr>
                <w:rFonts w:ascii="Century Gothic" w:hAnsi="Century Gothic" w:cs="Calibri"/>
                <w:bCs/>
              </w:rPr>
              <w:t>.</w:t>
            </w:r>
          </w:p>
        </w:tc>
      </w:tr>
      <w:tr w:rsidR="00000EDB" w:rsidRPr="008A405F" w14:paraId="30C7B79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14454F8"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6B05ED9D" w:rsidR="00000EDB" w:rsidRPr="008A405F" w:rsidRDefault="00000EDB" w:rsidP="00000EDB">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19310D85" w:rsidR="00000EDB" w:rsidRPr="008A405F" w:rsidRDefault="00000EDB" w:rsidP="00000EDB">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011BB77F" w:rsidR="00000EDB" w:rsidRPr="008A405F" w:rsidRDefault="00000EDB" w:rsidP="00000EDB">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00EDB" w:rsidRPr="008A405F" w14:paraId="50E26D2D"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8D9EAB9" w14:textId="77777777" w:rsidR="00000EDB" w:rsidRPr="008766F5" w:rsidRDefault="00000EDB" w:rsidP="00000EDB">
            <w:pPr>
              <w:pStyle w:val="para"/>
              <w:rPr>
                <w:rFonts w:ascii="Century Gothic" w:hAnsi="Century Gothic" w:cs="Calibri"/>
                <w:b/>
                <w:bCs/>
                <w:sz w:val="20"/>
                <w:szCs w:val="20"/>
              </w:rPr>
            </w:pPr>
            <w:r w:rsidRPr="008766F5">
              <w:rPr>
                <w:rFonts w:ascii="Century Gothic" w:hAnsi="Century Gothic" w:cs="Calibri"/>
                <w:b/>
                <w:bCs/>
                <w:sz w:val="20"/>
                <w:szCs w:val="20"/>
              </w:rPr>
              <w:t>3.5.4.1</w:t>
            </w:r>
          </w:p>
        </w:tc>
        <w:tc>
          <w:tcPr>
            <w:tcW w:w="3684" w:type="dxa"/>
            <w:tcBorders>
              <w:top w:val="single" w:sz="4" w:space="0" w:color="auto"/>
              <w:left w:val="single" w:sz="4" w:space="0" w:color="auto"/>
              <w:bottom w:val="single" w:sz="4" w:space="0" w:color="auto"/>
              <w:right w:val="single" w:sz="4" w:space="0" w:color="auto"/>
            </w:tcBorders>
          </w:tcPr>
          <w:p w14:paraId="5B0EAC1F" w14:textId="5ED24097" w:rsidR="00000EDB" w:rsidRPr="002B03EA" w:rsidRDefault="002B03EA" w:rsidP="00000EDB">
            <w:pPr>
              <w:pStyle w:val="para"/>
              <w:rPr>
                <w:rFonts w:ascii="Century Gothic" w:hAnsi="Century Gothic"/>
                <w:sz w:val="20"/>
                <w:szCs w:val="20"/>
              </w:rPr>
            </w:pPr>
            <w:proofErr w:type="spellStart"/>
            <w:r w:rsidRPr="002B03EA">
              <w:rPr>
                <w:rFonts w:ascii="Century Gothic" w:hAnsi="Century Gothic"/>
                <w:sz w:val="20"/>
                <w:szCs w:val="20"/>
              </w:rPr>
              <w:t>L'entreprise</w:t>
            </w:r>
            <w:proofErr w:type="spellEnd"/>
            <w:r w:rsidRPr="002B03EA">
              <w:rPr>
                <w:rFonts w:ascii="Century Gothic" w:hAnsi="Century Gothic"/>
                <w:sz w:val="20"/>
                <w:szCs w:val="20"/>
              </w:rPr>
              <w:t xml:space="preserve"> doit </w:t>
            </w:r>
            <w:proofErr w:type="spellStart"/>
            <w:r w:rsidRPr="002B03EA">
              <w:rPr>
                <w:rFonts w:ascii="Century Gothic" w:hAnsi="Century Gothic"/>
                <w:sz w:val="20"/>
                <w:szCs w:val="20"/>
              </w:rPr>
              <w:t>être</w:t>
            </w:r>
            <w:proofErr w:type="spellEnd"/>
            <w:r w:rsidRPr="002B03EA">
              <w:rPr>
                <w:rFonts w:ascii="Century Gothic" w:hAnsi="Century Gothic"/>
                <w:sz w:val="20"/>
                <w:szCs w:val="20"/>
              </w:rPr>
              <w:t xml:space="preserve"> </w:t>
            </w:r>
            <w:proofErr w:type="spellStart"/>
            <w:r w:rsidRPr="002B03EA">
              <w:rPr>
                <w:rFonts w:ascii="Century Gothic" w:hAnsi="Century Gothic"/>
                <w:sz w:val="20"/>
                <w:szCs w:val="20"/>
              </w:rPr>
              <w:t>en</w:t>
            </w:r>
            <w:proofErr w:type="spellEnd"/>
            <w:r w:rsidRPr="002B03EA">
              <w:rPr>
                <w:rFonts w:ascii="Century Gothic" w:hAnsi="Century Gothic"/>
                <w:sz w:val="20"/>
                <w:szCs w:val="20"/>
              </w:rPr>
              <w:t xml:space="preserve"> </w:t>
            </w:r>
            <w:proofErr w:type="spellStart"/>
            <w:r w:rsidRPr="002B03EA">
              <w:rPr>
                <w:rFonts w:ascii="Century Gothic" w:hAnsi="Century Gothic"/>
                <w:sz w:val="20"/>
                <w:szCs w:val="20"/>
              </w:rPr>
              <w:t>mesure</w:t>
            </w:r>
            <w:proofErr w:type="spellEnd"/>
            <w:r w:rsidRPr="002B03EA">
              <w:rPr>
                <w:rFonts w:ascii="Century Gothic" w:hAnsi="Century Gothic"/>
                <w:sz w:val="20"/>
                <w:szCs w:val="20"/>
              </w:rPr>
              <w:t xml:space="preserve"> de </w:t>
            </w:r>
            <w:proofErr w:type="spellStart"/>
            <w:r w:rsidRPr="002B03EA">
              <w:rPr>
                <w:rFonts w:ascii="Century Gothic" w:hAnsi="Century Gothic"/>
                <w:sz w:val="20"/>
                <w:szCs w:val="20"/>
              </w:rPr>
              <w:t>démontrer</w:t>
            </w:r>
            <w:proofErr w:type="spellEnd"/>
            <w:r w:rsidRPr="002B03EA">
              <w:rPr>
                <w:rFonts w:ascii="Century Gothic" w:hAnsi="Century Gothic"/>
                <w:sz w:val="20"/>
                <w:szCs w:val="20"/>
              </w:rPr>
              <w:t xml:space="preserve"> que, </w:t>
            </w:r>
            <w:proofErr w:type="spellStart"/>
            <w:r w:rsidRPr="002B03EA">
              <w:rPr>
                <w:rFonts w:ascii="Century Gothic" w:hAnsi="Century Gothic"/>
                <w:sz w:val="20"/>
                <w:szCs w:val="20"/>
              </w:rPr>
              <w:t>lorsqu'une</w:t>
            </w:r>
            <w:proofErr w:type="spellEnd"/>
            <w:r w:rsidRPr="002B03EA">
              <w:rPr>
                <w:rFonts w:ascii="Century Gothic" w:hAnsi="Century Gothic"/>
                <w:sz w:val="20"/>
                <w:szCs w:val="20"/>
              </w:rPr>
              <w:t xml:space="preserve"> </w:t>
            </w:r>
            <w:proofErr w:type="spellStart"/>
            <w:r w:rsidRPr="002B03EA">
              <w:rPr>
                <w:rFonts w:ascii="Century Gothic" w:hAnsi="Century Gothic"/>
                <w:sz w:val="20"/>
                <w:szCs w:val="20"/>
              </w:rPr>
              <w:t>partie</w:t>
            </w:r>
            <w:proofErr w:type="spellEnd"/>
            <w:r w:rsidRPr="002B03EA">
              <w:rPr>
                <w:rFonts w:ascii="Century Gothic" w:hAnsi="Century Gothic"/>
                <w:sz w:val="20"/>
                <w:szCs w:val="20"/>
              </w:rPr>
              <w:t xml:space="preserve"> du processus de fabrication d'un </w:t>
            </w:r>
            <w:proofErr w:type="spellStart"/>
            <w:r w:rsidRPr="002B03EA">
              <w:rPr>
                <w:rFonts w:ascii="Century Gothic" w:hAnsi="Century Gothic"/>
                <w:sz w:val="20"/>
                <w:szCs w:val="20"/>
              </w:rPr>
              <w:t>produit</w:t>
            </w:r>
            <w:proofErr w:type="spellEnd"/>
            <w:r w:rsidRPr="002B03EA">
              <w:rPr>
                <w:rFonts w:ascii="Century Gothic" w:hAnsi="Century Gothic"/>
                <w:sz w:val="20"/>
                <w:szCs w:val="20"/>
              </w:rPr>
              <w:t xml:space="preserve"> (c-à-d. </w:t>
            </w:r>
            <w:proofErr w:type="spellStart"/>
            <w:r w:rsidRPr="002B03EA">
              <w:rPr>
                <w:rFonts w:ascii="Century Gothic" w:hAnsi="Century Gothic"/>
                <w:sz w:val="20"/>
                <w:szCs w:val="20"/>
              </w:rPr>
              <w:t>toute</w:t>
            </w:r>
            <w:proofErr w:type="spellEnd"/>
            <w:r w:rsidRPr="002B03EA">
              <w:rPr>
                <w:rFonts w:ascii="Century Gothic" w:hAnsi="Century Gothic"/>
                <w:sz w:val="20"/>
                <w:szCs w:val="20"/>
              </w:rPr>
              <w:t xml:space="preserve"> étape du processus </w:t>
            </w:r>
            <w:proofErr w:type="spellStart"/>
            <w:r w:rsidRPr="002B03EA">
              <w:rPr>
                <w:rFonts w:ascii="Century Gothic" w:hAnsi="Century Gothic"/>
                <w:sz w:val="20"/>
                <w:szCs w:val="20"/>
              </w:rPr>
              <w:t>intermédiaire</w:t>
            </w:r>
            <w:proofErr w:type="spellEnd"/>
            <w:r w:rsidRPr="002B03EA">
              <w:rPr>
                <w:rFonts w:ascii="Century Gothic" w:hAnsi="Century Gothic"/>
                <w:sz w:val="20"/>
                <w:szCs w:val="20"/>
              </w:rPr>
              <w:t xml:space="preserve">) </w:t>
            </w:r>
            <w:proofErr w:type="spellStart"/>
            <w:r w:rsidRPr="002B03EA">
              <w:rPr>
                <w:rFonts w:ascii="Century Gothic" w:hAnsi="Century Gothic"/>
                <w:sz w:val="20"/>
                <w:szCs w:val="20"/>
              </w:rPr>
              <w:t>est</w:t>
            </w:r>
            <w:proofErr w:type="spellEnd"/>
            <w:r w:rsidRPr="002B03EA">
              <w:rPr>
                <w:rFonts w:ascii="Century Gothic" w:hAnsi="Century Gothic"/>
                <w:sz w:val="20"/>
                <w:szCs w:val="20"/>
              </w:rPr>
              <w:t xml:space="preserve"> </w:t>
            </w:r>
            <w:proofErr w:type="spellStart"/>
            <w:r w:rsidRPr="002B03EA">
              <w:rPr>
                <w:rFonts w:ascii="Century Gothic" w:hAnsi="Century Gothic"/>
                <w:sz w:val="20"/>
                <w:szCs w:val="20"/>
              </w:rPr>
              <w:t>externalisée</w:t>
            </w:r>
            <w:proofErr w:type="spellEnd"/>
            <w:r w:rsidRPr="002B03EA">
              <w:rPr>
                <w:rFonts w:ascii="Century Gothic" w:hAnsi="Century Gothic"/>
                <w:sz w:val="20"/>
                <w:szCs w:val="20"/>
              </w:rPr>
              <w:t xml:space="preserve"> </w:t>
            </w:r>
            <w:proofErr w:type="spellStart"/>
            <w:r w:rsidRPr="002B03EA">
              <w:rPr>
                <w:rFonts w:ascii="Century Gothic" w:hAnsi="Century Gothic"/>
                <w:sz w:val="20"/>
                <w:szCs w:val="20"/>
              </w:rPr>
              <w:t>auprès</w:t>
            </w:r>
            <w:proofErr w:type="spellEnd"/>
            <w:r w:rsidRPr="002B03EA">
              <w:rPr>
                <w:rFonts w:ascii="Century Gothic" w:hAnsi="Century Gothic"/>
                <w:sz w:val="20"/>
                <w:szCs w:val="20"/>
              </w:rPr>
              <w:t xml:space="preserve"> d’un tiers </w:t>
            </w:r>
            <w:proofErr w:type="spellStart"/>
            <w:r w:rsidRPr="002B03EA">
              <w:rPr>
                <w:rFonts w:ascii="Century Gothic" w:hAnsi="Century Gothic"/>
                <w:sz w:val="20"/>
                <w:szCs w:val="20"/>
              </w:rPr>
              <w:t>ou</w:t>
            </w:r>
            <w:proofErr w:type="spellEnd"/>
            <w:r w:rsidRPr="002B03EA">
              <w:rPr>
                <w:rFonts w:ascii="Century Gothic" w:hAnsi="Century Gothic"/>
                <w:sz w:val="20"/>
                <w:szCs w:val="20"/>
              </w:rPr>
              <w:t xml:space="preserve"> </w:t>
            </w:r>
            <w:proofErr w:type="spellStart"/>
            <w:r w:rsidRPr="002B03EA">
              <w:rPr>
                <w:rFonts w:ascii="Century Gothic" w:hAnsi="Century Gothic"/>
                <w:sz w:val="20"/>
                <w:szCs w:val="20"/>
              </w:rPr>
              <w:t>effectuée</w:t>
            </w:r>
            <w:proofErr w:type="spellEnd"/>
            <w:r w:rsidRPr="002B03EA">
              <w:rPr>
                <w:rFonts w:ascii="Century Gothic" w:hAnsi="Century Gothic"/>
                <w:sz w:val="20"/>
                <w:szCs w:val="20"/>
              </w:rPr>
              <w:t xml:space="preserve"> sur un </w:t>
            </w:r>
            <w:proofErr w:type="spellStart"/>
            <w:r w:rsidRPr="002B03EA">
              <w:rPr>
                <w:rFonts w:ascii="Century Gothic" w:hAnsi="Century Gothic"/>
                <w:sz w:val="20"/>
                <w:szCs w:val="20"/>
              </w:rPr>
              <w:t>autre</w:t>
            </w:r>
            <w:proofErr w:type="spellEnd"/>
            <w:r w:rsidRPr="002B03EA">
              <w:rPr>
                <w:rFonts w:ascii="Century Gothic" w:hAnsi="Century Gothic"/>
                <w:sz w:val="20"/>
                <w:szCs w:val="20"/>
              </w:rPr>
              <w:t xml:space="preserve"> site, </w:t>
            </w:r>
            <w:proofErr w:type="spellStart"/>
            <w:r w:rsidRPr="002B03EA">
              <w:rPr>
                <w:rFonts w:ascii="Century Gothic" w:hAnsi="Century Gothic"/>
                <w:sz w:val="20"/>
                <w:szCs w:val="20"/>
              </w:rPr>
              <w:t>avant</w:t>
            </w:r>
            <w:proofErr w:type="spellEnd"/>
            <w:r w:rsidRPr="002B03EA">
              <w:rPr>
                <w:rFonts w:ascii="Century Gothic" w:hAnsi="Century Gothic"/>
                <w:sz w:val="20"/>
                <w:szCs w:val="20"/>
              </w:rPr>
              <w:t xml:space="preserve"> d’être </w:t>
            </w:r>
            <w:proofErr w:type="spellStart"/>
            <w:r w:rsidRPr="002B03EA">
              <w:rPr>
                <w:rFonts w:ascii="Century Gothic" w:hAnsi="Century Gothic"/>
                <w:sz w:val="20"/>
                <w:szCs w:val="20"/>
              </w:rPr>
              <w:t>renvoyée</w:t>
            </w:r>
            <w:proofErr w:type="spellEnd"/>
            <w:r w:rsidRPr="002B03EA">
              <w:rPr>
                <w:rFonts w:ascii="Century Gothic" w:hAnsi="Century Gothic"/>
                <w:sz w:val="20"/>
                <w:szCs w:val="20"/>
              </w:rPr>
              <w:t xml:space="preserve"> ensuite </w:t>
            </w:r>
            <w:proofErr w:type="spellStart"/>
            <w:r w:rsidRPr="002B03EA">
              <w:rPr>
                <w:rFonts w:ascii="Century Gothic" w:hAnsi="Century Gothic"/>
                <w:sz w:val="20"/>
                <w:szCs w:val="20"/>
              </w:rPr>
              <w:t>vers</w:t>
            </w:r>
            <w:proofErr w:type="spellEnd"/>
            <w:r w:rsidRPr="002B03EA">
              <w:rPr>
                <w:rFonts w:ascii="Century Gothic" w:hAnsi="Century Gothic"/>
                <w:sz w:val="20"/>
                <w:szCs w:val="20"/>
              </w:rPr>
              <w:t xml:space="preserve"> le site, </w:t>
            </w:r>
            <w:proofErr w:type="spellStart"/>
            <w:r w:rsidRPr="002B03EA">
              <w:rPr>
                <w:rFonts w:ascii="Century Gothic" w:hAnsi="Century Gothic"/>
                <w:sz w:val="20"/>
                <w:szCs w:val="20"/>
              </w:rPr>
              <w:t>cela</w:t>
            </w:r>
            <w:proofErr w:type="spellEnd"/>
            <w:r w:rsidRPr="002B03EA">
              <w:rPr>
                <w:rFonts w:ascii="Century Gothic" w:hAnsi="Century Gothic"/>
                <w:sz w:val="20"/>
                <w:szCs w:val="20"/>
              </w:rPr>
              <w:t xml:space="preserve"> a </w:t>
            </w:r>
            <w:proofErr w:type="spellStart"/>
            <w:r w:rsidRPr="002B03EA">
              <w:rPr>
                <w:rFonts w:ascii="Century Gothic" w:hAnsi="Century Gothic"/>
                <w:sz w:val="20"/>
                <w:szCs w:val="20"/>
              </w:rPr>
              <w:t>été</w:t>
            </w:r>
            <w:proofErr w:type="spellEnd"/>
            <w:r w:rsidRPr="002B03EA">
              <w:rPr>
                <w:rFonts w:ascii="Century Gothic" w:hAnsi="Century Gothic"/>
                <w:sz w:val="20"/>
                <w:szCs w:val="20"/>
              </w:rPr>
              <w:t xml:space="preserve"> communiqué au client et, le </w:t>
            </w:r>
            <w:proofErr w:type="spellStart"/>
            <w:r w:rsidRPr="002B03EA">
              <w:rPr>
                <w:rFonts w:ascii="Century Gothic" w:hAnsi="Century Gothic"/>
                <w:sz w:val="20"/>
                <w:szCs w:val="20"/>
              </w:rPr>
              <w:t>cas</w:t>
            </w:r>
            <w:proofErr w:type="spellEnd"/>
            <w:r w:rsidRPr="002B03EA">
              <w:rPr>
                <w:rFonts w:ascii="Century Gothic" w:hAnsi="Century Gothic"/>
                <w:sz w:val="20"/>
                <w:szCs w:val="20"/>
              </w:rPr>
              <w:t xml:space="preserve"> </w:t>
            </w:r>
            <w:proofErr w:type="spellStart"/>
            <w:r w:rsidRPr="002B03EA">
              <w:rPr>
                <w:rFonts w:ascii="Century Gothic" w:hAnsi="Century Gothic"/>
                <w:sz w:val="20"/>
                <w:szCs w:val="20"/>
              </w:rPr>
              <w:t>échéant</w:t>
            </w:r>
            <w:proofErr w:type="spellEnd"/>
            <w:r w:rsidRPr="002B03EA">
              <w:rPr>
                <w:rFonts w:ascii="Century Gothic" w:hAnsi="Century Gothic"/>
                <w:sz w:val="20"/>
                <w:szCs w:val="20"/>
              </w:rPr>
              <w:t xml:space="preserve">, </w:t>
            </w:r>
            <w:proofErr w:type="spellStart"/>
            <w:r w:rsidRPr="002B03EA">
              <w:rPr>
                <w:rFonts w:ascii="Century Gothic" w:hAnsi="Century Gothic"/>
                <w:sz w:val="20"/>
                <w:szCs w:val="20"/>
              </w:rPr>
              <w:t>approuvé</w:t>
            </w:r>
            <w:proofErr w:type="spellEnd"/>
            <w:r w:rsidRPr="002B03EA">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5CEE1746"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4FFB57E" w14:textId="77777777" w:rsidR="00000EDB" w:rsidRPr="008A405F" w:rsidRDefault="00000EDB" w:rsidP="00000EDB">
            <w:pPr>
              <w:pStyle w:val="para"/>
              <w:rPr>
                <w:rFonts w:ascii="Century Gothic" w:hAnsi="Century Gothic" w:cs="Calibri"/>
                <w:b/>
                <w:sz w:val="20"/>
                <w:szCs w:val="20"/>
              </w:rPr>
            </w:pPr>
          </w:p>
        </w:tc>
      </w:tr>
      <w:tr w:rsidR="00000EDB" w:rsidRPr="008A405F" w14:paraId="38C8031E"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833F5A" w14:textId="77777777" w:rsidR="00000EDB" w:rsidRPr="008766F5" w:rsidRDefault="00000EDB" w:rsidP="00000EDB">
            <w:pPr>
              <w:pStyle w:val="para"/>
              <w:rPr>
                <w:rFonts w:ascii="Century Gothic" w:hAnsi="Century Gothic" w:cs="Calibri"/>
                <w:b/>
                <w:bCs/>
                <w:sz w:val="20"/>
                <w:szCs w:val="20"/>
              </w:rPr>
            </w:pPr>
            <w:r w:rsidRPr="008766F5">
              <w:rPr>
                <w:rFonts w:ascii="Century Gothic" w:hAnsi="Century Gothic" w:cs="Calibri"/>
                <w:b/>
                <w:bCs/>
                <w:sz w:val="20"/>
                <w:szCs w:val="20"/>
              </w:rPr>
              <w:t>3.5.4.2</w:t>
            </w:r>
          </w:p>
        </w:tc>
        <w:tc>
          <w:tcPr>
            <w:tcW w:w="3684" w:type="dxa"/>
            <w:tcBorders>
              <w:top w:val="single" w:sz="4" w:space="0" w:color="auto"/>
              <w:left w:val="single" w:sz="4" w:space="0" w:color="auto"/>
              <w:bottom w:val="single" w:sz="4" w:space="0" w:color="auto"/>
              <w:right w:val="single" w:sz="4" w:space="0" w:color="auto"/>
            </w:tcBorders>
          </w:tcPr>
          <w:p w14:paraId="31B88ED6" w14:textId="77777777" w:rsidR="005C708D" w:rsidRPr="005C708D" w:rsidRDefault="005C708D" w:rsidP="005C708D">
            <w:pPr>
              <w:pStyle w:val="TableParagraph"/>
              <w:spacing w:before="149" w:line="194" w:lineRule="auto"/>
              <w:ind w:left="113" w:right="124"/>
              <w:rPr>
                <w:rFonts w:ascii="Century Gothic" w:eastAsiaTheme="minorHAnsi" w:hAnsi="Century Gothic" w:cstheme="minorBidi"/>
                <w:color w:val="000000"/>
                <w:sz w:val="20"/>
                <w:szCs w:val="20"/>
              </w:rPr>
            </w:pPr>
            <w:proofErr w:type="spellStart"/>
            <w:r w:rsidRPr="005C708D">
              <w:rPr>
                <w:rFonts w:ascii="Century Gothic" w:eastAsiaTheme="minorHAnsi" w:hAnsi="Century Gothic" w:cstheme="minorBidi"/>
                <w:color w:val="000000"/>
                <w:sz w:val="20"/>
                <w:szCs w:val="20"/>
              </w:rPr>
              <w:t>L’entreprise</w:t>
            </w:r>
            <w:proofErr w:type="spellEnd"/>
            <w:r w:rsidRPr="005C708D">
              <w:rPr>
                <w:rFonts w:ascii="Century Gothic" w:eastAsiaTheme="minorHAnsi" w:hAnsi="Century Gothic" w:cstheme="minorBidi"/>
                <w:color w:val="000000"/>
                <w:sz w:val="20"/>
                <w:szCs w:val="20"/>
              </w:rPr>
              <w:t xml:space="preserve"> doit </w:t>
            </w:r>
            <w:proofErr w:type="spellStart"/>
            <w:r w:rsidRPr="005C708D">
              <w:rPr>
                <w:rFonts w:ascii="Century Gothic" w:eastAsiaTheme="minorHAnsi" w:hAnsi="Century Gothic" w:cstheme="minorBidi"/>
                <w:color w:val="000000"/>
                <w:sz w:val="20"/>
                <w:szCs w:val="20"/>
              </w:rPr>
              <w:t>s’assurer</w:t>
            </w:r>
            <w:proofErr w:type="spellEnd"/>
            <w:r w:rsidRPr="005C708D">
              <w:rPr>
                <w:rFonts w:ascii="Century Gothic" w:eastAsiaTheme="minorHAnsi" w:hAnsi="Century Gothic" w:cstheme="minorBidi"/>
                <w:color w:val="000000"/>
                <w:sz w:val="20"/>
                <w:szCs w:val="20"/>
              </w:rPr>
              <w:t xml:space="preserve"> que les </w:t>
            </w:r>
            <w:proofErr w:type="spellStart"/>
            <w:r w:rsidRPr="005C708D">
              <w:rPr>
                <w:rFonts w:ascii="Century Gothic" w:eastAsiaTheme="minorHAnsi" w:hAnsi="Century Gothic" w:cstheme="minorBidi"/>
                <w:color w:val="000000"/>
                <w:sz w:val="20"/>
                <w:szCs w:val="20"/>
              </w:rPr>
              <w:t>transformateurs</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externalisés</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sont</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approuvés</w:t>
            </w:r>
            <w:proofErr w:type="spellEnd"/>
            <w:r w:rsidRPr="005C708D">
              <w:rPr>
                <w:rFonts w:ascii="Century Gothic" w:eastAsiaTheme="minorHAnsi" w:hAnsi="Century Gothic" w:cstheme="minorBidi"/>
                <w:color w:val="000000"/>
                <w:sz w:val="20"/>
                <w:szCs w:val="20"/>
              </w:rPr>
              <w:t xml:space="preserve"> et </w:t>
            </w:r>
            <w:proofErr w:type="spellStart"/>
            <w:r w:rsidRPr="005C708D">
              <w:rPr>
                <w:rFonts w:ascii="Century Gothic" w:eastAsiaTheme="minorHAnsi" w:hAnsi="Century Gothic" w:cstheme="minorBidi"/>
                <w:color w:val="000000"/>
                <w:sz w:val="20"/>
                <w:szCs w:val="20"/>
              </w:rPr>
              <w:t>contrôlés</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afin</w:t>
            </w:r>
            <w:proofErr w:type="spellEnd"/>
            <w:r w:rsidRPr="005C708D">
              <w:rPr>
                <w:rFonts w:ascii="Century Gothic" w:eastAsiaTheme="minorHAnsi" w:hAnsi="Century Gothic" w:cstheme="minorBidi"/>
                <w:color w:val="000000"/>
                <w:sz w:val="20"/>
                <w:szCs w:val="20"/>
              </w:rPr>
              <w:t xml:space="preserve"> de </w:t>
            </w:r>
            <w:proofErr w:type="spellStart"/>
            <w:r w:rsidRPr="005C708D">
              <w:rPr>
                <w:rFonts w:ascii="Century Gothic" w:eastAsiaTheme="minorHAnsi" w:hAnsi="Century Gothic" w:cstheme="minorBidi"/>
                <w:color w:val="000000"/>
                <w:sz w:val="20"/>
                <w:szCs w:val="20"/>
              </w:rPr>
              <w:t>garantir</w:t>
            </w:r>
            <w:proofErr w:type="spellEnd"/>
            <w:r w:rsidRPr="005C708D">
              <w:rPr>
                <w:rFonts w:ascii="Century Gothic" w:eastAsiaTheme="minorHAnsi" w:hAnsi="Century Gothic" w:cstheme="minorBidi"/>
                <w:color w:val="000000"/>
                <w:sz w:val="20"/>
                <w:szCs w:val="20"/>
              </w:rPr>
              <w:t xml:space="preserve"> que les </w:t>
            </w:r>
            <w:proofErr w:type="spellStart"/>
            <w:r w:rsidRPr="005C708D">
              <w:rPr>
                <w:rFonts w:ascii="Century Gothic" w:eastAsiaTheme="minorHAnsi" w:hAnsi="Century Gothic" w:cstheme="minorBidi"/>
                <w:color w:val="000000"/>
                <w:sz w:val="20"/>
                <w:szCs w:val="20"/>
              </w:rPr>
              <w:t>risques</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affectant</w:t>
            </w:r>
            <w:proofErr w:type="spellEnd"/>
            <w:r w:rsidRPr="005C708D">
              <w:rPr>
                <w:rFonts w:ascii="Century Gothic" w:eastAsiaTheme="minorHAnsi" w:hAnsi="Century Gothic" w:cstheme="minorBidi"/>
                <w:color w:val="000000"/>
                <w:sz w:val="20"/>
                <w:szCs w:val="20"/>
              </w:rPr>
              <w:t xml:space="preserve"> la </w:t>
            </w:r>
            <w:proofErr w:type="spellStart"/>
            <w:r w:rsidRPr="005C708D">
              <w:rPr>
                <w:rFonts w:ascii="Century Gothic" w:eastAsiaTheme="minorHAnsi" w:hAnsi="Century Gothic" w:cstheme="minorBidi"/>
                <w:color w:val="000000"/>
                <w:sz w:val="20"/>
                <w:szCs w:val="20"/>
              </w:rPr>
              <w:t>sécurité</w:t>
            </w:r>
            <w:proofErr w:type="spellEnd"/>
            <w:r w:rsidRPr="005C708D">
              <w:rPr>
                <w:rFonts w:ascii="Century Gothic" w:eastAsiaTheme="minorHAnsi" w:hAnsi="Century Gothic" w:cstheme="minorBidi"/>
                <w:color w:val="000000"/>
                <w:sz w:val="20"/>
                <w:szCs w:val="20"/>
              </w:rPr>
              <w:t xml:space="preserve"> et la </w:t>
            </w:r>
            <w:proofErr w:type="spellStart"/>
            <w:r w:rsidRPr="005C708D">
              <w:rPr>
                <w:rFonts w:ascii="Century Gothic" w:eastAsiaTheme="minorHAnsi" w:hAnsi="Century Gothic" w:cstheme="minorBidi"/>
                <w:color w:val="000000"/>
                <w:sz w:val="20"/>
                <w:szCs w:val="20"/>
              </w:rPr>
              <w:t>qualité</w:t>
            </w:r>
            <w:proofErr w:type="spellEnd"/>
            <w:r w:rsidRPr="005C708D">
              <w:rPr>
                <w:rFonts w:ascii="Century Gothic" w:eastAsiaTheme="minorHAnsi" w:hAnsi="Century Gothic" w:cstheme="minorBidi"/>
                <w:color w:val="000000"/>
                <w:sz w:val="20"/>
                <w:szCs w:val="20"/>
              </w:rPr>
              <w:t xml:space="preserve"> des </w:t>
            </w:r>
            <w:proofErr w:type="spellStart"/>
            <w:r w:rsidRPr="005C708D">
              <w:rPr>
                <w:rFonts w:ascii="Century Gothic" w:eastAsiaTheme="minorHAnsi" w:hAnsi="Century Gothic" w:cstheme="minorBidi"/>
                <w:color w:val="000000"/>
                <w:sz w:val="20"/>
                <w:szCs w:val="20"/>
              </w:rPr>
              <w:t>produits</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sont</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gérés</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efficacement</w:t>
            </w:r>
            <w:proofErr w:type="spellEnd"/>
            <w:r w:rsidRPr="005C708D">
              <w:rPr>
                <w:rFonts w:ascii="Century Gothic" w:eastAsiaTheme="minorHAnsi" w:hAnsi="Century Gothic" w:cstheme="minorBidi"/>
                <w:color w:val="000000"/>
                <w:sz w:val="20"/>
                <w:szCs w:val="20"/>
              </w:rPr>
              <w:t xml:space="preserve">, et que des processus de </w:t>
            </w:r>
            <w:proofErr w:type="spellStart"/>
            <w:r w:rsidRPr="005C708D">
              <w:rPr>
                <w:rFonts w:ascii="Century Gothic" w:eastAsiaTheme="minorHAnsi" w:hAnsi="Century Gothic" w:cstheme="minorBidi"/>
                <w:color w:val="000000"/>
                <w:sz w:val="20"/>
                <w:szCs w:val="20"/>
              </w:rPr>
              <w:t>traçabilité</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efficaces</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sont</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en</w:t>
            </w:r>
            <w:proofErr w:type="spellEnd"/>
            <w:r w:rsidRPr="005C708D">
              <w:rPr>
                <w:rFonts w:ascii="Century Gothic" w:eastAsiaTheme="minorHAnsi" w:hAnsi="Century Gothic" w:cstheme="minorBidi"/>
                <w:color w:val="000000"/>
                <w:sz w:val="20"/>
                <w:szCs w:val="20"/>
              </w:rPr>
              <w:t xml:space="preserve"> place.</w:t>
            </w:r>
          </w:p>
          <w:p w14:paraId="104C7C7D" w14:textId="77777777" w:rsidR="005C708D" w:rsidRPr="005C708D" w:rsidRDefault="005C708D" w:rsidP="005C708D">
            <w:pPr>
              <w:pStyle w:val="TableParagraph"/>
              <w:spacing w:before="117" w:line="194" w:lineRule="auto"/>
              <w:ind w:left="113"/>
              <w:rPr>
                <w:rFonts w:ascii="Century Gothic" w:eastAsiaTheme="minorHAnsi" w:hAnsi="Century Gothic" w:cstheme="minorBidi"/>
                <w:color w:val="000000"/>
                <w:sz w:val="20"/>
                <w:szCs w:val="20"/>
              </w:rPr>
            </w:pPr>
            <w:r w:rsidRPr="005C708D">
              <w:rPr>
                <w:rFonts w:ascii="Century Gothic" w:eastAsiaTheme="minorHAnsi" w:hAnsi="Century Gothic" w:cstheme="minorBidi"/>
                <w:color w:val="000000"/>
                <w:sz w:val="20"/>
                <w:szCs w:val="20"/>
              </w:rPr>
              <w:t xml:space="preserve">La </w:t>
            </w:r>
            <w:proofErr w:type="spellStart"/>
            <w:r w:rsidRPr="005C708D">
              <w:rPr>
                <w:rFonts w:ascii="Century Gothic" w:eastAsiaTheme="minorHAnsi" w:hAnsi="Century Gothic" w:cstheme="minorBidi"/>
                <w:color w:val="000000"/>
                <w:sz w:val="20"/>
                <w:szCs w:val="20"/>
              </w:rPr>
              <w:t>procédure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d'approbation</w:t>
            </w:r>
            <w:proofErr w:type="spellEnd"/>
            <w:r w:rsidRPr="005C708D">
              <w:rPr>
                <w:rFonts w:ascii="Century Gothic" w:eastAsiaTheme="minorHAnsi" w:hAnsi="Century Gothic" w:cstheme="minorBidi"/>
                <w:color w:val="000000"/>
                <w:sz w:val="20"/>
                <w:szCs w:val="20"/>
              </w:rPr>
              <w:t xml:space="preserve"> et de </w:t>
            </w:r>
            <w:proofErr w:type="spellStart"/>
            <w:r w:rsidRPr="005C708D">
              <w:rPr>
                <w:rFonts w:ascii="Century Gothic" w:eastAsiaTheme="minorHAnsi" w:hAnsi="Century Gothic" w:cstheme="minorBidi"/>
                <w:color w:val="000000"/>
                <w:sz w:val="20"/>
                <w:szCs w:val="20"/>
              </w:rPr>
              <w:t>contrôle</w:t>
            </w:r>
            <w:proofErr w:type="spellEnd"/>
            <w:r w:rsidRPr="005C708D">
              <w:rPr>
                <w:rFonts w:ascii="Century Gothic" w:eastAsiaTheme="minorHAnsi" w:hAnsi="Century Gothic" w:cstheme="minorBidi"/>
                <w:color w:val="000000"/>
                <w:sz w:val="20"/>
                <w:szCs w:val="20"/>
              </w:rPr>
              <w:t xml:space="preserve"> doit </w:t>
            </w:r>
            <w:proofErr w:type="spellStart"/>
            <w:r w:rsidRPr="005C708D">
              <w:rPr>
                <w:rFonts w:ascii="Century Gothic" w:eastAsiaTheme="minorHAnsi" w:hAnsi="Century Gothic" w:cstheme="minorBidi"/>
                <w:color w:val="000000"/>
                <w:sz w:val="20"/>
                <w:szCs w:val="20"/>
              </w:rPr>
              <w:t>être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basée</w:t>
            </w:r>
            <w:proofErr w:type="spellEnd"/>
            <w:r w:rsidRPr="005C708D">
              <w:rPr>
                <w:rFonts w:ascii="Century Gothic" w:eastAsiaTheme="minorHAnsi" w:hAnsi="Century Gothic" w:cstheme="minorBidi"/>
                <w:color w:val="000000"/>
                <w:sz w:val="20"/>
                <w:szCs w:val="20"/>
              </w:rPr>
              <w:t xml:space="preserve"> sur les </w:t>
            </w:r>
            <w:proofErr w:type="spellStart"/>
            <w:r w:rsidRPr="005C708D">
              <w:rPr>
                <w:rFonts w:ascii="Century Gothic" w:eastAsiaTheme="minorHAnsi" w:hAnsi="Century Gothic" w:cstheme="minorBidi"/>
                <w:color w:val="000000"/>
                <w:sz w:val="20"/>
                <w:szCs w:val="20"/>
              </w:rPr>
              <w:t>risques</w:t>
            </w:r>
            <w:proofErr w:type="spellEnd"/>
            <w:r w:rsidRPr="005C708D">
              <w:rPr>
                <w:rFonts w:ascii="Century Gothic" w:eastAsiaTheme="minorHAnsi" w:hAnsi="Century Gothic" w:cstheme="minorBidi"/>
                <w:color w:val="000000"/>
                <w:sz w:val="20"/>
                <w:szCs w:val="20"/>
              </w:rPr>
              <w:t xml:space="preserve"> et </w:t>
            </w:r>
            <w:proofErr w:type="spellStart"/>
            <w:r w:rsidRPr="005C708D">
              <w:rPr>
                <w:rFonts w:ascii="Century Gothic" w:eastAsiaTheme="minorHAnsi" w:hAnsi="Century Gothic" w:cstheme="minorBidi"/>
                <w:color w:val="000000"/>
                <w:sz w:val="20"/>
                <w:szCs w:val="20"/>
              </w:rPr>
              <w:t>inclure</w:t>
            </w:r>
            <w:proofErr w:type="spellEnd"/>
            <w:r w:rsidRPr="005C708D">
              <w:rPr>
                <w:rFonts w:ascii="Century Gothic" w:eastAsiaTheme="minorHAnsi" w:hAnsi="Century Gothic" w:cstheme="minorBidi"/>
                <w:color w:val="000000"/>
                <w:sz w:val="20"/>
                <w:szCs w:val="20"/>
              </w:rPr>
              <w:t xml:space="preserve"> un </w:t>
            </w:r>
            <w:proofErr w:type="spellStart"/>
            <w:r w:rsidRPr="005C708D">
              <w:rPr>
                <w:rFonts w:ascii="Century Gothic" w:eastAsiaTheme="minorHAnsi" w:hAnsi="Century Gothic" w:cstheme="minorBidi"/>
                <w:color w:val="000000"/>
                <w:sz w:val="20"/>
                <w:szCs w:val="20"/>
              </w:rPr>
              <w:t>ou</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plusieurs</w:t>
            </w:r>
            <w:proofErr w:type="spellEnd"/>
            <w:r w:rsidRPr="005C708D">
              <w:rPr>
                <w:rFonts w:ascii="Century Gothic" w:eastAsiaTheme="minorHAnsi" w:hAnsi="Century Gothic" w:cstheme="minorBidi"/>
                <w:color w:val="000000"/>
                <w:sz w:val="20"/>
                <w:szCs w:val="20"/>
              </w:rPr>
              <w:t xml:space="preserve"> des points </w:t>
            </w:r>
            <w:proofErr w:type="spellStart"/>
            <w:r w:rsidRPr="005C708D">
              <w:rPr>
                <w:rFonts w:ascii="Century Gothic" w:eastAsiaTheme="minorHAnsi" w:hAnsi="Century Gothic" w:cstheme="minorBidi"/>
                <w:color w:val="000000"/>
                <w:sz w:val="20"/>
                <w:szCs w:val="20"/>
              </w:rPr>
              <w:t>suivants</w:t>
            </w:r>
            <w:proofErr w:type="spellEnd"/>
            <w:r w:rsidRPr="005C708D">
              <w:rPr>
                <w:rFonts w:ascii="Century Gothic" w:eastAsiaTheme="minorHAnsi" w:hAnsi="Century Gothic" w:cstheme="minorBidi"/>
                <w:color w:val="000000"/>
                <w:sz w:val="20"/>
                <w:szCs w:val="20"/>
              </w:rPr>
              <w:t xml:space="preserve"> :</w:t>
            </w:r>
          </w:p>
          <w:p w14:paraId="61508B98" w14:textId="77777777" w:rsidR="005C708D" w:rsidRPr="005C708D" w:rsidRDefault="005C708D" w:rsidP="00B149A1">
            <w:pPr>
              <w:pStyle w:val="TableParagraph"/>
              <w:numPr>
                <w:ilvl w:val="0"/>
                <w:numId w:val="29"/>
              </w:numPr>
              <w:tabs>
                <w:tab w:val="left" w:pos="284"/>
              </w:tabs>
              <w:spacing w:before="116" w:line="194" w:lineRule="auto"/>
              <w:ind w:right="235"/>
              <w:rPr>
                <w:rFonts w:ascii="Century Gothic" w:eastAsiaTheme="minorHAnsi" w:hAnsi="Century Gothic" w:cstheme="minorBidi"/>
                <w:color w:val="000000"/>
                <w:sz w:val="20"/>
                <w:szCs w:val="20"/>
              </w:rPr>
            </w:pPr>
            <w:proofErr w:type="spellStart"/>
            <w:r w:rsidRPr="005C708D">
              <w:rPr>
                <w:rFonts w:ascii="Century Gothic" w:eastAsiaTheme="minorHAnsi" w:hAnsi="Century Gothic" w:cstheme="minorBidi"/>
                <w:color w:val="000000"/>
                <w:sz w:val="20"/>
                <w:szCs w:val="20"/>
              </w:rPr>
              <w:t>une</w:t>
            </w:r>
            <w:proofErr w:type="spellEnd"/>
            <w:r w:rsidRPr="005C708D">
              <w:rPr>
                <w:rFonts w:ascii="Century Gothic" w:eastAsiaTheme="minorHAnsi" w:hAnsi="Century Gothic" w:cstheme="minorBidi"/>
                <w:color w:val="000000"/>
                <w:sz w:val="20"/>
                <w:szCs w:val="20"/>
              </w:rPr>
              <w:t xml:space="preserve"> certification </w:t>
            </w:r>
            <w:proofErr w:type="spellStart"/>
            <w:r w:rsidRPr="005C708D">
              <w:rPr>
                <w:rFonts w:ascii="Century Gothic" w:eastAsiaTheme="minorHAnsi" w:hAnsi="Century Gothic" w:cstheme="minorBidi"/>
                <w:color w:val="000000"/>
                <w:sz w:val="20"/>
                <w:szCs w:val="20"/>
              </w:rPr>
              <w:t>valide</w:t>
            </w:r>
            <w:proofErr w:type="spellEnd"/>
            <w:r w:rsidRPr="005C708D">
              <w:rPr>
                <w:rFonts w:ascii="Century Gothic" w:eastAsiaTheme="minorHAnsi" w:hAnsi="Century Gothic" w:cstheme="minorBidi"/>
                <w:color w:val="000000"/>
                <w:sz w:val="20"/>
                <w:szCs w:val="20"/>
              </w:rPr>
              <w:t xml:space="preserve"> dans le cadre de la </w:t>
            </w:r>
            <w:proofErr w:type="spellStart"/>
            <w:r w:rsidRPr="005C708D">
              <w:rPr>
                <w:rFonts w:ascii="Century Gothic" w:eastAsiaTheme="minorHAnsi" w:hAnsi="Century Gothic" w:cstheme="minorBidi"/>
                <w:color w:val="000000"/>
                <w:sz w:val="20"/>
                <w:szCs w:val="20"/>
              </w:rPr>
              <w:t>Norme</w:t>
            </w:r>
            <w:proofErr w:type="spellEnd"/>
            <w:r w:rsidRPr="005C708D">
              <w:rPr>
                <w:rFonts w:ascii="Century Gothic" w:eastAsiaTheme="minorHAnsi" w:hAnsi="Century Gothic" w:cstheme="minorBidi"/>
                <w:color w:val="000000"/>
                <w:sz w:val="20"/>
                <w:szCs w:val="20"/>
              </w:rPr>
              <w:t xml:space="preserve"> du BRCGS </w:t>
            </w:r>
            <w:proofErr w:type="spellStart"/>
            <w:r w:rsidRPr="005C708D">
              <w:rPr>
                <w:rFonts w:ascii="Century Gothic" w:eastAsiaTheme="minorHAnsi" w:hAnsi="Century Gothic" w:cstheme="minorBidi"/>
                <w:color w:val="000000"/>
                <w:sz w:val="20"/>
                <w:szCs w:val="20"/>
              </w:rPr>
              <w:t>ou</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d’une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norme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reconnue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par</w:t>
            </w:r>
            <w:proofErr w:type="spellEnd"/>
            <w:r w:rsidRPr="005C708D">
              <w:rPr>
                <w:rFonts w:ascii="Century Gothic" w:eastAsiaTheme="minorHAnsi" w:hAnsi="Century Gothic" w:cstheme="minorBidi"/>
                <w:color w:val="000000"/>
                <w:sz w:val="20"/>
                <w:szCs w:val="20"/>
              </w:rPr>
              <w:t xml:space="preserve"> la GFSI. La </w:t>
            </w:r>
            <w:proofErr w:type="spellStart"/>
            <w:r w:rsidRPr="005C708D">
              <w:rPr>
                <w:rFonts w:ascii="Century Gothic" w:eastAsiaTheme="minorHAnsi" w:hAnsi="Century Gothic" w:cstheme="minorBidi"/>
                <w:color w:val="000000"/>
                <w:sz w:val="20"/>
                <w:szCs w:val="20"/>
              </w:rPr>
              <w:t>portée</w:t>
            </w:r>
            <w:proofErr w:type="spellEnd"/>
            <w:r w:rsidRPr="005C708D">
              <w:rPr>
                <w:rFonts w:ascii="Century Gothic" w:eastAsiaTheme="minorHAnsi" w:hAnsi="Century Gothic" w:cstheme="minorBidi"/>
                <w:color w:val="000000"/>
                <w:sz w:val="20"/>
                <w:szCs w:val="20"/>
              </w:rPr>
              <w:t xml:space="preserve"> de la certification doit </w:t>
            </w:r>
            <w:proofErr w:type="spellStart"/>
            <w:r w:rsidRPr="005C708D">
              <w:rPr>
                <w:rFonts w:ascii="Century Gothic" w:eastAsiaTheme="minorHAnsi" w:hAnsi="Century Gothic" w:cstheme="minorBidi"/>
                <w:color w:val="000000"/>
                <w:sz w:val="20"/>
                <w:szCs w:val="20"/>
              </w:rPr>
              <w:t>inclure</w:t>
            </w:r>
            <w:proofErr w:type="spellEnd"/>
            <w:r w:rsidRPr="005C708D">
              <w:rPr>
                <w:rFonts w:ascii="Century Gothic" w:eastAsiaTheme="minorHAnsi" w:hAnsi="Century Gothic" w:cstheme="minorBidi"/>
                <w:color w:val="000000"/>
                <w:sz w:val="20"/>
                <w:szCs w:val="20"/>
              </w:rPr>
              <w:t xml:space="preserve"> les </w:t>
            </w:r>
            <w:proofErr w:type="spellStart"/>
            <w:r w:rsidRPr="005C708D">
              <w:rPr>
                <w:rFonts w:ascii="Century Gothic" w:eastAsiaTheme="minorHAnsi" w:hAnsi="Century Gothic" w:cstheme="minorBidi"/>
                <w:color w:val="000000"/>
                <w:sz w:val="20"/>
                <w:szCs w:val="20"/>
              </w:rPr>
              <w:t>activités</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réalisées</w:t>
            </w:r>
            <w:proofErr w:type="spellEnd"/>
            <w:r w:rsidRPr="005C708D">
              <w:rPr>
                <w:rFonts w:ascii="Century Gothic" w:eastAsiaTheme="minorHAnsi" w:hAnsi="Century Gothic" w:cstheme="minorBidi"/>
                <w:color w:val="000000"/>
                <w:sz w:val="20"/>
                <w:szCs w:val="20"/>
              </w:rPr>
              <w:t xml:space="preserve"> pour le site</w:t>
            </w:r>
          </w:p>
          <w:p w14:paraId="6A082B4B" w14:textId="77777777" w:rsidR="005C708D" w:rsidRPr="005C708D" w:rsidRDefault="005C708D" w:rsidP="005C708D">
            <w:pPr>
              <w:pStyle w:val="TableParagraph"/>
              <w:spacing w:line="231" w:lineRule="exact"/>
              <w:ind w:left="113"/>
              <w:rPr>
                <w:rFonts w:ascii="Century Gothic" w:eastAsiaTheme="minorHAnsi" w:hAnsi="Century Gothic" w:cstheme="minorBidi"/>
                <w:color w:val="000000"/>
                <w:sz w:val="20"/>
                <w:szCs w:val="20"/>
              </w:rPr>
            </w:pPr>
            <w:proofErr w:type="spellStart"/>
            <w:r w:rsidRPr="005C708D">
              <w:rPr>
                <w:rFonts w:ascii="Century Gothic" w:eastAsiaTheme="minorHAnsi" w:hAnsi="Century Gothic" w:cstheme="minorBidi"/>
                <w:color w:val="000000"/>
                <w:sz w:val="20"/>
                <w:szCs w:val="20"/>
              </w:rPr>
              <w:t>ou</w:t>
            </w:r>
            <w:proofErr w:type="spellEnd"/>
          </w:p>
          <w:p w14:paraId="5671DDB9" w14:textId="77777777" w:rsidR="005C708D" w:rsidRPr="005C708D" w:rsidRDefault="005C708D" w:rsidP="00B149A1">
            <w:pPr>
              <w:pStyle w:val="TableParagraph"/>
              <w:numPr>
                <w:ilvl w:val="0"/>
                <w:numId w:val="29"/>
              </w:numPr>
              <w:tabs>
                <w:tab w:val="left" w:pos="284"/>
              </w:tabs>
              <w:spacing w:before="11" w:line="194" w:lineRule="auto"/>
              <w:ind w:right="266"/>
              <w:rPr>
                <w:rFonts w:ascii="Century Gothic" w:eastAsiaTheme="minorHAnsi" w:hAnsi="Century Gothic" w:cstheme="minorBidi"/>
                <w:color w:val="000000"/>
                <w:sz w:val="20"/>
                <w:szCs w:val="20"/>
              </w:rPr>
            </w:pPr>
            <w:r w:rsidRPr="005C708D">
              <w:rPr>
                <w:rFonts w:ascii="Century Gothic" w:eastAsiaTheme="minorHAnsi" w:hAnsi="Century Gothic" w:cstheme="minorBidi"/>
                <w:color w:val="000000"/>
                <w:sz w:val="20"/>
                <w:szCs w:val="20"/>
              </w:rPr>
              <w:t xml:space="preserve">des audits de </w:t>
            </w:r>
            <w:proofErr w:type="spellStart"/>
            <w:r w:rsidRPr="005C708D">
              <w:rPr>
                <w:rFonts w:ascii="Century Gothic" w:eastAsiaTheme="minorHAnsi" w:hAnsi="Century Gothic" w:cstheme="minorBidi"/>
                <w:color w:val="000000"/>
                <w:sz w:val="20"/>
                <w:szCs w:val="20"/>
              </w:rPr>
              <w:t>fournisseurs</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dont</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l’étendue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inclut</w:t>
            </w:r>
            <w:proofErr w:type="spellEnd"/>
            <w:r w:rsidRPr="005C708D">
              <w:rPr>
                <w:rFonts w:ascii="Century Gothic" w:eastAsiaTheme="minorHAnsi" w:hAnsi="Century Gothic" w:cstheme="minorBidi"/>
                <w:color w:val="000000"/>
                <w:sz w:val="20"/>
                <w:szCs w:val="20"/>
              </w:rPr>
              <w:t xml:space="preserve"> la </w:t>
            </w:r>
            <w:proofErr w:type="spellStart"/>
            <w:r w:rsidRPr="005C708D">
              <w:rPr>
                <w:rFonts w:ascii="Century Gothic" w:eastAsiaTheme="minorHAnsi" w:hAnsi="Century Gothic" w:cstheme="minorBidi"/>
                <w:color w:val="000000"/>
                <w:sz w:val="20"/>
                <w:szCs w:val="20"/>
              </w:rPr>
              <w:t>sécurité</w:t>
            </w:r>
            <w:proofErr w:type="spellEnd"/>
            <w:r w:rsidRPr="005C708D">
              <w:rPr>
                <w:rFonts w:ascii="Century Gothic" w:eastAsiaTheme="minorHAnsi" w:hAnsi="Century Gothic" w:cstheme="minorBidi"/>
                <w:color w:val="000000"/>
                <w:sz w:val="20"/>
                <w:szCs w:val="20"/>
              </w:rPr>
              <w:t xml:space="preserve"> sanitaire des </w:t>
            </w:r>
            <w:proofErr w:type="spellStart"/>
            <w:r w:rsidRPr="005C708D">
              <w:rPr>
                <w:rFonts w:ascii="Century Gothic" w:eastAsiaTheme="minorHAnsi" w:hAnsi="Century Gothic" w:cstheme="minorBidi"/>
                <w:color w:val="000000"/>
                <w:sz w:val="20"/>
                <w:szCs w:val="20"/>
              </w:rPr>
              <w:t>produits</w:t>
            </w:r>
            <w:proofErr w:type="spellEnd"/>
            <w:r w:rsidRPr="005C708D">
              <w:rPr>
                <w:rFonts w:ascii="Century Gothic" w:eastAsiaTheme="minorHAnsi" w:hAnsi="Century Gothic" w:cstheme="minorBidi"/>
                <w:color w:val="000000"/>
                <w:sz w:val="20"/>
                <w:szCs w:val="20"/>
              </w:rPr>
              <w:t xml:space="preserve">, la </w:t>
            </w:r>
            <w:proofErr w:type="spellStart"/>
            <w:r w:rsidRPr="005C708D">
              <w:rPr>
                <w:rFonts w:ascii="Century Gothic" w:eastAsiaTheme="minorHAnsi" w:hAnsi="Century Gothic" w:cstheme="minorBidi"/>
                <w:color w:val="000000"/>
                <w:sz w:val="20"/>
                <w:szCs w:val="20"/>
              </w:rPr>
              <w:t>traçabilité</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l’examen</w:t>
            </w:r>
            <w:proofErr w:type="spellEnd"/>
            <w:r w:rsidRPr="005C708D">
              <w:rPr>
                <w:rFonts w:ascii="Century Gothic" w:eastAsiaTheme="minorHAnsi" w:hAnsi="Century Gothic" w:cstheme="minorBidi"/>
                <w:color w:val="000000"/>
                <w:sz w:val="20"/>
                <w:szCs w:val="20"/>
              </w:rPr>
              <w:t xml:space="preserve"> HACCP, le programme de </w:t>
            </w:r>
            <w:proofErr w:type="spellStart"/>
            <w:r w:rsidRPr="005C708D">
              <w:rPr>
                <w:rFonts w:ascii="Century Gothic" w:eastAsiaTheme="minorHAnsi" w:hAnsi="Century Gothic" w:cstheme="minorBidi"/>
                <w:color w:val="000000"/>
                <w:sz w:val="20"/>
                <w:szCs w:val="20"/>
              </w:rPr>
              <w:t>sécurité</w:t>
            </w:r>
            <w:proofErr w:type="spellEnd"/>
            <w:r w:rsidRPr="005C708D">
              <w:rPr>
                <w:rFonts w:ascii="Century Gothic" w:eastAsiaTheme="minorHAnsi" w:hAnsi="Century Gothic" w:cstheme="minorBidi"/>
                <w:color w:val="000000"/>
                <w:sz w:val="20"/>
                <w:szCs w:val="20"/>
              </w:rPr>
              <w:t xml:space="preserve"> et de protection de la </w:t>
            </w:r>
            <w:proofErr w:type="spellStart"/>
            <w:r w:rsidRPr="005C708D">
              <w:rPr>
                <w:rFonts w:ascii="Century Gothic" w:eastAsiaTheme="minorHAnsi" w:hAnsi="Century Gothic" w:cstheme="minorBidi"/>
                <w:color w:val="000000"/>
                <w:sz w:val="20"/>
                <w:szCs w:val="20"/>
              </w:rPr>
              <w:t>chaîne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alimentaire</w:t>
            </w:r>
            <w:proofErr w:type="spellEnd"/>
            <w:r w:rsidRPr="005C708D">
              <w:rPr>
                <w:rFonts w:ascii="Century Gothic" w:eastAsiaTheme="minorHAnsi" w:hAnsi="Century Gothic" w:cstheme="minorBidi"/>
                <w:color w:val="000000"/>
                <w:sz w:val="20"/>
                <w:szCs w:val="20"/>
              </w:rPr>
              <w:t xml:space="preserve"> des </w:t>
            </w:r>
            <w:proofErr w:type="spellStart"/>
            <w:r w:rsidRPr="005C708D">
              <w:rPr>
                <w:rFonts w:ascii="Century Gothic" w:eastAsiaTheme="minorHAnsi" w:hAnsi="Century Gothic" w:cstheme="minorBidi"/>
                <w:color w:val="000000"/>
                <w:sz w:val="20"/>
                <w:szCs w:val="20"/>
              </w:rPr>
              <w:t>produits</w:t>
            </w:r>
            <w:proofErr w:type="spellEnd"/>
            <w:r w:rsidRPr="005C708D">
              <w:rPr>
                <w:rFonts w:ascii="Century Gothic" w:eastAsiaTheme="minorHAnsi" w:hAnsi="Century Gothic" w:cstheme="minorBidi"/>
                <w:color w:val="000000"/>
                <w:sz w:val="20"/>
                <w:szCs w:val="20"/>
              </w:rPr>
              <w:t xml:space="preserve">, le programme </w:t>
            </w:r>
            <w:proofErr w:type="spellStart"/>
            <w:r w:rsidRPr="005C708D">
              <w:rPr>
                <w:rFonts w:ascii="Century Gothic" w:eastAsiaTheme="minorHAnsi" w:hAnsi="Century Gothic" w:cstheme="minorBidi"/>
                <w:color w:val="000000"/>
                <w:sz w:val="20"/>
                <w:szCs w:val="20"/>
              </w:rPr>
              <w:t>d’authenticité</w:t>
            </w:r>
            <w:proofErr w:type="spellEnd"/>
            <w:r w:rsidRPr="005C708D">
              <w:rPr>
                <w:rFonts w:ascii="Century Gothic" w:eastAsiaTheme="minorHAnsi" w:hAnsi="Century Gothic" w:cstheme="minorBidi"/>
                <w:color w:val="000000"/>
                <w:sz w:val="20"/>
                <w:szCs w:val="20"/>
              </w:rPr>
              <w:t xml:space="preserve"> des </w:t>
            </w:r>
            <w:proofErr w:type="spellStart"/>
            <w:r w:rsidRPr="005C708D">
              <w:rPr>
                <w:rFonts w:ascii="Century Gothic" w:eastAsiaTheme="minorHAnsi" w:hAnsi="Century Gothic" w:cstheme="minorBidi"/>
                <w:color w:val="000000"/>
                <w:sz w:val="20"/>
                <w:szCs w:val="20"/>
              </w:rPr>
              <w:t>produits</w:t>
            </w:r>
            <w:proofErr w:type="spellEnd"/>
            <w:r w:rsidRPr="005C708D">
              <w:rPr>
                <w:rFonts w:ascii="Century Gothic" w:eastAsiaTheme="minorHAnsi" w:hAnsi="Century Gothic" w:cstheme="minorBidi"/>
                <w:color w:val="000000"/>
                <w:sz w:val="20"/>
                <w:szCs w:val="20"/>
              </w:rPr>
              <w:t xml:space="preserve"> et les </w:t>
            </w:r>
            <w:proofErr w:type="spellStart"/>
            <w:r w:rsidRPr="005C708D">
              <w:rPr>
                <w:rFonts w:ascii="Century Gothic" w:eastAsiaTheme="minorHAnsi" w:hAnsi="Century Gothic" w:cstheme="minorBidi"/>
                <w:color w:val="000000"/>
                <w:sz w:val="20"/>
                <w:szCs w:val="20"/>
              </w:rPr>
              <w:t>bonnes</w:t>
            </w:r>
            <w:proofErr w:type="spellEnd"/>
            <w:r w:rsidRPr="005C708D">
              <w:rPr>
                <w:rFonts w:ascii="Century Gothic" w:eastAsiaTheme="minorHAnsi" w:hAnsi="Century Gothic" w:cstheme="minorBidi"/>
                <w:color w:val="000000"/>
                <w:sz w:val="20"/>
                <w:szCs w:val="20"/>
              </w:rPr>
              <w:t xml:space="preserve"> pratiques de fabrication. </w:t>
            </w:r>
            <w:proofErr w:type="spellStart"/>
            <w:r w:rsidRPr="005C708D">
              <w:rPr>
                <w:rFonts w:ascii="Century Gothic" w:eastAsiaTheme="minorHAnsi" w:hAnsi="Century Gothic" w:cstheme="minorBidi"/>
                <w:color w:val="000000"/>
                <w:sz w:val="20"/>
                <w:szCs w:val="20"/>
              </w:rPr>
              <w:t>L'audit</w:t>
            </w:r>
            <w:proofErr w:type="spellEnd"/>
            <w:r w:rsidRPr="005C708D">
              <w:rPr>
                <w:rFonts w:ascii="Century Gothic" w:eastAsiaTheme="minorHAnsi" w:hAnsi="Century Gothic" w:cstheme="minorBidi"/>
                <w:color w:val="000000"/>
                <w:sz w:val="20"/>
                <w:szCs w:val="20"/>
              </w:rPr>
              <w:t xml:space="preserve"> doit </w:t>
            </w:r>
            <w:proofErr w:type="spellStart"/>
            <w:r w:rsidRPr="005C708D">
              <w:rPr>
                <w:rFonts w:ascii="Century Gothic" w:eastAsiaTheme="minorHAnsi" w:hAnsi="Century Gothic" w:cstheme="minorBidi"/>
                <w:color w:val="000000"/>
                <w:sz w:val="20"/>
                <w:szCs w:val="20"/>
              </w:rPr>
              <w:t>garantir</w:t>
            </w:r>
            <w:proofErr w:type="spellEnd"/>
            <w:r w:rsidRPr="005C708D">
              <w:rPr>
                <w:rFonts w:ascii="Century Gothic" w:eastAsiaTheme="minorHAnsi" w:hAnsi="Century Gothic" w:cstheme="minorBidi"/>
                <w:color w:val="000000"/>
                <w:sz w:val="20"/>
                <w:szCs w:val="20"/>
              </w:rPr>
              <w:t xml:space="preserve"> que </w:t>
            </w:r>
            <w:proofErr w:type="spellStart"/>
            <w:r w:rsidRPr="005C708D">
              <w:rPr>
                <w:rFonts w:ascii="Century Gothic" w:eastAsiaTheme="minorHAnsi" w:hAnsi="Century Gothic" w:cstheme="minorBidi"/>
                <w:color w:val="000000"/>
                <w:sz w:val="20"/>
                <w:szCs w:val="20"/>
              </w:rPr>
              <w:t>ces</w:t>
            </w:r>
            <w:proofErr w:type="spellEnd"/>
            <w:r w:rsidRPr="005C708D">
              <w:rPr>
                <w:rFonts w:ascii="Century Gothic" w:eastAsiaTheme="minorHAnsi" w:hAnsi="Century Gothic" w:cstheme="minorBidi"/>
                <w:color w:val="000000"/>
                <w:sz w:val="20"/>
                <w:szCs w:val="20"/>
              </w:rPr>
              <w:t xml:space="preserve"> programmes font </w:t>
            </w:r>
            <w:proofErr w:type="spellStart"/>
            <w:r w:rsidRPr="005C708D">
              <w:rPr>
                <w:rFonts w:ascii="Century Gothic" w:eastAsiaTheme="minorHAnsi" w:hAnsi="Century Gothic" w:cstheme="minorBidi"/>
                <w:color w:val="000000"/>
                <w:sz w:val="20"/>
                <w:szCs w:val="20"/>
              </w:rPr>
              <w:t>partie</w:t>
            </w:r>
            <w:proofErr w:type="spellEnd"/>
            <w:r w:rsidRPr="005C708D">
              <w:rPr>
                <w:rFonts w:ascii="Century Gothic" w:eastAsiaTheme="minorHAnsi" w:hAnsi="Century Gothic" w:cstheme="minorBidi"/>
                <w:color w:val="000000"/>
                <w:sz w:val="20"/>
                <w:szCs w:val="20"/>
              </w:rPr>
              <w:t xml:space="preserve"> du </w:t>
            </w:r>
            <w:proofErr w:type="spellStart"/>
            <w:r w:rsidRPr="005C708D">
              <w:rPr>
                <w:rFonts w:ascii="Century Gothic" w:eastAsiaTheme="minorHAnsi" w:hAnsi="Century Gothic" w:cstheme="minorBidi"/>
                <w:color w:val="000000"/>
                <w:sz w:val="20"/>
                <w:szCs w:val="20"/>
              </w:rPr>
              <w:t>système</w:t>
            </w:r>
            <w:proofErr w:type="spellEnd"/>
            <w:r w:rsidRPr="005C708D">
              <w:rPr>
                <w:rFonts w:ascii="Century Gothic" w:eastAsiaTheme="minorHAnsi" w:hAnsi="Century Gothic" w:cstheme="minorBidi"/>
                <w:color w:val="000000"/>
                <w:sz w:val="20"/>
                <w:szCs w:val="20"/>
              </w:rPr>
              <w:t xml:space="preserve"> de gestion de la </w:t>
            </w:r>
            <w:proofErr w:type="spellStart"/>
            <w:r w:rsidRPr="005C708D">
              <w:rPr>
                <w:rFonts w:ascii="Century Gothic" w:eastAsiaTheme="minorHAnsi" w:hAnsi="Century Gothic" w:cstheme="minorBidi"/>
                <w:color w:val="000000"/>
                <w:sz w:val="20"/>
                <w:szCs w:val="20"/>
              </w:rPr>
              <w:t>sécurité</w:t>
            </w:r>
            <w:proofErr w:type="spellEnd"/>
            <w:r w:rsidRPr="005C708D">
              <w:rPr>
                <w:rFonts w:ascii="Century Gothic" w:eastAsiaTheme="minorHAnsi" w:hAnsi="Century Gothic" w:cstheme="minorBidi"/>
                <w:color w:val="000000"/>
                <w:sz w:val="20"/>
                <w:szCs w:val="20"/>
              </w:rPr>
              <w:t xml:space="preserve"> des </w:t>
            </w:r>
            <w:proofErr w:type="spellStart"/>
            <w:r w:rsidRPr="005C708D">
              <w:rPr>
                <w:rFonts w:ascii="Century Gothic" w:eastAsiaTheme="minorHAnsi" w:hAnsi="Century Gothic" w:cstheme="minorBidi"/>
                <w:color w:val="000000"/>
                <w:sz w:val="20"/>
                <w:szCs w:val="20"/>
              </w:rPr>
              <w:t>produits</w:t>
            </w:r>
            <w:proofErr w:type="spellEnd"/>
            <w:r w:rsidRPr="005C708D">
              <w:rPr>
                <w:rFonts w:ascii="Century Gothic" w:eastAsiaTheme="minorHAnsi" w:hAnsi="Century Gothic" w:cstheme="minorBidi"/>
                <w:color w:val="000000"/>
                <w:sz w:val="20"/>
                <w:szCs w:val="20"/>
              </w:rPr>
              <w:t xml:space="preserve"> du </w:t>
            </w:r>
            <w:proofErr w:type="spellStart"/>
            <w:r w:rsidRPr="005C708D">
              <w:rPr>
                <w:rFonts w:ascii="Century Gothic" w:eastAsiaTheme="minorHAnsi" w:hAnsi="Century Gothic" w:cstheme="minorBidi"/>
                <w:color w:val="000000"/>
                <w:sz w:val="20"/>
                <w:szCs w:val="20"/>
              </w:rPr>
              <w:t>fournisseur</w:t>
            </w:r>
            <w:proofErr w:type="spellEnd"/>
            <w:r w:rsidRPr="005C708D">
              <w:rPr>
                <w:rFonts w:ascii="Century Gothic" w:eastAsiaTheme="minorHAnsi" w:hAnsi="Century Gothic" w:cstheme="minorBidi"/>
                <w:color w:val="000000"/>
                <w:sz w:val="20"/>
                <w:szCs w:val="20"/>
              </w:rPr>
              <w:t xml:space="preserve"> et que </w:t>
            </w:r>
            <w:proofErr w:type="spellStart"/>
            <w:r w:rsidRPr="005C708D">
              <w:rPr>
                <w:rFonts w:ascii="Century Gothic" w:eastAsiaTheme="minorHAnsi" w:hAnsi="Century Gothic" w:cstheme="minorBidi"/>
                <w:color w:val="000000"/>
                <w:sz w:val="20"/>
                <w:szCs w:val="20"/>
              </w:rPr>
              <w:t>toutes</w:t>
            </w:r>
            <w:proofErr w:type="spellEnd"/>
            <w:r w:rsidRPr="005C708D">
              <w:rPr>
                <w:rFonts w:ascii="Century Gothic" w:eastAsiaTheme="minorHAnsi" w:hAnsi="Century Gothic" w:cstheme="minorBidi"/>
                <w:color w:val="000000"/>
                <w:sz w:val="20"/>
                <w:szCs w:val="20"/>
              </w:rPr>
              <w:t xml:space="preserve"> les </w:t>
            </w:r>
            <w:proofErr w:type="spellStart"/>
            <w:r w:rsidRPr="005C708D">
              <w:rPr>
                <w:rFonts w:ascii="Century Gothic" w:eastAsiaTheme="minorHAnsi" w:hAnsi="Century Gothic" w:cstheme="minorBidi"/>
                <w:color w:val="000000"/>
                <w:sz w:val="20"/>
                <w:szCs w:val="20"/>
              </w:rPr>
              <w:t>mesures</w:t>
            </w:r>
            <w:proofErr w:type="spellEnd"/>
            <w:r w:rsidRPr="005C708D">
              <w:rPr>
                <w:rFonts w:ascii="Century Gothic" w:eastAsiaTheme="minorHAnsi" w:hAnsi="Century Gothic" w:cstheme="minorBidi"/>
                <w:color w:val="000000"/>
                <w:sz w:val="20"/>
                <w:szCs w:val="20"/>
              </w:rPr>
              <w:t xml:space="preserve"> qui </w:t>
            </w:r>
            <w:proofErr w:type="spellStart"/>
            <w:r w:rsidRPr="005C708D">
              <w:rPr>
                <w:rFonts w:ascii="Century Gothic" w:eastAsiaTheme="minorHAnsi" w:hAnsi="Century Gothic" w:cstheme="minorBidi"/>
                <w:color w:val="000000"/>
                <w:sz w:val="20"/>
                <w:szCs w:val="20"/>
              </w:rPr>
              <w:t>en</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découlent</w:t>
            </w:r>
            <w:proofErr w:type="spellEnd"/>
          </w:p>
          <w:p w14:paraId="6953D740" w14:textId="77777777" w:rsidR="005C708D" w:rsidRPr="005C708D" w:rsidRDefault="005C708D" w:rsidP="005C708D">
            <w:pPr>
              <w:pStyle w:val="TableParagraph"/>
              <w:spacing w:before="6" w:line="194" w:lineRule="auto"/>
              <w:ind w:left="283"/>
              <w:rPr>
                <w:rFonts w:ascii="Century Gothic" w:eastAsiaTheme="minorHAnsi" w:hAnsi="Century Gothic" w:cstheme="minorBidi"/>
                <w:color w:val="000000"/>
                <w:sz w:val="20"/>
                <w:szCs w:val="20"/>
              </w:rPr>
            </w:pPr>
            <w:proofErr w:type="spellStart"/>
            <w:r w:rsidRPr="005C708D">
              <w:rPr>
                <w:rFonts w:ascii="Century Gothic" w:eastAsiaTheme="minorHAnsi" w:hAnsi="Century Gothic" w:cstheme="minorBidi"/>
                <w:color w:val="000000"/>
                <w:sz w:val="20"/>
                <w:szCs w:val="20"/>
              </w:rPr>
              <w:t>sont</w:t>
            </w:r>
            <w:proofErr w:type="spellEnd"/>
            <w:r w:rsidRPr="005C708D">
              <w:rPr>
                <w:rFonts w:ascii="Century Gothic" w:eastAsiaTheme="minorHAnsi" w:hAnsi="Century Gothic" w:cstheme="minorBidi"/>
                <w:color w:val="000000"/>
                <w:sz w:val="20"/>
                <w:szCs w:val="20"/>
              </w:rPr>
              <w:t xml:space="preserve"> mises </w:t>
            </w:r>
            <w:proofErr w:type="spellStart"/>
            <w:r w:rsidRPr="005C708D">
              <w:rPr>
                <w:rFonts w:ascii="Century Gothic" w:eastAsiaTheme="minorHAnsi" w:hAnsi="Century Gothic" w:cstheme="minorBidi"/>
                <w:color w:val="000000"/>
                <w:sz w:val="20"/>
                <w:szCs w:val="20"/>
              </w:rPr>
              <w:t>en</w:t>
            </w:r>
            <w:proofErr w:type="spellEnd"/>
            <w:r w:rsidRPr="005C708D">
              <w:rPr>
                <w:rFonts w:ascii="Century Gothic" w:eastAsiaTheme="minorHAnsi" w:hAnsi="Century Gothic" w:cstheme="minorBidi"/>
                <w:color w:val="000000"/>
                <w:sz w:val="20"/>
                <w:szCs w:val="20"/>
              </w:rPr>
              <w:t xml:space="preserve"> place. </w:t>
            </w:r>
            <w:proofErr w:type="spellStart"/>
            <w:r w:rsidRPr="005C708D">
              <w:rPr>
                <w:rFonts w:ascii="Century Gothic" w:eastAsiaTheme="minorHAnsi" w:hAnsi="Century Gothic" w:cstheme="minorBidi"/>
                <w:color w:val="000000"/>
                <w:sz w:val="20"/>
                <w:szCs w:val="20"/>
              </w:rPr>
              <w:t>L’audit</w:t>
            </w:r>
            <w:proofErr w:type="spellEnd"/>
            <w:r w:rsidRPr="005C708D">
              <w:rPr>
                <w:rFonts w:ascii="Century Gothic" w:eastAsiaTheme="minorHAnsi" w:hAnsi="Century Gothic" w:cstheme="minorBidi"/>
                <w:color w:val="000000"/>
                <w:sz w:val="20"/>
                <w:szCs w:val="20"/>
              </w:rPr>
              <w:t xml:space="preserve"> des </w:t>
            </w:r>
            <w:proofErr w:type="spellStart"/>
            <w:r w:rsidRPr="005C708D">
              <w:rPr>
                <w:rFonts w:ascii="Century Gothic" w:eastAsiaTheme="minorHAnsi" w:hAnsi="Century Gothic" w:cstheme="minorBidi"/>
                <w:color w:val="000000"/>
                <w:sz w:val="20"/>
                <w:szCs w:val="20"/>
              </w:rPr>
              <w:t>fournisseurs</w:t>
            </w:r>
            <w:proofErr w:type="spellEnd"/>
            <w:r w:rsidRPr="005C708D">
              <w:rPr>
                <w:rFonts w:ascii="Century Gothic" w:eastAsiaTheme="minorHAnsi" w:hAnsi="Century Gothic" w:cstheme="minorBidi"/>
                <w:color w:val="000000"/>
                <w:sz w:val="20"/>
                <w:szCs w:val="20"/>
              </w:rPr>
              <w:t xml:space="preserve"> doit </w:t>
            </w:r>
            <w:proofErr w:type="spellStart"/>
            <w:r w:rsidRPr="005C708D">
              <w:rPr>
                <w:rFonts w:ascii="Century Gothic" w:eastAsiaTheme="minorHAnsi" w:hAnsi="Century Gothic" w:cstheme="minorBidi"/>
                <w:color w:val="000000"/>
                <w:sz w:val="20"/>
                <w:szCs w:val="20"/>
              </w:rPr>
              <w:t>être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effectué</w:t>
            </w:r>
            <w:proofErr w:type="spellEnd"/>
            <w:r w:rsidRPr="005C708D">
              <w:rPr>
                <w:rFonts w:ascii="Century Gothic" w:eastAsiaTheme="minorHAnsi" w:hAnsi="Century Gothic" w:cstheme="minorBidi"/>
                <w:color w:val="000000"/>
                <w:sz w:val="20"/>
                <w:szCs w:val="20"/>
              </w:rPr>
              <w:t xml:space="preserve"> par un </w:t>
            </w:r>
            <w:proofErr w:type="spellStart"/>
            <w:r w:rsidRPr="005C708D">
              <w:rPr>
                <w:rFonts w:ascii="Century Gothic" w:eastAsiaTheme="minorHAnsi" w:hAnsi="Century Gothic" w:cstheme="minorBidi"/>
                <w:color w:val="000000"/>
                <w:sz w:val="20"/>
                <w:szCs w:val="20"/>
              </w:rPr>
              <w:t>auditeur</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en</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sécurité</w:t>
            </w:r>
            <w:proofErr w:type="spellEnd"/>
            <w:r w:rsidRPr="005C708D">
              <w:rPr>
                <w:rFonts w:ascii="Century Gothic" w:eastAsiaTheme="minorHAnsi" w:hAnsi="Century Gothic" w:cstheme="minorBidi"/>
                <w:color w:val="000000"/>
                <w:sz w:val="20"/>
                <w:szCs w:val="20"/>
              </w:rPr>
              <w:t xml:space="preserve"> sanitaire de </w:t>
            </w:r>
            <w:proofErr w:type="spellStart"/>
            <w:r w:rsidRPr="005C708D">
              <w:rPr>
                <w:rFonts w:ascii="Century Gothic" w:eastAsiaTheme="minorHAnsi" w:hAnsi="Century Gothic" w:cstheme="minorBidi"/>
                <w:color w:val="000000"/>
                <w:sz w:val="20"/>
                <w:szCs w:val="20"/>
              </w:rPr>
              <w:t>produit</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expérimenté</w:t>
            </w:r>
            <w:proofErr w:type="spellEnd"/>
            <w:r w:rsidRPr="005C708D">
              <w:rPr>
                <w:rFonts w:ascii="Century Gothic" w:eastAsiaTheme="minorHAnsi" w:hAnsi="Century Gothic" w:cstheme="minorBidi"/>
                <w:color w:val="000000"/>
                <w:sz w:val="20"/>
                <w:szCs w:val="20"/>
              </w:rPr>
              <w:t xml:space="preserve"> et </w:t>
            </w:r>
            <w:proofErr w:type="spellStart"/>
            <w:r w:rsidRPr="005C708D">
              <w:rPr>
                <w:rFonts w:ascii="Century Gothic" w:eastAsiaTheme="minorHAnsi" w:hAnsi="Century Gothic" w:cstheme="minorBidi"/>
                <w:color w:val="000000"/>
                <w:sz w:val="20"/>
                <w:szCs w:val="20"/>
              </w:rPr>
              <w:t>manifestement</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compétent</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lastRenderedPageBreak/>
              <w:t>Lorsque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l’audit</w:t>
            </w:r>
            <w:proofErr w:type="spellEnd"/>
            <w:r w:rsidRPr="005C708D">
              <w:rPr>
                <w:rFonts w:ascii="Century Gothic" w:eastAsiaTheme="minorHAnsi" w:hAnsi="Century Gothic" w:cstheme="minorBidi"/>
                <w:color w:val="000000"/>
                <w:sz w:val="20"/>
                <w:szCs w:val="20"/>
              </w:rPr>
              <w:t xml:space="preserve"> de </w:t>
            </w:r>
            <w:proofErr w:type="spellStart"/>
            <w:r w:rsidRPr="005C708D">
              <w:rPr>
                <w:rFonts w:ascii="Century Gothic" w:eastAsiaTheme="minorHAnsi" w:hAnsi="Century Gothic" w:cstheme="minorBidi"/>
                <w:color w:val="000000"/>
                <w:sz w:val="20"/>
                <w:szCs w:val="20"/>
              </w:rPr>
              <w:t>ce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fournisseur</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est</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réalisé</w:t>
            </w:r>
            <w:proofErr w:type="spellEnd"/>
            <w:r w:rsidRPr="005C708D">
              <w:rPr>
                <w:rFonts w:ascii="Century Gothic" w:eastAsiaTheme="minorHAnsi" w:hAnsi="Century Gothic" w:cstheme="minorBidi"/>
                <w:color w:val="000000"/>
                <w:sz w:val="20"/>
                <w:szCs w:val="20"/>
              </w:rPr>
              <w:t xml:space="preserve"> par </w:t>
            </w:r>
            <w:proofErr w:type="spellStart"/>
            <w:r w:rsidRPr="005C708D">
              <w:rPr>
                <w:rFonts w:ascii="Century Gothic" w:eastAsiaTheme="minorHAnsi" w:hAnsi="Century Gothic" w:cstheme="minorBidi"/>
                <w:color w:val="000000"/>
                <w:sz w:val="20"/>
                <w:szCs w:val="20"/>
              </w:rPr>
              <w:t>une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seconde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ou</w:t>
            </w:r>
            <w:proofErr w:type="spellEnd"/>
            <w:r w:rsidRPr="005C708D">
              <w:rPr>
                <w:rFonts w:ascii="Century Gothic" w:eastAsiaTheme="minorHAnsi" w:hAnsi="Century Gothic" w:cstheme="minorBidi"/>
                <w:color w:val="000000"/>
                <w:sz w:val="20"/>
                <w:szCs w:val="20"/>
              </w:rPr>
              <w:t xml:space="preserve"> tierce </w:t>
            </w:r>
            <w:proofErr w:type="spellStart"/>
            <w:r w:rsidRPr="005C708D">
              <w:rPr>
                <w:rFonts w:ascii="Century Gothic" w:eastAsiaTheme="minorHAnsi" w:hAnsi="Century Gothic" w:cstheme="minorBidi"/>
                <w:color w:val="000000"/>
                <w:sz w:val="20"/>
                <w:szCs w:val="20"/>
              </w:rPr>
              <w:t>partie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l’entreprise</w:t>
            </w:r>
            <w:proofErr w:type="spellEnd"/>
            <w:r w:rsidRPr="005C708D">
              <w:rPr>
                <w:rFonts w:ascii="Century Gothic" w:eastAsiaTheme="minorHAnsi" w:hAnsi="Century Gothic" w:cstheme="minorBidi"/>
                <w:color w:val="000000"/>
                <w:sz w:val="20"/>
                <w:szCs w:val="20"/>
              </w:rPr>
              <w:t xml:space="preserve"> doit </w:t>
            </w:r>
            <w:proofErr w:type="spellStart"/>
            <w:r w:rsidRPr="005C708D">
              <w:rPr>
                <w:rFonts w:ascii="Century Gothic" w:eastAsiaTheme="minorHAnsi" w:hAnsi="Century Gothic" w:cstheme="minorBidi"/>
                <w:color w:val="000000"/>
                <w:sz w:val="20"/>
                <w:szCs w:val="20"/>
              </w:rPr>
              <w:t>pouvoir</w:t>
            </w:r>
            <w:proofErr w:type="spellEnd"/>
            <w:r w:rsidRPr="005C708D">
              <w:rPr>
                <w:rFonts w:ascii="Century Gothic" w:eastAsiaTheme="minorHAnsi" w:hAnsi="Century Gothic" w:cstheme="minorBidi"/>
                <w:color w:val="000000"/>
                <w:sz w:val="20"/>
                <w:szCs w:val="20"/>
              </w:rPr>
              <w:t xml:space="preserve"> :</w:t>
            </w:r>
          </w:p>
          <w:p w14:paraId="5075924F" w14:textId="77777777" w:rsidR="005C708D" w:rsidRPr="005C708D" w:rsidRDefault="005C708D" w:rsidP="00B149A1">
            <w:pPr>
              <w:pStyle w:val="TableParagraph"/>
              <w:numPr>
                <w:ilvl w:val="1"/>
                <w:numId w:val="29"/>
              </w:numPr>
              <w:tabs>
                <w:tab w:val="left" w:pos="454"/>
              </w:tabs>
              <w:spacing w:line="232" w:lineRule="exact"/>
              <w:ind w:hanging="171"/>
              <w:rPr>
                <w:rFonts w:ascii="Century Gothic" w:eastAsiaTheme="minorHAnsi" w:hAnsi="Century Gothic" w:cstheme="minorBidi"/>
                <w:color w:val="000000"/>
                <w:sz w:val="20"/>
                <w:szCs w:val="20"/>
              </w:rPr>
            </w:pPr>
            <w:proofErr w:type="spellStart"/>
            <w:r w:rsidRPr="005C708D">
              <w:rPr>
                <w:rFonts w:ascii="Century Gothic" w:eastAsiaTheme="minorHAnsi" w:hAnsi="Century Gothic" w:cstheme="minorBidi"/>
                <w:color w:val="000000"/>
                <w:sz w:val="20"/>
                <w:szCs w:val="20"/>
              </w:rPr>
              <w:t>démontrer</w:t>
            </w:r>
            <w:proofErr w:type="spellEnd"/>
            <w:r w:rsidRPr="005C708D">
              <w:rPr>
                <w:rFonts w:ascii="Century Gothic" w:eastAsiaTheme="minorHAnsi" w:hAnsi="Century Gothic" w:cstheme="minorBidi"/>
                <w:color w:val="000000"/>
                <w:sz w:val="20"/>
                <w:szCs w:val="20"/>
              </w:rPr>
              <w:t xml:space="preserve"> la </w:t>
            </w:r>
            <w:proofErr w:type="spellStart"/>
            <w:r w:rsidRPr="005C708D">
              <w:rPr>
                <w:rFonts w:ascii="Century Gothic" w:eastAsiaTheme="minorHAnsi" w:hAnsi="Century Gothic" w:cstheme="minorBidi"/>
                <w:color w:val="000000"/>
                <w:sz w:val="20"/>
                <w:szCs w:val="20"/>
              </w:rPr>
              <w:t>compétence</w:t>
            </w:r>
            <w:proofErr w:type="spellEnd"/>
            <w:r w:rsidRPr="005C708D">
              <w:rPr>
                <w:rFonts w:ascii="Century Gothic" w:eastAsiaTheme="minorHAnsi" w:hAnsi="Century Gothic" w:cstheme="minorBidi"/>
                <w:color w:val="000000"/>
                <w:sz w:val="20"/>
                <w:szCs w:val="20"/>
              </w:rPr>
              <w:t xml:space="preserve"> de </w:t>
            </w:r>
            <w:proofErr w:type="spellStart"/>
            <w:r w:rsidRPr="005C708D">
              <w:rPr>
                <w:rFonts w:ascii="Century Gothic" w:eastAsiaTheme="minorHAnsi" w:hAnsi="Century Gothic" w:cstheme="minorBidi"/>
                <w:color w:val="000000"/>
                <w:sz w:val="20"/>
                <w:szCs w:val="20"/>
              </w:rPr>
              <w:t>l’auditeur</w:t>
            </w:r>
            <w:proofErr w:type="spellEnd"/>
          </w:p>
          <w:p w14:paraId="497AB54B" w14:textId="77777777" w:rsidR="005C708D" w:rsidRPr="005C708D" w:rsidRDefault="005C708D" w:rsidP="00B149A1">
            <w:pPr>
              <w:pStyle w:val="TableParagraph"/>
              <w:numPr>
                <w:ilvl w:val="1"/>
                <w:numId w:val="29"/>
              </w:numPr>
              <w:tabs>
                <w:tab w:val="left" w:pos="454"/>
              </w:tabs>
              <w:spacing w:before="12" w:line="194" w:lineRule="auto"/>
              <w:ind w:right="214"/>
              <w:rPr>
                <w:rFonts w:ascii="Century Gothic" w:eastAsiaTheme="minorHAnsi" w:hAnsi="Century Gothic" w:cstheme="minorBidi"/>
                <w:color w:val="000000"/>
                <w:sz w:val="20"/>
                <w:szCs w:val="20"/>
              </w:rPr>
            </w:pPr>
            <w:r w:rsidRPr="005C708D">
              <w:rPr>
                <w:rFonts w:ascii="Century Gothic" w:eastAsiaTheme="minorHAnsi" w:hAnsi="Century Gothic" w:cstheme="minorBidi"/>
                <w:color w:val="000000"/>
                <w:sz w:val="20"/>
                <w:szCs w:val="20"/>
              </w:rPr>
              <w:t xml:space="preserve">confirmer que la </w:t>
            </w:r>
            <w:proofErr w:type="spellStart"/>
            <w:r w:rsidRPr="005C708D">
              <w:rPr>
                <w:rFonts w:ascii="Century Gothic" w:eastAsiaTheme="minorHAnsi" w:hAnsi="Century Gothic" w:cstheme="minorBidi"/>
                <w:color w:val="000000"/>
                <w:sz w:val="20"/>
                <w:szCs w:val="20"/>
              </w:rPr>
              <w:t>portée</w:t>
            </w:r>
            <w:proofErr w:type="spellEnd"/>
            <w:r w:rsidRPr="005C708D">
              <w:rPr>
                <w:rFonts w:ascii="Century Gothic" w:eastAsiaTheme="minorHAnsi" w:hAnsi="Century Gothic" w:cstheme="minorBidi"/>
                <w:color w:val="000000"/>
                <w:sz w:val="20"/>
                <w:szCs w:val="20"/>
              </w:rPr>
              <w:t xml:space="preserve"> de </w:t>
            </w:r>
            <w:proofErr w:type="spellStart"/>
            <w:r w:rsidRPr="005C708D">
              <w:rPr>
                <w:rFonts w:ascii="Century Gothic" w:eastAsiaTheme="minorHAnsi" w:hAnsi="Century Gothic" w:cstheme="minorBidi"/>
                <w:color w:val="000000"/>
                <w:sz w:val="20"/>
                <w:szCs w:val="20"/>
              </w:rPr>
              <w:t>l'audit</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inclut</w:t>
            </w:r>
            <w:proofErr w:type="spellEnd"/>
            <w:r w:rsidRPr="005C708D">
              <w:rPr>
                <w:rFonts w:ascii="Century Gothic" w:eastAsiaTheme="minorHAnsi" w:hAnsi="Century Gothic" w:cstheme="minorBidi"/>
                <w:color w:val="000000"/>
                <w:sz w:val="20"/>
                <w:szCs w:val="20"/>
              </w:rPr>
              <w:t xml:space="preserve"> la </w:t>
            </w:r>
            <w:proofErr w:type="spellStart"/>
            <w:r w:rsidRPr="005C708D">
              <w:rPr>
                <w:rFonts w:ascii="Century Gothic" w:eastAsiaTheme="minorHAnsi" w:hAnsi="Century Gothic" w:cstheme="minorBidi"/>
                <w:color w:val="000000"/>
                <w:sz w:val="20"/>
                <w:szCs w:val="20"/>
              </w:rPr>
              <w:t>sécurité</w:t>
            </w:r>
            <w:proofErr w:type="spellEnd"/>
            <w:r w:rsidRPr="005C708D">
              <w:rPr>
                <w:rFonts w:ascii="Century Gothic" w:eastAsiaTheme="minorHAnsi" w:hAnsi="Century Gothic" w:cstheme="minorBidi"/>
                <w:color w:val="000000"/>
                <w:sz w:val="20"/>
                <w:szCs w:val="20"/>
              </w:rPr>
              <w:t xml:space="preserve"> sanitaire des </w:t>
            </w:r>
            <w:proofErr w:type="spellStart"/>
            <w:r w:rsidRPr="005C708D">
              <w:rPr>
                <w:rFonts w:ascii="Century Gothic" w:eastAsiaTheme="minorHAnsi" w:hAnsi="Century Gothic" w:cstheme="minorBidi"/>
                <w:color w:val="000000"/>
                <w:sz w:val="20"/>
                <w:szCs w:val="20"/>
              </w:rPr>
              <w:t>produits</w:t>
            </w:r>
            <w:proofErr w:type="spellEnd"/>
            <w:r w:rsidRPr="005C708D">
              <w:rPr>
                <w:rFonts w:ascii="Century Gothic" w:eastAsiaTheme="minorHAnsi" w:hAnsi="Century Gothic" w:cstheme="minorBidi"/>
                <w:color w:val="000000"/>
                <w:sz w:val="20"/>
                <w:szCs w:val="20"/>
              </w:rPr>
              <w:t xml:space="preserve">, la </w:t>
            </w:r>
            <w:proofErr w:type="spellStart"/>
            <w:r w:rsidRPr="005C708D">
              <w:rPr>
                <w:rFonts w:ascii="Century Gothic" w:eastAsiaTheme="minorHAnsi" w:hAnsi="Century Gothic" w:cstheme="minorBidi"/>
                <w:color w:val="000000"/>
                <w:sz w:val="20"/>
                <w:szCs w:val="20"/>
              </w:rPr>
              <w:t>traçabilité</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l'examen</w:t>
            </w:r>
            <w:proofErr w:type="spellEnd"/>
            <w:r w:rsidRPr="005C708D">
              <w:rPr>
                <w:rFonts w:ascii="Century Gothic" w:eastAsiaTheme="minorHAnsi" w:hAnsi="Century Gothic" w:cstheme="minorBidi"/>
                <w:color w:val="000000"/>
                <w:sz w:val="20"/>
                <w:szCs w:val="20"/>
              </w:rPr>
              <w:t xml:space="preserve"> HACCP, le plan de </w:t>
            </w:r>
            <w:proofErr w:type="spellStart"/>
            <w:r w:rsidRPr="005C708D">
              <w:rPr>
                <w:rFonts w:ascii="Century Gothic" w:eastAsiaTheme="minorHAnsi" w:hAnsi="Century Gothic" w:cstheme="minorBidi"/>
                <w:color w:val="000000"/>
                <w:sz w:val="20"/>
                <w:szCs w:val="20"/>
              </w:rPr>
              <w:t>sécurité</w:t>
            </w:r>
            <w:proofErr w:type="spellEnd"/>
            <w:r w:rsidRPr="005C708D">
              <w:rPr>
                <w:rFonts w:ascii="Century Gothic" w:eastAsiaTheme="minorHAnsi" w:hAnsi="Century Gothic" w:cstheme="minorBidi"/>
                <w:color w:val="000000"/>
                <w:sz w:val="20"/>
                <w:szCs w:val="20"/>
              </w:rPr>
              <w:t xml:space="preserve"> et de protection de la </w:t>
            </w:r>
            <w:proofErr w:type="spellStart"/>
            <w:r w:rsidRPr="005C708D">
              <w:rPr>
                <w:rFonts w:ascii="Century Gothic" w:eastAsiaTheme="minorHAnsi" w:hAnsi="Century Gothic" w:cstheme="minorBidi"/>
                <w:color w:val="000000"/>
                <w:sz w:val="20"/>
                <w:szCs w:val="20"/>
              </w:rPr>
              <w:t>chaîne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alimentaire</w:t>
            </w:r>
            <w:proofErr w:type="spellEnd"/>
            <w:r w:rsidRPr="005C708D">
              <w:rPr>
                <w:rFonts w:ascii="Century Gothic" w:eastAsiaTheme="minorHAnsi" w:hAnsi="Century Gothic" w:cstheme="minorBidi"/>
                <w:color w:val="000000"/>
                <w:sz w:val="20"/>
                <w:szCs w:val="20"/>
              </w:rPr>
              <w:t xml:space="preserve"> des </w:t>
            </w:r>
            <w:proofErr w:type="spellStart"/>
            <w:r w:rsidRPr="005C708D">
              <w:rPr>
                <w:rFonts w:ascii="Century Gothic" w:eastAsiaTheme="minorHAnsi" w:hAnsi="Century Gothic" w:cstheme="minorBidi"/>
                <w:color w:val="000000"/>
                <w:sz w:val="20"/>
                <w:szCs w:val="20"/>
              </w:rPr>
              <w:t>produits</w:t>
            </w:r>
            <w:proofErr w:type="spellEnd"/>
            <w:r w:rsidRPr="005C708D">
              <w:rPr>
                <w:rFonts w:ascii="Century Gothic" w:eastAsiaTheme="minorHAnsi" w:hAnsi="Century Gothic" w:cstheme="minorBidi"/>
                <w:color w:val="000000"/>
                <w:sz w:val="20"/>
                <w:szCs w:val="20"/>
              </w:rPr>
              <w:t xml:space="preserve">, le programme </w:t>
            </w:r>
            <w:proofErr w:type="spellStart"/>
            <w:r w:rsidRPr="005C708D">
              <w:rPr>
                <w:rFonts w:ascii="Century Gothic" w:eastAsiaTheme="minorHAnsi" w:hAnsi="Century Gothic" w:cstheme="minorBidi"/>
                <w:color w:val="000000"/>
                <w:sz w:val="20"/>
                <w:szCs w:val="20"/>
              </w:rPr>
              <w:t>d'authenticité</w:t>
            </w:r>
            <w:proofErr w:type="spellEnd"/>
            <w:r w:rsidRPr="005C708D">
              <w:rPr>
                <w:rFonts w:ascii="Century Gothic" w:eastAsiaTheme="minorHAnsi" w:hAnsi="Century Gothic" w:cstheme="minorBidi"/>
                <w:color w:val="000000"/>
                <w:sz w:val="20"/>
                <w:szCs w:val="20"/>
              </w:rPr>
              <w:t xml:space="preserve"> des </w:t>
            </w:r>
            <w:proofErr w:type="spellStart"/>
            <w:r w:rsidRPr="005C708D">
              <w:rPr>
                <w:rFonts w:ascii="Century Gothic" w:eastAsiaTheme="minorHAnsi" w:hAnsi="Century Gothic" w:cstheme="minorBidi"/>
                <w:color w:val="000000"/>
                <w:sz w:val="20"/>
                <w:szCs w:val="20"/>
              </w:rPr>
              <w:t>produits</w:t>
            </w:r>
            <w:proofErr w:type="spellEnd"/>
            <w:r w:rsidRPr="005C708D">
              <w:rPr>
                <w:rFonts w:ascii="Century Gothic" w:eastAsiaTheme="minorHAnsi" w:hAnsi="Century Gothic" w:cstheme="minorBidi"/>
                <w:color w:val="000000"/>
                <w:sz w:val="20"/>
                <w:szCs w:val="20"/>
              </w:rPr>
              <w:t xml:space="preserve"> et les </w:t>
            </w:r>
            <w:proofErr w:type="spellStart"/>
            <w:r w:rsidRPr="005C708D">
              <w:rPr>
                <w:rFonts w:ascii="Century Gothic" w:eastAsiaTheme="minorHAnsi" w:hAnsi="Century Gothic" w:cstheme="minorBidi"/>
                <w:color w:val="000000"/>
                <w:sz w:val="20"/>
                <w:szCs w:val="20"/>
              </w:rPr>
              <w:t>bonnes</w:t>
            </w:r>
            <w:proofErr w:type="spellEnd"/>
            <w:r w:rsidRPr="005C708D">
              <w:rPr>
                <w:rFonts w:ascii="Century Gothic" w:eastAsiaTheme="minorHAnsi" w:hAnsi="Century Gothic" w:cstheme="minorBidi"/>
                <w:color w:val="000000"/>
                <w:sz w:val="20"/>
                <w:szCs w:val="20"/>
              </w:rPr>
              <w:t xml:space="preserve"> pratiques de fabrication</w:t>
            </w:r>
          </w:p>
          <w:p w14:paraId="0389DADD" w14:textId="77777777" w:rsidR="005C708D" w:rsidRPr="005C708D" w:rsidRDefault="005C708D" w:rsidP="00B149A1">
            <w:pPr>
              <w:pStyle w:val="TableParagraph"/>
              <w:numPr>
                <w:ilvl w:val="1"/>
                <w:numId w:val="29"/>
              </w:numPr>
              <w:tabs>
                <w:tab w:val="left" w:pos="454"/>
              </w:tabs>
              <w:spacing w:line="260" w:lineRule="exact"/>
              <w:ind w:hanging="171"/>
              <w:rPr>
                <w:rFonts w:ascii="Century Gothic" w:eastAsiaTheme="minorHAnsi" w:hAnsi="Century Gothic" w:cstheme="minorBidi"/>
                <w:color w:val="000000"/>
                <w:sz w:val="20"/>
                <w:szCs w:val="20"/>
              </w:rPr>
            </w:pPr>
            <w:proofErr w:type="spellStart"/>
            <w:r w:rsidRPr="005C708D">
              <w:rPr>
                <w:rFonts w:ascii="Century Gothic" w:eastAsiaTheme="minorHAnsi" w:hAnsi="Century Gothic" w:cstheme="minorBidi"/>
                <w:color w:val="000000"/>
                <w:sz w:val="20"/>
                <w:szCs w:val="20"/>
              </w:rPr>
              <w:t>obtenir</w:t>
            </w:r>
            <w:proofErr w:type="spellEnd"/>
            <w:r w:rsidRPr="005C708D">
              <w:rPr>
                <w:rFonts w:ascii="Century Gothic" w:eastAsiaTheme="minorHAnsi" w:hAnsi="Century Gothic" w:cstheme="minorBidi"/>
                <w:color w:val="000000"/>
                <w:sz w:val="20"/>
                <w:szCs w:val="20"/>
              </w:rPr>
              <w:t xml:space="preserve"> et examiner </w:t>
            </w:r>
            <w:proofErr w:type="spellStart"/>
            <w:r w:rsidRPr="005C708D">
              <w:rPr>
                <w:rFonts w:ascii="Century Gothic" w:eastAsiaTheme="minorHAnsi" w:hAnsi="Century Gothic" w:cstheme="minorBidi"/>
                <w:color w:val="000000"/>
                <w:sz w:val="20"/>
                <w:szCs w:val="20"/>
              </w:rPr>
              <w:t>une</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copie</w:t>
            </w:r>
            <w:proofErr w:type="spellEnd"/>
            <w:r w:rsidRPr="005C708D">
              <w:rPr>
                <w:rFonts w:ascii="Century Gothic" w:eastAsiaTheme="minorHAnsi" w:hAnsi="Century Gothic" w:cstheme="minorBidi"/>
                <w:color w:val="000000"/>
                <w:sz w:val="20"/>
                <w:szCs w:val="20"/>
              </w:rPr>
              <w:t xml:space="preserve"> du rapport </w:t>
            </w:r>
            <w:proofErr w:type="spellStart"/>
            <w:r w:rsidRPr="005C708D">
              <w:rPr>
                <w:rFonts w:ascii="Century Gothic" w:eastAsiaTheme="minorHAnsi" w:hAnsi="Century Gothic" w:cstheme="minorBidi"/>
                <w:color w:val="000000"/>
                <w:sz w:val="20"/>
                <w:szCs w:val="20"/>
              </w:rPr>
              <w:t>d'audit</w:t>
            </w:r>
            <w:proofErr w:type="spellEnd"/>
            <w:r w:rsidRPr="005C708D">
              <w:rPr>
                <w:rFonts w:ascii="Century Gothic" w:eastAsiaTheme="minorHAnsi" w:hAnsi="Century Gothic" w:cstheme="minorBidi"/>
                <w:color w:val="000000"/>
                <w:sz w:val="20"/>
                <w:szCs w:val="20"/>
              </w:rPr>
              <w:t xml:space="preserve"> </w:t>
            </w:r>
            <w:proofErr w:type="spellStart"/>
            <w:r w:rsidRPr="005C708D">
              <w:rPr>
                <w:rFonts w:ascii="Century Gothic" w:eastAsiaTheme="minorHAnsi" w:hAnsi="Century Gothic" w:cstheme="minorBidi"/>
                <w:color w:val="000000"/>
                <w:sz w:val="20"/>
                <w:szCs w:val="20"/>
              </w:rPr>
              <w:t>complet</w:t>
            </w:r>
            <w:proofErr w:type="spellEnd"/>
            <w:r w:rsidRPr="005C708D">
              <w:rPr>
                <w:rFonts w:ascii="Century Gothic" w:eastAsiaTheme="minorHAnsi" w:hAnsi="Century Gothic" w:cstheme="minorBidi"/>
                <w:color w:val="000000"/>
                <w:sz w:val="20"/>
                <w:szCs w:val="20"/>
              </w:rPr>
              <w:t>.</w:t>
            </w:r>
          </w:p>
          <w:p w14:paraId="1D323D2F" w14:textId="77777777" w:rsidR="005C708D" w:rsidRPr="005C708D" w:rsidRDefault="005C708D" w:rsidP="005C708D">
            <w:pPr>
              <w:pStyle w:val="TableParagraph"/>
              <w:tabs>
                <w:tab w:val="left" w:pos="454"/>
              </w:tabs>
              <w:spacing w:line="260" w:lineRule="exact"/>
              <w:ind w:left="453"/>
              <w:rPr>
                <w:rFonts w:ascii="Century Gothic" w:eastAsiaTheme="minorHAnsi" w:hAnsi="Century Gothic" w:cstheme="minorBidi"/>
                <w:color w:val="000000"/>
                <w:sz w:val="20"/>
                <w:szCs w:val="20"/>
              </w:rPr>
            </w:pPr>
          </w:p>
          <w:p w14:paraId="32BAAED6" w14:textId="5A9DF0E1" w:rsidR="00000EDB" w:rsidRPr="005C708D" w:rsidRDefault="005C708D" w:rsidP="005C708D">
            <w:pPr>
              <w:pStyle w:val="para"/>
              <w:rPr>
                <w:rFonts w:ascii="Century Gothic" w:hAnsi="Century Gothic"/>
                <w:sz w:val="20"/>
                <w:szCs w:val="20"/>
              </w:rPr>
            </w:pPr>
            <w:r w:rsidRPr="005C708D">
              <w:rPr>
                <w:rFonts w:ascii="Century Gothic" w:hAnsi="Century Gothic"/>
                <w:sz w:val="20"/>
                <w:szCs w:val="20"/>
              </w:rPr>
              <w:t xml:space="preserve">Un processus </w:t>
            </w:r>
            <w:proofErr w:type="spellStart"/>
            <w:r w:rsidRPr="005C708D">
              <w:rPr>
                <w:rFonts w:ascii="Century Gothic" w:hAnsi="Century Gothic"/>
                <w:sz w:val="20"/>
                <w:szCs w:val="20"/>
              </w:rPr>
              <w:t>documenté</w:t>
            </w:r>
            <w:proofErr w:type="spellEnd"/>
            <w:r w:rsidRPr="005C708D">
              <w:rPr>
                <w:rFonts w:ascii="Century Gothic" w:hAnsi="Century Gothic"/>
                <w:sz w:val="20"/>
                <w:szCs w:val="20"/>
              </w:rPr>
              <w:t xml:space="preserve"> </w:t>
            </w:r>
            <w:proofErr w:type="spellStart"/>
            <w:r w:rsidRPr="005C708D">
              <w:rPr>
                <w:rFonts w:ascii="Century Gothic" w:hAnsi="Century Gothic"/>
                <w:sz w:val="20"/>
                <w:szCs w:val="20"/>
              </w:rPr>
              <w:t>d'évaluation</w:t>
            </w:r>
            <w:proofErr w:type="spellEnd"/>
            <w:r w:rsidRPr="005C708D">
              <w:rPr>
                <w:rFonts w:ascii="Century Gothic" w:hAnsi="Century Gothic"/>
                <w:sz w:val="20"/>
                <w:szCs w:val="20"/>
              </w:rPr>
              <w:t xml:space="preserve"> continue de la performance du </w:t>
            </w:r>
            <w:proofErr w:type="spellStart"/>
            <w:r w:rsidRPr="005C708D">
              <w:rPr>
                <w:rFonts w:ascii="Century Gothic" w:hAnsi="Century Gothic"/>
                <w:sz w:val="20"/>
                <w:szCs w:val="20"/>
              </w:rPr>
              <w:t>fournisseur</w:t>
            </w:r>
            <w:proofErr w:type="spellEnd"/>
            <w:r w:rsidRPr="005C708D">
              <w:rPr>
                <w:rFonts w:ascii="Century Gothic" w:hAnsi="Century Gothic"/>
                <w:sz w:val="20"/>
                <w:szCs w:val="20"/>
              </w:rPr>
              <w:t xml:space="preserve">, </w:t>
            </w:r>
            <w:proofErr w:type="spellStart"/>
            <w:r w:rsidRPr="005C708D">
              <w:rPr>
                <w:rFonts w:ascii="Century Gothic" w:hAnsi="Century Gothic"/>
                <w:sz w:val="20"/>
                <w:szCs w:val="20"/>
              </w:rPr>
              <w:t>basé</w:t>
            </w:r>
            <w:proofErr w:type="spellEnd"/>
            <w:r w:rsidRPr="005C708D">
              <w:rPr>
                <w:rFonts w:ascii="Century Gothic" w:hAnsi="Century Gothic"/>
                <w:sz w:val="20"/>
                <w:szCs w:val="20"/>
              </w:rPr>
              <w:t xml:space="preserve"> sur les </w:t>
            </w:r>
            <w:proofErr w:type="spellStart"/>
            <w:r w:rsidRPr="005C708D">
              <w:rPr>
                <w:rFonts w:ascii="Century Gothic" w:hAnsi="Century Gothic"/>
                <w:sz w:val="20"/>
                <w:szCs w:val="20"/>
              </w:rPr>
              <w:t>risques</w:t>
            </w:r>
            <w:proofErr w:type="spellEnd"/>
            <w:r w:rsidRPr="005C708D">
              <w:rPr>
                <w:rFonts w:ascii="Century Gothic" w:hAnsi="Century Gothic"/>
                <w:sz w:val="20"/>
                <w:szCs w:val="20"/>
              </w:rPr>
              <w:t xml:space="preserve">, et des </w:t>
            </w:r>
            <w:proofErr w:type="spellStart"/>
            <w:r w:rsidRPr="005C708D">
              <w:rPr>
                <w:rFonts w:ascii="Century Gothic" w:hAnsi="Century Gothic"/>
                <w:sz w:val="20"/>
                <w:szCs w:val="20"/>
              </w:rPr>
              <w:t>critères</w:t>
            </w:r>
            <w:proofErr w:type="spellEnd"/>
            <w:r w:rsidRPr="005C708D">
              <w:rPr>
                <w:rFonts w:ascii="Century Gothic" w:hAnsi="Century Gothic"/>
                <w:sz w:val="20"/>
                <w:szCs w:val="20"/>
              </w:rPr>
              <w:t xml:space="preserve"> de performance </w:t>
            </w:r>
            <w:proofErr w:type="spellStart"/>
            <w:r w:rsidRPr="005C708D">
              <w:rPr>
                <w:rFonts w:ascii="Century Gothic" w:hAnsi="Century Gothic"/>
                <w:sz w:val="20"/>
                <w:szCs w:val="20"/>
              </w:rPr>
              <w:t>définis</w:t>
            </w:r>
            <w:proofErr w:type="spellEnd"/>
            <w:r w:rsidRPr="005C708D">
              <w:rPr>
                <w:rFonts w:ascii="Century Gothic" w:hAnsi="Century Gothic"/>
                <w:sz w:val="20"/>
                <w:szCs w:val="20"/>
              </w:rPr>
              <w:t xml:space="preserve"> </w:t>
            </w:r>
            <w:proofErr w:type="spellStart"/>
            <w:r w:rsidRPr="005C708D">
              <w:rPr>
                <w:rFonts w:ascii="Century Gothic" w:hAnsi="Century Gothic"/>
                <w:sz w:val="20"/>
                <w:szCs w:val="20"/>
              </w:rPr>
              <w:t>doivent</w:t>
            </w:r>
            <w:proofErr w:type="spellEnd"/>
            <w:r w:rsidRPr="005C708D">
              <w:rPr>
                <w:rFonts w:ascii="Century Gothic" w:hAnsi="Century Gothic"/>
                <w:sz w:val="20"/>
                <w:szCs w:val="20"/>
              </w:rPr>
              <w:t xml:space="preserve"> </w:t>
            </w:r>
            <w:proofErr w:type="spellStart"/>
            <w:r w:rsidRPr="005C708D">
              <w:rPr>
                <w:rFonts w:ascii="Century Gothic" w:hAnsi="Century Gothic"/>
                <w:sz w:val="20"/>
                <w:szCs w:val="20"/>
              </w:rPr>
              <w:t>être</w:t>
            </w:r>
            <w:proofErr w:type="spellEnd"/>
            <w:r w:rsidRPr="005C708D">
              <w:rPr>
                <w:rFonts w:ascii="Century Gothic" w:hAnsi="Century Gothic"/>
                <w:sz w:val="20"/>
                <w:szCs w:val="20"/>
              </w:rPr>
              <w:t xml:space="preserve"> </w:t>
            </w:r>
            <w:proofErr w:type="spellStart"/>
            <w:r w:rsidRPr="005C708D">
              <w:rPr>
                <w:rFonts w:ascii="Century Gothic" w:hAnsi="Century Gothic"/>
                <w:sz w:val="20"/>
                <w:szCs w:val="20"/>
              </w:rPr>
              <w:t>en</w:t>
            </w:r>
            <w:proofErr w:type="spellEnd"/>
            <w:r w:rsidRPr="005C708D">
              <w:rPr>
                <w:rFonts w:ascii="Century Gothic" w:hAnsi="Century Gothic"/>
                <w:sz w:val="20"/>
                <w:szCs w:val="20"/>
              </w:rPr>
              <w:t xml:space="preserve"> place. Le processus doit </w:t>
            </w:r>
            <w:proofErr w:type="spellStart"/>
            <w:r w:rsidRPr="005C708D">
              <w:rPr>
                <w:rFonts w:ascii="Century Gothic" w:hAnsi="Century Gothic"/>
                <w:sz w:val="20"/>
                <w:szCs w:val="20"/>
              </w:rPr>
              <w:t>être</w:t>
            </w:r>
            <w:proofErr w:type="spellEnd"/>
            <w:r w:rsidRPr="005C708D">
              <w:rPr>
                <w:rFonts w:ascii="Century Gothic" w:hAnsi="Century Gothic"/>
                <w:sz w:val="20"/>
                <w:szCs w:val="20"/>
              </w:rPr>
              <w:t xml:space="preserve"> </w:t>
            </w:r>
            <w:proofErr w:type="spellStart"/>
            <w:r w:rsidRPr="005C708D">
              <w:rPr>
                <w:rFonts w:ascii="Century Gothic" w:hAnsi="Century Gothic"/>
                <w:sz w:val="20"/>
                <w:szCs w:val="20"/>
              </w:rPr>
              <w:t>pleinement</w:t>
            </w:r>
            <w:proofErr w:type="spellEnd"/>
            <w:r w:rsidRPr="005C708D">
              <w:rPr>
                <w:rFonts w:ascii="Century Gothic" w:hAnsi="Century Gothic"/>
                <w:sz w:val="20"/>
                <w:szCs w:val="20"/>
              </w:rPr>
              <w:t xml:space="preserve"> mis </w:t>
            </w:r>
            <w:proofErr w:type="spellStart"/>
            <w:r w:rsidRPr="005C708D">
              <w:rPr>
                <w:rFonts w:ascii="Century Gothic" w:hAnsi="Century Gothic"/>
                <w:sz w:val="20"/>
                <w:szCs w:val="20"/>
              </w:rPr>
              <w:t>en</w:t>
            </w:r>
            <w:proofErr w:type="spellEnd"/>
            <w:r w:rsidRPr="005C708D">
              <w:rPr>
                <w:rFonts w:ascii="Century Gothic" w:hAnsi="Century Gothic"/>
                <w:sz w:val="20"/>
                <w:szCs w:val="20"/>
              </w:rPr>
              <w:t xml:space="preserve"> </w:t>
            </w:r>
            <w:proofErr w:type="spellStart"/>
            <w:r w:rsidRPr="005C708D">
              <w:rPr>
                <w:rFonts w:ascii="Century Gothic" w:hAnsi="Century Gothic"/>
                <w:sz w:val="20"/>
                <w:szCs w:val="20"/>
              </w:rPr>
              <w:t>œuvre</w:t>
            </w:r>
            <w:proofErr w:type="spellEnd"/>
            <w:r w:rsidRPr="005C708D">
              <w:rPr>
                <w:rFonts w:ascii="Century Gothic" w:hAnsi="Century Gothic"/>
                <w:sz w:val="20"/>
                <w:szCs w:val="20"/>
              </w:rPr>
              <w:t xml:space="preserve">. Des </w:t>
            </w:r>
            <w:proofErr w:type="spellStart"/>
            <w:r w:rsidRPr="005C708D">
              <w:rPr>
                <w:rFonts w:ascii="Century Gothic" w:hAnsi="Century Gothic"/>
                <w:sz w:val="20"/>
                <w:szCs w:val="20"/>
              </w:rPr>
              <w:t>enregistrements</w:t>
            </w:r>
            <w:proofErr w:type="spellEnd"/>
            <w:r w:rsidRPr="005C708D">
              <w:rPr>
                <w:rFonts w:ascii="Century Gothic" w:hAnsi="Century Gothic"/>
                <w:sz w:val="20"/>
                <w:szCs w:val="20"/>
              </w:rPr>
              <w:t xml:space="preserve"> de </w:t>
            </w:r>
            <w:proofErr w:type="spellStart"/>
            <w:r w:rsidRPr="005C708D">
              <w:rPr>
                <w:rFonts w:ascii="Century Gothic" w:hAnsi="Century Gothic"/>
                <w:sz w:val="20"/>
                <w:szCs w:val="20"/>
              </w:rPr>
              <w:t>l’évaluation</w:t>
            </w:r>
            <w:proofErr w:type="spellEnd"/>
            <w:r w:rsidRPr="005C708D">
              <w:rPr>
                <w:rFonts w:ascii="Century Gothic" w:hAnsi="Century Gothic"/>
                <w:sz w:val="20"/>
                <w:szCs w:val="20"/>
              </w:rPr>
              <w:t xml:space="preserve"> </w:t>
            </w:r>
            <w:proofErr w:type="spellStart"/>
            <w:r w:rsidRPr="005C708D">
              <w:rPr>
                <w:rFonts w:ascii="Century Gothic" w:hAnsi="Century Gothic"/>
                <w:sz w:val="20"/>
                <w:szCs w:val="20"/>
              </w:rPr>
              <w:t>doivent</w:t>
            </w:r>
            <w:proofErr w:type="spellEnd"/>
            <w:r w:rsidRPr="005C708D">
              <w:rPr>
                <w:rFonts w:ascii="Century Gothic" w:hAnsi="Century Gothic"/>
                <w:sz w:val="20"/>
                <w:szCs w:val="20"/>
              </w:rPr>
              <w:t xml:space="preserve"> </w:t>
            </w:r>
            <w:proofErr w:type="spellStart"/>
            <w:r w:rsidRPr="005C708D">
              <w:rPr>
                <w:rFonts w:ascii="Century Gothic" w:hAnsi="Century Gothic"/>
                <w:sz w:val="20"/>
                <w:szCs w:val="20"/>
              </w:rPr>
              <w:t>être</w:t>
            </w:r>
            <w:proofErr w:type="spellEnd"/>
            <w:r w:rsidRPr="005C708D">
              <w:rPr>
                <w:rFonts w:ascii="Century Gothic" w:hAnsi="Century Gothic"/>
                <w:sz w:val="20"/>
                <w:szCs w:val="20"/>
              </w:rPr>
              <w:t xml:space="preserve"> </w:t>
            </w:r>
            <w:proofErr w:type="spellStart"/>
            <w:r w:rsidRPr="005C708D">
              <w:rPr>
                <w:rFonts w:ascii="Century Gothic" w:hAnsi="Century Gothic"/>
                <w:sz w:val="20"/>
                <w:szCs w:val="20"/>
              </w:rPr>
              <w:t>conservés</w:t>
            </w:r>
            <w:proofErr w:type="spellEnd"/>
            <w:r w:rsidRPr="005C708D">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3ED22793"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F451875" w14:textId="77777777" w:rsidR="00000EDB" w:rsidRPr="008A405F" w:rsidRDefault="00000EDB" w:rsidP="00000EDB">
            <w:pPr>
              <w:pStyle w:val="para"/>
              <w:rPr>
                <w:rFonts w:ascii="Century Gothic" w:hAnsi="Century Gothic" w:cs="Calibri"/>
                <w:b/>
                <w:sz w:val="20"/>
                <w:szCs w:val="20"/>
              </w:rPr>
            </w:pPr>
          </w:p>
        </w:tc>
      </w:tr>
      <w:tr w:rsidR="00000EDB" w:rsidRPr="008A405F" w14:paraId="2B6D400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C2C5BBB" w14:textId="77777777" w:rsidR="00000EDB" w:rsidRPr="008766F5" w:rsidRDefault="00000EDB" w:rsidP="00000EDB">
            <w:pPr>
              <w:pStyle w:val="para"/>
              <w:rPr>
                <w:rFonts w:ascii="Century Gothic" w:hAnsi="Century Gothic" w:cs="Calibri"/>
                <w:b/>
                <w:bCs/>
                <w:sz w:val="20"/>
                <w:szCs w:val="20"/>
              </w:rPr>
            </w:pPr>
            <w:r w:rsidRPr="008766F5">
              <w:rPr>
                <w:rFonts w:ascii="Century Gothic" w:hAnsi="Century Gothic" w:cs="Calibri"/>
                <w:b/>
                <w:bCs/>
                <w:sz w:val="20"/>
                <w:szCs w:val="20"/>
              </w:rPr>
              <w:t>3.5.4.3</w:t>
            </w:r>
          </w:p>
        </w:tc>
        <w:tc>
          <w:tcPr>
            <w:tcW w:w="3684" w:type="dxa"/>
            <w:tcBorders>
              <w:top w:val="single" w:sz="4" w:space="0" w:color="auto"/>
              <w:left w:val="single" w:sz="4" w:space="0" w:color="auto"/>
              <w:bottom w:val="single" w:sz="4" w:space="0" w:color="auto"/>
              <w:right w:val="single" w:sz="4" w:space="0" w:color="auto"/>
            </w:tcBorders>
          </w:tcPr>
          <w:p w14:paraId="2E894C1A" w14:textId="66E67BE2" w:rsidR="00000EDB" w:rsidRPr="00DD77B9" w:rsidRDefault="00DD77B9" w:rsidP="00000EDB">
            <w:pPr>
              <w:pStyle w:val="ListBullet"/>
              <w:rPr>
                <w:rFonts w:cstheme="minorBidi"/>
                <w:color w:val="000000"/>
              </w:rPr>
            </w:pPr>
            <w:proofErr w:type="spellStart"/>
            <w:r w:rsidRPr="00DD77B9">
              <w:rPr>
                <w:rFonts w:cstheme="minorBidi"/>
                <w:color w:val="000000"/>
              </w:rPr>
              <w:t>Lorsque</w:t>
            </w:r>
            <w:proofErr w:type="spellEnd"/>
            <w:r w:rsidRPr="00DD77B9">
              <w:rPr>
                <w:rFonts w:cstheme="minorBidi"/>
                <w:color w:val="000000"/>
              </w:rPr>
              <w:t xml:space="preserve"> des processus </w:t>
            </w:r>
            <w:proofErr w:type="spellStart"/>
            <w:r w:rsidRPr="00DD77B9">
              <w:rPr>
                <w:rFonts w:cstheme="minorBidi"/>
                <w:color w:val="000000"/>
              </w:rPr>
              <w:t>sont</w:t>
            </w:r>
            <w:proofErr w:type="spellEnd"/>
            <w:r w:rsidRPr="00DD77B9">
              <w:rPr>
                <w:rFonts w:cstheme="minorBidi"/>
                <w:color w:val="000000"/>
              </w:rPr>
              <w:t xml:space="preserve"> </w:t>
            </w:r>
            <w:proofErr w:type="spellStart"/>
            <w:r w:rsidRPr="00DD77B9">
              <w:rPr>
                <w:rFonts w:cstheme="minorBidi"/>
                <w:color w:val="000000"/>
              </w:rPr>
              <w:t>externalisés</w:t>
            </w:r>
            <w:proofErr w:type="spellEnd"/>
            <w:r w:rsidRPr="00DD77B9">
              <w:rPr>
                <w:rFonts w:cstheme="minorBidi"/>
                <w:color w:val="000000"/>
              </w:rPr>
              <w:t xml:space="preserve">, y </w:t>
            </w:r>
            <w:proofErr w:type="spellStart"/>
            <w:r w:rsidRPr="00DD77B9">
              <w:rPr>
                <w:rFonts w:cstheme="minorBidi"/>
                <w:color w:val="000000"/>
              </w:rPr>
              <w:t>compris</w:t>
            </w:r>
            <w:proofErr w:type="spellEnd"/>
            <w:r w:rsidRPr="00DD77B9">
              <w:rPr>
                <w:rFonts w:cstheme="minorBidi"/>
                <w:color w:val="000000"/>
              </w:rPr>
              <w:t xml:space="preserve"> la production, la fabrication, la transformation </w:t>
            </w:r>
            <w:proofErr w:type="spellStart"/>
            <w:r w:rsidRPr="00DD77B9">
              <w:rPr>
                <w:rFonts w:cstheme="minorBidi"/>
                <w:color w:val="000000"/>
              </w:rPr>
              <w:t>ou</w:t>
            </w:r>
            <w:proofErr w:type="spellEnd"/>
            <w:r w:rsidRPr="00DD77B9">
              <w:rPr>
                <w:rFonts w:cstheme="minorBidi"/>
                <w:color w:val="000000"/>
              </w:rPr>
              <w:t xml:space="preserve"> le stockage, les </w:t>
            </w:r>
            <w:proofErr w:type="spellStart"/>
            <w:r w:rsidRPr="00DD77B9">
              <w:rPr>
                <w:rFonts w:cstheme="minorBidi"/>
                <w:color w:val="000000"/>
              </w:rPr>
              <w:t>risques</w:t>
            </w:r>
            <w:proofErr w:type="spellEnd"/>
            <w:r w:rsidRPr="00DD77B9">
              <w:rPr>
                <w:rFonts w:cstheme="minorBidi"/>
                <w:color w:val="000000"/>
              </w:rPr>
              <w:t xml:space="preserve"> pour la </w:t>
            </w:r>
            <w:proofErr w:type="spellStart"/>
            <w:r w:rsidRPr="00DD77B9">
              <w:rPr>
                <w:rFonts w:cstheme="minorBidi"/>
                <w:color w:val="000000"/>
              </w:rPr>
              <w:t>sécurité</w:t>
            </w:r>
            <w:proofErr w:type="spellEnd"/>
            <w:r w:rsidRPr="00DD77B9">
              <w:rPr>
                <w:rFonts w:cstheme="minorBidi"/>
                <w:color w:val="000000"/>
              </w:rPr>
              <w:t xml:space="preserve">, </w:t>
            </w:r>
            <w:proofErr w:type="spellStart"/>
            <w:r w:rsidRPr="00DD77B9">
              <w:rPr>
                <w:rFonts w:cstheme="minorBidi"/>
                <w:color w:val="000000"/>
              </w:rPr>
              <w:t>l'authenticité</w:t>
            </w:r>
            <w:proofErr w:type="spellEnd"/>
            <w:r w:rsidRPr="00DD77B9">
              <w:rPr>
                <w:rFonts w:cstheme="minorBidi"/>
                <w:color w:val="000000"/>
              </w:rPr>
              <w:t xml:space="preserve"> et la </w:t>
            </w:r>
            <w:proofErr w:type="spellStart"/>
            <w:r w:rsidRPr="00DD77B9">
              <w:rPr>
                <w:rFonts w:cstheme="minorBidi"/>
                <w:color w:val="000000"/>
              </w:rPr>
              <w:t>légalité</w:t>
            </w:r>
            <w:proofErr w:type="spellEnd"/>
            <w:r w:rsidRPr="00DD77B9">
              <w:rPr>
                <w:rFonts w:cstheme="minorBidi"/>
                <w:color w:val="000000"/>
              </w:rPr>
              <w:t xml:space="preserve"> des </w:t>
            </w:r>
            <w:proofErr w:type="spellStart"/>
            <w:r w:rsidRPr="00DD77B9">
              <w:rPr>
                <w:rFonts w:cstheme="minorBidi"/>
                <w:color w:val="000000"/>
              </w:rPr>
              <w:t>produits</w:t>
            </w:r>
            <w:proofErr w:type="spellEnd"/>
            <w:r w:rsidRPr="00DD77B9">
              <w:rPr>
                <w:rFonts w:cstheme="minorBidi"/>
                <w:color w:val="000000"/>
              </w:rPr>
              <w:t xml:space="preserve"> </w:t>
            </w:r>
            <w:proofErr w:type="spellStart"/>
            <w:r w:rsidRPr="00DD77B9">
              <w:rPr>
                <w:rFonts w:cstheme="minorBidi"/>
                <w:color w:val="000000"/>
              </w:rPr>
              <w:t>doivent</w:t>
            </w:r>
            <w:proofErr w:type="spellEnd"/>
            <w:r w:rsidRPr="00DD77B9">
              <w:rPr>
                <w:rFonts w:cstheme="minorBidi"/>
                <w:color w:val="000000"/>
              </w:rPr>
              <w:t xml:space="preserve"> </w:t>
            </w:r>
            <w:proofErr w:type="spellStart"/>
            <w:r w:rsidRPr="00DD77B9">
              <w:rPr>
                <w:rFonts w:cstheme="minorBidi"/>
                <w:color w:val="000000"/>
              </w:rPr>
              <w:t>être</w:t>
            </w:r>
            <w:proofErr w:type="spellEnd"/>
            <w:r w:rsidRPr="00DD77B9">
              <w:rPr>
                <w:rFonts w:cstheme="minorBidi"/>
                <w:color w:val="000000"/>
              </w:rPr>
              <w:t xml:space="preserve"> pris </w:t>
            </w:r>
            <w:proofErr w:type="spellStart"/>
            <w:r w:rsidRPr="00DD77B9">
              <w:rPr>
                <w:rFonts w:cstheme="minorBidi"/>
                <w:color w:val="000000"/>
              </w:rPr>
              <w:t>en</w:t>
            </w:r>
            <w:proofErr w:type="spellEnd"/>
            <w:r w:rsidRPr="00DD77B9">
              <w:rPr>
                <w:rFonts w:cstheme="minorBidi"/>
                <w:color w:val="000000"/>
              </w:rPr>
              <w:t xml:space="preserve"> </w:t>
            </w:r>
            <w:proofErr w:type="spellStart"/>
            <w:r w:rsidRPr="00DD77B9">
              <w:rPr>
                <w:rFonts w:cstheme="minorBidi"/>
                <w:color w:val="000000"/>
              </w:rPr>
              <w:t>compte</w:t>
            </w:r>
            <w:proofErr w:type="spellEnd"/>
            <w:r w:rsidRPr="00DD77B9">
              <w:rPr>
                <w:rFonts w:cstheme="minorBidi"/>
                <w:color w:val="000000"/>
              </w:rPr>
              <w:t xml:space="preserve"> dans le plan de </w:t>
            </w:r>
            <w:proofErr w:type="spellStart"/>
            <w:r w:rsidRPr="00DD77B9">
              <w:rPr>
                <w:rFonts w:cstheme="minorBidi"/>
                <w:color w:val="000000"/>
              </w:rPr>
              <w:t>sécurité</w:t>
            </w:r>
            <w:proofErr w:type="spellEnd"/>
            <w:r w:rsidRPr="00DD77B9">
              <w:rPr>
                <w:rFonts w:cstheme="minorBidi"/>
                <w:color w:val="000000"/>
              </w:rPr>
              <w:t xml:space="preserve"> des </w:t>
            </w:r>
            <w:proofErr w:type="spellStart"/>
            <w:r w:rsidRPr="00DD77B9">
              <w:rPr>
                <w:rFonts w:cstheme="minorBidi"/>
                <w:color w:val="000000"/>
              </w:rPr>
              <w:t>denrées</w:t>
            </w:r>
            <w:proofErr w:type="spellEnd"/>
            <w:r w:rsidRPr="00DD77B9">
              <w:rPr>
                <w:rFonts w:cstheme="minorBidi"/>
                <w:color w:val="000000"/>
              </w:rPr>
              <w:t xml:space="preserve"> </w:t>
            </w:r>
            <w:proofErr w:type="spellStart"/>
            <w:r w:rsidRPr="00DD77B9">
              <w:rPr>
                <w:rFonts w:cstheme="minorBidi"/>
                <w:color w:val="000000"/>
              </w:rPr>
              <w:t>alimentaires</w:t>
            </w:r>
            <w:proofErr w:type="spellEnd"/>
            <w:r w:rsidRPr="00DD77B9">
              <w:rPr>
                <w:rFonts w:cstheme="minorBidi"/>
                <w:color w:val="000000"/>
              </w:rPr>
              <w:t xml:space="preserve"> (plan HACCP) du site.</w:t>
            </w:r>
          </w:p>
        </w:tc>
        <w:tc>
          <w:tcPr>
            <w:tcW w:w="1275" w:type="dxa"/>
            <w:tcBorders>
              <w:top w:val="single" w:sz="4" w:space="0" w:color="auto"/>
              <w:left w:val="single" w:sz="4" w:space="0" w:color="auto"/>
              <w:bottom w:val="single" w:sz="4" w:space="0" w:color="auto"/>
            </w:tcBorders>
            <w:shd w:val="clear" w:color="auto" w:fill="FFFFFF" w:themeFill="background1"/>
          </w:tcPr>
          <w:p w14:paraId="64393D3C"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2EF250E" w14:textId="77777777" w:rsidR="00000EDB" w:rsidRPr="008A405F" w:rsidRDefault="00000EDB" w:rsidP="00000EDB">
            <w:pPr>
              <w:pStyle w:val="para"/>
              <w:rPr>
                <w:rFonts w:ascii="Century Gothic" w:hAnsi="Century Gothic" w:cs="Calibri"/>
                <w:b/>
                <w:sz w:val="20"/>
                <w:szCs w:val="20"/>
              </w:rPr>
            </w:pPr>
          </w:p>
        </w:tc>
      </w:tr>
      <w:tr w:rsidR="00000EDB" w:rsidRPr="008A405F" w14:paraId="37E4F68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3E6AB9" w14:textId="77777777" w:rsidR="00000EDB" w:rsidRPr="008766F5" w:rsidRDefault="00000EDB" w:rsidP="00000EDB">
            <w:pPr>
              <w:pStyle w:val="para"/>
              <w:rPr>
                <w:rFonts w:ascii="Century Gothic" w:hAnsi="Century Gothic" w:cs="Calibri"/>
                <w:b/>
                <w:bCs/>
                <w:sz w:val="20"/>
                <w:szCs w:val="20"/>
              </w:rPr>
            </w:pPr>
            <w:r w:rsidRPr="008766F5">
              <w:rPr>
                <w:rFonts w:ascii="Century Gothic" w:hAnsi="Century Gothic" w:cs="Calibri"/>
                <w:b/>
                <w:bCs/>
                <w:sz w:val="20"/>
                <w:szCs w:val="20"/>
              </w:rPr>
              <w:t>3.5.4.4</w:t>
            </w:r>
          </w:p>
        </w:tc>
        <w:tc>
          <w:tcPr>
            <w:tcW w:w="3684" w:type="dxa"/>
            <w:tcBorders>
              <w:top w:val="single" w:sz="4" w:space="0" w:color="auto"/>
              <w:left w:val="single" w:sz="4" w:space="0" w:color="auto"/>
              <w:bottom w:val="single" w:sz="4" w:space="0" w:color="auto"/>
              <w:right w:val="single" w:sz="4" w:space="0" w:color="auto"/>
            </w:tcBorders>
          </w:tcPr>
          <w:p w14:paraId="7560BE66" w14:textId="7C8C2555" w:rsidR="00000EDB" w:rsidRPr="00267789" w:rsidRDefault="00267789" w:rsidP="00000EDB">
            <w:pPr>
              <w:pStyle w:val="para"/>
              <w:rPr>
                <w:rFonts w:ascii="Century Gothic" w:hAnsi="Century Gothic"/>
                <w:sz w:val="20"/>
                <w:szCs w:val="20"/>
              </w:rPr>
            </w:pPr>
            <w:r w:rsidRPr="00267789">
              <w:rPr>
                <w:rFonts w:ascii="Century Gothic" w:hAnsi="Century Gothic"/>
                <w:sz w:val="20"/>
                <w:szCs w:val="20"/>
              </w:rPr>
              <w:t xml:space="preserve">Les exigences relatives à la transformation </w:t>
            </w:r>
            <w:proofErr w:type="spellStart"/>
            <w:r w:rsidRPr="00267789">
              <w:rPr>
                <w:rFonts w:ascii="Century Gothic" w:hAnsi="Century Gothic"/>
                <w:sz w:val="20"/>
                <w:szCs w:val="20"/>
              </w:rPr>
              <w:t>externalisée</w:t>
            </w:r>
            <w:proofErr w:type="spellEnd"/>
            <w:r w:rsidRPr="00267789">
              <w:rPr>
                <w:rFonts w:ascii="Century Gothic" w:hAnsi="Century Gothic"/>
                <w:sz w:val="20"/>
                <w:szCs w:val="20"/>
              </w:rPr>
              <w:t xml:space="preserve"> </w:t>
            </w:r>
            <w:proofErr w:type="spellStart"/>
            <w:r w:rsidRPr="00267789">
              <w:rPr>
                <w:rFonts w:ascii="Century Gothic" w:hAnsi="Century Gothic"/>
                <w:sz w:val="20"/>
                <w:szCs w:val="20"/>
              </w:rPr>
              <w:t>doivent</w:t>
            </w:r>
            <w:proofErr w:type="spellEnd"/>
            <w:r w:rsidRPr="00267789">
              <w:rPr>
                <w:rFonts w:ascii="Century Gothic" w:hAnsi="Century Gothic"/>
                <w:sz w:val="20"/>
                <w:szCs w:val="20"/>
              </w:rPr>
              <w:t xml:space="preserve"> </w:t>
            </w:r>
            <w:proofErr w:type="spellStart"/>
            <w:r w:rsidRPr="00267789">
              <w:rPr>
                <w:rFonts w:ascii="Century Gothic" w:hAnsi="Century Gothic"/>
                <w:sz w:val="20"/>
                <w:szCs w:val="20"/>
              </w:rPr>
              <w:t>être</w:t>
            </w:r>
            <w:proofErr w:type="spellEnd"/>
            <w:r w:rsidRPr="00267789">
              <w:rPr>
                <w:rFonts w:ascii="Century Gothic" w:hAnsi="Century Gothic"/>
                <w:sz w:val="20"/>
                <w:szCs w:val="20"/>
              </w:rPr>
              <w:t xml:space="preserve"> </w:t>
            </w:r>
            <w:proofErr w:type="spellStart"/>
            <w:r w:rsidRPr="00267789">
              <w:rPr>
                <w:rFonts w:ascii="Century Gothic" w:hAnsi="Century Gothic"/>
                <w:sz w:val="20"/>
                <w:szCs w:val="20"/>
              </w:rPr>
              <w:t>définies</w:t>
            </w:r>
            <w:proofErr w:type="spellEnd"/>
            <w:r w:rsidRPr="00267789">
              <w:rPr>
                <w:rFonts w:ascii="Century Gothic" w:hAnsi="Century Gothic"/>
                <w:sz w:val="20"/>
                <w:szCs w:val="20"/>
              </w:rPr>
              <w:t xml:space="preserve"> et </w:t>
            </w:r>
            <w:proofErr w:type="spellStart"/>
            <w:r w:rsidRPr="00267789">
              <w:rPr>
                <w:rFonts w:ascii="Century Gothic" w:hAnsi="Century Gothic"/>
                <w:sz w:val="20"/>
                <w:szCs w:val="20"/>
              </w:rPr>
              <w:t>documentées</w:t>
            </w:r>
            <w:proofErr w:type="spellEnd"/>
            <w:r w:rsidRPr="00267789">
              <w:rPr>
                <w:rFonts w:ascii="Century Gothic" w:hAnsi="Century Gothic"/>
                <w:sz w:val="20"/>
                <w:szCs w:val="20"/>
              </w:rPr>
              <w:t xml:space="preserve"> dans </w:t>
            </w:r>
            <w:proofErr w:type="spellStart"/>
            <w:r w:rsidRPr="00267789">
              <w:rPr>
                <w:rFonts w:ascii="Century Gothic" w:hAnsi="Century Gothic"/>
                <w:sz w:val="20"/>
                <w:szCs w:val="20"/>
              </w:rPr>
              <w:t>une</w:t>
            </w:r>
            <w:proofErr w:type="spellEnd"/>
            <w:r w:rsidRPr="00267789">
              <w:rPr>
                <w:rFonts w:ascii="Century Gothic" w:hAnsi="Century Gothic"/>
                <w:sz w:val="20"/>
                <w:szCs w:val="20"/>
              </w:rPr>
              <w:t xml:space="preserve"> </w:t>
            </w:r>
            <w:proofErr w:type="spellStart"/>
            <w:r w:rsidRPr="00267789">
              <w:rPr>
                <w:rFonts w:ascii="Century Gothic" w:hAnsi="Century Gothic"/>
                <w:sz w:val="20"/>
                <w:szCs w:val="20"/>
              </w:rPr>
              <w:t>spécification</w:t>
            </w:r>
            <w:proofErr w:type="spellEnd"/>
            <w:r w:rsidRPr="00267789">
              <w:rPr>
                <w:rFonts w:ascii="Century Gothic" w:hAnsi="Century Gothic"/>
                <w:sz w:val="20"/>
                <w:szCs w:val="20"/>
              </w:rPr>
              <w:t xml:space="preserve"> de service (</w:t>
            </w:r>
            <w:proofErr w:type="spellStart"/>
            <w:r w:rsidRPr="00267789">
              <w:rPr>
                <w:rFonts w:ascii="Century Gothic" w:hAnsi="Century Gothic"/>
                <w:sz w:val="20"/>
                <w:szCs w:val="20"/>
              </w:rPr>
              <w:t>similaire</w:t>
            </w:r>
            <w:proofErr w:type="spellEnd"/>
            <w:r w:rsidRPr="00267789">
              <w:rPr>
                <w:rFonts w:ascii="Century Gothic" w:hAnsi="Century Gothic"/>
                <w:sz w:val="20"/>
                <w:szCs w:val="20"/>
              </w:rPr>
              <w:t xml:space="preserve"> à </w:t>
            </w:r>
            <w:proofErr w:type="spellStart"/>
            <w:r w:rsidRPr="00267789">
              <w:rPr>
                <w:rFonts w:ascii="Century Gothic" w:hAnsi="Century Gothic"/>
                <w:sz w:val="20"/>
                <w:szCs w:val="20"/>
              </w:rPr>
              <w:t>une</w:t>
            </w:r>
            <w:proofErr w:type="spellEnd"/>
            <w:r w:rsidRPr="00267789">
              <w:rPr>
                <w:rFonts w:ascii="Century Gothic" w:hAnsi="Century Gothic"/>
                <w:sz w:val="20"/>
                <w:szCs w:val="20"/>
              </w:rPr>
              <w:t xml:space="preserve"> </w:t>
            </w:r>
            <w:proofErr w:type="spellStart"/>
            <w:r w:rsidRPr="00267789">
              <w:rPr>
                <w:rFonts w:ascii="Century Gothic" w:hAnsi="Century Gothic"/>
                <w:sz w:val="20"/>
                <w:szCs w:val="20"/>
              </w:rPr>
              <w:t>spécification</w:t>
            </w:r>
            <w:proofErr w:type="spellEnd"/>
            <w:r w:rsidRPr="00267789">
              <w:rPr>
                <w:rFonts w:ascii="Century Gothic" w:hAnsi="Century Gothic"/>
                <w:sz w:val="20"/>
                <w:szCs w:val="20"/>
              </w:rPr>
              <w:t xml:space="preserve"> de </w:t>
            </w:r>
            <w:proofErr w:type="spellStart"/>
            <w:r w:rsidRPr="00267789">
              <w:rPr>
                <w:rFonts w:ascii="Century Gothic" w:hAnsi="Century Gothic"/>
                <w:sz w:val="20"/>
                <w:szCs w:val="20"/>
              </w:rPr>
              <w:t>produit</w:t>
            </w:r>
            <w:proofErr w:type="spellEnd"/>
            <w:r w:rsidRPr="00267789">
              <w:rPr>
                <w:rFonts w:ascii="Century Gothic" w:hAnsi="Century Gothic"/>
                <w:sz w:val="20"/>
                <w:szCs w:val="20"/>
              </w:rPr>
              <w:t xml:space="preserve"> </w:t>
            </w:r>
            <w:proofErr w:type="spellStart"/>
            <w:r w:rsidRPr="00267789">
              <w:rPr>
                <w:rFonts w:ascii="Century Gothic" w:hAnsi="Century Gothic"/>
                <w:sz w:val="20"/>
                <w:szCs w:val="20"/>
              </w:rPr>
              <w:t>fini</w:t>
            </w:r>
            <w:proofErr w:type="spellEnd"/>
            <w:r w:rsidRPr="00267789">
              <w:rPr>
                <w:rFonts w:ascii="Century Gothic" w:hAnsi="Century Gothic"/>
                <w:sz w:val="20"/>
                <w:szCs w:val="20"/>
              </w:rPr>
              <w:t xml:space="preserve">). Cette </w:t>
            </w:r>
            <w:proofErr w:type="spellStart"/>
            <w:r w:rsidRPr="00267789">
              <w:rPr>
                <w:rFonts w:ascii="Century Gothic" w:hAnsi="Century Gothic"/>
                <w:sz w:val="20"/>
                <w:szCs w:val="20"/>
              </w:rPr>
              <w:t>spécification</w:t>
            </w:r>
            <w:proofErr w:type="spellEnd"/>
            <w:r w:rsidRPr="00267789">
              <w:rPr>
                <w:rFonts w:ascii="Century Gothic" w:hAnsi="Century Gothic"/>
                <w:sz w:val="20"/>
                <w:szCs w:val="20"/>
              </w:rPr>
              <w:t xml:space="preserve"> doit </w:t>
            </w:r>
            <w:proofErr w:type="spellStart"/>
            <w:r w:rsidRPr="00267789">
              <w:rPr>
                <w:rFonts w:ascii="Century Gothic" w:hAnsi="Century Gothic"/>
                <w:sz w:val="20"/>
                <w:szCs w:val="20"/>
              </w:rPr>
              <w:t>inclure</w:t>
            </w:r>
            <w:proofErr w:type="spellEnd"/>
            <w:r w:rsidRPr="00267789">
              <w:rPr>
                <w:rFonts w:ascii="Century Gothic" w:hAnsi="Century Gothic"/>
                <w:sz w:val="20"/>
                <w:szCs w:val="20"/>
              </w:rPr>
              <w:t xml:space="preserve"> </w:t>
            </w:r>
            <w:proofErr w:type="spellStart"/>
            <w:r w:rsidRPr="00267789">
              <w:rPr>
                <w:rFonts w:ascii="Century Gothic" w:hAnsi="Century Gothic"/>
                <w:sz w:val="20"/>
                <w:szCs w:val="20"/>
              </w:rPr>
              <w:t>toute</w:t>
            </w:r>
            <w:proofErr w:type="spellEnd"/>
            <w:r w:rsidRPr="00267789">
              <w:rPr>
                <w:rFonts w:ascii="Century Gothic" w:hAnsi="Century Gothic"/>
                <w:sz w:val="20"/>
                <w:szCs w:val="20"/>
              </w:rPr>
              <w:t xml:space="preserve"> exigence </w:t>
            </w:r>
            <w:proofErr w:type="spellStart"/>
            <w:r w:rsidRPr="00267789">
              <w:rPr>
                <w:rFonts w:ascii="Century Gothic" w:hAnsi="Century Gothic"/>
                <w:sz w:val="20"/>
                <w:szCs w:val="20"/>
              </w:rPr>
              <w:t>spécifique</w:t>
            </w:r>
            <w:proofErr w:type="spellEnd"/>
            <w:r w:rsidRPr="00267789">
              <w:rPr>
                <w:rFonts w:ascii="Century Gothic" w:hAnsi="Century Gothic"/>
                <w:sz w:val="20"/>
                <w:szCs w:val="20"/>
              </w:rPr>
              <w:t xml:space="preserve"> </w:t>
            </w:r>
            <w:proofErr w:type="spellStart"/>
            <w:r w:rsidRPr="00267789">
              <w:rPr>
                <w:rFonts w:ascii="Century Gothic" w:hAnsi="Century Gothic"/>
                <w:sz w:val="20"/>
                <w:szCs w:val="20"/>
              </w:rPr>
              <w:t>liée</w:t>
            </w:r>
            <w:proofErr w:type="spellEnd"/>
            <w:r w:rsidRPr="00267789">
              <w:rPr>
                <w:rFonts w:ascii="Century Gothic" w:hAnsi="Century Gothic"/>
                <w:sz w:val="20"/>
                <w:szCs w:val="20"/>
              </w:rPr>
              <w:t xml:space="preserve"> à la manipulation des </w:t>
            </w:r>
            <w:proofErr w:type="spellStart"/>
            <w:r w:rsidRPr="00267789">
              <w:rPr>
                <w:rFonts w:ascii="Century Gothic" w:hAnsi="Century Gothic"/>
                <w:sz w:val="20"/>
                <w:szCs w:val="20"/>
              </w:rPr>
              <w:t>produits</w:t>
            </w:r>
            <w:proofErr w:type="spellEnd"/>
            <w:r w:rsidRPr="00267789">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1B7540E0"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46818D" w14:textId="77777777" w:rsidR="00000EDB" w:rsidRPr="008A405F" w:rsidRDefault="00000EDB" w:rsidP="00000EDB">
            <w:pPr>
              <w:pStyle w:val="para"/>
              <w:rPr>
                <w:rFonts w:ascii="Century Gothic" w:hAnsi="Century Gothic" w:cs="Calibri"/>
                <w:b/>
                <w:sz w:val="20"/>
                <w:szCs w:val="20"/>
              </w:rPr>
            </w:pPr>
          </w:p>
        </w:tc>
      </w:tr>
      <w:tr w:rsidR="00000EDB" w:rsidRPr="008A405F" w14:paraId="1C8CCB87"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000EDB" w:rsidRPr="0086114F" w:rsidRDefault="00000EDB" w:rsidP="00000EDB">
            <w:pPr>
              <w:pStyle w:val="para"/>
              <w:rPr>
                <w:rFonts w:ascii="Century Gothic" w:hAnsi="Century Gothic" w:cs="Calibri"/>
                <w:b/>
                <w:bCs/>
                <w:sz w:val="20"/>
                <w:szCs w:val="20"/>
              </w:rPr>
            </w:pPr>
            <w:r w:rsidRPr="0086114F">
              <w:rPr>
                <w:rFonts w:ascii="Century Gothic" w:hAnsi="Century Gothic" w:cs="Calibri"/>
                <w:b/>
                <w:bCs/>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000EDB" w:rsidRPr="0086114F" w:rsidRDefault="00000EDB" w:rsidP="00000EDB">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45129CAE" w14:textId="77777777" w:rsidR="00F2579F" w:rsidRPr="00F2579F" w:rsidRDefault="00F2579F" w:rsidP="00F2579F">
            <w:pPr>
              <w:pStyle w:val="TableParagraph"/>
              <w:spacing w:before="110"/>
              <w:ind w:left="113"/>
              <w:rPr>
                <w:rFonts w:ascii="Century Gothic" w:eastAsiaTheme="minorHAnsi" w:hAnsi="Century Gothic" w:cstheme="minorBidi"/>
                <w:color w:val="000000"/>
                <w:sz w:val="20"/>
                <w:szCs w:val="20"/>
              </w:rPr>
            </w:pPr>
            <w:proofErr w:type="spellStart"/>
            <w:r w:rsidRPr="00F2579F">
              <w:rPr>
                <w:rFonts w:ascii="Century Gothic" w:eastAsiaTheme="minorHAnsi" w:hAnsi="Century Gothic" w:cstheme="minorBidi"/>
                <w:color w:val="000000"/>
                <w:sz w:val="20"/>
                <w:szCs w:val="20"/>
              </w:rPr>
              <w:t>Toute</w:t>
            </w:r>
            <w:proofErr w:type="spellEnd"/>
            <w:r w:rsidRPr="00F2579F">
              <w:rPr>
                <w:rFonts w:ascii="Century Gothic" w:eastAsiaTheme="minorHAnsi" w:hAnsi="Century Gothic" w:cstheme="minorBidi"/>
                <w:color w:val="000000"/>
                <w:sz w:val="20"/>
                <w:szCs w:val="20"/>
              </w:rPr>
              <w:t xml:space="preserve"> </w:t>
            </w:r>
            <w:proofErr w:type="spellStart"/>
            <w:r w:rsidRPr="00F2579F">
              <w:rPr>
                <w:rFonts w:ascii="Century Gothic" w:eastAsiaTheme="minorHAnsi" w:hAnsi="Century Gothic" w:cstheme="minorBidi"/>
                <w:color w:val="000000"/>
                <w:sz w:val="20"/>
                <w:szCs w:val="20"/>
              </w:rPr>
              <w:t>opération</w:t>
            </w:r>
            <w:proofErr w:type="spellEnd"/>
            <w:r w:rsidRPr="00F2579F">
              <w:rPr>
                <w:rFonts w:ascii="Century Gothic" w:eastAsiaTheme="minorHAnsi" w:hAnsi="Century Gothic" w:cstheme="minorBidi"/>
                <w:color w:val="000000"/>
                <w:sz w:val="20"/>
                <w:szCs w:val="20"/>
              </w:rPr>
              <w:t xml:space="preserve"> de </w:t>
            </w:r>
            <w:proofErr w:type="spellStart"/>
            <w:r w:rsidRPr="00F2579F">
              <w:rPr>
                <w:rFonts w:ascii="Century Gothic" w:eastAsiaTheme="minorHAnsi" w:hAnsi="Century Gothic" w:cstheme="minorBidi"/>
                <w:color w:val="000000"/>
                <w:sz w:val="20"/>
                <w:szCs w:val="20"/>
              </w:rPr>
              <w:t>traitement</w:t>
            </w:r>
            <w:proofErr w:type="spellEnd"/>
            <w:r w:rsidRPr="00F2579F">
              <w:rPr>
                <w:rFonts w:ascii="Century Gothic" w:eastAsiaTheme="minorHAnsi" w:hAnsi="Century Gothic" w:cstheme="minorBidi"/>
                <w:color w:val="000000"/>
                <w:sz w:val="20"/>
                <w:szCs w:val="20"/>
              </w:rPr>
              <w:t xml:space="preserve"> </w:t>
            </w:r>
            <w:proofErr w:type="spellStart"/>
            <w:r w:rsidRPr="00F2579F">
              <w:rPr>
                <w:rFonts w:ascii="Century Gothic" w:eastAsiaTheme="minorHAnsi" w:hAnsi="Century Gothic" w:cstheme="minorBidi"/>
                <w:color w:val="000000"/>
                <w:sz w:val="20"/>
                <w:szCs w:val="20"/>
              </w:rPr>
              <w:t>externalisé</w:t>
            </w:r>
            <w:proofErr w:type="spellEnd"/>
            <w:r w:rsidRPr="00F2579F">
              <w:rPr>
                <w:rFonts w:ascii="Century Gothic" w:eastAsiaTheme="minorHAnsi" w:hAnsi="Century Gothic" w:cstheme="minorBidi"/>
                <w:color w:val="000000"/>
                <w:sz w:val="20"/>
                <w:szCs w:val="20"/>
              </w:rPr>
              <w:t xml:space="preserve"> doit :</w:t>
            </w:r>
          </w:p>
          <w:p w14:paraId="5535315C" w14:textId="77777777" w:rsidR="00F2579F" w:rsidRPr="00F2579F" w:rsidRDefault="00F2579F" w:rsidP="00B149A1">
            <w:pPr>
              <w:pStyle w:val="TableParagraph"/>
              <w:numPr>
                <w:ilvl w:val="0"/>
                <w:numId w:val="30"/>
              </w:numPr>
              <w:tabs>
                <w:tab w:val="left" w:pos="284"/>
              </w:tabs>
              <w:spacing w:before="98" w:line="194" w:lineRule="auto"/>
              <w:ind w:right="827"/>
              <w:rPr>
                <w:rFonts w:ascii="Century Gothic" w:eastAsiaTheme="minorHAnsi" w:hAnsi="Century Gothic" w:cstheme="minorBidi"/>
                <w:color w:val="000000"/>
                <w:sz w:val="20"/>
                <w:szCs w:val="20"/>
              </w:rPr>
            </w:pPr>
            <w:proofErr w:type="spellStart"/>
            <w:r w:rsidRPr="00F2579F">
              <w:rPr>
                <w:rFonts w:ascii="Century Gothic" w:eastAsiaTheme="minorHAnsi" w:hAnsi="Century Gothic" w:cstheme="minorBidi"/>
                <w:color w:val="000000"/>
                <w:sz w:val="20"/>
                <w:szCs w:val="20"/>
              </w:rPr>
              <w:t>être</w:t>
            </w:r>
            <w:proofErr w:type="spellEnd"/>
            <w:r w:rsidRPr="00F2579F">
              <w:rPr>
                <w:rFonts w:ascii="Century Gothic" w:eastAsiaTheme="minorHAnsi" w:hAnsi="Century Gothic" w:cstheme="minorBidi"/>
                <w:color w:val="000000"/>
                <w:sz w:val="20"/>
                <w:szCs w:val="20"/>
              </w:rPr>
              <w:t xml:space="preserve"> </w:t>
            </w:r>
            <w:proofErr w:type="spellStart"/>
            <w:r w:rsidRPr="00F2579F">
              <w:rPr>
                <w:rFonts w:ascii="Century Gothic" w:eastAsiaTheme="minorHAnsi" w:hAnsi="Century Gothic" w:cstheme="minorBidi"/>
                <w:color w:val="000000"/>
                <w:sz w:val="20"/>
                <w:szCs w:val="20"/>
              </w:rPr>
              <w:t>effectuée</w:t>
            </w:r>
            <w:proofErr w:type="spellEnd"/>
            <w:r w:rsidRPr="00F2579F">
              <w:rPr>
                <w:rFonts w:ascii="Century Gothic" w:eastAsiaTheme="minorHAnsi" w:hAnsi="Century Gothic" w:cstheme="minorBidi"/>
                <w:color w:val="000000"/>
                <w:sz w:val="20"/>
                <w:szCs w:val="20"/>
              </w:rPr>
              <w:t xml:space="preserve"> </w:t>
            </w:r>
            <w:proofErr w:type="spellStart"/>
            <w:r w:rsidRPr="00F2579F">
              <w:rPr>
                <w:rFonts w:ascii="Century Gothic" w:eastAsiaTheme="minorHAnsi" w:hAnsi="Century Gothic" w:cstheme="minorBidi"/>
                <w:color w:val="000000"/>
                <w:sz w:val="20"/>
                <w:szCs w:val="20"/>
              </w:rPr>
              <w:t>conformément</w:t>
            </w:r>
            <w:proofErr w:type="spellEnd"/>
            <w:r w:rsidRPr="00F2579F">
              <w:rPr>
                <w:rFonts w:ascii="Century Gothic" w:eastAsiaTheme="minorHAnsi" w:hAnsi="Century Gothic" w:cstheme="minorBidi"/>
                <w:color w:val="000000"/>
                <w:sz w:val="20"/>
                <w:szCs w:val="20"/>
              </w:rPr>
              <w:t xml:space="preserve"> aux </w:t>
            </w:r>
            <w:proofErr w:type="spellStart"/>
            <w:r w:rsidRPr="00F2579F">
              <w:rPr>
                <w:rFonts w:ascii="Century Gothic" w:eastAsiaTheme="minorHAnsi" w:hAnsi="Century Gothic" w:cstheme="minorBidi"/>
                <w:color w:val="000000"/>
                <w:sz w:val="20"/>
                <w:szCs w:val="20"/>
              </w:rPr>
              <w:t>contrats</w:t>
            </w:r>
            <w:proofErr w:type="spellEnd"/>
            <w:r w:rsidRPr="00F2579F">
              <w:rPr>
                <w:rFonts w:ascii="Century Gothic" w:eastAsiaTheme="minorHAnsi" w:hAnsi="Century Gothic" w:cstheme="minorBidi"/>
                <w:color w:val="000000"/>
                <w:sz w:val="20"/>
                <w:szCs w:val="20"/>
              </w:rPr>
              <w:t xml:space="preserve"> </w:t>
            </w:r>
            <w:proofErr w:type="spellStart"/>
            <w:r w:rsidRPr="00F2579F">
              <w:rPr>
                <w:rFonts w:ascii="Century Gothic" w:eastAsiaTheme="minorHAnsi" w:hAnsi="Century Gothic" w:cstheme="minorBidi"/>
                <w:color w:val="000000"/>
                <w:sz w:val="20"/>
                <w:szCs w:val="20"/>
              </w:rPr>
              <w:t>établis</w:t>
            </w:r>
            <w:proofErr w:type="spellEnd"/>
            <w:r w:rsidRPr="00F2579F">
              <w:rPr>
                <w:rFonts w:ascii="Century Gothic" w:eastAsiaTheme="minorHAnsi" w:hAnsi="Century Gothic" w:cstheme="minorBidi"/>
                <w:color w:val="000000"/>
                <w:sz w:val="20"/>
                <w:szCs w:val="20"/>
              </w:rPr>
              <w:t xml:space="preserve"> qui </w:t>
            </w:r>
            <w:proofErr w:type="spellStart"/>
            <w:r w:rsidRPr="00F2579F">
              <w:rPr>
                <w:rFonts w:ascii="Century Gothic" w:eastAsiaTheme="minorHAnsi" w:hAnsi="Century Gothic" w:cstheme="minorBidi"/>
                <w:color w:val="000000"/>
                <w:sz w:val="20"/>
                <w:szCs w:val="20"/>
              </w:rPr>
              <w:lastRenderedPageBreak/>
              <w:t>déterminent</w:t>
            </w:r>
            <w:proofErr w:type="spellEnd"/>
            <w:r w:rsidRPr="00F2579F">
              <w:rPr>
                <w:rFonts w:ascii="Century Gothic" w:eastAsiaTheme="minorHAnsi" w:hAnsi="Century Gothic" w:cstheme="minorBidi"/>
                <w:color w:val="000000"/>
                <w:sz w:val="20"/>
                <w:szCs w:val="20"/>
              </w:rPr>
              <w:t xml:space="preserve"> </w:t>
            </w:r>
            <w:proofErr w:type="spellStart"/>
            <w:r w:rsidRPr="00F2579F">
              <w:rPr>
                <w:rFonts w:ascii="Century Gothic" w:eastAsiaTheme="minorHAnsi" w:hAnsi="Century Gothic" w:cstheme="minorBidi"/>
                <w:color w:val="000000"/>
                <w:sz w:val="20"/>
                <w:szCs w:val="20"/>
              </w:rPr>
              <w:t>clairement</w:t>
            </w:r>
            <w:proofErr w:type="spellEnd"/>
            <w:r w:rsidRPr="00F2579F">
              <w:rPr>
                <w:rFonts w:ascii="Century Gothic" w:eastAsiaTheme="minorHAnsi" w:hAnsi="Century Gothic" w:cstheme="minorBidi"/>
                <w:color w:val="000000"/>
                <w:sz w:val="20"/>
                <w:szCs w:val="20"/>
              </w:rPr>
              <w:t xml:space="preserve"> </w:t>
            </w:r>
            <w:proofErr w:type="spellStart"/>
            <w:r w:rsidRPr="00F2579F">
              <w:rPr>
                <w:rFonts w:ascii="Century Gothic" w:eastAsiaTheme="minorHAnsi" w:hAnsi="Century Gothic" w:cstheme="minorBidi"/>
                <w:color w:val="000000"/>
                <w:sz w:val="20"/>
                <w:szCs w:val="20"/>
              </w:rPr>
              <w:t>toute</w:t>
            </w:r>
            <w:proofErr w:type="spellEnd"/>
            <w:r w:rsidRPr="00F2579F">
              <w:rPr>
                <w:rFonts w:ascii="Century Gothic" w:eastAsiaTheme="minorHAnsi" w:hAnsi="Century Gothic" w:cstheme="minorBidi"/>
                <w:color w:val="000000"/>
                <w:sz w:val="20"/>
                <w:szCs w:val="20"/>
              </w:rPr>
              <w:t xml:space="preserve"> exigence de transformation</w:t>
            </w:r>
          </w:p>
          <w:p w14:paraId="080C42CB" w14:textId="3D8FEAF3" w:rsidR="00000EDB" w:rsidRPr="00F2579F" w:rsidRDefault="00F2579F" w:rsidP="00B149A1">
            <w:pPr>
              <w:pStyle w:val="TableParagraph"/>
              <w:numPr>
                <w:ilvl w:val="0"/>
                <w:numId w:val="30"/>
              </w:numPr>
              <w:tabs>
                <w:tab w:val="left" w:pos="284"/>
              </w:tabs>
              <w:spacing w:before="98" w:line="194" w:lineRule="auto"/>
              <w:ind w:right="827"/>
              <w:rPr>
                <w:rFonts w:ascii="Century Gothic" w:eastAsiaTheme="minorHAnsi" w:hAnsi="Century Gothic" w:cstheme="minorBidi"/>
                <w:color w:val="000000"/>
                <w:sz w:val="20"/>
                <w:szCs w:val="20"/>
              </w:rPr>
            </w:pPr>
            <w:proofErr w:type="spellStart"/>
            <w:r w:rsidRPr="00F2579F">
              <w:rPr>
                <w:rFonts w:ascii="Century Gothic" w:eastAsiaTheme="minorHAnsi" w:hAnsi="Century Gothic" w:cstheme="minorBidi"/>
                <w:color w:val="000000"/>
                <w:sz w:val="20"/>
                <w:szCs w:val="20"/>
              </w:rPr>
              <w:t>garantir</w:t>
            </w:r>
            <w:proofErr w:type="spellEnd"/>
            <w:r w:rsidRPr="00F2579F">
              <w:rPr>
                <w:rFonts w:ascii="Century Gothic" w:eastAsiaTheme="minorHAnsi" w:hAnsi="Century Gothic" w:cstheme="minorBidi"/>
                <w:color w:val="000000"/>
                <w:sz w:val="20"/>
                <w:szCs w:val="20"/>
              </w:rPr>
              <w:t xml:space="preserve"> la </w:t>
            </w:r>
            <w:proofErr w:type="spellStart"/>
            <w:r w:rsidRPr="00F2579F">
              <w:rPr>
                <w:rFonts w:ascii="Century Gothic" w:eastAsiaTheme="minorHAnsi" w:hAnsi="Century Gothic" w:cstheme="minorBidi"/>
                <w:color w:val="000000"/>
                <w:sz w:val="20"/>
                <w:szCs w:val="20"/>
              </w:rPr>
              <w:t>traçabilité</w:t>
            </w:r>
            <w:proofErr w:type="spellEnd"/>
            <w:r w:rsidRPr="00F2579F">
              <w:rPr>
                <w:rFonts w:ascii="Century Gothic" w:eastAsiaTheme="minorHAnsi" w:hAnsi="Century Gothic" w:cstheme="minorBidi"/>
                <w:color w:val="000000"/>
                <w:sz w:val="20"/>
                <w:szCs w:val="20"/>
              </w:rPr>
              <w:t xml:space="preserve"> du </w:t>
            </w:r>
            <w:proofErr w:type="spellStart"/>
            <w:r w:rsidRPr="00F2579F">
              <w:rPr>
                <w:rFonts w:ascii="Century Gothic" w:eastAsiaTheme="minorHAnsi" w:hAnsi="Century Gothic" w:cstheme="minorBidi"/>
                <w:color w:val="000000"/>
                <w:sz w:val="20"/>
                <w:szCs w:val="20"/>
              </w:rPr>
              <w:t>produit</w:t>
            </w:r>
            <w:proofErr w:type="spellEnd"/>
            <w:r w:rsidRPr="00F2579F">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000EDB" w:rsidRPr="008A405F" w:rsidRDefault="00000EDB" w:rsidP="00000EDB">
            <w:pPr>
              <w:pStyle w:val="para"/>
              <w:rPr>
                <w:rFonts w:ascii="Century Gothic" w:hAnsi="Century Gothic" w:cs="Calibri"/>
                <w:b/>
                <w:sz w:val="20"/>
                <w:szCs w:val="20"/>
              </w:rPr>
            </w:pPr>
          </w:p>
        </w:tc>
      </w:tr>
      <w:tr w:rsidR="00000EDB" w:rsidRPr="008A405F" w14:paraId="71A8C21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B99B55" w14:textId="3FFD31E8" w:rsidR="00000EDB" w:rsidRPr="0086114F" w:rsidRDefault="00000EDB" w:rsidP="00000EDB">
            <w:pPr>
              <w:pStyle w:val="para"/>
              <w:rPr>
                <w:rFonts w:ascii="Century Gothic" w:hAnsi="Century Gothic" w:cs="Calibri"/>
                <w:b/>
                <w:bCs/>
                <w:sz w:val="20"/>
                <w:szCs w:val="20"/>
              </w:rPr>
            </w:pPr>
            <w:r>
              <w:rPr>
                <w:rFonts w:ascii="Century Gothic" w:hAnsi="Century Gothic" w:cs="Calibri"/>
                <w:b/>
                <w:bCs/>
                <w:sz w:val="20"/>
                <w:szCs w:val="20"/>
              </w:rPr>
              <w:t>3.5.4.6</w:t>
            </w:r>
          </w:p>
        </w:tc>
        <w:tc>
          <w:tcPr>
            <w:tcW w:w="3684" w:type="dxa"/>
            <w:tcBorders>
              <w:top w:val="single" w:sz="4" w:space="0" w:color="auto"/>
              <w:left w:val="single" w:sz="4" w:space="0" w:color="auto"/>
              <w:bottom w:val="single" w:sz="4" w:space="0" w:color="auto"/>
              <w:right w:val="single" w:sz="4" w:space="0" w:color="auto"/>
            </w:tcBorders>
          </w:tcPr>
          <w:p w14:paraId="3BE520CD" w14:textId="77777777" w:rsidR="003F4358" w:rsidRPr="003F4358" w:rsidRDefault="003F4358" w:rsidP="003F4358">
            <w:pPr>
              <w:pStyle w:val="TableParagraph"/>
              <w:spacing w:before="149" w:line="194" w:lineRule="auto"/>
              <w:ind w:left="113"/>
              <w:rPr>
                <w:rFonts w:ascii="Century Gothic" w:eastAsiaTheme="minorHAnsi" w:hAnsi="Century Gothic" w:cstheme="minorBidi"/>
                <w:color w:val="000000"/>
                <w:sz w:val="20"/>
                <w:szCs w:val="20"/>
              </w:rPr>
            </w:pPr>
            <w:proofErr w:type="spellStart"/>
            <w:r w:rsidRPr="003F4358">
              <w:rPr>
                <w:rFonts w:ascii="Century Gothic" w:eastAsiaTheme="minorHAnsi" w:hAnsi="Century Gothic" w:cstheme="minorBidi"/>
                <w:color w:val="000000"/>
                <w:sz w:val="20"/>
                <w:szCs w:val="20"/>
              </w:rPr>
              <w:t>L'entreprise</w:t>
            </w:r>
            <w:proofErr w:type="spellEnd"/>
            <w:r w:rsidRPr="003F4358">
              <w:rPr>
                <w:rFonts w:ascii="Century Gothic" w:eastAsiaTheme="minorHAnsi" w:hAnsi="Century Gothic" w:cstheme="minorBidi"/>
                <w:color w:val="000000"/>
                <w:sz w:val="20"/>
                <w:szCs w:val="20"/>
              </w:rPr>
              <w:t xml:space="preserve"> doit </w:t>
            </w:r>
            <w:proofErr w:type="spellStart"/>
            <w:r w:rsidRPr="003F4358">
              <w:rPr>
                <w:rFonts w:ascii="Century Gothic" w:eastAsiaTheme="minorHAnsi" w:hAnsi="Century Gothic" w:cstheme="minorBidi"/>
                <w:color w:val="000000"/>
                <w:sz w:val="20"/>
                <w:szCs w:val="20"/>
              </w:rPr>
              <w:t>mettre</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en</w:t>
            </w:r>
            <w:proofErr w:type="spellEnd"/>
            <w:r w:rsidRPr="003F4358">
              <w:rPr>
                <w:rFonts w:ascii="Century Gothic" w:eastAsiaTheme="minorHAnsi" w:hAnsi="Century Gothic" w:cstheme="minorBidi"/>
                <w:color w:val="000000"/>
                <w:sz w:val="20"/>
                <w:szCs w:val="20"/>
              </w:rPr>
              <w:t xml:space="preserve"> place des </w:t>
            </w:r>
            <w:proofErr w:type="spellStart"/>
            <w:r w:rsidRPr="003F4358">
              <w:rPr>
                <w:rFonts w:ascii="Century Gothic" w:eastAsiaTheme="minorHAnsi" w:hAnsi="Century Gothic" w:cstheme="minorBidi"/>
                <w:color w:val="000000"/>
                <w:sz w:val="20"/>
                <w:szCs w:val="20"/>
              </w:rPr>
              <w:t>procédures</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d'inspection</w:t>
            </w:r>
            <w:proofErr w:type="spellEnd"/>
            <w:r w:rsidRPr="003F4358">
              <w:rPr>
                <w:rFonts w:ascii="Century Gothic" w:eastAsiaTheme="minorHAnsi" w:hAnsi="Century Gothic" w:cstheme="minorBidi"/>
                <w:color w:val="000000"/>
                <w:sz w:val="20"/>
                <w:szCs w:val="20"/>
              </w:rPr>
              <w:t xml:space="preserve"> et de test pour les </w:t>
            </w:r>
            <w:proofErr w:type="spellStart"/>
            <w:r w:rsidRPr="003F4358">
              <w:rPr>
                <w:rFonts w:ascii="Century Gothic" w:eastAsiaTheme="minorHAnsi" w:hAnsi="Century Gothic" w:cstheme="minorBidi"/>
                <w:color w:val="000000"/>
                <w:sz w:val="20"/>
                <w:szCs w:val="20"/>
              </w:rPr>
              <w:t>produits</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dont</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une</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partie</w:t>
            </w:r>
            <w:proofErr w:type="spellEnd"/>
            <w:r w:rsidRPr="003F4358">
              <w:rPr>
                <w:rFonts w:ascii="Century Gothic" w:eastAsiaTheme="minorHAnsi" w:hAnsi="Century Gothic" w:cstheme="minorBidi"/>
                <w:color w:val="000000"/>
                <w:sz w:val="20"/>
                <w:szCs w:val="20"/>
              </w:rPr>
              <w:t xml:space="preserve"> des </w:t>
            </w:r>
            <w:proofErr w:type="spellStart"/>
            <w:r w:rsidRPr="003F4358">
              <w:rPr>
                <w:rFonts w:ascii="Century Gothic" w:eastAsiaTheme="minorHAnsi" w:hAnsi="Century Gothic" w:cstheme="minorBidi"/>
                <w:color w:val="000000"/>
                <w:sz w:val="20"/>
                <w:szCs w:val="20"/>
              </w:rPr>
              <w:t>opérations</w:t>
            </w:r>
            <w:proofErr w:type="spellEnd"/>
            <w:r w:rsidRPr="003F4358">
              <w:rPr>
                <w:rFonts w:ascii="Century Gothic" w:eastAsiaTheme="minorHAnsi" w:hAnsi="Century Gothic" w:cstheme="minorBidi"/>
                <w:color w:val="000000"/>
                <w:sz w:val="20"/>
                <w:szCs w:val="20"/>
              </w:rPr>
              <w:t xml:space="preserve"> de transformation a </w:t>
            </w:r>
            <w:proofErr w:type="spellStart"/>
            <w:r w:rsidRPr="003F4358">
              <w:rPr>
                <w:rFonts w:ascii="Century Gothic" w:eastAsiaTheme="minorHAnsi" w:hAnsi="Century Gothic" w:cstheme="minorBidi"/>
                <w:color w:val="000000"/>
                <w:sz w:val="20"/>
                <w:szCs w:val="20"/>
              </w:rPr>
              <w:t>été</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externalisée</w:t>
            </w:r>
            <w:proofErr w:type="spellEnd"/>
            <w:r w:rsidRPr="003F4358">
              <w:rPr>
                <w:rFonts w:ascii="Century Gothic" w:eastAsiaTheme="minorHAnsi" w:hAnsi="Century Gothic" w:cstheme="minorBidi"/>
                <w:color w:val="000000"/>
                <w:sz w:val="20"/>
                <w:szCs w:val="20"/>
              </w:rPr>
              <w:t xml:space="preserve">, y </w:t>
            </w:r>
            <w:proofErr w:type="spellStart"/>
            <w:r w:rsidRPr="003F4358">
              <w:rPr>
                <w:rFonts w:ascii="Century Gothic" w:eastAsiaTheme="minorHAnsi" w:hAnsi="Century Gothic" w:cstheme="minorBidi"/>
                <w:color w:val="000000"/>
                <w:sz w:val="20"/>
                <w:szCs w:val="20"/>
              </w:rPr>
              <w:t>compris</w:t>
            </w:r>
            <w:proofErr w:type="spellEnd"/>
            <w:r w:rsidRPr="003F4358">
              <w:rPr>
                <w:rFonts w:ascii="Century Gothic" w:eastAsiaTheme="minorHAnsi" w:hAnsi="Century Gothic" w:cstheme="minorBidi"/>
                <w:color w:val="000000"/>
                <w:sz w:val="20"/>
                <w:szCs w:val="20"/>
              </w:rPr>
              <w:t xml:space="preserve"> des tests </w:t>
            </w:r>
            <w:proofErr w:type="spellStart"/>
            <w:r w:rsidRPr="003F4358">
              <w:rPr>
                <w:rFonts w:ascii="Century Gothic" w:eastAsiaTheme="minorHAnsi" w:hAnsi="Century Gothic" w:cstheme="minorBidi"/>
                <w:color w:val="000000"/>
                <w:sz w:val="20"/>
                <w:szCs w:val="20"/>
              </w:rPr>
              <w:t>visuels</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chimiques</w:t>
            </w:r>
            <w:proofErr w:type="spellEnd"/>
            <w:r w:rsidRPr="003F4358">
              <w:rPr>
                <w:rFonts w:ascii="Century Gothic" w:eastAsiaTheme="minorHAnsi" w:hAnsi="Century Gothic" w:cstheme="minorBidi"/>
                <w:color w:val="000000"/>
                <w:sz w:val="20"/>
                <w:szCs w:val="20"/>
              </w:rPr>
              <w:t xml:space="preserve"> et/</w:t>
            </w:r>
            <w:proofErr w:type="spellStart"/>
            <w:r w:rsidRPr="003F4358">
              <w:rPr>
                <w:rFonts w:ascii="Century Gothic" w:eastAsiaTheme="minorHAnsi" w:hAnsi="Century Gothic" w:cstheme="minorBidi"/>
                <w:color w:val="000000"/>
                <w:sz w:val="20"/>
                <w:szCs w:val="20"/>
              </w:rPr>
              <w:t>ou</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microbiologiques</w:t>
            </w:r>
            <w:proofErr w:type="spellEnd"/>
            <w:r w:rsidRPr="003F4358">
              <w:rPr>
                <w:rFonts w:ascii="Century Gothic" w:eastAsiaTheme="minorHAnsi" w:hAnsi="Century Gothic" w:cstheme="minorBidi"/>
                <w:color w:val="000000"/>
                <w:sz w:val="20"/>
                <w:szCs w:val="20"/>
              </w:rPr>
              <w:t>.</w:t>
            </w:r>
          </w:p>
          <w:p w14:paraId="6C891512" w14:textId="118F2758" w:rsidR="00000EDB" w:rsidRPr="003F4358" w:rsidRDefault="003F4358" w:rsidP="003F4358">
            <w:pPr>
              <w:pStyle w:val="TableParagraph"/>
              <w:spacing w:before="149" w:line="194" w:lineRule="auto"/>
              <w:ind w:left="113"/>
              <w:rPr>
                <w:rFonts w:ascii="Century Gothic" w:eastAsiaTheme="minorHAnsi" w:hAnsi="Century Gothic" w:cstheme="minorBidi"/>
                <w:color w:val="000000"/>
                <w:sz w:val="20"/>
                <w:szCs w:val="20"/>
              </w:rPr>
            </w:pPr>
            <w:r w:rsidRPr="003F4358">
              <w:rPr>
                <w:rFonts w:ascii="Century Gothic" w:eastAsiaTheme="minorHAnsi" w:hAnsi="Century Gothic" w:cstheme="minorBidi"/>
                <w:color w:val="000000"/>
                <w:sz w:val="20"/>
                <w:szCs w:val="20"/>
              </w:rPr>
              <w:t xml:space="preserve">La </w:t>
            </w:r>
            <w:proofErr w:type="spellStart"/>
            <w:r w:rsidRPr="003F4358">
              <w:rPr>
                <w:rFonts w:ascii="Century Gothic" w:eastAsiaTheme="minorHAnsi" w:hAnsi="Century Gothic" w:cstheme="minorBidi"/>
                <w:color w:val="000000"/>
                <w:sz w:val="20"/>
                <w:szCs w:val="20"/>
              </w:rPr>
              <w:t>fréquence</w:t>
            </w:r>
            <w:proofErr w:type="spellEnd"/>
            <w:r w:rsidRPr="003F4358">
              <w:rPr>
                <w:rFonts w:ascii="Century Gothic" w:eastAsiaTheme="minorHAnsi" w:hAnsi="Century Gothic" w:cstheme="minorBidi"/>
                <w:color w:val="000000"/>
                <w:sz w:val="20"/>
                <w:szCs w:val="20"/>
              </w:rPr>
              <w:t xml:space="preserve"> et les </w:t>
            </w:r>
            <w:proofErr w:type="spellStart"/>
            <w:r w:rsidRPr="003F4358">
              <w:rPr>
                <w:rFonts w:ascii="Century Gothic" w:eastAsiaTheme="minorHAnsi" w:hAnsi="Century Gothic" w:cstheme="minorBidi"/>
                <w:color w:val="000000"/>
                <w:sz w:val="20"/>
                <w:szCs w:val="20"/>
              </w:rPr>
              <w:t>méthodes</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d’inspection</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ou</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d'analyse</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doivent</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être</w:t>
            </w:r>
            <w:proofErr w:type="spellEnd"/>
            <w:r w:rsidRPr="003F4358">
              <w:rPr>
                <w:rFonts w:ascii="Century Gothic" w:eastAsiaTheme="minorHAnsi" w:hAnsi="Century Gothic" w:cstheme="minorBidi"/>
                <w:color w:val="000000"/>
                <w:sz w:val="20"/>
                <w:szCs w:val="20"/>
              </w:rPr>
              <w:t xml:space="preserve"> </w:t>
            </w:r>
            <w:proofErr w:type="spellStart"/>
            <w:r w:rsidRPr="003F4358">
              <w:rPr>
                <w:rFonts w:ascii="Century Gothic" w:eastAsiaTheme="minorHAnsi" w:hAnsi="Century Gothic" w:cstheme="minorBidi"/>
                <w:color w:val="000000"/>
                <w:sz w:val="20"/>
                <w:szCs w:val="20"/>
              </w:rPr>
              <w:t>basées</w:t>
            </w:r>
            <w:proofErr w:type="spellEnd"/>
            <w:r w:rsidRPr="003F4358">
              <w:rPr>
                <w:rFonts w:ascii="Century Gothic" w:eastAsiaTheme="minorHAnsi" w:hAnsi="Century Gothic" w:cstheme="minorBidi"/>
                <w:color w:val="000000"/>
                <w:sz w:val="20"/>
                <w:szCs w:val="20"/>
              </w:rPr>
              <w:t xml:space="preserve"> sur </w:t>
            </w:r>
            <w:proofErr w:type="spellStart"/>
            <w:r w:rsidRPr="003F4358">
              <w:rPr>
                <w:rFonts w:ascii="Century Gothic" w:eastAsiaTheme="minorHAnsi" w:hAnsi="Century Gothic" w:cstheme="minorBidi"/>
                <w:color w:val="000000"/>
                <w:sz w:val="20"/>
                <w:szCs w:val="20"/>
              </w:rPr>
              <w:t>l’évaluation</w:t>
            </w:r>
            <w:proofErr w:type="spellEnd"/>
            <w:r w:rsidRPr="003F4358">
              <w:rPr>
                <w:rFonts w:ascii="Century Gothic" w:eastAsiaTheme="minorHAnsi" w:hAnsi="Century Gothic" w:cstheme="minorBidi"/>
                <w:color w:val="000000"/>
                <w:sz w:val="20"/>
                <w:szCs w:val="20"/>
              </w:rPr>
              <w:t xml:space="preserve"> des </w:t>
            </w:r>
            <w:proofErr w:type="spellStart"/>
            <w:r w:rsidRPr="003F4358">
              <w:rPr>
                <w:rFonts w:ascii="Century Gothic" w:eastAsiaTheme="minorHAnsi" w:hAnsi="Century Gothic" w:cstheme="minorBidi"/>
                <w:color w:val="000000"/>
                <w:sz w:val="20"/>
                <w:szCs w:val="20"/>
              </w:rPr>
              <w:t>risques</w:t>
            </w:r>
            <w:proofErr w:type="spellEnd"/>
            <w:r w:rsidRPr="003F4358">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61FA43DB"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90A0D30" w14:textId="77777777" w:rsidR="00000EDB" w:rsidRPr="008A405F" w:rsidRDefault="00000EDB" w:rsidP="00000EDB">
            <w:pPr>
              <w:pStyle w:val="para"/>
              <w:rPr>
                <w:rFonts w:ascii="Century Gothic" w:hAnsi="Century Gothic" w:cs="Calibri"/>
                <w:b/>
                <w:sz w:val="20"/>
                <w:szCs w:val="20"/>
              </w:rPr>
            </w:pPr>
          </w:p>
        </w:tc>
      </w:tr>
      <w:tr w:rsidR="00000EDB"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1EE1AAF" w14:textId="0C8447E2" w:rsidR="00000EDB" w:rsidRPr="008A405F" w:rsidRDefault="00AF7CC4" w:rsidP="00AF7CC4">
            <w:pPr>
              <w:pStyle w:val="Heading4"/>
              <w:tabs>
                <w:tab w:val="left" w:pos="910"/>
                <w:tab w:val="left" w:pos="911"/>
              </w:tabs>
              <w:rPr>
                <w:rFonts w:ascii="Century Gothic" w:hAnsi="Century Gothic" w:cs="Calibri"/>
                <w:sz w:val="20"/>
                <w:szCs w:val="20"/>
              </w:rPr>
            </w:pPr>
            <w:r>
              <w:rPr>
                <w:rFonts w:ascii="Century Gothic" w:hAnsi="Century Gothic" w:cs="Calibri"/>
                <w:color w:val="FFFFFF" w:themeColor="background1"/>
                <w:sz w:val="20"/>
                <w:szCs w:val="20"/>
              </w:rPr>
              <w:t xml:space="preserve"> </w:t>
            </w:r>
            <w:r w:rsidRPr="00AF7CC4">
              <w:rPr>
                <w:i w:val="0"/>
                <w:iCs w:val="0"/>
                <w:noProof/>
                <w:color w:val="FFFFFF" w:themeColor="background1"/>
                <w:spacing w:val="-2"/>
                <w:lang w:val="fr-FR"/>
              </w:rPr>
              <w:t>Spécifications</w:t>
            </w:r>
          </w:p>
        </w:tc>
      </w:tr>
      <w:tr w:rsidR="00000EDB" w:rsidRPr="008A405F" w14:paraId="53459EE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662B59" w14:textId="65F0270E" w:rsidR="00000EDB" w:rsidRPr="008A405F" w:rsidRDefault="00000EDB" w:rsidP="00000EDB">
            <w:pPr>
              <w:pStyle w:val="para"/>
              <w:rPr>
                <w:rFonts w:ascii="Century Gothic" w:hAnsi="Century Gothic" w:cs="Calibri"/>
                <w:b/>
                <w:color w:val="FFFFFF" w:themeColor="background1"/>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3D99E07B" w14:textId="05939CFB" w:rsidR="00000EDB" w:rsidRPr="001E792B" w:rsidRDefault="00903E1C" w:rsidP="00903E1C">
            <w:pPr>
              <w:pStyle w:val="BodyText"/>
              <w:spacing w:before="102" w:line="194" w:lineRule="auto"/>
              <w:ind w:right="310"/>
            </w:pPr>
            <w:r w:rsidRPr="00903E1C">
              <w:rPr>
                <w:rFonts w:ascii="Century Gothic" w:hAnsi="Century Gothic" w:cs="Calibri"/>
              </w:rPr>
              <w:t xml:space="preserve">Des </w:t>
            </w:r>
            <w:proofErr w:type="spellStart"/>
            <w:r w:rsidRPr="00903E1C">
              <w:rPr>
                <w:rFonts w:ascii="Century Gothic" w:hAnsi="Century Gothic" w:cs="Calibri"/>
              </w:rPr>
              <w:t>spécifications</w:t>
            </w:r>
            <w:proofErr w:type="spellEnd"/>
            <w:r w:rsidRPr="00903E1C">
              <w:rPr>
                <w:rFonts w:ascii="Century Gothic" w:hAnsi="Century Gothic" w:cs="Calibri"/>
              </w:rPr>
              <w:t xml:space="preserve"> </w:t>
            </w:r>
            <w:proofErr w:type="spellStart"/>
            <w:r w:rsidRPr="00903E1C">
              <w:rPr>
                <w:rFonts w:ascii="Century Gothic" w:hAnsi="Century Gothic" w:cs="Calibri"/>
              </w:rPr>
              <w:t>doivent</w:t>
            </w:r>
            <w:proofErr w:type="spellEnd"/>
            <w:r w:rsidRPr="00903E1C">
              <w:rPr>
                <w:rFonts w:ascii="Century Gothic" w:hAnsi="Century Gothic" w:cs="Calibri"/>
              </w:rPr>
              <w:t xml:space="preserve"> </w:t>
            </w:r>
            <w:proofErr w:type="spellStart"/>
            <w:r w:rsidRPr="00903E1C">
              <w:rPr>
                <w:rFonts w:ascii="Century Gothic" w:hAnsi="Century Gothic" w:cs="Calibri"/>
              </w:rPr>
              <w:t>exister</w:t>
            </w:r>
            <w:proofErr w:type="spellEnd"/>
            <w:r w:rsidRPr="00903E1C">
              <w:rPr>
                <w:rFonts w:ascii="Century Gothic" w:hAnsi="Century Gothic" w:cs="Calibri"/>
              </w:rPr>
              <w:t xml:space="preserve"> pour les matières premières (</w:t>
            </w:r>
            <w:proofErr w:type="spellStart"/>
            <w:r w:rsidRPr="00903E1C">
              <w:rPr>
                <w:rFonts w:ascii="Century Gothic" w:hAnsi="Century Gothic" w:cs="Calibri"/>
              </w:rPr>
              <w:t>emballage</w:t>
            </w:r>
            <w:proofErr w:type="spellEnd"/>
            <w:r w:rsidRPr="00903E1C">
              <w:rPr>
                <w:rFonts w:ascii="Century Gothic" w:hAnsi="Century Gothic" w:cs="Calibri"/>
              </w:rPr>
              <w:t xml:space="preserve"> </w:t>
            </w:r>
            <w:proofErr w:type="spellStart"/>
            <w:r w:rsidRPr="00903E1C">
              <w:rPr>
                <w:rFonts w:ascii="Century Gothic" w:hAnsi="Century Gothic" w:cs="Calibri"/>
              </w:rPr>
              <w:t>primaire</w:t>
            </w:r>
            <w:proofErr w:type="spellEnd"/>
            <w:r w:rsidRPr="00903E1C">
              <w:rPr>
                <w:rFonts w:ascii="Century Gothic" w:hAnsi="Century Gothic" w:cs="Calibri"/>
              </w:rPr>
              <w:t xml:space="preserve"> </w:t>
            </w:r>
            <w:proofErr w:type="spellStart"/>
            <w:r w:rsidRPr="00903E1C">
              <w:rPr>
                <w:rFonts w:ascii="Century Gothic" w:hAnsi="Century Gothic" w:cs="Calibri"/>
              </w:rPr>
              <w:t>compris</w:t>
            </w:r>
            <w:proofErr w:type="spellEnd"/>
            <w:r w:rsidRPr="00903E1C">
              <w:rPr>
                <w:rFonts w:ascii="Century Gothic" w:hAnsi="Century Gothic" w:cs="Calibri"/>
              </w:rPr>
              <w:t xml:space="preserve">), les </w:t>
            </w:r>
            <w:proofErr w:type="spellStart"/>
            <w:r w:rsidRPr="00903E1C">
              <w:rPr>
                <w:rFonts w:ascii="Century Gothic" w:hAnsi="Century Gothic" w:cs="Calibri"/>
              </w:rPr>
              <w:t>produits</w:t>
            </w:r>
            <w:proofErr w:type="spellEnd"/>
            <w:r w:rsidRPr="00903E1C">
              <w:rPr>
                <w:rFonts w:ascii="Century Gothic" w:hAnsi="Century Gothic" w:cs="Calibri"/>
              </w:rPr>
              <w:t xml:space="preserve"> </w:t>
            </w:r>
            <w:proofErr w:type="spellStart"/>
            <w:r w:rsidRPr="00903E1C">
              <w:rPr>
                <w:rFonts w:ascii="Century Gothic" w:hAnsi="Century Gothic" w:cs="Calibri"/>
              </w:rPr>
              <w:t>finis</w:t>
            </w:r>
            <w:proofErr w:type="spellEnd"/>
            <w:r w:rsidRPr="00903E1C">
              <w:rPr>
                <w:rFonts w:ascii="Century Gothic" w:hAnsi="Century Gothic" w:cs="Calibri"/>
              </w:rPr>
              <w:t xml:space="preserve"> et tout </w:t>
            </w:r>
            <w:proofErr w:type="spellStart"/>
            <w:r w:rsidRPr="00903E1C">
              <w:rPr>
                <w:rFonts w:ascii="Century Gothic" w:hAnsi="Century Gothic" w:cs="Calibri"/>
              </w:rPr>
              <w:t>produit</w:t>
            </w:r>
            <w:proofErr w:type="spellEnd"/>
            <w:r w:rsidRPr="00903E1C">
              <w:rPr>
                <w:rFonts w:ascii="Century Gothic" w:hAnsi="Century Gothic" w:cs="Calibri"/>
              </w:rPr>
              <w:t xml:space="preserve"> </w:t>
            </w:r>
            <w:proofErr w:type="spellStart"/>
            <w:r w:rsidRPr="00903E1C">
              <w:rPr>
                <w:rFonts w:ascii="Century Gothic" w:hAnsi="Century Gothic" w:cs="Calibri"/>
              </w:rPr>
              <w:t>ou</w:t>
            </w:r>
            <w:proofErr w:type="spellEnd"/>
            <w:r w:rsidRPr="00903E1C">
              <w:rPr>
                <w:rFonts w:ascii="Century Gothic" w:hAnsi="Century Gothic" w:cs="Calibri"/>
              </w:rPr>
              <w:t xml:space="preserve"> service qui </w:t>
            </w:r>
            <w:proofErr w:type="spellStart"/>
            <w:r w:rsidRPr="00903E1C">
              <w:rPr>
                <w:rFonts w:ascii="Century Gothic" w:hAnsi="Century Gothic" w:cs="Calibri"/>
              </w:rPr>
              <w:t>peut</w:t>
            </w:r>
            <w:proofErr w:type="spellEnd"/>
            <w:r w:rsidRPr="00903E1C">
              <w:rPr>
                <w:rFonts w:ascii="Century Gothic" w:hAnsi="Century Gothic" w:cs="Calibri"/>
              </w:rPr>
              <w:t xml:space="preserve"> </w:t>
            </w:r>
            <w:proofErr w:type="spellStart"/>
            <w:r w:rsidRPr="00903E1C">
              <w:rPr>
                <w:rFonts w:ascii="Century Gothic" w:hAnsi="Century Gothic" w:cs="Calibri"/>
              </w:rPr>
              <w:t>avoir</w:t>
            </w:r>
            <w:proofErr w:type="spellEnd"/>
            <w:r w:rsidRPr="00903E1C">
              <w:rPr>
                <w:rFonts w:ascii="Century Gothic" w:hAnsi="Century Gothic" w:cs="Calibri"/>
              </w:rPr>
              <w:t xml:space="preserve"> un impact sur </w:t>
            </w:r>
            <w:proofErr w:type="spellStart"/>
            <w:r w:rsidRPr="00903E1C">
              <w:rPr>
                <w:rFonts w:ascii="Century Gothic" w:hAnsi="Century Gothic" w:cs="Calibri"/>
              </w:rPr>
              <w:t>l'intégrité</w:t>
            </w:r>
            <w:proofErr w:type="spellEnd"/>
            <w:r w:rsidRPr="00903E1C">
              <w:rPr>
                <w:rFonts w:ascii="Century Gothic" w:hAnsi="Century Gothic" w:cs="Calibri"/>
              </w:rPr>
              <w:t xml:space="preserve"> du </w:t>
            </w:r>
            <w:proofErr w:type="spellStart"/>
            <w:r w:rsidRPr="00903E1C">
              <w:rPr>
                <w:rFonts w:ascii="Century Gothic" w:hAnsi="Century Gothic" w:cs="Calibri"/>
              </w:rPr>
              <w:t>produit</w:t>
            </w:r>
            <w:proofErr w:type="spellEnd"/>
            <w:r w:rsidRPr="00903E1C">
              <w:rPr>
                <w:rFonts w:ascii="Century Gothic" w:hAnsi="Century Gothic" w:cs="Calibri"/>
              </w:rPr>
              <w:t xml:space="preserve"> </w:t>
            </w:r>
            <w:proofErr w:type="spellStart"/>
            <w:r w:rsidRPr="00903E1C">
              <w:rPr>
                <w:rFonts w:ascii="Century Gothic" w:hAnsi="Century Gothic" w:cs="Calibri"/>
              </w:rPr>
              <w:t>fini</w:t>
            </w:r>
            <w:proofErr w:type="spellEnd"/>
            <w:r w:rsidRPr="00903E1C">
              <w:rPr>
                <w:rFonts w:ascii="Century Gothic" w:hAnsi="Century Gothic" w:cs="Calibri"/>
              </w:rPr>
              <w:t>.</w:t>
            </w:r>
          </w:p>
        </w:tc>
      </w:tr>
      <w:tr w:rsidR="00000EDB" w:rsidRPr="008A405F" w14:paraId="7A8DED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0EEFEE8" w14:textId="77777777" w:rsidR="00000EDB" w:rsidRPr="008A405F" w:rsidRDefault="00000EDB" w:rsidP="00000EDB">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BB5DA14" w14:textId="5193B577" w:rsidR="00000EDB" w:rsidRPr="008A405F" w:rsidRDefault="00000EDB" w:rsidP="00000EDB">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A7C1C43" w14:textId="28812BF0" w:rsidR="00000EDB" w:rsidRPr="008A405F" w:rsidRDefault="00000EDB" w:rsidP="00000EDB">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36551EDE" w14:textId="74E088ED" w:rsidR="00000EDB" w:rsidRPr="008A405F" w:rsidRDefault="00000EDB" w:rsidP="00000EDB">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00EDB" w:rsidRPr="008A405F" w14:paraId="665C6B36"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000EDB" w:rsidRPr="008766F5" w:rsidRDefault="00000EDB" w:rsidP="00000EDB">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tcBorders>
              <w:top w:val="single" w:sz="4" w:space="0" w:color="auto"/>
              <w:left w:val="single" w:sz="4" w:space="0" w:color="auto"/>
              <w:bottom w:val="single" w:sz="4" w:space="0" w:color="auto"/>
              <w:right w:val="single" w:sz="4" w:space="0" w:color="auto"/>
            </w:tcBorders>
          </w:tcPr>
          <w:p w14:paraId="5ED1E450" w14:textId="272B8699" w:rsidR="00000EDB" w:rsidRPr="00E22E7F" w:rsidRDefault="00E22E7F" w:rsidP="00000EDB">
            <w:pPr>
              <w:pStyle w:val="para"/>
              <w:rPr>
                <w:rFonts w:ascii="Century Gothic" w:hAnsi="Century Gothic"/>
                <w:sz w:val="20"/>
                <w:szCs w:val="20"/>
              </w:rPr>
            </w:pPr>
            <w:r w:rsidRPr="00E22E7F">
              <w:rPr>
                <w:rFonts w:ascii="Century Gothic" w:hAnsi="Century Gothic"/>
                <w:sz w:val="20"/>
                <w:szCs w:val="20"/>
              </w:rPr>
              <w:t xml:space="preserve">Les </w:t>
            </w:r>
            <w:proofErr w:type="spellStart"/>
            <w:r w:rsidRPr="00E22E7F">
              <w:rPr>
                <w:rFonts w:ascii="Century Gothic" w:hAnsi="Century Gothic"/>
                <w:sz w:val="20"/>
                <w:szCs w:val="20"/>
              </w:rPr>
              <w:t>spécifications</w:t>
            </w:r>
            <w:proofErr w:type="spellEnd"/>
            <w:r w:rsidRPr="00E22E7F">
              <w:rPr>
                <w:rFonts w:ascii="Century Gothic" w:hAnsi="Century Gothic"/>
                <w:sz w:val="20"/>
                <w:szCs w:val="20"/>
              </w:rPr>
              <w:t xml:space="preserve"> sur les matières premières et les </w:t>
            </w:r>
            <w:proofErr w:type="spellStart"/>
            <w:r w:rsidRPr="00E22E7F">
              <w:rPr>
                <w:rFonts w:ascii="Century Gothic" w:hAnsi="Century Gothic"/>
                <w:sz w:val="20"/>
                <w:szCs w:val="20"/>
              </w:rPr>
              <w:t>emballages</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primaires</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doivent</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être</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adaptées</w:t>
            </w:r>
            <w:proofErr w:type="spellEnd"/>
            <w:r w:rsidRPr="00E22E7F">
              <w:rPr>
                <w:rFonts w:ascii="Century Gothic" w:hAnsi="Century Gothic"/>
                <w:sz w:val="20"/>
                <w:szCs w:val="20"/>
              </w:rPr>
              <w:t xml:space="preserve"> et </w:t>
            </w:r>
            <w:proofErr w:type="spellStart"/>
            <w:r w:rsidRPr="00E22E7F">
              <w:rPr>
                <w:rFonts w:ascii="Century Gothic" w:hAnsi="Century Gothic"/>
                <w:sz w:val="20"/>
                <w:szCs w:val="20"/>
              </w:rPr>
              <w:t>correctes</w:t>
            </w:r>
            <w:proofErr w:type="spellEnd"/>
            <w:r w:rsidRPr="00E22E7F">
              <w:rPr>
                <w:rFonts w:ascii="Century Gothic" w:hAnsi="Century Gothic"/>
                <w:sz w:val="20"/>
                <w:szCs w:val="20"/>
              </w:rPr>
              <w:t xml:space="preserve">, et </w:t>
            </w:r>
            <w:proofErr w:type="spellStart"/>
            <w:r w:rsidRPr="00E22E7F">
              <w:rPr>
                <w:rFonts w:ascii="Century Gothic" w:hAnsi="Century Gothic"/>
                <w:sz w:val="20"/>
                <w:szCs w:val="20"/>
              </w:rPr>
              <w:t>garantir</w:t>
            </w:r>
            <w:proofErr w:type="spellEnd"/>
            <w:r w:rsidRPr="00E22E7F">
              <w:rPr>
                <w:rFonts w:ascii="Century Gothic" w:hAnsi="Century Gothic"/>
                <w:sz w:val="20"/>
                <w:szCs w:val="20"/>
              </w:rPr>
              <w:t xml:space="preserve"> la </w:t>
            </w:r>
            <w:proofErr w:type="spellStart"/>
            <w:r w:rsidRPr="00E22E7F">
              <w:rPr>
                <w:rFonts w:ascii="Century Gothic" w:hAnsi="Century Gothic"/>
                <w:sz w:val="20"/>
                <w:szCs w:val="20"/>
              </w:rPr>
              <w:t>conformité</w:t>
            </w:r>
            <w:proofErr w:type="spellEnd"/>
            <w:r w:rsidRPr="00E22E7F">
              <w:rPr>
                <w:rFonts w:ascii="Century Gothic" w:hAnsi="Century Gothic"/>
                <w:sz w:val="20"/>
                <w:szCs w:val="20"/>
              </w:rPr>
              <w:t xml:space="preserve"> aux exigences </w:t>
            </w:r>
            <w:proofErr w:type="spellStart"/>
            <w:r w:rsidRPr="00E22E7F">
              <w:rPr>
                <w:rFonts w:ascii="Century Gothic" w:hAnsi="Century Gothic"/>
                <w:sz w:val="20"/>
                <w:szCs w:val="20"/>
              </w:rPr>
              <w:t>applicables</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en</w:t>
            </w:r>
            <w:proofErr w:type="spellEnd"/>
            <w:r w:rsidRPr="00E22E7F">
              <w:rPr>
                <w:rFonts w:ascii="Century Gothic" w:hAnsi="Century Gothic"/>
                <w:sz w:val="20"/>
                <w:szCs w:val="20"/>
              </w:rPr>
              <w:t xml:space="preserve"> matière de </w:t>
            </w:r>
            <w:proofErr w:type="spellStart"/>
            <w:r w:rsidRPr="00E22E7F">
              <w:rPr>
                <w:rFonts w:ascii="Century Gothic" w:hAnsi="Century Gothic"/>
                <w:sz w:val="20"/>
                <w:szCs w:val="20"/>
              </w:rPr>
              <w:t>sécurité</w:t>
            </w:r>
            <w:proofErr w:type="spellEnd"/>
            <w:r w:rsidRPr="00E22E7F">
              <w:rPr>
                <w:rFonts w:ascii="Century Gothic" w:hAnsi="Century Gothic"/>
                <w:sz w:val="20"/>
                <w:szCs w:val="20"/>
              </w:rPr>
              <w:t xml:space="preserve"> sanitaire et de </w:t>
            </w:r>
            <w:proofErr w:type="spellStart"/>
            <w:r w:rsidRPr="00E22E7F">
              <w:rPr>
                <w:rFonts w:ascii="Century Gothic" w:hAnsi="Century Gothic"/>
                <w:sz w:val="20"/>
                <w:szCs w:val="20"/>
              </w:rPr>
              <w:t>légalité</w:t>
            </w:r>
            <w:proofErr w:type="spellEnd"/>
            <w:r w:rsidRPr="00E22E7F">
              <w:rPr>
                <w:rFonts w:ascii="Century Gothic" w:hAnsi="Century Gothic"/>
                <w:sz w:val="20"/>
                <w:szCs w:val="20"/>
              </w:rPr>
              <w:t xml:space="preserve">. Les </w:t>
            </w:r>
            <w:proofErr w:type="spellStart"/>
            <w:r w:rsidRPr="00E22E7F">
              <w:rPr>
                <w:rFonts w:ascii="Century Gothic" w:hAnsi="Century Gothic"/>
                <w:sz w:val="20"/>
                <w:szCs w:val="20"/>
              </w:rPr>
              <w:t>spécifications</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doivent</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inclure</w:t>
            </w:r>
            <w:proofErr w:type="spellEnd"/>
            <w:r w:rsidRPr="00E22E7F">
              <w:rPr>
                <w:rFonts w:ascii="Century Gothic" w:hAnsi="Century Gothic"/>
                <w:sz w:val="20"/>
                <w:szCs w:val="20"/>
              </w:rPr>
              <w:t xml:space="preserve"> des </w:t>
            </w:r>
            <w:proofErr w:type="spellStart"/>
            <w:r w:rsidRPr="00E22E7F">
              <w:rPr>
                <w:rFonts w:ascii="Century Gothic" w:hAnsi="Century Gothic"/>
                <w:sz w:val="20"/>
                <w:szCs w:val="20"/>
              </w:rPr>
              <w:t>limites</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définies</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applicables</w:t>
            </w:r>
            <w:proofErr w:type="spellEnd"/>
            <w:r w:rsidRPr="00E22E7F">
              <w:rPr>
                <w:rFonts w:ascii="Century Gothic" w:hAnsi="Century Gothic"/>
                <w:sz w:val="20"/>
                <w:szCs w:val="20"/>
              </w:rPr>
              <w:t xml:space="preserve"> aux </w:t>
            </w:r>
            <w:proofErr w:type="spellStart"/>
            <w:r w:rsidRPr="00E22E7F">
              <w:rPr>
                <w:rFonts w:ascii="Century Gothic" w:hAnsi="Century Gothic"/>
                <w:sz w:val="20"/>
                <w:szCs w:val="20"/>
              </w:rPr>
              <w:t>attributs</w:t>
            </w:r>
            <w:proofErr w:type="spellEnd"/>
            <w:r w:rsidRPr="00E22E7F">
              <w:rPr>
                <w:rFonts w:ascii="Century Gothic" w:hAnsi="Century Gothic"/>
                <w:sz w:val="20"/>
                <w:szCs w:val="20"/>
              </w:rPr>
              <w:t xml:space="preserve"> des matières qui </w:t>
            </w:r>
            <w:proofErr w:type="spellStart"/>
            <w:r w:rsidRPr="00E22E7F">
              <w:rPr>
                <w:rFonts w:ascii="Century Gothic" w:hAnsi="Century Gothic"/>
                <w:sz w:val="20"/>
                <w:szCs w:val="20"/>
              </w:rPr>
              <w:t>peuvent</w:t>
            </w:r>
            <w:proofErr w:type="spellEnd"/>
            <w:r w:rsidRPr="00E22E7F">
              <w:rPr>
                <w:rFonts w:ascii="Century Gothic" w:hAnsi="Century Gothic"/>
                <w:sz w:val="20"/>
                <w:szCs w:val="20"/>
              </w:rPr>
              <w:t xml:space="preserve"> affecter la </w:t>
            </w:r>
            <w:proofErr w:type="spellStart"/>
            <w:r w:rsidRPr="00E22E7F">
              <w:rPr>
                <w:rFonts w:ascii="Century Gothic" w:hAnsi="Century Gothic"/>
                <w:sz w:val="20"/>
                <w:szCs w:val="20"/>
              </w:rPr>
              <w:t>qualité</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ou</w:t>
            </w:r>
            <w:proofErr w:type="spellEnd"/>
            <w:r w:rsidRPr="00E22E7F">
              <w:rPr>
                <w:rFonts w:ascii="Century Gothic" w:hAnsi="Century Gothic"/>
                <w:sz w:val="20"/>
                <w:szCs w:val="20"/>
              </w:rPr>
              <w:t xml:space="preserve"> la </w:t>
            </w:r>
            <w:proofErr w:type="spellStart"/>
            <w:r w:rsidRPr="00E22E7F">
              <w:rPr>
                <w:rFonts w:ascii="Century Gothic" w:hAnsi="Century Gothic"/>
                <w:sz w:val="20"/>
                <w:szCs w:val="20"/>
              </w:rPr>
              <w:t>sécurité</w:t>
            </w:r>
            <w:proofErr w:type="spellEnd"/>
            <w:r w:rsidRPr="00E22E7F">
              <w:rPr>
                <w:rFonts w:ascii="Century Gothic" w:hAnsi="Century Gothic"/>
                <w:sz w:val="20"/>
                <w:szCs w:val="20"/>
              </w:rPr>
              <w:t xml:space="preserve"> sanitaire des </w:t>
            </w:r>
            <w:proofErr w:type="spellStart"/>
            <w:r w:rsidRPr="00E22E7F">
              <w:rPr>
                <w:rFonts w:ascii="Century Gothic" w:hAnsi="Century Gothic"/>
                <w:sz w:val="20"/>
                <w:szCs w:val="20"/>
              </w:rPr>
              <w:t>produits</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finis</w:t>
            </w:r>
            <w:proofErr w:type="spellEnd"/>
            <w:r w:rsidRPr="00E22E7F">
              <w:rPr>
                <w:rFonts w:ascii="Century Gothic" w:hAnsi="Century Gothic"/>
                <w:sz w:val="20"/>
                <w:szCs w:val="20"/>
              </w:rPr>
              <w:t xml:space="preserve"> (c-à-d. </w:t>
            </w:r>
            <w:proofErr w:type="spellStart"/>
            <w:r w:rsidRPr="00E22E7F">
              <w:rPr>
                <w:rFonts w:ascii="Century Gothic" w:hAnsi="Century Gothic"/>
                <w:sz w:val="20"/>
                <w:szCs w:val="20"/>
              </w:rPr>
              <w:t>normes</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chimiques</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microbiologiques</w:t>
            </w:r>
            <w:proofErr w:type="spellEnd"/>
            <w:r w:rsidRPr="00E22E7F">
              <w:rPr>
                <w:rFonts w:ascii="Century Gothic" w:hAnsi="Century Gothic"/>
                <w:sz w:val="20"/>
                <w:szCs w:val="20"/>
              </w:rPr>
              <w:t xml:space="preserve">, physiques </w:t>
            </w:r>
            <w:proofErr w:type="spellStart"/>
            <w:r w:rsidRPr="00E22E7F">
              <w:rPr>
                <w:rFonts w:ascii="Century Gothic" w:hAnsi="Century Gothic"/>
                <w:sz w:val="20"/>
                <w:szCs w:val="20"/>
              </w:rPr>
              <w:t>ou</w:t>
            </w:r>
            <w:proofErr w:type="spellEnd"/>
            <w:r w:rsidRPr="00E22E7F">
              <w:rPr>
                <w:rFonts w:ascii="Century Gothic" w:hAnsi="Century Gothic"/>
                <w:sz w:val="20"/>
                <w:szCs w:val="20"/>
              </w:rPr>
              <w:t xml:space="preserve"> </w:t>
            </w:r>
            <w:proofErr w:type="spellStart"/>
            <w:r w:rsidRPr="00E22E7F">
              <w:rPr>
                <w:rFonts w:ascii="Century Gothic" w:hAnsi="Century Gothic"/>
                <w:sz w:val="20"/>
                <w:szCs w:val="20"/>
              </w:rPr>
              <w:t>allergéniques</w:t>
            </w:r>
            <w:proofErr w:type="spellEnd"/>
            <w:r w:rsidRPr="00E22E7F">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3530CA73"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000EDB" w:rsidRPr="008A405F" w:rsidRDefault="00000EDB" w:rsidP="00000EDB">
            <w:pPr>
              <w:pStyle w:val="para"/>
              <w:rPr>
                <w:rFonts w:ascii="Century Gothic" w:hAnsi="Century Gothic" w:cs="Calibri"/>
                <w:b/>
                <w:sz w:val="20"/>
                <w:szCs w:val="20"/>
              </w:rPr>
            </w:pPr>
          </w:p>
        </w:tc>
      </w:tr>
      <w:tr w:rsidR="00000EDB" w:rsidRPr="008A405F" w14:paraId="1BC2503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000EDB" w:rsidRPr="008766F5" w:rsidRDefault="00000EDB" w:rsidP="00000EDB">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tcBorders>
              <w:top w:val="single" w:sz="4" w:space="0" w:color="auto"/>
              <w:left w:val="single" w:sz="4" w:space="0" w:color="auto"/>
              <w:bottom w:val="single" w:sz="4" w:space="0" w:color="auto"/>
              <w:right w:val="single" w:sz="4" w:space="0" w:color="auto"/>
            </w:tcBorders>
          </w:tcPr>
          <w:p w14:paraId="47064632" w14:textId="77777777" w:rsidR="00D40F97" w:rsidRPr="00D40F97" w:rsidRDefault="00D40F97" w:rsidP="00D40F97">
            <w:pPr>
              <w:pStyle w:val="TableParagraph"/>
              <w:spacing w:before="149" w:line="194" w:lineRule="auto"/>
              <w:ind w:left="113"/>
              <w:rPr>
                <w:rFonts w:ascii="Century Gothic" w:eastAsiaTheme="minorHAnsi" w:hAnsi="Century Gothic" w:cstheme="minorBidi"/>
                <w:color w:val="000000"/>
                <w:sz w:val="20"/>
                <w:szCs w:val="20"/>
              </w:rPr>
            </w:pPr>
            <w:r w:rsidRPr="00D40F97">
              <w:rPr>
                <w:rFonts w:ascii="Century Gothic" w:eastAsiaTheme="minorHAnsi" w:hAnsi="Century Gothic" w:cstheme="minorBidi"/>
                <w:color w:val="000000"/>
                <w:sz w:val="20"/>
                <w:szCs w:val="20"/>
              </w:rPr>
              <w:t xml:space="preserve">Des </w:t>
            </w:r>
            <w:proofErr w:type="spellStart"/>
            <w:r w:rsidRPr="00D40F97">
              <w:rPr>
                <w:rFonts w:ascii="Century Gothic" w:eastAsiaTheme="minorHAnsi" w:hAnsi="Century Gothic" w:cstheme="minorBidi"/>
                <w:color w:val="000000"/>
                <w:sz w:val="20"/>
                <w:szCs w:val="20"/>
              </w:rPr>
              <w:t>spécifications</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correctes</w:t>
            </w:r>
            <w:proofErr w:type="spellEnd"/>
            <w:r w:rsidRPr="00D40F97">
              <w:rPr>
                <w:rFonts w:ascii="Century Gothic" w:eastAsiaTheme="minorHAnsi" w:hAnsi="Century Gothic" w:cstheme="minorBidi"/>
                <w:color w:val="000000"/>
                <w:sz w:val="20"/>
                <w:szCs w:val="20"/>
              </w:rPr>
              <w:t xml:space="preserve"> et </w:t>
            </w:r>
            <w:proofErr w:type="spellStart"/>
            <w:r w:rsidRPr="00D40F97">
              <w:rPr>
                <w:rFonts w:ascii="Century Gothic" w:eastAsiaTheme="minorHAnsi" w:hAnsi="Century Gothic" w:cstheme="minorBidi"/>
                <w:color w:val="000000"/>
                <w:sz w:val="20"/>
                <w:szCs w:val="20"/>
              </w:rPr>
              <w:t>actualisées</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doivent</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être</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disponibles</w:t>
            </w:r>
            <w:proofErr w:type="spellEnd"/>
            <w:r w:rsidRPr="00D40F97">
              <w:rPr>
                <w:rFonts w:ascii="Century Gothic" w:eastAsiaTheme="minorHAnsi" w:hAnsi="Century Gothic" w:cstheme="minorBidi"/>
                <w:color w:val="000000"/>
                <w:sz w:val="20"/>
                <w:szCs w:val="20"/>
              </w:rPr>
              <w:t xml:space="preserve"> pour </w:t>
            </w:r>
            <w:proofErr w:type="spellStart"/>
            <w:r w:rsidRPr="00D40F97">
              <w:rPr>
                <w:rFonts w:ascii="Century Gothic" w:eastAsiaTheme="minorHAnsi" w:hAnsi="Century Gothic" w:cstheme="minorBidi"/>
                <w:color w:val="000000"/>
                <w:sz w:val="20"/>
                <w:szCs w:val="20"/>
              </w:rPr>
              <w:t>tous</w:t>
            </w:r>
            <w:proofErr w:type="spellEnd"/>
            <w:r w:rsidRPr="00D40F97">
              <w:rPr>
                <w:rFonts w:ascii="Century Gothic" w:eastAsiaTheme="minorHAnsi" w:hAnsi="Century Gothic" w:cstheme="minorBidi"/>
                <w:color w:val="000000"/>
                <w:sz w:val="20"/>
                <w:szCs w:val="20"/>
              </w:rPr>
              <w:t xml:space="preserve"> les </w:t>
            </w:r>
            <w:proofErr w:type="spellStart"/>
            <w:r w:rsidRPr="00D40F97">
              <w:rPr>
                <w:rFonts w:ascii="Century Gothic" w:eastAsiaTheme="minorHAnsi" w:hAnsi="Century Gothic" w:cstheme="minorBidi"/>
                <w:color w:val="000000"/>
                <w:sz w:val="20"/>
                <w:szCs w:val="20"/>
              </w:rPr>
              <w:t>produits</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finis</w:t>
            </w:r>
            <w:proofErr w:type="spellEnd"/>
            <w:r w:rsidRPr="00D40F97">
              <w:rPr>
                <w:rFonts w:ascii="Century Gothic" w:eastAsiaTheme="minorHAnsi" w:hAnsi="Century Gothic" w:cstheme="minorBidi"/>
                <w:color w:val="000000"/>
                <w:sz w:val="20"/>
                <w:szCs w:val="20"/>
              </w:rPr>
              <w:t xml:space="preserve">. Cela </w:t>
            </w:r>
            <w:proofErr w:type="spellStart"/>
            <w:r w:rsidRPr="00D40F97">
              <w:rPr>
                <w:rFonts w:ascii="Century Gothic" w:eastAsiaTheme="minorHAnsi" w:hAnsi="Century Gothic" w:cstheme="minorBidi"/>
                <w:color w:val="000000"/>
                <w:sz w:val="20"/>
                <w:szCs w:val="20"/>
              </w:rPr>
              <w:t>peut</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être</w:t>
            </w:r>
            <w:proofErr w:type="spellEnd"/>
            <w:r w:rsidRPr="00D40F97">
              <w:rPr>
                <w:rFonts w:ascii="Century Gothic" w:eastAsiaTheme="minorHAnsi" w:hAnsi="Century Gothic" w:cstheme="minorBidi"/>
                <w:color w:val="000000"/>
                <w:sz w:val="20"/>
                <w:szCs w:val="20"/>
              </w:rPr>
              <w:t xml:space="preserve"> sous la </w:t>
            </w:r>
            <w:proofErr w:type="spellStart"/>
            <w:r w:rsidRPr="00D40F97">
              <w:rPr>
                <w:rFonts w:ascii="Century Gothic" w:eastAsiaTheme="minorHAnsi" w:hAnsi="Century Gothic" w:cstheme="minorBidi"/>
                <w:color w:val="000000"/>
                <w:sz w:val="20"/>
                <w:szCs w:val="20"/>
              </w:rPr>
              <w:t>forme</w:t>
            </w:r>
            <w:proofErr w:type="spellEnd"/>
            <w:r w:rsidRPr="00D40F97">
              <w:rPr>
                <w:rFonts w:ascii="Century Gothic" w:eastAsiaTheme="minorHAnsi" w:hAnsi="Century Gothic" w:cstheme="minorBidi"/>
                <w:color w:val="000000"/>
                <w:sz w:val="20"/>
                <w:szCs w:val="20"/>
              </w:rPr>
              <w:t xml:space="preserve"> d’un document </w:t>
            </w:r>
            <w:proofErr w:type="spellStart"/>
            <w:r w:rsidRPr="00D40F97">
              <w:rPr>
                <w:rFonts w:ascii="Century Gothic" w:eastAsiaTheme="minorHAnsi" w:hAnsi="Century Gothic" w:cstheme="minorBidi"/>
                <w:color w:val="000000"/>
                <w:sz w:val="20"/>
                <w:szCs w:val="20"/>
              </w:rPr>
              <w:t>imprimé</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ou</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électronique</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ou</w:t>
            </w:r>
            <w:proofErr w:type="spellEnd"/>
            <w:r w:rsidRPr="00D40F97">
              <w:rPr>
                <w:rFonts w:ascii="Century Gothic" w:eastAsiaTheme="minorHAnsi" w:hAnsi="Century Gothic" w:cstheme="minorBidi"/>
                <w:color w:val="000000"/>
                <w:sz w:val="20"/>
                <w:szCs w:val="20"/>
              </w:rPr>
              <w:t xml:space="preserve"> faire </w:t>
            </w:r>
            <w:proofErr w:type="spellStart"/>
            <w:r w:rsidRPr="00D40F97">
              <w:rPr>
                <w:rFonts w:ascii="Century Gothic" w:eastAsiaTheme="minorHAnsi" w:hAnsi="Century Gothic" w:cstheme="minorBidi"/>
                <w:color w:val="000000"/>
                <w:sz w:val="20"/>
                <w:szCs w:val="20"/>
              </w:rPr>
              <w:t>partie</w:t>
            </w:r>
            <w:proofErr w:type="spellEnd"/>
            <w:r w:rsidRPr="00D40F97">
              <w:rPr>
                <w:rFonts w:ascii="Century Gothic" w:eastAsiaTheme="minorHAnsi" w:hAnsi="Century Gothic" w:cstheme="minorBidi"/>
                <w:color w:val="000000"/>
                <w:sz w:val="20"/>
                <w:szCs w:val="20"/>
              </w:rPr>
              <w:t xml:space="preserve"> d'un </w:t>
            </w:r>
            <w:proofErr w:type="spellStart"/>
            <w:r w:rsidRPr="00D40F97">
              <w:rPr>
                <w:rFonts w:ascii="Century Gothic" w:eastAsiaTheme="minorHAnsi" w:hAnsi="Century Gothic" w:cstheme="minorBidi"/>
                <w:color w:val="000000"/>
                <w:sz w:val="20"/>
                <w:szCs w:val="20"/>
              </w:rPr>
              <w:t>système</w:t>
            </w:r>
            <w:proofErr w:type="spellEnd"/>
            <w:r w:rsidRPr="00D40F97">
              <w:rPr>
                <w:rFonts w:ascii="Century Gothic" w:eastAsiaTheme="minorHAnsi" w:hAnsi="Century Gothic" w:cstheme="minorBidi"/>
                <w:color w:val="000000"/>
                <w:sz w:val="20"/>
                <w:szCs w:val="20"/>
              </w:rPr>
              <w:t xml:space="preserve"> de </w:t>
            </w:r>
            <w:proofErr w:type="spellStart"/>
            <w:r w:rsidRPr="00D40F97">
              <w:rPr>
                <w:rFonts w:ascii="Century Gothic" w:eastAsiaTheme="minorHAnsi" w:hAnsi="Century Gothic" w:cstheme="minorBidi"/>
                <w:color w:val="000000"/>
                <w:sz w:val="20"/>
                <w:szCs w:val="20"/>
              </w:rPr>
              <w:t>spécifications</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en</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ligne</w:t>
            </w:r>
            <w:proofErr w:type="spellEnd"/>
            <w:r w:rsidRPr="00D40F97">
              <w:rPr>
                <w:rFonts w:ascii="Century Gothic" w:eastAsiaTheme="minorHAnsi" w:hAnsi="Century Gothic" w:cstheme="minorBidi"/>
                <w:color w:val="000000"/>
                <w:sz w:val="20"/>
                <w:szCs w:val="20"/>
              </w:rPr>
              <w:t>.</w:t>
            </w:r>
          </w:p>
          <w:p w14:paraId="3919D87A" w14:textId="76C38D07" w:rsidR="00000EDB" w:rsidRPr="00D40F97" w:rsidRDefault="00D40F97" w:rsidP="00D40F97">
            <w:pPr>
              <w:pStyle w:val="TableParagraph"/>
              <w:spacing w:before="149" w:line="194" w:lineRule="auto"/>
              <w:ind w:left="113"/>
              <w:rPr>
                <w:rFonts w:ascii="Century Gothic" w:eastAsiaTheme="minorHAnsi" w:hAnsi="Century Gothic" w:cstheme="minorBidi"/>
                <w:color w:val="000000"/>
                <w:sz w:val="20"/>
                <w:szCs w:val="20"/>
              </w:rPr>
            </w:pPr>
            <w:r w:rsidRPr="00D40F97">
              <w:rPr>
                <w:rFonts w:ascii="Century Gothic" w:eastAsiaTheme="minorHAnsi" w:hAnsi="Century Gothic" w:cstheme="minorBidi"/>
                <w:color w:val="000000"/>
                <w:sz w:val="20"/>
                <w:szCs w:val="20"/>
              </w:rPr>
              <w:t xml:space="preserve">Elles </w:t>
            </w:r>
            <w:proofErr w:type="spellStart"/>
            <w:r w:rsidRPr="00D40F97">
              <w:rPr>
                <w:rFonts w:ascii="Century Gothic" w:eastAsiaTheme="minorHAnsi" w:hAnsi="Century Gothic" w:cstheme="minorBidi"/>
                <w:color w:val="000000"/>
                <w:sz w:val="20"/>
                <w:szCs w:val="20"/>
              </w:rPr>
              <w:t>doivent</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inclure</w:t>
            </w:r>
            <w:proofErr w:type="spellEnd"/>
            <w:r w:rsidRPr="00D40F97">
              <w:rPr>
                <w:rFonts w:ascii="Century Gothic" w:eastAsiaTheme="minorHAnsi" w:hAnsi="Century Gothic" w:cstheme="minorBidi"/>
                <w:color w:val="000000"/>
                <w:sz w:val="20"/>
                <w:szCs w:val="20"/>
              </w:rPr>
              <w:t xml:space="preserve"> des données </w:t>
            </w:r>
            <w:proofErr w:type="spellStart"/>
            <w:r w:rsidRPr="00D40F97">
              <w:rPr>
                <w:rFonts w:ascii="Century Gothic" w:eastAsiaTheme="minorHAnsi" w:hAnsi="Century Gothic" w:cstheme="minorBidi"/>
                <w:color w:val="000000"/>
                <w:sz w:val="20"/>
                <w:szCs w:val="20"/>
              </w:rPr>
              <w:t>clés</w:t>
            </w:r>
            <w:proofErr w:type="spellEnd"/>
            <w:r w:rsidRPr="00D40F97">
              <w:rPr>
                <w:rFonts w:ascii="Century Gothic" w:eastAsiaTheme="minorHAnsi" w:hAnsi="Century Gothic" w:cstheme="minorBidi"/>
                <w:color w:val="000000"/>
                <w:sz w:val="20"/>
                <w:szCs w:val="20"/>
              </w:rPr>
              <w:t xml:space="preserve"> </w:t>
            </w:r>
            <w:proofErr w:type="spellStart"/>
            <w:r w:rsidRPr="00D40F97">
              <w:rPr>
                <w:rFonts w:ascii="Century Gothic" w:eastAsiaTheme="minorHAnsi" w:hAnsi="Century Gothic" w:cstheme="minorBidi"/>
                <w:color w:val="000000"/>
                <w:sz w:val="20"/>
                <w:szCs w:val="20"/>
              </w:rPr>
              <w:t>permettant</w:t>
            </w:r>
            <w:proofErr w:type="spellEnd"/>
            <w:r w:rsidRPr="00D40F97">
              <w:rPr>
                <w:rFonts w:ascii="Century Gothic" w:eastAsiaTheme="minorHAnsi" w:hAnsi="Century Gothic" w:cstheme="minorBidi"/>
                <w:color w:val="000000"/>
                <w:sz w:val="20"/>
                <w:szCs w:val="20"/>
              </w:rPr>
              <w:t xml:space="preserve"> de </w:t>
            </w:r>
            <w:proofErr w:type="spellStart"/>
            <w:r w:rsidRPr="00D40F97">
              <w:rPr>
                <w:rFonts w:ascii="Century Gothic" w:eastAsiaTheme="minorHAnsi" w:hAnsi="Century Gothic" w:cstheme="minorBidi"/>
                <w:color w:val="000000"/>
                <w:sz w:val="20"/>
                <w:szCs w:val="20"/>
              </w:rPr>
              <w:t>répondre</w:t>
            </w:r>
            <w:proofErr w:type="spellEnd"/>
            <w:r w:rsidRPr="00D40F97">
              <w:rPr>
                <w:rFonts w:ascii="Century Gothic" w:eastAsiaTheme="minorHAnsi" w:hAnsi="Century Gothic" w:cstheme="minorBidi"/>
                <w:color w:val="000000"/>
                <w:sz w:val="20"/>
                <w:szCs w:val="20"/>
              </w:rPr>
              <w:t xml:space="preserve"> aux exigences </w:t>
            </w:r>
            <w:proofErr w:type="spellStart"/>
            <w:r w:rsidRPr="00D40F97">
              <w:rPr>
                <w:rFonts w:ascii="Century Gothic" w:eastAsiaTheme="minorHAnsi" w:hAnsi="Century Gothic" w:cstheme="minorBidi"/>
                <w:color w:val="000000"/>
                <w:sz w:val="20"/>
                <w:szCs w:val="20"/>
              </w:rPr>
              <w:t>légales</w:t>
            </w:r>
            <w:proofErr w:type="spellEnd"/>
            <w:r w:rsidRPr="00D40F97">
              <w:rPr>
                <w:rFonts w:ascii="Century Gothic" w:eastAsiaTheme="minorHAnsi" w:hAnsi="Century Gothic" w:cstheme="minorBidi"/>
                <w:color w:val="000000"/>
                <w:sz w:val="20"/>
                <w:szCs w:val="20"/>
              </w:rPr>
              <w:t xml:space="preserve"> et des clients, et aider </w:t>
            </w:r>
            <w:proofErr w:type="spellStart"/>
            <w:r w:rsidRPr="00D40F97">
              <w:rPr>
                <w:rFonts w:ascii="Century Gothic" w:eastAsiaTheme="minorHAnsi" w:hAnsi="Century Gothic" w:cstheme="minorBidi"/>
                <w:color w:val="000000"/>
                <w:sz w:val="20"/>
                <w:szCs w:val="20"/>
              </w:rPr>
              <w:t>l'utilisateur</w:t>
            </w:r>
            <w:proofErr w:type="spellEnd"/>
            <w:r w:rsidRPr="00D40F97">
              <w:rPr>
                <w:rFonts w:ascii="Century Gothic" w:eastAsiaTheme="minorHAnsi" w:hAnsi="Century Gothic" w:cstheme="minorBidi"/>
                <w:color w:val="000000"/>
                <w:sz w:val="20"/>
                <w:szCs w:val="20"/>
              </w:rPr>
              <w:t xml:space="preserve"> à utiliser le </w:t>
            </w:r>
            <w:proofErr w:type="spellStart"/>
            <w:r w:rsidRPr="00D40F97">
              <w:rPr>
                <w:rFonts w:ascii="Century Gothic" w:eastAsiaTheme="minorHAnsi" w:hAnsi="Century Gothic" w:cstheme="minorBidi"/>
                <w:color w:val="000000"/>
                <w:sz w:val="20"/>
                <w:szCs w:val="20"/>
              </w:rPr>
              <w:t>produit</w:t>
            </w:r>
            <w:proofErr w:type="spellEnd"/>
            <w:r w:rsidRPr="00D40F97">
              <w:rPr>
                <w:rFonts w:ascii="Century Gothic" w:eastAsiaTheme="minorHAnsi" w:hAnsi="Century Gothic" w:cstheme="minorBidi"/>
                <w:color w:val="000000"/>
                <w:sz w:val="20"/>
                <w:szCs w:val="20"/>
              </w:rPr>
              <w:t xml:space="preserve"> sans danger.</w:t>
            </w:r>
          </w:p>
        </w:tc>
        <w:tc>
          <w:tcPr>
            <w:tcW w:w="1275" w:type="dxa"/>
            <w:tcBorders>
              <w:top w:val="single" w:sz="4" w:space="0" w:color="auto"/>
              <w:left w:val="single" w:sz="4" w:space="0" w:color="auto"/>
              <w:bottom w:val="single" w:sz="4" w:space="0" w:color="auto"/>
            </w:tcBorders>
            <w:shd w:val="clear" w:color="auto" w:fill="auto"/>
          </w:tcPr>
          <w:p w14:paraId="2F9280D4"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000EDB" w:rsidRPr="008A405F" w:rsidRDefault="00000EDB" w:rsidP="00000EDB">
            <w:pPr>
              <w:pStyle w:val="para"/>
              <w:rPr>
                <w:rFonts w:ascii="Century Gothic" w:hAnsi="Century Gothic" w:cs="Calibri"/>
                <w:b/>
                <w:sz w:val="20"/>
                <w:szCs w:val="20"/>
              </w:rPr>
            </w:pPr>
          </w:p>
        </w:tc>
      </w:tr>
      <w:tr w:rsidR="00000EDB" w:rsidRPr="008A405F" w14:paraId="462B8A4B"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88C1FBB" w14:textId="77777777" w:rsidR="00000EDB" w:rsidRPr="008766F5" w:rsidRDefault="00000EDB" w:rsidP="00000EDB">
            <w:pPr>
              <w:pStyle w:val="para"/>
              <w:rPr>
                <w:rFonts w:ascii="Century Gothic" w:hAnsi="Century Gothic" w:cs="Calibri"/>
                <w:b/>
                <w:bCs/>
                <w:sz w:val="20"/>
                <w:szCs w:val="20"/>
              </w:rPr>
            </w:pPr>
            <w:r w:rsidRPr="008766F5">
              <w:rPr>
                <w:rFonts w:ascii="Century Gothic" w:hAnsi="Century Gothic" w:cs="Calibri"/>
                <w:b/>
                <w:bCs/>
                <w:sz w:val="20"/>
                <w:szCs w:val="20"/>
              </w:rPr>
              <w:t>3.6.3</w:t>
            </w:r>
          </w:p>
        </w:tc>
        <w:tc>
          <w:tcPr>
            <w:tcW w:w="3684" w:type="dxa"/>
            <w:tcBorders>
              <w:top w:val="single" w:sz="4" w:space="0" w:color="auto"/>
              <w:left w:val="single" w:sz="4" w:space="0" w:color="auto"/>
              <w:bottom w:val="single" w:sz="4" w:space="0" w:color="auto"/>
              <w:right w:val="single" w:sz="4" w:space="0" w:color="auto"/>
            </w:tcBorders>
          </w:tcPr>
          <w:p w14:paraId="02AA02EF" w14:textId="567D1656" w:rsidR="00000EDB" w:rsidRPr="00237FF9" w:rsidRDefault="00237FF9" w:rsidP="00000EDB">
            <w:pPr>
              <w:pStyle w:val="para"/>
              <w:rPr>
                <w:rFonts w:ascii="Century Gothic" w:hAnsi="Century Gothic"/>
                <w:sz w:val="20"/>
                <w:szCs w:val="20"/>
              </w:rPr>
            </w:pPr>
            <w:proofErr w:type="spellStart"/>
            <w:r w:rsidRPr="00237FF9">
              <w:rPr>
                <w:rFonts w:ascii="Century Gothic" w:hAnsi="Century Gothic"/>
                <w:sz w:val="20"/>
                <w:szCs w:val="20"/>
              </w:rPr>
              <w:t>Lorsque</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l’entreprise</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fabrique</w:t>
            </w:r>
            <w:proofErr w:type="spellEnd"/>
            <w:r w:rsidRPr="00237FF9">
              <w:rPr>
                <w:rFonts w:ascii="Century Gothic" w:hAnsi="Century Gothic"/>
                <w:sz w:val="20"/>
                <w:szCs w:val="20"/>
              </w:rPr>
              <w:t xml:space="preserve"> des </w:t>
            </w:r>
            <w:proofErr w:type="spellStart"/>
            <w:r w:rsidRPr="00237FF9">
              <w:rPr>
                <w:rFonts w:ascii="Century Gothic" w:hAnsi="Century Gothic"/>
                <w:sz w:val="20"/>
                <w:szCs w:val="20"/>
              </w:rPr>
              <w:t>produits</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portant</w:t>
            </w:r>
            <w:proofErr w:type="spellEnd"/>
            <w:r w:rsidRPr="00237FF9">
              <w:rPr>
                <w:rFonts w:ascii="Century Gothic" w:hAnsi="Century Gothic"/>
                <w:sz w:val="20"/>
                <w:szCs w:val="20"/>
              </w:rPr>
              <w:t xml:space="preserve"> la marque de clients, </w:t>
            </w:r>
            <w:proofErr w:type="spellStart"/>
            <w:r w:rsidRPr="00237FF9">
              <w:rPr>
                <w:rFonts w:ascii="Century Gothic" w:hAnsi="Century Gothic"/>
                <w:sz w:val="20"/>
                <w:szCs w:val="20"/>
              </w:rPr>
              <w:t>elle</w:t>
            </w:r>
            <w:proofErr w:type="spellEnd"/>
            <w:r w:rsidRPr="00237FF9">
              <w:rPr>
                <w:rFonts w:ascii="Century Gothic" w:hAnsi="Century Gothic"/>
                <w:sz w:val="20"/>
                <w:szCs w:val="20"/>
              </w:rPr>
              <w:t xml:space="preserve"> doit </w:t>
            </w:r>
            <w:proofErr w:type="spellStart"/>
            <w:r w:rsidRPr="00237FF9">
              <w:rPr>
                <w:rFonts w:ascii="Century Gothic" w:hAnsi="Century Gothic"/>
                <w:sz w:val="20"/>
                <w:szCs w:val="20"/>
              </w:rPr>
              <w:t>obtenir</w:t>
            </w:r>
            <w:proofErr w:type="spellEnd"/>
            <w:r w:rsidRPr="00237FF9">
              <w:rPr>
                <w:rFonts w:ascii="Century Gothic" w:hAnsi="Century Gothic"/>
                <w:sz w:val="20"/>
                <w:szCs w:val="20"/>
              </w:rPr>
              <w:t xml:space="preserve"> un accord </w:t>
            </w:r>
            <w:proofErr w:type="spellStart"/>
            <w:r w:rsidRPr="00237FF9">
              <w:rPr>
                <w:rFonts w:ascii="Century Gothic" w:hAnsi="Century Gothic"/>
                <w:sz w:val="20"/>
                <w:szCs w:val="20"/>
              </w:rPr>
              <w:t>formel</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relatif</w:t>
            </w:r>
            <w:proofErr w:type="spellEnd"/>
            <w:r w:rsidRPr="00237FF9">
              <w:rPr>
                <w:rFonts w:ascii="Century Gothic" w:hAnsi="Century Gothic"/>
                <w:sz w:val="20"/>
                <w:szCs w:val="20"/>
              </w:rPr>
              <w:t xml:space="preserve"> aux </w:t>
            </w:r>
            <w:proofErr w:type="spellStart"/>
            <w:r w:rsidRPr="00237FF9">
              <w:rPr>
                <w:rFonts w:ascii="Century Gothic" w:hAnsi="Century Gothic"/>
                <w:sz w:val="20"/>
                <w:szCs w:val="20"/>
              </w:rPr>
              <w:t>spécifications</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Lorsque</w:t>
            </w:r>
            <w:proofErr w:type="spellEnd"/>
            <w:r w:rsidRPr="00237FF9">
              <w:rPr>
                <w:rFonts w:ascii="Century Gothic" w:hAnsi="Century Gothic"/>
                <w:sz w:val="20"/>
                <w:szCs w:val="20"/>
              </w:rPr>
              <w:t xml:space="preserve"> les </w:t>
            </w:r>
            <w:proofErr w:type="spellStart"/>
            <w:r w:rsidRPr="00237FF9">
              <w:rPr>
                <w:rFonts w:ascii="Century Gothic" w:hAnsi="Century Gothic"/>
                <w:sz w:val="20"/>
                <w:szCs w:val="20"/>
              </w:rPr>
              <w:t>spécifications</w:t>
            </w:r>
            <w:proofErr w:type="spellEnd"/>
            <w:r w:rsidRPr="00237FF9">
              <w:rPr>
                <w:rFonts w:ascii="Century Gothic" w:hAnsi="Century Gothic"/>
                <w:sz w:val="20"/>
                <w:szCs w:val="20"/>
              </w:rPr>
              <w:t xml:space="preserve"> ne </w:t>
            </w:r>
            <w:proofErr w:type="spellStart"/>
            <w:r w:rsidRPr="00237FF9">
              <w:rPr>
                <w:rFonts w:ascii="Century Gothic" w:hAnsi="Century Gothic"/>
                <w:sz w:val="20"/>
                <w:szCs w:val="20"/>
              </w:rPr>
              <w:t>sont</w:t>
            </w:r>
            <w:proofErr w:type="spellEnd"/>
            <w:r w:rsidRPr="00237FF9">
              <w:rPr>
                <w:rFonts w:ascii="Century Gothic" w:hAnsi="Century Gothic"/>
                <w:sz w:val="20"/>
                <w:szCs w:val="20"/>
              </w:rPr>
              <w:t xml:space="preserve"> </w:t>
            </w:r>
            <w:r w:rsidRPr="00237FF9">
              <w:rPr>
                <w:rFonts w:ascii="Century Gothic" w:hAnsi="Century Gothic"/>
                <w:sz w:val="20"/>
                <w:szCs w:val="20"/>
              </w:rPr>
              <w:lastRenderedPageBreak/>
              <w:t xml:space="preserve">pas </w:t>
            </w:r>
            <w:proofErr w:type="spellStart"/>
            <w:r w:rsidRPr="00237FF9">
              <w:rPr>
                <w:rFonts w:ascii="Century Gothic" w:hAnsi="Century Gothic"/>
                <w:sz w:val="20"/>
                <w:szCs w:val="20"/>
              </w:rPr>
              <w:t>convenues</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formellement</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l'entreprise</w:t>
            </w:r>
            <w:proofErr w:type="spellEnd"/>
            <w:r w:rsidRPr="00237FF9">
              <w:rPr>
                <w:rFonts w:ascii="Century Gothic" w:hAnsi="Century Gothic"/>
                <w:sz w:val="20"/>
                <w:szCs w:val="20"/>
              </w:rPr>
              <w:t xml:space="preserve"> doit </w:t>
            </w:r>
            <w:proofErr w:type="spellStart"/>
            <w:r w:rsidRPr="00237FF9">
              <w:rPr>
                <w:rFonts w:ascii="Century Gothic" w:hAnsi="Century Gothic"/>
                <w:sz w:val="20"/>
                <w:szCs w:val="20"/>
              </w:rPr>
              <w:t>pouvoir</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démontrer</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qu'elle</w:t>
            </w:r>
            <w:proofErr w:type="spellEnd"/>
            <w:r w:rsidRPr="00237FF9">
              <w:rPr>
                <w:rFonts w:ascii="Century Gothic" w:hAnsi="Century Gothic"/>
                <w:sz w:val="20"/>
                <w:szCs w:val="20"/>
              </w:rPr>
              <w:t xml:space="preserve"> a pris des </w:t>
            </w:r>
            <w:proofErr w:type="spellStart"/>
            <w:r w:rsidRPr="00237FF9">
              <w:rPr>
                <w:rFonts w:ascii="Century Gothic" w:hAnsi="Century Gothic"/>
                <w:sz w:val="20"/>
                <w:szCs w:val="20"/>
              </w:rPr>
              <w:t>mesures</w:t>
            </w:r>
            <w:proofErr w:type="spellEnd"/>
            <w:r w:rsidRPr="00237FF9">
              <w:rPr>
                <w:rFonts w:ascii="Century Gothic" w:hAnsi="Century Gothic"/>
                <w:sz w:val="20"/>
                <w:szCs w:val="20"/>
              </w:rPr>
              <w:t xml:space="preserve"> pour </w:t>
            </w:r>
            <w:proofErr w:type="spellStart"/>
            <w:r w:rsidRPr="00237FF9">
              <w:rPr>
                <w:rFonts w:ascii="Century Gothic" w:hAnsi="Century Gothic"/>
                <w:sz w:val="20"/>
                <w:szCs w:val="20"/>
              </w:rPr>
              <w:t>s'assurer</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qu'un</w:t>
            </w:r>
            <w:proofErr w:type="spellEnd"/>
            <w:r w:rsidRPr="00237FF9">
              <w:rPr>
                <w:rFonts w:ascii="Century Gothic" w:hAnsi="Century Gothic"/>
                <w:sz w:val="20"/>
                <w:szCs w:val="20"/>
              </w:rPr>
              <w:t xml:space="preserve"> accord </w:t>
            </w:r>
            <w:proofErr w:type="spellStart"/>
            <w:r w:rsidRPr="00237FF9">
              <w:rPr>
                <w:rFonts w:ascii="Century Gothic" w:hAnsi="Century Gothic"/>
                <w:sz w:val="20"/>
                <w:szCs w:val="20"/>
              </w:rPr>
              <w:t>formel</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soit</w:t>
            </w:r>
            <w:proofErr w:type="spellEnd"/>
            <w:r w:rsidRPr="00237FF9">
              <w:rPr>
                <w:rFonts w:ascii="Century Gothic" w:hAnsi="Century Gothic"/>
                <w:sz w:val="20"/>
                <w:szCs w:val="20"/>
              </w:rPr>
              <w:t xml:space="preserve"> </w:t>
            </w:r>
            <w:proofErr w:type="spellStart"/>
            <w:r w:rsidRPr="00237FF9">
              <w:rPr>
                <w:rFonts w:ascii="Century Gothic" w:hAnsi="Century Gothic"/>
                <w:sz w:val="20"/>
                <w:szCs w:val="20"/>
              </w:rPr>
              <w:t>établi</w:t>
            </w:r>
            <w:proofErr w:type="spellEnd"/>
            <w:r w:rsidRPr="00237FF9">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4F3F2E90"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5EA3CCE" w14:textId="77777777" w:rsidR="00000EDB" w:rsidRPr="008A405F" w:rsidRDefault="00000EDB" w:rsidP="00000EDB">
            <w:pPr>
              <w:pStyle w:val="para"/>
              <w:rPr>
                <w:rFonts w:ascii="Century Gothic" w:hAnsi="Century Gothic" w:cs="Calibri"/>
                <w:b/>
                <w:sz w:val="20"/>
                <w:szCs w:val="20"/>
              </w:rPr>
            </w:pPr>
          </w:p>
        </w:tc>
      </w:tr>
      <w:tr w:rsidR="00000EDB" w:rsidRPr="008A405F" w14:paraId="3AD4D8B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F6548D3" w14:textId="77777777" w:rsidR="00000EDB" w:rsidRPr="008766F5" w:rsidRDefault="00000EDB" w:rsidP="00000EDB">
            <w:pPr>
              <w:pStyle w:val="para"/>
              <w:rPr>
                <w:rFonts w:ascii="Century Gothic" w:hAnsi="Century Gothic" w:cs="Calibri"/>
                <w:b/>
                <w:bCs/>
                <w:sz w:val="20"/>
                <w:szCs w:val="20"/>
              </w:rPr>
            </w:pPr>
            <w:r w:rsidRPr="008766F5">
              <w:rPr>
                <w:rFonts w:ascii="Century Gothic" w:hAnsi="Century Gothic" w:cs="Calibri"/>
                <w:b/>
                <w:bCs/>
                <w:sz w:val="20"/>
                <w:szCs w:val="20"/>
              </w:rPr>
              <w:t>3.6.4</w:t>
            </w:r>
          </w:p>
        </w:tc>
        <w:tc>
          <w:tcPr>
            <w:tcW w:w="3684" w:type="dxa"/>
            <w:tcBorders>
              <w:top w:val="single" w:sz="4" w:space="0" w:color="auto"/>
              <w:left w:val="single" w:sz="4" w:space="0" w:color="auto"/>
              <w:bottom w:val="single" w:sz="4" w:space="0" w:color="auto"/>
              <w:right w:val="single" w:sz="4" w:space="0" w:color="auto"/>
            </w:tcBorders>
          </w:tcPr>
          <w:p w14:paraId="23CE74EF" w14:textId="77777777" w:rsidR="005D5AF9" w:rsidRPr="00145319" w:rsidRDefault="005D5AF9" w:rsidP="005D5AF9">
            <w:pPr>
              <w:pStyle w:val="TableParagraph"/>
              <w:spacing w:before="149" w:line="194" w:lineRule="auto"/>
              <w:ind w:left="113" w:right="545"/>
              <w:jc w:val="both"/>
              <w:rPr>
                <w:rFonts w:ascii="Century Gothic" w:eastAsiaTheme="minorHAnsi" w:hAnsi="Century Gothic" w:cstheme="minorBidi"/>
                <w:color w:val="000000"/>
                <w:sz w:val="20"/>
                <w:szCs w:val="20"/>
              </w:rPr>
            </w:pPr>
            <w:r w:rsidRPr="00145319">
              <w:rPr>
                <w:rFonts w:ascii="Century Gothic" w:eastAsiaTheme="minorHAnsi" w:hAnsi="Century Gothic" w:cstheme="minorBidi"/>
                <w:color w:val="000000"/>
                <w:sz w:val="20"/>
                <w:szCs w:val="20"/>
              </w:rPr>
              <w:t xml:space="preserve">Les </w:t>
            </w:r>
            <w:proofErr w:type="spellStart"/>
            <w:r w:rsidRPr="00145319">
              <w:rPr>
                <w:rFonts w:ascii="Century Gothic" w:eastAsiaTheme="minorHAnsi" w:hAnsi="Century Gothic" w:cstheme="minorBidi"/>
                <w:color w:val="000000"/>
                <w:sz w:val="20"/>
                <w:szCs w:val="20"/>
              </w:rPr>
              <w:t>spécifications</w:t>
            </w:r>
            <w:proofErr w:type="spellEnd"/>
            <w:r w:rsidRPr="00145319">
              <w:rPr>
                <w:rFonts w:ascii="Century Gothic" w:eastAsiaTheme="minorHAnsi" w:hAnsi="Century Gothic" w:cstheme="minorBidi"/>
                <w:color w:val="000000"/>
                <w:sz w:val="20"/>
                <w:szCs w:val="20"/>
              </w:rPr>
              <w:t xml:space="preserve"> </w:t>
            </w:r>
            <w:proofErr w:type="spellStart"/>
            <w:r w:rsidRPr="00145319">
              <w:rPr>
                <w:rFonts w:ascii="Century Gothic" w:eastAsiaTheme="minorHAnsi" w:hAnsi="Century Gothic" w:cstheme="minorBidi"/>
                <w:color w:val="000000"/>
                <w:sz w:val="20"/>
                <w:szCs w:val="20"/>
              </w:rPr>
              <w:t>doivent</w:t>
            </w:r>
            <w:proofErr w:type="spellEnd"/>
            <w:r w:rsidRPr="00145319">
              <w:rPr>
                <w:rFonts w:ascii="Century Gothic" w:eastAsiaTheme="minorHAnsi" w:hAnsi="Century Gothic" w:cstheme="minorBidi"/>
                <w:color w:val="000000"/>
                <w:sz w:val="20"/>
                <w:szCs w:val="20"/>
              </w:rPr>
              <w:t xml:space="preserve"> </w:t>
            </w:r>
            <w:proofErr w:type="spellStart"/>
            <w:r w:rsidRPr="00145319">
              <w:rPr>
                <w:rFonts w:ascii="Century Gothic" w:eastAsiaTheme="minorHAnsi" w:hAnsi="Century Gothic" w:cstheme="minorBidi"/>
                <w:color w:val="000000"/>
                <w:sz w:val="20"/>
                <w:szCs w:val="20"/>
              </w:rPr>
              <w:t>être</w:t>
            </w:r>
            <w:proofErr w:type="spellEnd"/>
            <w:r w:rsidRPr="00145319">
              <w:rPr>
                <w:rFonts w:ascii="Century Gothic" w:eastAsiaTheme="minorHAnsi" w:hAnsi="Century Gothic" w:cstheme="minorBidi"/>
                <w:color w:val="000000"/>
                <w:sz w:val="20"/>
                <w:szCs w:val="20"/>
              </w:rPr>
              <w:t xml:space="preserve"> revues </w:t>
            </w:r>
            <w:proofErr w:type="spellStart"/>
            <w:r w:rsidRPr="00145319">
              <w:rPr>
                <w:rFonts w:ascii="Century Gothic" w:eastAsiaTheme="minorHAnsi" w:hAnsi="Century Gothic" w:cstheme="minorBidi"/>
                <w:color w:val="000000"/>
                <w:sz w:val="20"/>
                <w:szCs w:val="20"/>
              </w:rPr>
              <w:t>fréquemment</w:t>
            </w:r>
            <w:proofErr w:type="spellEnd"/>
            <w:r w:rsidRPr="00145319">
              <w:rPr>
                <w:rFonts w:ascii="Century Gothic" w:eastAsiaTheme="minorHAnsi" w:hAnsi="Century Gothic" w:cstheme="minorBidi"/>
                <w:color w:val="000000"/>
                <w:sz w:val="20"/>
                <w:szCs w:val="20"/>
              </w:rPr>
              <w:t xml:space="preserve"> </w:t>
            </w:r>
            <w:proofErr w:type="spellStart"/>
            <w:r w:rsidRPr="00145319">
              <w:rPr>
                <w:rFonts w:ascii="Century Gothic" w:eastAsiaTheme="minorHAnsi" w:hAnsi="Century Gothic" w:cstheme="minorBidi"/>
                <w:color w:val="000000"/>
                <w:sz w:val="20"/>
                <w:szCs w:val="20"/>
              </w:rPr>
              <w:t>afin</w:t>
            </w:r>
            <w:proofErr w:type="spellEnd"/>
            <w:r w:rsidRPr="00145319">
              <w:rPr>
                <w:rFonts w:ascii="Century Gothic" w:eastAsiaTheme="minorHAnsi" w:hAnsi="Century Gothic" w:cstheme="minorBidi"/>
                <w:color w:val="000000"/>
                <w:sz w:val="20"/>
                <w:szCs w:val="20"/>
              </w:rPr>
              <w:t xml:space="preserve"> de </w:t>
            </w:r>
            <w:proofErr w:type="spellStart"/>
            <w:r w:rsidRPr="00145319">
              <w:rPr>
                <w:rFonts w:ascii="Century Gothic" w:eastAsiaTheme="minorHAnsi" w:hAnsi="Century Gothic" w:cstheme="minorBidi"/>
                <w:color w:val="000000"/>
                <w:sz w:val="20"/>
                <w:szCs w:val="20"/>
              </w:rPr>
              <w:t>garantir</w:t>
            </w:r>
            <w:proofErr w:type="spellEnd"/>
            <w:r w:rsidRPr="00145319">
              <w:rPr>
                <w:rFonts w:ascii="Century Gothic" w:eastAsiaTheme="minorHAnsi" w:hAnsi="Century Gothic" w:cstheme="minorBidi"/>
                <w:color w:val="000000"/>
                <w:sz w:val="20"/>
                <w:szCs w:val="20"/>
              </w:rPr>
              <w:t xml:space="preserve"> que les données </w:t>
            </w:r>
            <w:proofErr w:type="spellStart"/>
            <w:r w:rsidRPr="00145319">
              <w:rPr>
                <w:rFonts w:ascii="Century Gothic" w:eastAsiaTheme="minorHAnsi" w:hAnsi="Century Gothic" w:cstheme="minorBidi"/>
                <w:color w:val="000000"/>
                <w:sz w:val="20"/>
                <w:szCs w:val="20"/>
              </w:rPr>
              <w:t>sont</w:t>
            </w:r>
            <w:proofErr w:type="spellEnd"/>
            <w:r w:rsidRPr="00145319">
              <w:rPr>
                <w:rFonts w:ascii="Century Gothic" w:eastAsiaTheme="minorHAnsi" w:hAnsi="Century Gothic" w:cstheme="minorBidi"/>
                <w:color w:val="000000"/>
                <w:sz w:val="20"/>
                <w:szCs w:val="20"/>
              </w:rPr>
              <w:t xml:space="preserve"> à jour, </w:t>
            </w:r>
            <w:proofErr w:type="spellStart"/>
            <w:r w:rsidRPr="00145319">
              <w:rPr>
                <w:rFonts w:ascii="Century Gothic" w:eastAsiaTheme="minorHAnsi" w:hAnsi="Century Gothic" w:cstheme="minorBidi"/>
                <w:color w:val="000000"/>
                <w:sz w:val="20"/>
                <w:szCs w:val="20"/>
              </w:rPr>
              <w:t>ou</w:t>
            </w:r>
            <w:proofErr w:type="spellEnd"/>
            <w:r w:rsidRPr="00145319">
              <w:rPr>
                <w:rFonts w:ascii="Century Gothic" w:eastAsiaTheme="minorHAnsi" w:hAnsi="Century Gothic" w:cstheme="minorBidi"/>
                <w:color w:val="000000"/>
                <w:sz w:val="20"/>
                <w:szCs w:val="20"/>
              </w:rPr>
              <w:t xml:space="preserve"> au minimum </w:t>
            </w:r>
            <w:proofErr w:type="spellStart"/>
            <w:r w:rsidRPr="00145319">
              <w:rPr>
                <w:rFonts w:ascii="Century Gothic" w:eastAsiaTheme="minorHAnsi" w:hAnsi="Century Gothic" w:cstheme="minorBidi"/>
                <w:color w:val="000000"/>
                <w:sz w:val="20"/>
                <w:szCs w:val="20"/>
              </w:rPr>
              <w:t>tous</w:t>
            </w:r>
            <w:proofErr w:type="spellEnd"/>
            <w:r w:rsidRPr="00145319">
              <w:rPr>
                <w:rFonts w:ascii="Century Gothic" w:eastAsiaTheme="minorHAnsi" w:hAnsi="Century Gothic" w:cstheme="minorBidi"/>
                <w:color w:val="000000"/>
                <w:sz w:val="20"/>
                <w:szCs w:val="20"/>
              </w:rPr>
              <w:t xml:space="preserve"> les 3 </w:t>
            </w:r>
            <w:proofErr w:type="spellStart"/>
            <w:r w:rsidRPr="00145319">
              <w:rPr>
                <w:rFonts w:ascii="Century Gothic" w:eastAsiaTheme="minorHAnsi" w:hAnsi="Century Gothic" w:cstheme="minorBidi"/>
                <w:color w:val="000000"/>
                <w:sz w:val="20"/>
                <w:szCs w:val="20"/>
              </w:rPr>
              <w:t>ans</w:t>
            </w:r>
            <w:proofErr w:type="spellEnd"/>
            <w:r w:rsidRPr="00145319">
              <w:rPr>
                <w:rFonts w:ascii="Century Gothic" w:eastAsiaTheme="minorHAnsi" w:hAnsi="Century Gothic" w:cstheme="minorBidi"/>
                <w:color w:val="000000"/>
                <w:sz w:val="20"/>
                <w:szCs w:val="20"/>
              </w:rPr>
              <w:t xml:space="preserve">, </w:t>
            </w:r>
            <w:proofErr w:type="spellStart"/>
            <w:r w:rsidRPr="00145319">
              <w:rPr>
                <w:rFonts w:ascii="Century Gothic" w:eastAsiaTheme="minorHAnsi" w:hAnsi="Century Gothic" w:cstheme="minorBidi"/>
                <w:color w:val="000000"/>
                <w:sz w:val="20"/>
                <w:szCs w:val="20"/>
              </w:rPr>
              <w:t>en</w:t>
            </w:r>
            <w:proofErr w:type="spellEnd"/>
            <w:r w:rsidRPr="00145319">
              <w:rPr>
                <w:rFonts w:ascii="Century Gothic" w:eastAsiaTheme="minorHAnsi" w:hAnsi="Century Gothic" w:cstheme="minorBidi"/>
                <w:color w:val="000000"/>
                <w:sz w:val="20"/>
                <w:szCs w:val="20"/>
              </w:rPr>
              <w:t xml:space="preserve"> tenant </w:t>
            </w:r>
            <w:proofErr w:type="spellStart"/>
            <w:r w:rsidRPr="00145319">
              <w:rPr>
                <w:rFonts w:ascii="Century Gothic" w:eastAsiaTheme="minorHAnsi" w:hAnsi="Century Gothic" w:cstheme="minorBidi"/>
                <w:color w:val="000000"/>
                <w:sz w:val="20"/>
                <w:szCs w:val="20"/>
              </w:rPr>
              <w:t>compte</w:t>
            </w:r>
            <w:proofErr w:type="spellEnd"/>
            <w:r w:rsidRPr="00145319">
              <w:rPr>
                <w:rFonts w:ascii="Century Gothic" w:eastAsiaTheme="minorHAnsi" w:hAnsi="Century Gothic" w:cstheme="minorBidi"/>
                <w:color w:val="000000"/>
                <w:sz w:val="20"/>
                <w:szCs w:val="20"/>
              </w:rPr>
              <w:t xml:space="preserve"> des </w:t>
            </w:r>
            <w:proofErr w:type="spellStart"/>
            <w:r w:rsidRPr="00145319">
              <w:rPr>
                <w:rFonts w:ascii="Century Gothic" w:eastAsiaTheme="minorHAnsi" w:hAnsi="Century Gothic" w:cstheme="minorBidi"/>
                <w:color w:val="000000"/>
                <w:sz w:val="20"/>
                <w:szCs w:val="20"/>
              </w:rPr>
              <w:t>changements</w:t>
            </w:r>
            <w:proofErr w:type="spellEnd"/>
            <w:r w:rsidRPr="00145319">
              <w:rPr>
                <w:rFonts w:ascii="Century Gothic" w:eastAsiaTheme="minorHAnsi" w:hAnsi="Century Gothic" w:cstheme="minorBidi"/>
                <w:color w:val="000000"/>
                <w:sz w:val="20"/>
                <w:szCs w:val="20"/>
              </w:rPr>
              <w:t xml:space="preserve"> de </w:t>
            </w:r>
            <w:proofErr w:type="spellStart"/>
            <w:r w:rsidRPr="00145319">
              <w:rPr>
                <w:rFonts w:ascii="Century Gothic" w:eastAsiaTheme="minorHAnsi" w:hAnsi="Century Gothic" w:cstheme="minorBidi"/>
                <w:color w:val="000000"/>
                <w:sz w:val="20"/>
                <w:szCs w:val="20"/>
              </w:rPr>
              <w:t>produits</w:t>
            </w:r>
            <w:proofErr w:type="spellEnd"/>
            <w:r w:rsidRPr="00145319">
              <w:rPr>
                <w:rFonts w:ascii="Century Gothic" w:eastAsiaTheme="minorHAnsi" w:hAnsi="Century Gothic" w:cstheme="minorBidi"/>
                <w:color w:val="000000"/>
                <w:sz w:val="20"/>
                <w:szCs w:val="20"/>
              </w:rPr>
              <w:t xml:space="preserve">, des </w:t>
            </w:r>
            <w:proofErr w:type="spellStart"/>
            <w:r w:rsidRPr="00145319">
              <w:rPr>
                <w:rFonts w:ascii="Century Gothic" w:eastAsiaTheme="minorHAnsi" w:hAnsi="Century Gothic" w:cstheme="minorBidi"/>
                <w:color w:val="000000"/>
                <w:sz w:val="20"/>
                <w:szCs w:val="20"/>
              </w:rPr>
              <w:t>fournisseurs</w:t>
            </w:r>
            <w:proofErr w:type="spellEnd"/>
            <w:r w:rsidRPr="00145319">
              <w:rPr>
                <w:rFonts w:ascii="Century Gothic" w:eastAsiaTheme="minorHAnsi" w:hAnsi="Century Gothic" w:cstheme="minorBidi"/>
                <w:color w:val="000000"/>
                <w:sz w:val="20"/>
                <w:szCs w:val="20"/>
              </w:rPr>
              <w:t xml:space="preserve">, des </w:t>
            </w:r>
            <w:proofErr w:type="spellStart"/>
            <w:r w:rsidRPr="00145319">
              <w:rPr>
                <w:rFonts w:ascii="Century Gothic" w:eastAsiaTheme="minorHAnsi" w:hAnsi="Century Gothic" w:cstheme="minorBidi"/>
                <w:color w:val="000000"/>
                <w:sz w:val="20"/>
                <w:szCs w:val="20"/>
              </w:rPr>
              <w:t>règlementations</w:t>
            </w:r>
            <w:proofErr w:type="spellEnd"/>
            <w:r w:rsidRPr="00145319">
              <w:rPr>
                <w:rFonts w:ascii="Century Gothic" w:eastAsiaTheme="minorHAnsi" w:hAnsi="Century Gothic" w:cstheme="minorBidi"/>
                <w:color w:val="000000"/>
                <w:sz w:val="20"/>
                <w:szCs w:val="20"/>
              </w:rPr>
              <w:t xml:space="preserve"> et </w:t>
            </w:r>
            <w:proofErr w:type="spellStart"/>
            <w:r w:rsidRPr="00145319">
              <w:rPr>
                <w:rFonts w:ascii="Century Gothic" w:eastAsiaTheme="minorHAnsi" w:hAnsi="Century Gothic" w:cstheme="minorBidi"/>
                <w:color w:val="000000"/>
                <w:sz w:val="20"/>
                <w:szCs w:val="20"/>
              </w:rPr>
              <w:t>autres</w:t>
            </w:r>
            <w:proofErr w:type="spellEnd"/>
            <w:r w:rsidRPr="00145319">
              <w:rPr>
                <w:rFonts w:ascii="Century Gothic" w:eastAsiaTheme="minorHAnsi" w:hAnsi="Century Gothic" w:cstheme="minorBidi"/>
                <w:color w:val="000000"/>
                <w:sz w:val="20"/>
                <w:szCs w:val="20"/>
              </w:rPr>
              <w:t xml:space="preserve"> </w:t>
            </w:r>
            <w:proofErr w:type="spellStart"/>
            <w:r w:rsidRPr="00145319">
              <w:rPr>
                <w:rFonts w:ascii="Century Gothic" w:eastAsiaTheme="minorHAnsi" w:hAnsi="Century Gothic" w:cstheme="minorBidi"/>
                <w:color w:val="000000"/>
                <w:sz w:val="20"/>
                <w:szCs w:val="20"/>
              </w:rPr>
              <w:t>risques</w:t>
            </w:r>
            <w:proofErr w:type="spellEnd"/>
            <w:r w:rsidRPr="00145319">
              <w:rPr>
                <w:rFonts w:ascii="Century Gothic" w:eastAsiaTheme="minorHAnsi" w:hAnsi="Century Gothic" w:cstheme="minorBidi"/>
                <w:color w:val="000000"/>
                <w:sz w:val="20"/>
                <w:szCs w:val="20"/>
              </w:rPr>
              <w:t>.</w:t>
            </w:r>
          </w:p>
          <w:p w14:paraId="22A07A30" w14:textId="03530AB5" w:rsidR="00000EDB" w:rsidRPr="00145319" w:rsidRDefault="005D5AF9" w:rsidP="005D5AF9">
            <w:pPr>
              <w:pStyle w:val="TableParagraph"/>
              <w:spacing w:before="149" w:line="194" w:lineRule="auto"/>
              <w:ind w:left="113" w:right="545"/>
              <w:jc w:val="both"/>
              <w:rPr>
                <w:rFonts w:ascii="Century Gothic" w:eastAsiaTheme="minorHAnsi" w:hAnsi="Century Gothic" w:cstheme="minorBidi"/>
                <w:color w:val="000000"/>
                <w:sz w:val="20"/>
                <w:szCs w:val="20"/>
              </w:rPr>
            </w:pPr>
            <w:r w:rsidRPr="00145319">
              <w:rPr>
                <w:rFonts w:ascii="Century Gothic" w:eastAsiaTheme="minorHAnsi" w:hAnsi="Century Gothic" w:cstheme="minorBidi"/>
                <w:color w:val="000000"/>
                <w:sz w:val="20"/>
                <w:szCs w:val="20"/>
              </w:rPr>
              <w:t xml:space="preserve">Les revues et </w:t>
            </w:r>
            <w:proofErr w:type="spellStart"/>
            <w:r w:rsidRPr="00145319">
              <w:rPr>
                <w:rFonts w:ascii="Century Gothic" w:eastAsiaTheme="minorHAnsi" w:hAnsi="Century Gothic" w:cstheme="minorBidi"/>
                <w:color w:val="000000"/>
                <w:sz w:val="20"/>
                <w:szCs w:val="20"/>
              </w:rPr>
              <w:t>changements</w:t>
            </w:r>
            <w:proofErr w:type="spellEnd"/>
            <w:r w:rsidRPr="00145319">
              <w:rPr>
                <w:rFonts w:ascii="Century Gothic" w:eastAsiaTheme="minorHAnsi" w:hAnsi="Century Gothic" w:cstheme="minorBidi"/>
                <w:color w:val="000000"/>
                <w:sz w:val="20"/>
                <w:szCs w:val="20"/>
              </w:rPr>
              <w:t xml:space="preserve"> </w:t>
            </w:r>
            <w:proofErr w:type="spellStart"/>
            <w:r w:rsidRPr="00145319">
              <w:rPr>
                <w:rFonts w:ascii="Century Gothic" w:eastAsiaTheme="minorHAnsi" w:hAnsi="Century Gothic" w:cstheme="minorBidi"/>
                <w:color w:val="000000"/>
                <w:sz w:val="20"/>
                <w:szCs w:val="20"/>
              </w:rPr>
              <w:t>doivent</w:t>
            </w:r>
            <w:proofErr w:type="spellEnd"/>
            <w:r w:rsidRPr="00145319">
              <w:rPr>
                <w:rFonts w:ascii="Century Gothic" w:eastAsiaTheme="minorHAnsi" w:hAnsi="Century Gothic" w:cstheme="minorBidi"/>
                <w:color w:val="000000"/>
                <w:sz w:val="20"/>
                <w:szCs w:val="20"/>
              </w:rPr>
              <w:t xml:space="preserve"> </w:t>
            </w:r>
            <w:proofErr w:type="spellStart"/>
            <w:r w:rsidRPr="00145319">
              <w:rPr>
                <w:rFonts w:ascii="Century Gothic" w:eastAsiaTheme="minorHAnsi" w:hAnsi="Century Gothic" w:cstheme="minorBidi"/>
                <w:color w:val="000000"/>
                <w:sz w:val="20"/>
                <w:szCs w:val="20"/>
              </w:rPr>
              <w:t>être</w:t>
            </w:r>
            <w:proofErr w:type="spellEnd"/>
            <w:r w:rsidRPr="00145319">
              <w:rPr>
                <w:rFonts w:ascii="Century Gothic" w:eastAsiaTheme="minorHAnsi" w:hAnsi="Century Gothic" w:cstheme="minorBidi"/>
                <w:color w:val="000000"/>
                <w:sz w:val="20"/>
                <w:szCs w:val="20"/>
              </w:rPr>
              <w:t xml:space="preserve"> </w:t>
            </w:r>
            <w:proofErr w:type="spellStart"/>
            <w:r w:rsidRPr="00145319">
              <w:rPr>
                <w:rFonts w:ascii="Century Gothic" w:eastAsiaTheme="minorHAnsi" w:hAnsi="Century Gothic" w:cstheme="minorBidi"/>
                <w:color w:val="000000"/>
                <w:sz w:val="20"/>
                <w:szCs w:val="20"/>
              </w:rPr>
              <w:t>documentés</w:t>
            </w:r>
            <w:proofErr w:type="spellEnd"/>
            <w:r w:rsidRPr="00145319">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017C539D"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9A06F27" w14:textId="77777777" w:rsidR="00000EDB" w:rsidRPr="008A405F" w:rsidRDefault="00000EDB" w:rsidP="00000EDB">
            <w:pPr>
              <w:pStyle w:val="para"/>
              <w:rPr>
                <w:rFonts w:ascii="Century Gothic" w:hAnsi="Century Gothic" w:cs="Calibri"/>
                <w:b/>
                <w:sz w:val="20"/>
                <w:szCs w:val="20"/>
              </w:rPr>
            </w:pPr>
          </w:p>
        </w:tc>
      </w:tr>
      <w:tr w:rsidR="00000EDB" w:rsidRPr="008A405F"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7F70BC3F" w14:textId="2B31231C" w:rsidR="00000EDB" w:rsidRPr="008A405F" w:rsidRDefault="00FC27F4" w:rsidP="00FC27F4">
            <w:pPr>
              <w:widowControl w:val="0"/>
              <w:tabs>
                <w:tab w:val="left" w:pos="1194"/>
                <w:tab w:val="left" w:pos="1195"/>
              </w:tabs>
              <w:autoSpaceDE w:val="0"/>
              <w:autoSpaceDN w:val="0"/>
              <w:spacing w:before="99"/>
              <w:rPr>
                <w:rFonts w:ascii="Century Gothic" w:hAnsi="Century Gothic" w:cs="Calibri"/>
                <w:sz w:val="20"/>
                <w:szCs w:val="20"/>
              </w:rPr>
            </w:pPr>
            <w:r w:rsidRPr="00FC27F4">
              <w:rPr>
                <w:rFonts w:ascii="Century Gothic" w:hAnsi="Century Gothic" w:cs="Calibri"/>
                <w:color w:val="FFFFFF" w:themeColor="background1"/>
                <w:sz w:val="20"/>
                <w:szCs w:val="20"/>
              </w:rPr>
              <w:t xml:space="preserve">Actions correctives et </w:t>
            </w:r>
            <w:proofErr w:type="spellStart"/>
            <w:r w:rsidRPr="00FC27F4">
              <w:rPr>
                <w:rFonts w:ascii="Century Gothic" w:hAnsi="Century Gothic" w:cs="Calibri"/>
                <w:color w:val="FFFFFF" w:themeColor="background1"/>
                <w:sz w:val="20"/>
                <w:szCs w:val="20"/>
              </w:rPr>
              <w:t>préventives</w:t>
            </w:r>
            <w:proofErr w:type="spellEnd"/>
          </w:p>
        </w:tc>
      </w:tr>
      <w:tr w:rsidR="00000EDB" w:rsidRPr="008A405F" w14:paraId="6835A86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2954C66" w14:textId="319B0B6C" w:rsidR="00000EDB" w:rsidRPr="008A405F" w:rsidRDefault="00000EDB" w:rsidP="00000EDB">
            <w:pPr>
              <w:pStyle w:val="para"/>
              <w:rPr>
                <w:rFonts w:ascii="Century Gothic" w:hAnsi="Century Gothic" w:cs="Calibri"/>
                <w:b/>
                <w:sz w:val="20"/>
                <w:szCs w:val="20"/>
              </w:rPr>
            </w:pPr>
            <w:proofErr w:type="spellStart"/>
            <w:r>
              <w:rPr>
                <w:rFonts w:ascii="Century Gothic" w:hAnsi="Century Gothic" w:cs="Calibri"/>
                <w:b/>
                <w:sz w:val="20"/>
                <w:szCs w:val="20"/>
                <w:lang w:val="en-US"/>
              </w:rPr>
              <w:t>Fondamental</w:t>
            </w:r>
            <w:proofErr w:type="spellEnd"/>
            <w:r w:rsidRPr="008A405F">
              <w:rPr>
                <w:rFonts w:ascii="Century Gothic" w:hAnsi="Century Gothic" w:cs="Calibri"/>
                <w:b/>
                <w:sz w:val="20"/>
                <w:szCs w:val="20"/>
              </w:rPr>
              <w:t xml:space="preserve"> </w:t>
            </w:r>
          </w:p>
          <w:p w14:paraId="44A0C543" w14:textId="25146A2A" w:rsidR="00000EDB" w:rsidRPr="008A405F" w:rsidRDefault="00000EDB" w:rsidP="00000EDB">
            <w:pPr>
              <w:pStyle w:val="para"/>
              <w:rPr>
                <w:rFonts w:ascii="Century Gothic" w:hAnsi="Century Gothic" w:cs="Calibri"/>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66BC7DDE" w14:textId="04545982" w:rsidR="00000EDB" w:rsidRPr="004331CD" w:rsidRDefault="005A00D3" w:rsidP="005A00D3">
            <w:pPr>
              <w:spacing w:before="2" w:line="194" w:lineRule="auto"/>
              <w:ind w:right="143"/>
            </w:pPr>
            <w:r w:rsidRPr="005A00D3">
              <w:rPr>
                <w:rFonts w:ascii="Century Gothic" w:hAnsi="Century Gothic" w:cs="Calibri"/>
                <w:sz w:val="20"/>
                <w:szCs w:val="20"/>
              </w:rPr>
              <w:t xml:space="preserve">Le site doit </w:t>
            </w:r>
            <w:proofErr w:type="spellStart"/>
            <w:r w:rsidRPr="005A00D3">
              <w:rPr>
                <w:rFonts w:ascii="Century Gothic" w:hAnsi="Century Gothic" w:cs="Calibri"/>
                <w:sz w:val="20"/>
                <w:szCs w:val="20"/>
              </w:rPr>
              <w:t>être</w:t>
            </w:r>
            <w:proofErr w:type="spellEnd"/>
            <w:r w:rsidRPr="005A00D3">
              <w:rPr>
                <w:rFonts w:ascii="Century Gothic" w:hAnsi="Century Gothic" w:cs="Calibri"/>
                <w:sz w:val="20"/>
                <w:szCs w:val="20"/>
              </w:rPr>
              <w:t xml:space="preserve"> </w:t>
            </w:r>
            <w:proofErr w:type="spellStart"/>
            <w:r w:rsidRPr="005A00D3">
              <w:rPr>
                <w:rFonts w:ascii="Century Gothic" w:hAnsi="Century Gothic" w:cs="Calibri"/>
                <w:sz w:val="20"/>
                <w:szCs w:val="20"/>
              </w:rPr>
              <w:t>en</w:t>
            </w:r>
            <w:proofErr w:type="spellEnd"/>
            <w:r w:rsidRPr="005A00D3">
              <w:rPr>
                <w:rFonts w:ascii="Century Gothic" w:hAnsi="Century Gothic" w:cs="Calibri"/>
                <w:sz w:val="20"/>
                <w:szCs w:val="20"/>
              </w:rPr>
              <w:t xml:space="preserve"> </w:t>
            </w:r>
            <w:proofErr w:type="spellStart"/>
            <w:r w:rsidRPr="005A00D3">
              <w:rPr>
                <w:rFonts w:ascii="Century Gothic" w:hAnsi="Century Gothic" w:cs="Calibri"/>
                <w:sz w:val="20"/>
                <w:szCs w:val="20"/>
              </w:rPr>
              <w:t>mesure</w:t>
            </w:r>
            <w:proofErr w:type="spellEnd"/>
            <w:r w:rsidRPr="005A00D3">
              <w:rPr>
                <w:rFonts w:ascii="Century Gothic" w:hAnsi="Century Gothic" w:cs="Calibri"/>
                <w:sz w:val="20"/>
                <w:szCs w:val="20"/>
              </w:rPr>
              <w:t xml:space="preserve"> de </w:t>
            </w:r>
            <w:proofErr w:type="spellStart"/>
            <w:r w:rsidRPr="005A00D3">
              <w:rPr>
                <w:rFonts w:ascii="Century Gothic" w:hAnsi="Century Gothic" w:cs="Calibri"/>
                <w:sz w:val="20"/>
                <w:szCs w:val="20"/>
              </w:rPr>
              <w:t>démontrer</w:t>
            </w:r>
            <w:proofErr w:type="spellEnd"/>
            <w:r w:rsidRPr="005A00D3">
              <w:rPr>
                <w:rFonts w:ascii="Century Gothic" w:hAnsi="Century Gothic" w:cs="Calibri"/>
                <w:sz w:val="20"/>
                <w:szCs w:val="20"/>
              </w:rPr>
              <w:t xml:space="preserve"> </w:t>
            </w:r>
            <w:proofErr w:type="spellStart"/>
            <w:r w:rsidRPr="005A00D3">
              <w:rPr>
                <w:rFonts w:ascii="Century Gothic" w:hAnsi="Century Gothic" w:cs="Calibri"/>
                <w:sz w:val="20"/>
                <w:szCs w:val="20"/>
              </w:rPr>
              <w:t>qu’il</w:t>
            </w:r>
            <w:proofErr w:type="spellEnd"/>
            <w:r w:rsidRPr="005A00D3">
              <w:rPr>
                <w:rFonts w:ascii="Century Gothic" w:hAnsi="Century Gothic" w:cs="Calibri"/>
                <w:sz w:val="20"/>
                <w:szCs w:val="20"/>
              </w:rPr>
              <w:t xml:space="preserve"> utilise les </w:t>
            </w:r>
            <w:proofErr w:type="spellStart"/>
            <w:r w:rsidRPr="005A00D3">
              <w:rPr>
                <w:rFonts w:ascii="Century Gothic" w:hAnsi="Century Gothic" w:cs="Calibri"/>
                <w:sz w:val="20"/>
                <w:szCs w:val="20"/>
              </w:rPr>
              <w:t>informations</w:t>
            </w:r>
            <w:proofErr w:type="spellEnd"/>
            <w:r w:rsidRPr="005A00D3">
              <w:rPr>
                <w:rFonts w:ascii="Century Gothic" w:hAnsi="Century Gothic" w:cs="Calibri"/>
                <w:sz w:val="20"/>
                <w:szCs w:val="20"/>
              </w:rPr>
              <w:t xml:space="preserve"> issues des </w:t>
            </w:r>
            <w:proofErr w:type="spellStart"/>
            <w:r w:rsidRPr="005A00D3">
              <w:rPr>
                <w:rFonts w:ascii="Century Gothic" w:hAnsi="Century Gothic" w:cs="Calibri"/>
                <w:sz w:val="20"/>
                <w:szCs w:val="20"/>
              </w:rPr>
              <w:t>problèmes</w:t>
            </w:r>
            <w:proofErr w:type="spellEnd"/>
            <w:r w:rsidRPr="005A00D3">
              <w:rPr>
                <w:rFonts w:ascii="Century Gothic" w:hAnsi="Century Gothic" w:cs="Calibri"/>
                <w:sz w:val="20"/>
                <w:szCs w:val="20"/>
              </w:rPr>
              <w:t xml:space="preserve"> </w:t>
            </w:r>
            <w:proofErr w:type="spellStart"/>
            <w:r w:rsidRPr="005A00D3">
              <w:rPr>
                <w:rFonts w:ascii="Century Gothic" w:hAnsi="Century Gothic" w:cs="Calibri"/>
                <w:sz w:val="20"/>
                <w:szCs w:val="20"/>
              </w:rPr>
              <w:t>identifiés</w:t>
            </w:r>
            <w:proofErr w:type="spellEnd"/>
            <w:r w:rsidRPr="005A00D3">
              <w:rPr>
                <w:rFonts w:ascii="Century Gothic" w:hAnsi="Century Gothic" w:cs="Calibri"/>
                <w:sz w:val="20"/>
                <w:szCs w:val="20"/>
              </w:rPr>
              <w:t xml:space="preserve"> dans le </w:t>
            </w:r>
            <w:proofErr w:type="spellStart"/>
            <w:r w:rsidRPr="005A00D3">
              <w:rPr>
                <w:rFonts w:ascii="Century Gothic" w:hAnsi="Century Gothic" w:cs="Calibri"/>
                <w:sz w:val="20"/>
                <w:szCs w:val="20"/>
              </w:rPr>
              <w:t>système</w:t>
            </w:r>
            <w:proofErr w:type="spellEnd"/>
            <w:r w:rsidRPr="005A00D3">
              <w:rPr>
                <w:rFonts w:ascii="Century Gothic" w:hAnsi="Century Gothic" w:cs="Calibri"/>
                <w:sz w:val="20"/>
                <w:szCs w:val="20"/>
              </w:rPr>
              <w:t xml:space="preserve"> de gestion de la </w:t>
            </w:r>
            <w:proofErr w:type="spellStart"/>
            <w:r w:rsidRPr="005A00D3">
              <w:rPr>
                <w:rFonts w:ascii="Century Gothic" w:hAnsi="Century Gothic" w:cs="Calibri"/>
                <w:sz w:val="20"/>
                <w:szCs w:val="20"/>
              </w:rPr>
              <w:t>sécurité</w:t>
            </w:r>
            <w:proofErr w:type="spellEnd"/>
            <w:r w:rsidRPr="005A00D3">
              <w:rPr>
                <w:rFonts w:ascii="Century Gothic" w:hAnsi="Century Gothic" w:cs="Calibri"/>
                <w:sz w:val="20"/>
                <w:szCs w:val="20"/>
              </w:rPr>
              <w:t xml:space="preserve"> et de la </w:t>
            </w:r>
            <w:proofErr w:type="spellStart"/>
            <w:r w:rsidRPr="005A00D3">
              <w:rPr>
                <w:rFonts w:ascii="Century Gothic" w:hAnsi="Century Gothic" w:cs="Calibri"/>
                <w:sz w:val="20"/>
                <w:szCs w:val="20"/>
              </w:rPr>
              <w:t>qualité</w:t>
            </w:r>
            <w:proofErr w:type="spellEnd"/>
            <w:r w:rsidRPr="005A00D3">
              <w:rPr>
                <w:rFonts w:ascii="Century Gothic" w:hAnsi="Century Gothic" w:cs="Calibri"/>
                <w:sz w:val="20"/>
                <w:szCs w:val="20"/>
              </w:rPr>
              <w:t xml:space="preserve"> des </w:t>
            </w:r>
            <w:proofErr w:type="spellStart"/>
            <w:r w:rsidRPr="005A00D3">
              <w:rPr>
                <w:rFonts w:ascii="Century Gothic" w:hAnsi="Century Gothic" w:cs="Calibri"/>
                <w:sz w:val="20"/>
                <w:szCs w:val="20"/>
              </w:rPr>
              <w:t>denrées</w:t>
            </w:r>
            <w:proofErr w:type="spellEnd"/>
            <w:r w:rsidRPr="005A00D3">
              <w:rPr>
                <w:rFonts w:ascii="Century Gothic" w:hAnsi="Century Gothic" w:cs="Calibri"/>
                <w:sz w:val="20"/>
                <w:szCs w:val="20"/>
              </w:rPr>
              <w:t xml:space="preserve"> </w:t>
            </w:r>
            <w:proofErr w:type="spellStart"/>
            <w:r w:rsidRPr="005A00D3">
              <w:rPr>
                <w:rFonts w:ascii="Century Gothic" w:hAnsi="Century Gothic" w:cs="Calibri"/>
                <w:sz w:val="20"/>
                <w:szCs w:val="20"/>
              </w:rPr>
              <w:t>alimentaires</w:t>
            </w:r>
            <w:proofErr w:type="spellEnd"/>
            <w:r w:rsidRPr="005A00D3">
              <w:rPr>
                <w:rFonts w:ascii="Century Gothic" w:hAnsi="Century Gothic" w:cs="Calibri"/>
                <w:sz w:val="20"/>
                <w:szCs w:val="20"/>
              </w:rPr>
              <w:t xml:space="preserve"> (c-à-d. les </w:t>
            </w:r>
            <w:proofErr w:type="spellStart"/>
            <w:r w:rsidRPr="005A00D3">
              <w:rPr>
                <w:rFonts w:ascii="Century Gothic" w:hAnsi="Century Gothic" w:cs="Calibri"/>
                <w:sz w:val="20"/>
                <w:szCs w:val="20"/>
              </w:rPr>
              <w:t>produits</w:t>
            </w:r>
            <w:proofErr w:type="spellEnd"/>
            <w:r w:rsidRPr="005A00D3">
              <w:rPr>
                <w:rFonts w:ascii="Century Gothic" w:hAnsi="Century Gothic" w:cs="Calibri"/>
                <w:sz w:val="20"/>
                <w:szCs w:val="20"/>
              </w:rPr>
              <w:t xml:space="preserve"> non </w:t>
            </w:r>
            <w:proofErr w:type="spellStart"/>
            <w:r w:rsidRPr="005A00D3">
              <w:rPr>
                <w:rFonts w:ascii="Century Gothic" w:hAnsi="Century Gothic" w:cs="Calibri"/>
                <w:sz w:val="20"/>
                <w:szCs w:val="20"/>
              </w:rPr>
              <w:t>conformes</w:t>
            </w:r>
            <w:proofErr w:type="spellEnd"/>
            <w:r w:rsidRPr="005A00D3">
              <w:rPr>
                <w:rFonts w:ascii="Century Gothic" w:hAnsi="Century Gothic" w:cs="Calibri"/>
                <w:sz w:val="20"/>
                <w:szCs w:val="20"/>
              </w:rPr>
              <w:t xml:space="preserve">, les audits internes, les </w:t>
            </w:r>
            <w:proofErr w:type="spellStart"/>
            <w:r w:rsidRPr="005A00D3">
              <w:rPr>
                <w:rFonts w:ascii="Century Gothic" w:hAnsi="Century Gothic" w:cs="Calibri"/>
                <w:sz w:val="20"/>
                <w:szCs w:val="20"/>
              </w:rPr>
              <w:t>réclamations</w:t>
            </w:r>
            <w:proofErr w:type="spellEnd"/>
            <w:r w:rsidRPr="005A00D3">
              <w:rPr>
                <w:rFonts w:ascii="Century Gothic" w:hAnsi="Century Gothic" w:cs="Calibri"/>
                <w:sz w:val="20"/>
                <w:szCs w:val="20"/>
              </w:rPr>
              <w:t xml:space="preserve">, les rappels de </w:t>
            </w:r>
            <w:proofErr w:type="spellStart"/>
            <w:r w:rsidRPr="005A00D3">
              <w:rPr>
                <w:rFonts w:ascii="Century Gothic" w:hAnsi="Century Gothic" w:cs="Calibri"/>
                <w:sz w:val="20"/>
                <w:szCs w:val="20"/>
              </w:rPr>
              <w:t>produits</w:t>
            </w:r>
            <w:proofErr w:type="spellEnd"/>
            <w:r w:rsidRPr="005A00D3">
              <w:rPr>
                <w:rFonts w:ascii="Century Gothic" w:hAnsi="Century Gothic" w:cs="Calibri"/>
                <w:sz w:val="20"/>
                <w:szCs w:val="20"/>
              </w:rPr>
              <w:t xml:space="preserve">, les tests de </w:t>
            </w:r>
            <w:proofErr w:type="spellStart"/>
            <w:r w:rsidRPr="005A00D3">
              <w:rPr>
                <w:rFonts w:ascii="Century Gothic" w:hAnsi="Century Gothic" w:cs="Calibri"/>
                <w:sz w:val="20"/>
                <w:szCs w:val="20"/>
              </w:rPr>
              <w:t>produits</w:t>
            </w:r>
            <w:proofErr w:type="spellEnd"/>
            <w:r w:rsidRPr="005A00D3">
              <w:rPr>
                <w:rFonts w:ascii="Century Gothic" w:hAnsi="Century Gothic" w:cs="Calibri"/>
                <w:sz w:val="20"/>
                <w:szCs w:val="20"/>
              </w:rPr>
              <w:t xml:space="preserve">, les audits par </w:t>
            </w:r>
            <w:proofErr w:type="spellStart"/>
            <w:r w:rsidRPr="005A00D3">
              <w:rPr>
                <w:rFonts w:ascii="Century Gothic" w:hAnsi="Century Gothic" w:cs="Calibri"/>
                <w:sz w:val="20"/>
                <w:szCs w:val="20"/>
              </w:rPr>
              <w:t>une</w:t>
            </w:r>
            <w:proofErr w:type="spellEnd"/>
            <w:r w:rsidRPr="005A00D3">
              <w:rPr>
                <w:rFonts w:ascii="Century Gothic" w:hAnsi="Century Gothic" w:cs="Calibri"/>
                <w:sz w:val="20"/>
                <w:szCs w:val="20"/>
              </w:rPr>
              <w:t xml:space="preserve"> </w:t>
            </w:r>
            <w:proofErr w:type="spellStart"/>
            <w:r w:rsidRPr="005A00D3">
              <w:rPr>
                <w:rFonts w:ascii="Century Gothic" w:hAnsi="Century Gothic" w:cs="Calibri"/>
                <w:sz w:val="20"/>
                <w:szCs w:val="20"/>
              </w:rPr>
              <w:t>seconde</w:t>
            </w:r>
            <w:proofErr w:type="spellEnd"/>
            <w:r w:rsidRPr="005A00D3">
              <w:rPr>
                <w:rFonts w:ascii="Century Gothic" w:hAnsi="Century Gothic" w:cs="Calibri"/>
                <w:sz w:val="20"/>
                <w:szCs w:val="20"/>
              </w:rPr>
              <w:t xml:space="preserve"> </w:t>
            </w:r>
            <w:proofErr w:type="spellStart"/>
            <w:r w:rsidRPr="005A00D3">
              <w:rPr>
                <w:rFonts w:ascii="Century Gothic" w:hAnsi="Century Gothic" w:cs="Calibri"/>
                <w:sz w:val="20"/>
                <w:szCs w:val="20"/>
              </w:rPr>
              <w:t>ou</w:t>
            </w:r>
            <w:proofErr w:type="spellEnd"/>
            <w:r w:rsidRPr="005A00D3">
              <w:rPr>
                <w:rFonts w:ascii="Century Gothic" w:hAnsi="Century Gothic" w:cs="Calibri"/>
                <w:sz w:val="20"/>
                <w:szCs w:val="20"/>
              </w:rPr>
              <w:t xml:space="preserve"> tierce </w:t>
            </w:r>
            <w:proofErr w:type="spellStart"/>
            <w:r w:rsidRPr="005A00D3">
              <w:rPr>
                <w:rFonts w:ascii="Century Gothic" w:hAnsi="Century Gothic" w:cs="Calibri"/>
                <w:sz w:val="20"/>
                <w:szCs w:val="20"/>
              </w:rPr>
              <w:t>partie</w:t>
            </w:r>
            <w:proofErr w:type="spellEnd"/>
            <w:r w:rsidRPr="005A00D3">
              <w:rPr>
                <w:rFonts w:ascii="Century Gothic" w:hAnsi="Century Gothic" w:cs="Calibri"/>
                <w:sz w:val="20"/>
                <w:szCs w:val="20"/>
              </w:rPr>
              <w:t xml:space="preserve"> et les examens </w:t>
            </w:r>
            <w:proofErr w:type="spellStart"/>
            <w:r w:rsidRPr="005A00D3">
              <w:rPr>
                <w:rFonts w:ascii="Century Gothic" w:hAnsi="Century Gothic" w:cs="Calibri"/>
                <w:sz w:val="20"/>
                <w:szCs w:val="20"/>
              </w:rPr>
              <w:t>en</w:t>
            </w:r>
            <w:proofErr w:type="spellEnd"/>
            <w:r w:rsidRPr="005A00D3">
              <w:rPr>
                <w:rFonts w:ascii="Century Gothic" w:hAnsi="Century Gothic" w:cs="Calibri"/>
                <w:sz w:val="20"/>
                <w:szCs w:val="20"/>
              </w:rPr>
              <w:t xml:space="preserve"> </w:t>
            </w:r>
            <w:proofErr w:type="spellStart"/>
            <w:r w:rsidRPr="005A00D3">
              <w:rPr>
                <w:rFonts w:ascii="Century Gothic" w:hAnsi="Century Gothic" w:cs="Calibri"/>
                <w:sz w:val="20"/>
                <w:szCs w:val="20"/>
              </w:rPr>
              <w:t>ligne</w:t>
            </w:r>
            <w:proofErr w:type="spellEnd"/>
            <w:r w:rsidRPr="005A00D3">
              <w:rPr>
                <w:rFonts w:ascii="Century Gothic" w:hAnsi="Century Gothic" w:cs="Calibri"/>
                <w:sz w:val="20"/>
                <w:szCs w:val="20"/>
              </w:rPr>
              <w:t xml:space="preserve">) pour prendre les </w:t>
            </w:r>
            <w:proofErr w:type="spellStart"/>
            <w:r w:rsidRPr="005A00D3">
              <w:rPr>
                <w:rFonts w:ascii="Century Gothic" w:hAnsi="Century Gothic" w:cs="Calibri"/>
                <w:sz w:val="20"/>
                <w:szCs w:val="20"/>
              </w:rPr>
              <w:t>mesures</w:t>
            </w:r>
            <w:proofErr w:type="spellEnd"/>
            <w:r w:rsidRPr="005A00D3">
              <w:rPr>
                <w:rFonts w:ascii="Century Gothic" w:hAnsi="Century Gothic" w:cs="Calibri"/>
                <w:sz w:val="20"/>
                <w:szCs w:val="20"/>
              </w:rPr>
              <w:t xml:space="preserve"> correctives </w:t>
            </w:r>
            <w:proofErr w:type="spellStart"/>
            <w:r w:rsidRPr="005A00D3">
              <w:rPr>
                <w:rFonts w:ascii="Century Gothic" w:hAnsi="Century Gothic" w:cs="Calibri"/>
                <w:sz w:val="20"/>
                <w:szCs w:val="20"/>
              </w:rPr>
              <w:t>nécessaires</w:t>
            </w:r>
            <w:proofErr w:type="spellEnd"/>
            <w:r w:rsidRPr="005A00D3">
              <w:rPr>
                <w:rFonts w:ascii="Century Gothic" w:hAnsi="Century Gothic" w:cs="Calibri"/>
                <w:sz w:val="20"/>
                <w:szCs w:val="20"/>
              </w:rPr>
              <w:t xml:space="preserve"> et </w:t>
            </w:r>
            <w:proofErr w:type="spellStart"/>
            <w:r w:rsidRPr="005A00D3">
              <w:rPr>
                <w:rFonts w:ascii="Century Gothic" w:hAnsi="Century Gothic" w:cs="Calibri"/>
                <w:sz w:val="20"/>
                <w:szCs w:val="20"/>
              </w:rPr>
              <w:t>en</w:t>
            </w:r>
            <w:proofErr w:type="spellEnd"/>
            <w:r w:rsidRPr="005A00D3">
              <w:rPr>
                <w:rFonts w:ascii="Century Gothic" w:hAnsi="Century Gothic" w:cs="Calibri"/>
                <w:sz w:val="20"/>
                <w:szCs w:val="20"/>
              </w:rPr>
              <w:t xml:space="preserve"> </w:t>
            </w:r>
            <w:proofErr w:type="spellStart"/>
            <w:r w:rsidRPr="005A00D3">
              <w:rPr>
                <w:rFonts w:ascii="Century Gothic" w:hAnsi="Century Gothic" w:cs="Calibri"/>
                <w:sz w:val="20"/>
                <w:szCs w:val="20"/>
              </w:rPr>
              <w:t>éviter</w:t>
            </w:r>
            <w:proofErr w:type="spellEnd"/>
            <w:r w:rsidRPr="005A00D3">
              <w:rPr>
                <w:rFonts w:ascii="Century Gothic" w:hAnsi="Century Gothic" w:cs="Calibri"/>
                <w:sz w:val="20"/>
                <w:szCs w:val="20"/>
              </w:rPr>
              <w:t xml:space="preserve"> la </w:t>
            </w:r>
            <w:proofErr w:type="spellStart"/>
            <w:r w:rsidRPr="005A00D3">
              <w:rPr>
                <w:rFonts w:ascii="Century Gothic" w:hAnsi="Century Gothic" w:cs="Calibri"/>
                <w:sz w:val="20"/>
                <w:szCs w:val="20"/>
              </w:rPr>
              <w:t>récurrence</w:t>
            </w:r>
            <w:proofErr w:type="spellEnd"/>
            <w:r w:rsidRPr="005A00D3">
              <w:rPr>
                <w:rFonts w:ascii="Century Gothic" w:hAnsi="Century Gothic" w:cs="Calibri"/>
                <w:sz w:val="20"/>
                <w:szCs w:val="20"/>
              </w:rPr>
              <w:t>.</w:t>
            </w:r>
          </w:p>
        </w:tc>
      </w:tr>
      <w:tr w:rsidR="00000EDB" w:rsidRPr="008A405F" w14:paraId="21BCEBA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D897F4E"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4EE5CD05" w14:textId="5305BD1B" w:rsidR="00000EDB" w:rsidRPr="008A405F" w:rsidRDefault="00000EDB" w:rsidP="00000EDB">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0F7120E" w14:textId="616E06AE" w:rsidR="00000EDB" w:rsidRPr="008A405F" w:rsidRDefault="00000EDB" w:rsidP="00000EDB">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017C89BE" w14:textId="55033E1E" w:rsidR="00000EDB" w:rsidRPr="008A405F" w:rsidRDefault="00000EDB" w:rsidP="00000EDB">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00EDB" w:rsidRPr="008A405F" w14:paraId="61DE71D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A95742" w14:textId="77777777" w:rsidR="00000EDB" w:rsidRPr="008766F5" w:rsidRDefault="00000EDB" w:rsidP="00000EDB">
            <w:pPr>
              <w:pStyle w:val="para"/>
              <w:rPr>
                <w:rFonts w:ascii="Century Gothic" w:hAnsi="Century Gothic" w:cs="Calibri"/>
                <w:b/>
                <w:bCs/>
                <w:sz w:val="20"/>
                <w:szCs w:val="20"/>
              </w:rPr>
            </w:pPr>
            <w:r w:rsidRPr="008766F5">
              <w:rPr>
                <w:rFonts w:ascii="Century Gothic" w:hAnsi="Century Gothic" w:cs="Calibri"/>
                <w:b/>
                <w:bCs/>
                <w:sz w:val="20"/>
                <w:szCs w:val="20"/>
              </w:rPr>
              <w:t>3.7.1</w:t>
            </w:r>
          </w:p>
        </w:tc>
        <w:tc>
          <w:tcPr>
            <w:tcW w:w="3684" w:type="dxa"/>
            <w:tcBorders>
              <w:top w:val="single" w:sz="4" w:space="0" w:color="auto"/>
              <w:left w:val="single" w:sz="4" w:space="0" w:color="auto"/>
              <w:bottom w:val="single" w:sz="4" w:space="0" w:color="auto"/>
              <w:right w:val="single" w:sz="4" w:space="0" w:color="auto"/>
            </w:tcBorders>
          </w:tcPr>
          <w:p w14:paraId="4937B7C3" w14:textId="77777777" w:rsidR="008A01FF" w:rsidRPr="008A01FF" w:rsidRDefault="008A01FF" w:rsidP="008A01FF">
            <w:pPr>
              <w:pStyle w:val="TableParagraph"/>
              <w:spacing w:before="149" w:line="194" w:lineRule="auto"/>
              <w:ind w:left="113"/>
              <w:rPr>
                <w:rFonts w:ascii="Century Gothic" w:eastAsiaTheme="minorHAnsi" w:hAnsi="Century Gothic" w:cstheme="minorBidi"/>
                <w:color w:val="000000"/>
                <w:sz w:val="20"/>
                <w:szCs w:val="20"/>
              </w:rPr>
            </w:pPr>
            <w:r w:rsidRPr="008A01FF">
              <w:rPr>
                <w:rFonts w:ascii="Century Gothic" w:eastAsiaTheme="minorHAnsi" w:hAnsi="Century Gothic" w:cstheme="minorBidi"/>
                <w:color w:val="000000"/>
                <w:sz w:val="20"/>
                <w:szCs w:val="20"/>
              </w:rPr>
              <w:t xml:space="preserve">Le site doit disposer </w:t>
            </w:r>
            <w:proofErr w:type="spellStart"/>
            <w:r w:rsidRPr="008A01FF">
              <w:rPr>
                <w:rFonts w:ascii="Century Gothic" w:eastAsiaTheme="minorHAnsi" w:hAnsi="Century Gothic" w:cstheme="minorBidi"/>
                <w:color w:val="000000"/>
                <w:sz w:val="20"/>
                <w:szCs w:val="20"/>
              </w:rPr>
              <w:t>d'une</w:t>
            </w:r>
            <w:proofErr w:type="spellEnd"/>
            <w:r w:rsidRPr="008A01FF">
              <w:rPr>
                <w:rFonts w:ascii="Century Gothic" w:eastAsiaTheme="minorHAnsi" w:hAnsi="Century Gothic" w:cstheme="minorBidi"/>
                <w:color w:val="000000"/>
                <w:sz w:val="20"/>
                <w:szCs w:val="20"/>
              </w:rPr>
              <w:t xml:space="preserve"> </w:t>
            </w:r>
            <w:proofErr w:type="spellStart"/>
            <w:r w:rsidRPr="008A01FF">
              <w:rPr>
                <w:rFonts w:ascii="Century Gothic" w:eastAsiaTheme="minorHAnsi" w:hAnsi="Century Gothic" w:cstheme="minorBidi"/>
                <w:color w:val="000000"/>
                <w:sz w:val="20"/>
                <w:szCs w:val="20"/>
              </w:rPr>
              <w:t>procédure</w:t>
            </w:r>
            <w:proofErr w:type="spellEnd"/>
            <w:r w:rsidRPr="008A01FF">
              <w:rPr>
                <w:rFonts w:ascii="Century Gothic" w:eastAsiaTheme="minorHAnsi" w:hAnsi="Century Gothic" w:cstheme="minorBidi"/>
                <w:color w:val="000000"/>
                <w:sz w:val="20"/>
                <w:szCs w:val="20"/>
              </w:rPr>
              <w:t xml:space="preserve"> </w:t>
            </w:r>
            <w:proofErr w:type="spellStart"/>
            <w:r w:rsidRPr="008A01FF">
              <w:rPr>
                <w:rFonts w:ascii="Century Gothic" w:eastAsiaTheme="minorHAnsi" w:hAnsi="Century Gothic" w:cstheme="minorBidi"/>
                <w:color w:val="000000"/>
                <w:sz w:val="20"/>
                <w:szCs w:val="20"/>
              </w:rPr>
              <w:t>permettant</w:t>
            </w:r>
            <w:proofErr w:type="spellEnd"/>
            <w:r w:rsidRPr="008A01FF">
              <w:rPr>
                <w:rFonts w:ascii="Century Gothic" w:eastAsiaTheme="minorHAnsi" w:hAnsi="Century Gothic" w:cstheme="minorBidi"/>
                <w:color w:val="000000"/>
                <w:sz w:val="20"/>
                <w:szCs w:val="20"/>
              </w:rPr>
              <w:t xml:space="preserve"> de </w:t>
            </w:r>
            <w:proofErr w:type="spellStart"/>
            <w:r w:rsidRPr="008A01FF">
              <w:rPr>
                <w:rFonts w:ascii="Century Gothic" w:eastAsiaTheme="minorHAnsi" w:hAnsi="Century Gothic" w:cstheme="minorBidi"/>
                <w:color w:val="000000"/>
                <w:sz w:val="20"/>
                <w:szCs w:val="20"/>
              </w:rPr>
              <w:t>gérer</w:t>
            </w:r>
            <w:proofErr w:type="spellEnd"/>
            <w:r w:rsidRPr="008A01FF">
              <w:rPr>
                <w:rFonts w:ascii="Century Gothic" w:eastAsiaTheme="minorHAnsi" w:hAnsi="Century Gothic" w:cstheme="minorBidi"/>
                <w:color w:val="000000"/>
                <w:sz w:val="20"/>
                <w:szCs w:val="20"/>
              </w:rPr>
              <w:t xml:space="preserve"> et </w:t>
            </w:r>
            <w:proofErr w:type="spellStart"/>
            <w:r w:rsidRPr="008A01FF">
              <w:rPr>
                <w:rFonts w:ascii="Century Gothic" w:eastAsiaTheme="minorHAnsi" w:hAnsi="Century Gothic" w:cstheme="minorBidi"/>
                <w:color w:val="000000"/>
                <w:sz w:val="20"/>
                <w:szCs w:val="20"/>
              </w:rPr>
              <w:t>corriger</w:t>
            </w:r>
            <w:proofErr w:type="spellEnd"/>
            <w:r w:rsidRPr="008A01FF">
              <w:rPr>
                <w:rFonts w:ascii="Century Gothic" w:eastAsiaTheme="minorHAnsi" w:hAnsi="Century Gothic" w:cstheme="minorBidi"/>
                <w:color w:val="000000"/>
                <w:sz w:val="20"/>
                <w:szCs w:val="20"/>
              </w:rPr>
              <w:t xml:space="preserve"> les </w:t>
            </w:r>
            <w:proofErr w:type="spellStart"/>
            <w:r w:rsidRPr="008A01FF">
              <w:rPr>
                <w:rFonts w:ascii="Century Gothic" w:eastAsiaTheme="minorHAnsi" w:hAnsi="Century Gothic" w:cstheme="minorBidi"/>
                <w:color w:val="000000"/>
                <w:sz w:val="20"/>
                <w:szCs w:val="20"/>
              </w:rPr>
              <w:t>problèmes</w:t>
            </w:r>
            <w:proofErr w:type="spellEnd"/>
            <w:r w:rsidRPr="008A01FF">
              <w:rPr>
                <w:rFonts w:ascii="Century Gothic" w:eastAsiaTheme="minorHAnsi" w:hAnsi="Century Gothic" w:cstheme="minorBidi"/>
                <w:color w:val="000000"/>
                <w:sz w:val="20"/>
                <w:szCs w:val="20"/>
              </w:rPr>
              <w:t xml:space="preserve"> </w:t>
            </w:r>
            <w:proofErr w:type="spellStart"/>
            <w:r w:rsidRPr="008A01FF">
              <w:rPr>
                <w:rFonts w:ascii="Century Gothic" w:eastAsiaTheme="minorHAnsi" w:hAnsi="Century Gothic" w:cstheme="minorBidi"/>
                <w:color w:val="000000"/>
                <w:sz w:val="20"/>
                <w:szCs w:val="20"/>
              </w:rPr>
              <w:t>identifiés</w:t>
            </w:r>
            <w:proofErr w:type="spellEnd"/>
            <w:r w:rsidRPr="008A01FF">
              <w:rPr>
                <w:rFonts w:ascii="Century Gothic" w:eastAsiaTheme="minorHAnsi" w:hAnsi="Century Gothic" w:cstheme="minorBidi"/>
                <w:color w:val="000000"/>
                <w:sz w:val="20"/>
                <w:szCs w:val="20"/>
              </w:rPr>
              <w:t xml:space="preserve"> dans le </w:t>
            </w:r>
            <w:proofErr w:type="spellStart"/>
            <w:r w:rsidRPr="008A01FF">
              <w:rPr>
                <w:rFonts w:ascii="Century Gothic" w:eastAsiaTheme="minorHAnsi" w:hAnsi="Century Gothic" w:cstheme="minorBidi"/>
                <w:color w:val="000000"/>
                <w:sz w:val="20"/>
                <w:szCs w:val="20"/>
              </w:rPr>
              <w:t>système</w:t>
            </w:r>
            <w:proofErr w:type="spellEnd"/>
            <w:r w:rsidRPr="008A01FF">
              <w:rPr>
                <w:rFonts w:ascii="Century Gothic" w:eastAsiaTheme="minorHAnsi" w:hAnsi="Century Gothic" w:cstheme="minorBidi"/>
                <w:color w:val="000000"/>
                <w:sz w:val="20"/>
                <w:szCs w:val="20"/>
              </w:rPr>
              <w:t xml:space="preserve"> de gestion de la </w:t>
            </w:r>
            <w:proofErr w:type="spellStart"/>
            <w:r w:rsidRPr="008A01FF">
              <w:rPr>
                <w:rFonts w:ascii="Century Gothic" w:eastAsiaTheme="minorHAnsi" w:hAnsi="Century Gothic" w:cstheme="minorBidi"/>
                <w:color w:val="000000"/>
                <w:sz w:val="20"/>
                <w:szCs w:val="20"/>
              </w:rPr>
              <w:t>sécurité</w:t>
            </w:r>
            <w:proofErr w:type="spellEnd"/>
            <w:r w:rsidRPr="008A01FF">
              <w:rPr>
                <w:rFonts w:ascii="Century Gothic" w:eastAsiaTheme="minorHAnsi" w:hAnsi="Century Gothic" w:cstheme="minorBidi"/>
                <w:color w:val="000000"/>
                <w:sz w:val="20"/>
                <w:szCs w:val="20"/>
              </w:rPr>
              <w:t xml:space="preserve"> et de la </w:t>
            </w:r>
            <w:proofErr w:type="spellStart"/>
            <w:r w:rsidRPr="008A01FF">
              <w:rPr>
                <w:rFonts w:ascii="Century Gothic" w:eastAsiaTheme="minorHAnsi" w:hAnsi="Century Gothic" w:cstheme="minorBidi"/>
                <w:color w:val="000000"/>
                <w:sz w:val="20"/>
                <w:szCs w:val="20"/>
              </w:rPr>
              <w:t>qualité</w:t>
            </w:r>
            <w:proofErr w:type="spellEnd"/>
            <w:r w:rsidRPr="008A01FF">
              <w:rPr>
                <w:rFonts w:ascii="Century Gothic" w:eastAsiaTheme="minorHAnsi" w:hAnsi="Century Gothic" w:cstheme="minorBidi"/>
                <w:color w:val="000000"/>
                <w:sz w:val="20"/>
                <w:szCs w:val="20"/>
              </w:rPr>
              <w:t xml:space="preserve"> des </w:t>
            </w:r>
            <w:proofErr w:type="spellStart"/>
            <w:r w:rsidRPr="008A01FF">
              <w:rPr>
                <w:rFonts w:ascii="Century Gothic" w:eastAsiaTheme="minorHAnsi" w:hAnsi="Century Gothic" w:cstheme="minorBidi"/>
                <w:color w:val="000000"/>
                <w:sz w:val="20"/>
                <w:szCs w:val="20"/>
              </w:rPr>
              <w:t>denrées</w:t>
            </w:r>
            <w:proofErr w:type="spellEnd"/>
            <w:r w:rsidRPr="008A01FF">
              <w:rPr>
                <w:rFonts w:ascii="Century Gothic" w:eastAsiaTheme="minorHAnsi" w:hAnsi="Century Gothic" w:cstheme="minorBidi"/>
                <w:color w:val="000000"/>
                <w:sz w:val="20"/>
                <w:szCs w:val="20"/>
              </w:rPr>
              <w:t xml:space="preserve"> </w:t>
            </w:r>
            <w:proofErr w:type="spellStart"/>
            <w:r w:rsidRPr="008A01FF">
              <w:rPr>
                <w:rFonts w:ascii="Century Gothic" w:eastAsiaTheme="minorHAnsi" w:hAnsi="Century Gothic" w:cstheme="minorBidi"/>
                <w:color w:val="000000"/>
                <w:sz w:val="20"/>
                <w:szCs w:val="20"/>
              </w:rPr>
              <w:t>alimentaires</w:t>
            </w:r>
            <w:proofErr w:type="spellEnd"/>
            <w:r w:rsidRPr="008A01FF">
              <w:rPr>
                <w:rFonts w:ascii="Century Gothic" w:eastAsiaTheme="minorHAnsi" w:hAnsi="Century Gothic" w:cstheme="minorBidi"/>
                <w:color w:val="000000"/>
                <w:sz w:val="20"/>
                <w:szCs w:val="20"/>
              </w:rPr>
              <w:t>.</w:t>
            </w:r>
          </w:p>
          <w:p w14:paraId="66857267" w14:textId="614C5A79" w:rsidR="00000EDB" w:rsidRPr="008A01FF" w:rsidRDefault="008A01FF" w:rsidP="008A01FF">
            <w:pPr>
              <w:pStyle w:val="TableParagraph"/>
              <w:spacing w:before="149" w:line="194" w:lineRule="auto"/>
              <w:ind w:left="113"/>
              <w:rPr>
                <w:rFonts w:ascii="Century Gothic" w:eastAsiaTheme="minorHAnsi" w:hAnsi="Century Gothic" w:cstheme="minorBidi"/>
                <w:color w:val="000000"/>
                <w:sz w:val="20"/>
                <w:szCs w:val="20"/>
              </w:rPr>
            </w:pPr>
            <w:r w:rsidRPr="008A01FF">
              <w:rPr>
                <w:rFonts w:ascii="Century Gothic" w:eastAsiaTheme="minorHAnsi" w:hAnsi="Century Gothic" w:cstheme="minorBidi"/>
                <w:color w:val="000000"/>
                <w:sz w:val="20"/>
                <w:szCs w:val="20"/>
              </w:rPr>
              <w:t xml:space="preserve">Les </w:t>
            </w:r>
            <w:proofErr w:type="spellStart"/>
            <w:r w:rsidRPr="008A01FF">
              <w:rPr>
                <w:rFonts w:ascii="Century Gothic" w:eastAsiaTheme="minorHAnsi" w:hAnsi="Century Gothic" w:cstheme="minorBidi"/>
                <w:color w:val="000000"/>
                <w:sz w:val="20"/>
                <w:szCs w:val="20"/>
              </w:rPr>
              <w:t>procédures</w:t>
            </w:r>
            <w:proofErr w:type="spellEnd"/>
            <w:r w:rsidRPr="008A01FF">
              <w:rPr>
                <w:rFonts w:ascii="Century Gothic" w:eastAsiaTheme="minorHAnsi" w:hAnsi="Century Gothic" w:cstheme="minorBidi"/>
                <w:color w:val="000000"/>
                <w:sz w:val="20"/>
                <w:szCs w:val="20"/>
              </w:rPr>
              <w:t xml:space="preserve"> du site </w:t>
            </w:r>
            <w:proofErr w:type="spellStart"/>
            <w:r w:rsidRPr="008A01FF">
              <w:rPr>
                <w:rFonts w:ascii="Century Gothic" w:eastAsiaTheme="minorHAnsi" w:hAnsi="Century Gothic" w:cstheme="minorBidi"/>
                <w:color w:val="000000"/>
                <w:sz w:val="20"/>
                <w:szCs w:val="20"/>
              </w:rPr>
              <w:t>doivent</w:t>
            </w:r>
            <w:proofErr w:type="spellEnd"/>
            <w:r w:rsidRPr="008A01FF">
              <w:rPr>
                <w:rFonts w:ascii="Century Gothic" w:eastAsiaTheme="minorHAnsi" w:hAnsi="Century Gothic" w:cstheme="minorBidi"/>
                <w:color w:val="000000"/>
                <w:sz w:val="20"/>
                <w:szCs w:val="20"/>
              </w:rPr>
              <w:t xml:space="preserve"> </w:t>
            </w:r>
            <w:proofErr w:type="spellStart"/>
            <w:r w:rsidRPr="008A01FF">
              <w:rPr>
                <w:rFonts w:ascii="Century Gothic" w:eastAsiaTheme="minorHAnsi" w:hAnsi="Century Gothic" w:cstheme="minorBidi"/>
                <w:color w:val="000000"/>
                <w:sz w:val="20"/>
                <w:szCs w:val="20"/>
              </w:rPr>
              <w:t>inclure</w:t>
            </w:r>
            <w:proofErr w:type="spellEnd"/>
            <w:r w:rsidRPr="008A01FF">
              <w:rPr>
                <w:rFonts w:ascii="Century Gothic" w:eastAsiaTheme="minorHAnsi" w:hAnsi="Century Gothic" w:cstheme="minorBidi"/>
                <w:color w:val="000000"/>
                <w:sz w:val="20"/>
                <w:szCs w:val="20"/>
              </w:rPr>
              <w:t xml:space="preserve"> la </w:t>
            </w:r>
            <w:proofErr w:type="spellStart"/>
            <w:r w:rsidRPr="008A01FF">
              <w:rPr>
                <w:rFonts w:ascii="Century Gothic" w:eastAsiaTheme="minorHAnsi" w:hAnsi="Century Gothic" w:cstheme="minorBidi"/>
                <w:color w:val="000000"/>
                <w:sz w:val="20"/>
                <w:szCs w:val="20"/>
              </w:rPr>
              <w:t>réalisation</w:t>
            </w:r>
            <w:proofErr w:type="spellEnd"/>
            <w:r w:rsidRPr="008A01FF">
              <w:rPr>
                <w:rFonts w:ascii="Century Gothic" w:eastAsiaTheme="minorHAnsi" w:hAnsi="Century Gothic" w:cstheme="minorBidi"/>
                <w:color w:val="000000"/>
                <w:sz w:val="20"/>
                <w:szCs w:val="20"/>
              </w:rPr>
              <w:t xml:space="preserve"> </w:t>
            </w:r>
            <w:proofErr w:type="spellStart"/>
            <w:r w:rsidRPr="008A01FF">
              <w:rPr>
                <w:rFonts w:ascii="Century Gothic" w:eastAsiaTheme="minorHAnsi" w:hAnsi="Century Gothic" w:cstheme="minorBidi"/>
                <w:color w:val="000000"/>
                <w:sz w:val="20"/>
                <w:szCs w:val="20"/>
              </w:rPr>
              <w:t>d'une</w:t>
            </w:r>
            <w:proofErr w:type="spellEnd"/>
            <w:r w:rsidRPr="008A01FF">
              <w:rPr>
                <w:rFonts w:ascii="Century Gothic" w:eastAsiaTheme="minorHAnsi" w:hAnsi="Century Gothic" w:cstheme="minorBidi"/>
                <w:color w:val="000000"/>
                <w:sz w:val="20"/>
                <w:szCs w:val="20"/>
              </w:rPr>
              <w:t xml:space="preserve"> analyse des causes </w:t>
            </w:r>
            <w:proofErr w:type="spellStart"/>
            <w:r w:rsidRPr="008A01FF">
              <w:rPr>
                <w:rFonts w:ascii="Century Gothic" w:eastAsiaTheme="minorHAnsi" w:hAnsi="Century Gothic" w:cstheme="minorBidi"/>
                <w:color w:val="000000"/>
                <w:sz w:val="20"/>
                <w:szCs w:val="20"/>
              </w:rPr>
              <w:t>fondamentales</w:t>
            </w:r>
            <w:proofErr w:type="spellEnd"/>
            <w:r w:rsidRPr="008A01FF">
              <w:rPr>
                <w:rFonts w:ascii="Century Gothic" w:eastAsiaTheme="minorHAnsi" w:hAnsi="Century Gothic" w:cstheme="minorBidi"/>
                <w:color w:val="000000"/>
                <w:sz w:val="20"/>
                <w:szCs w:val="20"/>
              </w:rPr>
              <w:t xml:space="preserve"> et la mise </w:t>
            </w:r>
            <w:proofErr w:type="spellStart"/>
            <w:r w:rsidRPr="008A01FF">
              <w:rPr>
                <w:rFonts w:ascii="Century Gothic" w:eastAsiaTheme="minorHAnsi" w:hAnsi="Century Gothic" w:cstheme="minorBidi"/>
                <w:color w:val="000000"/>
                <w:sz w:val="20"/>
                <w:szCs w:val="20"/>
              </w:rPr>
              <w:t>en</w:t>
            </w:r>
            <w:proofErr w:type="spellEnd"/>
            <w:r w:rsidRPr="008A01FF">
              <w:rPr>
                <w:rFonts w:ascii="Century Gothic" w:eastAsiaTheme="minorHAnsi" w:hAnsi="Century Gothic" w:cstheme="minorBidi"/>
                <w:color w:val="000000"/>
                <w:sz w:val="20"/>
                <w:szCs w:val="20"/>
              </w:rPr>
              <w:t xml:space="preserve"> place </w:t>
            </w:r>
            <w:proofErr w:type="spellStart"/>
            <w:r w:rsidRPr="008A01FF">
              <w:rPr>
                <w:rFonts w:ascii="Century Gothic" w:eastAsiaTheme="minorHAnsi" w:hAnsi="Century Gothic" w:cstheme="minorBidi"/>
                <w:color w:val="000000"/>
                <w:sz w:val="20"/>
                <w:szCs w:val="20"/>
              </w:rPr>
              <w:t>d'actions</w:t>
            </w:r>
            <w:proofErr w:type="spellEnd"/>
            <w:r w:rsidRPr="008A01FF">
              <w:rPr>
                <w:rFonts w:ascii="Century Gothic" w:eastAsiaTheme="minorHAnsi" w:hAnsi="Century Gothic" w:cstheme="minorBidi"/>
                <w:color w:val="000000"/>
                <w:sz w:val="20"/>
                <w:szCs w:val="20"/>
              </w:rPr>
              <w:t xml:space="preserve"> </w:t>
            </w:r>
            <w:proofErr w:type="spellStart"/>
            <w:r w:rsidRPr="008A01FF">
              <w:rPr>
                <w:rFonts w:ascii="Century Gothic" w:eastAsiaTheme="minorHAnsi" w:hAnsi="Century Gothic" w:cstheme="minorBidi"/>
                <w:color w:val="000000"/>
                <w:sz w:val="20"/>
                <w:szCs w:val="20"/>
              </w:rPr>
              <w:t>préventives</w:t>
            </w:r>
            <w:proofErr w:type="spellEnd"/>
            <w:r w:rsidRPr="008A01FF">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2882BF79"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AF84792" w14:textId="77777777" w:rsidR="00000EDB" w:rsidRPr="008A405F" w:rsidRDefault="00000EDB" w:rsidP="00000EDB">
            <w:pPr>
              <w:pStyle w:val="para"/>
              <w:rPr>
                <w:rFonts w:ascii="Century Gothic" w:hAnsi="Century Gothic" w:cs="Calibri"/>
                <w:b/>
                <w:sz w:val="20"/>
                <w:szCs w:val="20"/>
              </w:rPr>
            </w:pPr>
          </w:p>
        </w:tc>
      </w:tr>
      <w:tr w:rsidR="00000EDB" w:rsidRPr="008A405F" w14:paraId="6D43EB54"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000EDB" w:rsidRPr="008766F5" w:rsidRDefault="00000EDB" w:rsidP="00000EDB">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000EDB" w:rsidRPr="008A405F" w:rsidRDefault="00000EDB" w:rsidP="00000EDB">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0281D96F" w14:textId="77777777" w:rsidR="00D908B7" w:rsidRPr="00D908B7" w:rsidRDefault="00D908B7" w:rsidP="00D908B7">
            <w:pPr>
              <w:pStyle w:val="TableParagraph"/>
              <w:spacing w:before="149" w:line="194" w:lineRule="auto"/>
              <w:ind w:left="113" w:right="124"/>
              <w:rPr>
                <w:rFonts w:ascii="Century Gothic" w:eastAsiaTheme="minorHAnsi" w:hAnsi="Century Gothic" w:cstheme="minorBidi"/>
                <w:color w:val="000000"/>
                <w:sz w:val="20"/>
                <w:szCs w:val="20"/>
              </w:rPr>
            </w:pPr>
            <w:proofErr w:type="spellStart"/>
            <w:r w:rsidRPr="00D908B7">
              <w:rPr>
                <w:rFonts w:ascii="Century Gothic" w:eastAsiaTheme="minorHAnsi" w:hAnsi="Century Gothic" w:cstheme="minorBidi"/>
                <w:color w:val="000000"/>
                <w:sz w:val="20"/>
                <w:szCs w:val="20"/>
              </w:rPr>
              <w:t>Lorsqu'une</w:t>
            </w:r>
            <w:proofErr w:type="spellEnd"/>
            <w:r w:rsidRPr="00D908B7">
              <w:rPr>
                <w:rFonts w:ascii="Century Gothic" w:eastAsiaTheme="minorHAnsi" w:hAnsi="Century Gothic" w:cstheme="minorBidi"/>
                <w:color w:val="000000"/>
                <w:sz w:val="20"/>
                <w:szCs w:val="20"/>
              </w:rPr>
              <w:t xml:space="preserve"> non-</w:t>
            </w:r>
            <w:proofErr w:type="spellStart"/>
            <w:r w:rsidRPr="00D908B7">
              <w:rPr>
                <w:rFonts w:ascii="Century Gothic" w:eastAsiaTheme="minorHAnsi" w:hAnsi="Century Gothic" w:cstheme="minorBidi"/>
                <w:color w:val="000000"/>
                <w:sz w:val="20"/>
                <w:szCs w:val="20"/>
              </w:rPr>
              <w:t>conformité</w:t>
            </w:r>
            <w:proofErr w:type="spellEnd"/>
            <w:r w:rsidRPr="00D908B7">
              <w:rPr>
                <w:rFonts w:ascii="Century Gothic" w:eastAsiaTheme="minorHAnsi" w:hAnsi="Century Gothic" w:cstheme="minorBidi"/>
                <w:color w:val="000000"/>
                <w:sz w:val="20"/>
                <w:szCs w:val="20"/>
              </w:rPr>
              <w:t xml:space="preserve"> met </w:t>
            </w:r>
            <w:proofErr w:type="spellStart"/>
            <w:r w:rsidRPr="00D908B7">
              <w:rPr>
                <w:rFonts w:ascii="Century Gothic" w:eastAsiaTheme="minorHAnsi" w:hAnsi="Century Gothic" w:cstheme="minorBidi"/>
                <w:color w:val="000000"/>
                <w:sz w:val="20"/>
                <w:szCs w:val="20"/>
              </w:rPr>
              <w:t>en</w:t>
            </w:r>
            <w:proofErr w:type="spellEnd"/>
            <w:r w:rsidRPr="00D908B7">
              <w:rPr>
                <w:rFonts w:ascii="Century Gothic" w:eastAsiaTheme="minorHAnsi" w:hAnsi="Century Gothic" w:cstheme="minorBidi"/>
                <w:color w:val="000000"/>
                <w:sz w:val="20"/>
                <w:szCs w:val="20"/>
              </w:rPr>
              <w:t xml:space="preserve"> danger la </w:t>
            </w:r>
            <w:proofErr w:type="spellStart"/>
            <w:r w:rsidRPr="00D908B7">
              <w:rPr>
                <w:rFonts w:ascii="Century Gothic" w:eastAsiaTheme="minorHAnsi" w:hAnsi="Century Gothic" w:cstheme="minorBidi"/>
                <w:color w:val="000000"/>
                <w:sz w:val="20"/>
                <w:szCs w:val="20"/>
              </w:rPr>
              <w:t>sécurité</w:t>
            </w:r>
            <w:proofErr w:type="spellEnd"/>
            <w:r w:rsidRPr="00D908B7">
              <w:rPr>
                <w:rFonts w:ascii="Century Gothic" w:eastAsiaTheme="minorHAnsi" w:hAnsi="Century Gothic" w:cstheme="minorBidi"/>
                <w:color w:val="000000"/>
                <w:sz w:val="20"/>
                <w:szCs w:val="20"/>
              </w:rPr>
              <w:t xml:space="preserve"> sanitaire, </w:t>
            </w:r>
            <w:proofErr w:type="spellStart"/>
            <w:r w:rsidRPr="00D908B7">
              <w:rPr>
                <w:rFonts w:ascii="Century Gothic" w:eastAsiaTheme="minorHAnsi" w:hAnsi="Century Gothic" w:cstheme="minorBidi"/>
                <w:color w:val="000000"/>
                <w:sz w:val="20"/>
                <w:szCs w:val="20"/>
              </w:rPr>
              <w:t>l’authenticité</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ou</w:t>
            </w:r>
            <w:proofErr w:type="spellEnd"/>
            <w:r w:rsidRPr="00D908B7">
              <w:rPr>
                <w:rFonts w:ascii="Century Gothic" w:eastAsiaTheme="minorHAnsi" w:hAnsi="Century Gothic" w:cstheme="minorBidi"/>
                <w:color w:val="000000"/>
                <w:sz w:val="20"/>
                <w:szCs w:val="20"/>
              </w:rPr>
              <w:t xml:space="preserve"> la </w:t>
            </w:r>
            <w:proofErr w:type="spellStart"/>
            <w:r w:rsidRPr="00D908B7">
              <w:rPr>
                <w:rFonts w:ascii="Century Gothic" w:eastAsiaTheme="minorHAnsi" w:hAnsi="Century Gothic" w:cstheme="minorBidi"/>
                <w:color w:val="000000"/>
                <w:sz w:val="20"/>
                <w:szCs w:val="20"/>
              </w:rPr>
              <w:t>légalité</w:t>
            </w:r>
            <w:proofErr w:type="spellEnd"/>
            <w:r w:rsidRPr="00D908B7">
              <w:rPr>
                <w:rFonts w:ascii="Century Gothic" w:eastAsiaTheme="minorHAnsi" w:hAnsi="Century Gothic" w:cstheme="minorBidi"/>
                <w:color w:val="000000"/>
                <w:sz w:val="20"/>
                <w:szCs w:val="20"/>
              </w:rPr>
              <w:t xml:space="preserve"> des </w:t>
            </w:r>
            <w:proofErr w:type="spellStart"/>
            <w:r w:rsidRPr="00D908B7">
              <w:rPr>
                <w:rFonts w:ascii="Century Gothic" w:eastAsiaTheme="minorHAnsi" w:hAnsi="Century Gothic" w:cstheme="minorBidi"/>
                <w:color w:val="000000"/>
                <w:sz w:val="20"/>
                <w:szCs w:val="20"/>
              </w:rPr>
              <w:t>produits</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ou</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lorsqu’une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dégradation</w:t>
            </w:r>
            <w:proofErr w:type="spellEnd"/>
            <w:r w:rsidRPr="00D908B7">
              <w:rPr>
                <w:rFonts w:ascii="Century Gothic" w:eastAsiaTheme="minorHAnsi" w:hAnsi="Century Gothic" w:cstheme="minorBidi"/>
                <w:color w:val="000000"/>
                <w:sz w:val="20"/>
                <w:szCs w:val="20"/>
              </w:rPr>
              <w:t xml:space="preserve"> de la </w:t>
            </w:r>
            <w:proofErr w:type="spellStart"/>
            <w:r w:rsidRPr="00D908B7">
              <w:rPr>
                <w:rFonts w:ascii="Century Gothic" w:eastAsiaTheme="minorHAnsi" w:hAnsi="Century Gothic" w:cstheme="minorBidi"/>
                <w:color w:val="000000"/>
                <w:sz w:val="20"/>
                <w:szCs w:val="20"/>
              </w:rPr>
              <w:t>qualité</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est</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constatée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elle</w:t>
            </w:r>
            <w:proofErr w:type="spellEnd"/>
            <w:r w:rsidRPr="00D908B7">
              <w:rPr>
                <w:rFonts w:ascii="Century Gothic" w:eastAsiaTheme="minorHAnsi" w:hAnsi="Century Gothic" w:cstheme="minorBidi"/>
                <w:color w:val="000000"/>
                <w:sz w:val="20"/>
                <w:szCs w:val="20"/>
              </w:rPr>
              <w:t xml:space="preserve"> doit faire </w:t>
            </w:r>
            <w:proofErr w:type="spellStart"/>
            <w:r w:rsidRPr="00D908B7">
              <w:rPr>
                <w:rFonts w:ascii="Century Gothic" w:eastAsiaTheme="minorHAnsi" w:hAnsi="Century Gothic" w:cstheme="minorBidi"/>
                <w:color w:val="000000"/>
                <w:sz w:val="20"/>
                <w:szCs w:val="20"/>
              </w:rPr>
              <w:t>l'objet</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d'une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enquête</w:t>
            </w:r>
            <w:proofErr w:type="spellEnd"/>
            <w:r w:rsidRPr="00D908B7">
              <w:rPr>
                <w:rFonts w:ascii="Century Gothic" w:eastAsiaTheme="minorHAnsi" w:hAnsi="Century Gothic" w:cstheme="minorBidi"/>
                <w:color w:val="000000"/>
                <w:sz w:val="20"/>
                <w:szCs w:val="20"/>
              </w:rPr>
              <w:t xml:space="preserve"> et </w:t>
            </w:r>
            <w:proofErr w:type="spellStart"/>
            <w:r w:rsidRPr="00D908B7">
              <w:rPr>
                <w:rFonts w:ascii="Century Gothic" w:eastAsiaTheme="minorHAnsi" w:hAnsi="Century Gothic" w:cstheme="minorBidi"/>
                <w:color w:val="000000"/>
                <w:sz w:val="20"/>
                <w:szCs w:val="20"/>
              </w:rPr>
              <w:t>être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consignée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en</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incluant</w:t>
            </w:r>
            <w:proofErr w:type="spellEnd"/>
            <w:r w:rsidRPr="00D908B7">
              <w:rPr>
                <w:rFonts w:ascii="Century Gothic" w:eastAsiaTheme="minorHAnsi" w:hAnsi="Century Gothic" w:cstheme="minorBidi"/>
                <w:color w:val="000000"/>
                <w:sz w:val="20"/>
                <w:szCs w:val="20"/>
              </w:rPr>
              <w:t xml:space="preserve"> :</w:t>
            </w:r>
          </w:p>
          <w:p w14:paraId="4A7F1CDD" w14:textId="77777777" w:rsidR="00D908B7" w:rsidRPr="00D908B7" w:rsidRDefault="00D908B7" w:rsidP="00B149A1">
            <w:pPr>
              <w:pStyle w:val="TableParagraph"/>
              <w:numPr>
                <w:ilvl w:val="0"/>
                <w:numId w:val="31"/>
              </w:numPr>
              <w:tabs>
                <w:tab w:val="left" w:pos="284"/>
              </w:tabs>
              <w:spacing w:before="78" w:line="267" w:lineRule="exact"/>
              <w:ind w:hanging="171"/>
              <w:rPr>
                <w:rFonts w:ascii="Century Gothic" w:eastAsiaTheme="minorHAnsi" w:hAnsi="Century Gothic" w:cstheme="minorBidi"/>
                <w:color w:val="000000"/>
                <w:sz w:val="20"/>
                <w:szCs w:val="20"/>
              </w:rPr>
            </w:pPr>
            <w:proofErr w:type="spellStart"/>
            <w:r w:rsidRPr="00D908B7">
              <w:rPr>
                <w:rFonts w:ascii="Century Gothic" w:eastAsiaTheme="minorHAnsi" w:hAnsi="Century Gothic" w:cstheme="minorBidi"/>
                <w:color w:val="000000"/>
                <w:sz w:val="20"/>
                <w:szCs w:val="20"/>
              </w:rPr>
              <w:t>une</w:t>
            </w:r>
            <w:proofErr w:type="spellEnd"/>
            <w:r w:rsidRPr="00D908B7">
              <w:rPr>
                <w:rFonts w:ascii="Century Gothic" w:eastAsiaTheme="minorHAnsi" w:hAnsi="Century Gothic" w:cstheme="minorBidi"/>
                <w:color w:val="000000"/>
                <w:sz w:val="20"/>
                <w:szCs w:val="20"/>
              </w:rPr>
              <w:t xml:space="preserve"> documentation </w:t>
            </w:r>
            <w:proofErr w:type="spellStart"/>
            <w:r w:rsidRPr="00D908B7">
              <w:rPr>
                <w:rFonts w:ascii="Century Gothic" w:eastAsiaTheme="minorHAnsi" w:hAnsi="Century Gothic" w:cstheme="minorBidi"/>
                <w:color w:val="000000"/>
                <w:sz w:val="20"/>
                <w:szCs w:val="20"/>
              </w:rPr>
              <w:t>claire</w:t>
            </w:r>
            <w:proofErr w:type="spellEnd"/>
            <w:r w:rsidRPr="00D908B7">
              <w:rPr>
                <w:rFonts w:ascii="Century Gothic" w:eastAsiaTheme="minorHAnsi" w:hAnsi="Century Gothic" w:cstheme="minorBidi"/>
                <w:color w:val="000000"/>
                <w:sz w:val="20"/>
                <w:szCs w:val="20"/>
              </w:rPr>
              <w:t xml:space="preserve"> de la non-</w:t>
            </w:r>
            <w:proofErr w:type="spellStart"/>
            <w:r w:rsidRPr="00D908B7">
              <w:rPr>
                <w:rFonts w:ascii="Century Gothic" w:eastAsiaTheme="minorHAnsi" w:hAnsi="Century Gothic" w:cstheme="minorBidi"/>
                <w:color w:val="000000"/>
                <w:sz w:val="20"/>
                <w:szCs w:val="20"/>
              </w:rPr>
              <w:t>conformité</w:t>
            </w:r>
            <w:proofErr w:type="spellEnd"/>
          </w:p>
          <w:p w14:paraId="09832435" w14:textId="77777777" w:rsidR="00D908B7" w:rsidRPr="00D908B7" w:rsidRDefault="00D908B7" w:rsidP="00B149A1">
            <w:pPr>
              <w:pStyle w:val="TableParagraph"/>
              <w:numPr>
                <w:ilvl w:val="0"/>
                <w:numId w:val="31"/>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D908B7">
              <w:rPr>
                <w:rFonts w:ascii="Century Gothic" w:eastAsiaTheme="minorHAnsi" w:hAnsi="Century Gothic" w:cstheme="minorBidi"/>
                <w:color w:val="000000"/>
                <w:sz w:val="20"/>
                <w:szCs w:val="20"/>
              </w:rPr>
              <w:t>l'évaluation</w:t>
            </w:r>
            <w:proofErr w:type="spellEnd"/>
            <w:r w:rsidRPr="00D908B7">
              <w:rPr>
                <w:rFonts w:ascii="Century Gothic" w:eastAsiaTheme="minorHAnsi" w:hAnsi="Century Gothic" w:cstheme="minorBidi"/>
                <w:color w:val="000000"/>
                <w:sz w:val="20"/>
                <w:szCs w:val="20"/>
              </w:rPr>
              <w:t xml:space="preserve"> des </w:t>
            </w:r>
            <w:proofErr w:type="spellStart"/>
            <w:r w:rsidRPr="00D908B7">
              <w:rPr>
                <w:rFonts w:ascii="Century Gothic" w:eastAsiaTheme="minorHAnsi" w:hAnsi="Century Gothic" w:cstheme="minorBidi"/>
                <w:color w:val="000000"/>
                <w:sz w:val="20"/>
                <w:szCs w:val="20"/>
              </w:rPr>
              <w:t>conséquences</w:t>
            </w:r>
            <w:proofErr w:type="spellEnd"/>
            <w:r w:rsidRPr="00D908B7">
              <w:rPr>
                <w:rFonts w:ascii="Century Gothic" w:eastAsiaTheme="minorHAnsi" w:hAnsi="Century Gothic" w:cstheme="minorBidi"/>
                <w:color w:val="000000"/>
                <w:sz w:val="20"/>
                <w:szCs w:val="20"/>
              </w:rPr>
              <w:t xml:space="preserve"> par </w:t>
            </w:r>
            <w:proofErr w:type="spellStart"/>
            <w:r w:rsidRPr="00D908B7">
              <w:rPr>
                <w:rFonts w:ascii="Century Gothic" w:eastAsiaTheme="minorHAnsi" w:hAnsi="Century Gothic" w:cstheme="minorBidi"/>
                <w:color w:val="000000"/>
                <w:sz w:val="20"/>
                <w:szCs w:val="20"/>
              </w:rPr>
              <w:t>une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personne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compétente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en</w:t>
            </w:r>
            <w:proofErr w:type="spellEnd"/>
            <w:r w:rsidRPr="00D908B7">
              <w:rPr>
                <w:rFonts w:ascii="Century Gothic" w:eastAsiaTheme="minorHAnsi" w:hAnsi="Century Gothic" w:cstheme="minorBidi"/>
                <w:color w:val="000000"/>
                <w:sz w:val="20"/>
                <w:szCs w:val="20"/>
              </w:rPr>
              <w:t xml:space="preserve"> la matière et </w:t>
            </w:r>
            <w:proofErr w:type="spellStart"/>
            <w:r w:rsidRPr="00D908B7">
              <w:rPr>
                <w:rFonts w:ascii="Century Gothic" w:eastAsiaTheme="minorHAnsi" w:hAnsi="Century Gothic" w:cstheme="minorBidi"/>
                <w:color w:val="000000"/>
                <w:sz w:val="20"/>
                <w:szCs w:val="20"/>
              </w:rPr>
              <w:t>autorisée</w:t>
            </w:r>
            <w:proofErr w:type="spellEnd"/>
          </w:p>
          <w:p w14:paraId="0710A82D" w14:textId="77777777" w:rsidR="00D908B7" w:rsidRPr="00D908B7" w:rsidRDefault="00D908B7" w:rsidP="00B149A1">
            <w:pPr>
              <w:pStyle w:val="TableParagraph"/>
              <w:numPr>
                <w:ilvl w:val="0"/>
                <w:numId w:val="31"/>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D908B7">
              <w:rPr>
                <w:rFonts w:ascii="Century Gothic" w:eastAsiaTheme="minorHAnsi" w:hAnsi="Century Gothic" w:cstheme="minorBidi"/>
                <w:color w:val="000000"/>
                <w:sz w:val="20"/>
                <w:szCs w:val="20"/>
              </w:rPr>
              <w:t>l'action</w:t>
            </w:r>
            <w:proofErr w:type="spellEnd"/>
            <w:r w:rsidRPr="00D908B7">
              <w:rPr>
                <w:rFonts w:ascii="Century Gothic" w:eastAsiaTheme="minorHAnsi" w:hAnsi="Century Gothic" w:cstheme="minorBidi"/>
                <w:color w:val="000000"/>
                <w:sz w:val="20"/>
                <w:szCs w:val="20"/>
              </w:rPr>
              <w:t xml:space="preserve"> corrective </w:t>
            </w:r>
            <w:proofErr w:type="spellStart"/>
            <w:r w:rsidRPr="00D908B7">
              <w:rPr>
                <w:rFonts w:ascii="Century Gothic" w:eastAsiaTheme="minorHAnsi" w:hAnsi="Century Gothic" w:cstheme="minorBidi"/>
                <w:color w:val="000000"/>
                <w:sz w:val="20"/>
                <w:szCs w:val="20"/>
              </w:rPr>
              <w:t>permettant</w:t>
            </w:r>
            <w:proofErr w:type="spellEnd"/>
            <w:r w:rsidRPr="00D908B7">
              <w:rPr>
                <w:rFonts w:ascii="Century Gothic" w:eastAsiaTheme="minorHAnsi" w:hAnsi="Century Gothic" w:cstheme="minorBidi"/>
                <w:color w:val="000000"/>
                <w:sz w:val="20"/>
                <w:szCs w:val="20"/>
              </w:rPr>
              <w:t xml:space="preserve"> de </w:t>
            </w:r>
            <w:proofErr w:type="spellStart"/>
            <w:r w:rsidRPr="00D908B7">
              <w:rPr>
                <w:rFonts w:ascii="Century Gothic" w:eastAsiaTheme="minorHAnsi" w:hAnsi="Century Gothic" w:cstheme="minorBidi"/>
                <w:color w:val="000000"/>
                <w:sz w:val="20"/>
                <w:szCs w:val="20"/>
              </w:rPr>
              <w:t>résoudre</w:t>
            </w:r>
            <w:proofErr w:type="spellEnd"/>
            <w:r w:rsidRPr="00D908B7">
              <w:rPr>
                <w:rFonts w:ascii="Century Gothic" w:eastAsiaTheme="minorHAnsi" w:hAnsi="Century Gothic" w:cstheme="minorBidi"/>
                <w:color w:val="000000"/>
                <w:sz w:val="20"/>
                <w:szCs w:val="20"/>
              </w:rPr>
              <w:t xml:space="preserve"> le </w:t>
            </w:r>
            <w:proofErr w:type="spellStart"/>
            <w:r w:rsidRPr="00D908B7">
              <w:rPr>
                <w:rFonts w:ascii="Century Gothic" w:eastAsiaTheme="minorHAnsi" w:hAnsi="Century Gothic" w:cstheme="minorBidi"/>
                <w:color w:val="000000"/>
                <w:sz w:val="20"/>
                <w:szCs w:val="20"/>
              </w:rPr>
              <w:t>problème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immédiat</w:t>
            </w:r>
            <w:proofErr w:type="spellEnd"/>
          </w:p>
          <w:p w14:paraId="25106C30" w14:textId="77777777" w:rsidR="00D908B7" w:rsidRPr="00D908B7" w:rsidRDefault="00D908B7" w:rsidP="00B149A1">
            <w:pPr>
              <w:pStyle w:val="TableParagraph"/>
              <w:numPr>
                <w:ilvl w:val="0"/>
                <w:numId w:val="31"/>
              </w:numPr>
              <w:tabs>
                <w:tab w:val="left" w:pos="284"/>
              </w:tabs>
              <w:spacing w:before="12" w:line="194" w:lineRule="auto"/>
              <w:ind w:right="490"/>
              <w:rPr>
                <w:rFonts w:ascii="Century Gothic" w:eastAsiaTheme="minorHAnsi" w:hAnsi="Century Gothic" w:cstheme="minorBidi"/>
                <w:color w:val="000000"/>
                <w:sz w:val="20"/>
                <w:szCs w:val="20"/>
              </w:rPr>
            </w:pPr>
            <w:r w:rsidRPr="00D908B7">
              <w:rPr>
                <w:rFonts w:ascii="Century Gothic" w:eastAsiaTheme="minorHAnsi" w:hAnsi="Century Gothic" w:cstheme="minorBidi"/>
                <w:color w:val="000000"/>
                <w:sz w:val="20"/>
                <w:szCs w:val="20"/>
              </w:rPr>
              <w:t xml:space="preserve">la </w:t>
            </w:r>
            <w:proofErr w:type="spellStart"/>
            <w:r w:rsidRPr="00D908B7">
              <w:rPr>
                <w:rFonts w:ascii="Century Gothic" w:eastAsiaTheme="minorHAnsi" w:hAnsi="Century Gothic" w:cstheme="minorBidi"/>
                <w:color w:val="000000"/>
                <w:sz w:val="20"/>
                <w:szCs w:val="20"/>
              </w:rPr>
              <w:t>réalisation</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d'une</w:t>
            </w:r>
            <w:proofErr w:type="spellEnd"/>
            <w:r w:rsidRPr="00D908B7">
              <w:rPr>
                <w:rFonts w:ascii="Century Gothic" w:eastAsiaTheme="minorHAnsi" w:hAnsi="Century Gothic" w:cstheme="minorBidi"/>
                <w:color w:val="000000"/>
                <w:sz w:val="20"/>
                <w:szCs w:val="20"/>
              </w:rPr>
              <w:t xml:space="preserve"> analyse des causes </w:t>
            </w:r>
            <w:proofErr w:type="spellStart"/>
            <w:r w:rsidRPr="00D908B7">
              <w:rPr>
                <w:rFonts w:ascii="Century Gothic" w:eastAsiaTheme="minorHAnsi" w:hAnsi="Century Gothic" w:cstheme="minorBidi"/>
                <w:color w:val="000000"/>
                <w:sz w:val="20"/>
                <w:szCs w:val="20"/>
              </w:rPr>
              <w:t>fondamentales</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afin</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d'identifier</w:t>
            </w:r>
            <w:proofErr w:type="spellEnd"/>
            <w:r w:rsidRPr="00D908B7">
              <w:rPr>
                <w:rFonts w:ascii="Century Gothic" w:eastAsiaTheme="minorHAnsi" w:hAnsi="Century Gothic" w:cstheme="minorBidi"/>
                <w:color w:val="000000"/>
                <w:sz w:val="20"/>
                <w:szCs w:val="20"/>
              </w:rPr>
              <w:t xml:space="preserve"> la cause première (cause </w:t>
            </w:r>
            <w:proofErr w:type="spellStart"/>
            <w:r w:rsidRPr="00D908B7">
              <w:rPr>
                <w:rFonts w:ascii="Century Gothic" w:eastAsiaTheme="minorHAnsi" w:hAnsi="Century Gothic" w:cstheme="minorBidi"/>
                <w:color w:val="000000"/>
                <w:sz w:val="20"/>
                <w:szCs w:val="20"/>
              </w:rPr>
              <w:lastRenderedPageBreak/>
              <w:t>fondamentale</w:t>
            </w:r>
            <w:proofErr w:type="spellEnd"/>
            <w:r w:rsidRPr="00D908B7">
              <w:rPr>
                <w:rFonts w:ascii="Century Gothic" w:eastAsiaTheme="minorHAnsi" w:hAnsi="Century Gothic" w:cstheme="minorBidi"/>
                <w:color w:val="000000"/>
                <w:sz w:val="20"/>
                <w:szCs w:val="20"/>
              </w:rPr>
              <w:t>) de la non-</w:t>
            </w:r>
            <w:proofErr w:type="spellStart"/>
            <w:r w:rsidRPr="00D908B7">
              <w:rPr>
                <w:rFonts w:ascii="Century Gothic" w:eastAsiaTheme="minorHAnsi" w:hAnsi="Century Gothic" w:cstheme="minorBidi"/>
                <w:color w:val="000000"/>
                <w:sz w:val="20"/>
                <w:szCs w:val="20"/>
              </w:rPr>
              <w:t>conformité</w:t>
            </w:r>
            <w:proofErr w:type="spellEnd"/>
          </w:p>
          <w:p w14:paraId="02133CDE" w14:textId="77777777" w:rsidR="00D908B7" w:rsidRPr="00D908B7" w:rsidRDefault="00D908B7" w:rsidP="00B149A1">
            <w:pPr>
              <w:pStyle w:val="TableParagraph"/>
              <w:numPr>
                <w:ilvl w:val="0"/>
                <w:numId w:val="31"/>
              </w:numPr>
              <w:tabs>
                <w:tab w:val="left" w:pos="284"/>
              </w:tabs>
              <w:spacing w:line="231" w:lineRule="exact"/>
              <w:ind w:hanging="171"/>
              <w:rPr>
                <w:rFonts w:ascii="Century Gothic" w:eastAsiaTheme="minorHAnsi" w:hAnsi="Century Gothic" w:cstheme="minorBidi"/>
                <w:color w:val="000000"/>
                <w:sz w:val="20"/>
                <w:szCs w:val="20"/>
              </w:rPr>
            </w:pPr>
            <w:r w:rsidRPr="00D908B7">
              <w:rPr>
                <w:rFonts w:ascii="Century Gothic" w:eastAsiaTheme="minorHAnsi" w:hAnsi="Century Gothic" w:cstheme="minorBidi"/>
                <w:color w:val="000000"/>
                <w:sz w:val="20"/>
                <w:szCs w:val="20"/>
              </w:rPr>
              <w:t xml:space="preserve">un </w:t>
            </w:r>
            <w:proofErr w:type="spellStart"/>
            <w:r w:rsidRPr="00D908B7">
              <w:rPr>
                <w:rFonts w:ascii="Century Gothic" w:eastAsiaTheme="minorHAnsi" w:hAnsi="Century Gothic" w:cstheme="minorBidi"/>
                <w:color w:val="000000"/>
                <w:sz w:val="20"/>
                <w:szCs w:val="20"/>
              </w:rPr>
              <w:t>calendrier</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approprié</w:t>
            </w:r>
            <w:proofErr w:type="spellEnd"/>
            <w:r w:rsidRPr="00D908B7">
              <w:rPr>
                <w:rFonts w:ascii="Century Gothic" w:eastAsiaTheme="minorHAnsi" w:hAnsi="Century Gothic" w:cstheme="minorBidi"/>
                <w:color w:val="000000"/>
                <w:sz w:val="20"/>
                <w:szCs w:val="20"/>
              </w:rPr>
              <w:t xml:space="preserve"> pour la mise </w:t>
            </w:r>
            <w:proofErr w:type="spellStart"/>
            <w:r w:rsidRPr="00D908B7">
              <w:rPr>
                <w:rFonts w:ascii="Century Gothic" w:eastAsiaTheme="minorHAnsi" w:hAnsi="Century Gothic" w:cstheme="minorBidi"/>
                <w:color w:val="000000"/>
                <w:sz w:val="20"/>
                <w:szCs w:val="20"/>
              </w:rPr>
              <w:t>en</w:t>
            </w:r>
            <w:proofErr w:type="spellEnd"/>
            <w:r w:rsidRPr="00D908B7">
              <w:rPr>
                <w:rFonts w:ascii="Century Gothic" w:eastAsiaTheme="minorHAnsi" w:hAnsi="Century Gothic" w:cstheme="minorBidi"/>
                <w:color w:val="000000"/>
                <w:sz w:val="20"/>
                <w:szCs w:val="20"/>
              </w:rPr>
              <w:t xml:space="preserve"> place des actions correctives et </w:t>
            </w:r>
            <w:proofErr w:type="spellStart"/>
            <w:r w:rsidRPr="00D908B7">
              <w:rPr>
                <w:rFonts w:ascii="Century Gothic" w:eastAsiaTheme="minorHAnsi" w:hAnsi="Century Gothic" w:cstheme="minorBidi"/>
                <w:color w:val="000000"/>
                <w:sz w:val="20"/>
                <w:szCs w:val="20"/>
              </w:rPr>
              <w:t>préventives</w:t>
            </w:r>
            <w:proofErr w:type="spellEnd"/>
          </w:p>
          <w:p w14:paraId="3712B271" w14:textId="77777777" w:rsidR="00D908B7" w:rsidRPr="00D908B7" w:rsidRDefault="00D908B7" w:rsidP="00B149A1">
            <w:pPr>
              <w:pStyle w:val="TableParagraph"/>
              <w:numPr>
                <w:ilvl w:val="0"/>
                <w:numId w:val="31"/>
              </w:numPr>
              <w:tabs>
                <w:tab w:val="left" w:pos="284"/>
              </w:tabs>
              <w:spacing w:line="240" w:lineRule="exact"/>
              <w:ind w:hanging="171"/>
              <w:rPr>
                <w:rFonts w:ascii="Century Gothic" w:eastAsiaTheme="minorHAnsi" w:hAnsi="Century Gothic" w:cstheme="minorBidi"/>
                <w:color w:val="000000"/>
                <w:sz w:val="20"/>
                <w:szCs w:val="20"/>
              </w:rPr>
            </w:pPr>
            <w:r w:rsidRPr="00D908B7">
              <w:rPr>
                <w:rFonts w:ascii="Century Gothic" w:eastAsiaTheme="minorHAnsi" w:hAnsi="Century Gothic" w:cstheme="minorBidi"/>
                <w:color w:val="000000"/>
                <w:sz w:val="20"/>
                <w:szCs w:val="20"/>
              </w:rPr>
              <w:t xml:space="preserve">la </w:t>
            </w:r>
            <w:proofErr w:type="spellStart"/>
            <w:r w:rsidRPr="00D908B7">
              <w:rPr>
                <w:rFonts w:ascii="Century Gothic" w:eastAsiaTheme="minorHAnsi" w:hAnsi="Century Gothic" w:cstheme="minorBidi"/>
                <w:color w:val="000000"/>
                <w:sz w:val="20"/>
                <w:szCs w:val="20"/>
              </w:rPr>
              <w:t>ou</w:t>
            </w:r>
            <w:proofErr w:type="spellEnd"/>
            <w:r w:rsidRPr="00D908B7">
              <w:rPr>
                <w:rFonts w:ascii="Century Gothic" w:eastAsiaTheme="minorHAnsi" w:hAnsi="Century Gothic" w:cstheme="minorBidi"/>
                <w:color w:val="000000"/>
                <w:sz w:val="20"/>
                <w:szCs w:val="20"/>
              </w:rPr>
              <w:t xml:space="preserve"> les </w:t>
            </w:r>
            <w:proofErr w:type="spellStart"/>
            <w:r w:rsidRPr="00D908B7">
              <w:rPr>
                <w:rFonts w:ascii="Century Gothic" w:eastAsiaTheme="minorHAnsi" w:hAnsi="Century Gothic" w:cstheme="minorBidi"/>
                <w:color w:val="000000"/>
                <w:sz w:val="20"/>
                <w:szCs w:val="20"/>
              </w:rPr>
              <w:t>personne</w:t>
            </w:r>
            <w:proofErr w:type="spellEnd"/>
            <w:r w:rsidRPr="00D908B7">
              <w:rPr>
                <w:rFonts w:ascii="Century Gothic" w:eastAsiaTheme="minorHAnsi" w:hAnsi="Century Gothic" w:cstheme="minorBidi"/>
                <w:color w:val="000000"/>
                <w:sz w:val="20"/>
                <w:szCs w:val="20"/>
              </w:rPr>
              <w:t xml:space="preserve">(s) </w:t>
            </w:r>
            <w:proofErr w:type="spellStart"/>
            <w:r w:rsidRPr="00D908B7">
              <w:rPr>
                <w:rFonts w:ascii="Century Gothic" w:eastAsiaTheme="minorHAnsi" w:hAnsi="Century Gothic" w:cstheme="minorBidi"/>
                <w:color w:val="000000"/>
                <w:sz w:val="20"/>
                <w:szCs w:val="20"/>
              </w:rPr>
              <w:t>responsable</w:t>
            </w:r>
            <w:proofErr w:type="spellEnd"/>
            <w:r w:rsidRPr="00D908B7">
              <w:rPr>
                <w:rFonts w:ascii="Century Gothic" w:eastAsiaTheme="minorHAnsi" w:hAnsi="Century Gothic" w:cstheme="minorBidi"/>
                <w:color w:val="000000"/>
                <w:sz w:val="20"/>
                <w:szCs w:val="20"/>
              </w:rPr>
              <w:t xml:space="preserve">(s) des actions correctives et </w:t>
            </w:r>
            <w:proofErr w:type="spellStart"/>
            <w:r w:rsidRPr="00D908B7">
              <w:rPr>
                <w:rFonts w:ascii="Century Gothic" w:eastAsiaTheme="minorHAnsi" w:hAnsi="Century Gothic" w:cstheme="minorBidi"/>
                <w:color w:val="000000"/>
                <w:sz w:val="20"/>
                <w:szCs w:val="20"/>
              </w:rPr>
              <w:t>préventives</w:t>
            </w:r>
            <w:proofErr w:type="spellEnd"/>
          </w:p>
          <w:p w14:paraId="37FA94EB" w14:textId="77777777" w:rsidR="00D908B7" w:rsidRPr="00D908B7" w:rsidRDefault="00D908B7" w:rsidP="00B149A1">
            <w:pPr>
              <w:pStyle w:val="TableParagraph"/>
              <w:numPr>
                <w:ilvl w:val="0"/>
                <w:numId w:val="31"/>
              </w:numPr>
              <w:tabs>
                <w:tab w:val="left" w:pos="284"/>
              </w:tabs>
              <w:spacing w:line="267" w:lineRule="exact"/>
              <w:ind w:hanging="171"/>
              <w:rPr>
                <w:rFonts w:ascii="Century Gothic" w:eastAsiaTheme="minorHAnsi" w:hAnsi="Century Gothic" w:cstheme="minorBidi"/>
                <w:color w:val="000000"/>
                <w:sz w:val="20"/>
                <w:szCs w:val="20"/>
              </w:rPr>
            </w:pPr>
            <w:r w:rsidRPr="00D908B7">
              <w:rPr>
                <w:rFonts w:ascii="Century Gothic" w:eastAsiaTheme="minorHAnsi" w:hAnsi="Century Gothic" w:cstheme="minorBidi"/>
                <w:color w:val="000000"/>
                <w:sz w:val="20"/>
                <w:szCs w:val="20"/>
              </w:rPr>
              <w:t xml:space="preserve">la </w:t>
            </w:r>
            <w:proofErr w:type="spellStart"/>
            <w:r w:rsidRPr="00D908B7">
              <w:rPr>
                <w:rFonts w:ascii="Century Gothic" w:eastAsiaTheme="minorHAnsi" w:hAnsi="Century Gothic" w:cstheme="minorBidi"/>
                <w:color w:val="000000"/>
                <w:sz w:val="20"/>
                <w:szCs w:val="20"/>
              </w:rPr>
              <w:t>vérification</w:t>
            </w:r>
            <w:proofErr w:type="spellEnd"/>
            <w:r w:rsidRPr="00D908B7">
              <w:rPr>
                <w:rFonts w:ascii="Century Gothic" w:eastAsiaTheme="minorHAnsi" w:hAnsi="Century Gothic" w:cstheme="minorBidi"/>
                <w:color w:val="000000"/>
                <w:sz w:val="20"/>
                <w:szCs w:val="20"/>
              </w:rPr>
              <w:t xml:space="preserve"> de la mise </w:t>
            </w:r>
            <w:proofErr w:type="spellStart"/>
            <w:r w:rsidRPr="00D908B7">
              <w:rPr>
                <w:rFonts w:ascii="Century Gothic" w:eastAsiaTheme="minorHAnsi" w:hAnsi="Century Gothic" w:cstheme="minorBidi"/>
                <w:color w:val="000000"/>
                <w:sz w:val="20"/>
                <w:szCs w:val="20"/>
              </w:rPr>
              <w:t>en</w:t>
            </w:r>
            <w:proofErr w:type="spellEnd"/>
            <w:r w:rsidRPr="00D908B7">
              <w:rPr>
                <w:rFonts w:ascii="Century Gothic" w:eastAsiaTheme="minorHAnsi" w:hAnsi="Century Gothic" w:cstheme="minorBidi"/>
                <w:color w:val="000000"/>
                <w:sz w:val="20"/>
                <w:szCs w:val="20"/>
              </w:rPr>
              <w:t xml:space="preserve"> place et de </w:t>
            </w:r>
            <w:proofErr w:type="spellStart"/>
            <w:r w:rsidRPr="00D908B7">
              <w:rPr>
                <w:rFonts w:ascii="Century Gothic" w:eastAsiaTheme="minorHAnsi" w:hAnsi="Century Gothic" w:cstheme="minorBidi"/>
                <w:color w:val="000000"/>
                <w:sz w:val="20"/>
                <w:szCs w:val="20"/>
              </w:rPr>
              <w:t>l'efficacité</w:t>
            </w:r>
            <w:proofErr w:type="spellEnd"/>
            <w:r w:rsidRPr="00D908B7">
              <w:rPr>
                <w:rFonts w:ascii="Century Gothic" w:eastAsiaTheme="minorHAnsi" w:hAnsi="Century Gothic" w:cstheme="minorBidi"/>
                <w:color w:val="000000"/>
                <w:sz w:val="20"/>
                <w:szCs w:val="20"/>
              </w:rPr>
              <w:t xml:space="preserve"> des actions correctives et </w:t>
            </w:r>
            <w:proofErr w:type="spellStart"/>
            <w:r w:rsidRPr="00D908B7">
              <w:rPr>
                <w:rFonts w:ascii="Century Gothic" w:eastAsiaTheme="minorHAnsi" w:hAnsi="Century Gothic" w:cstheme="minorBidi"/>
                <w:color w:val="000000"/>
                <w:sz w:val="20"/>
                <w:szCs w:val="20"/>
              </w:rPr>
              <w:t>préventives</w:t>
            </w:r>
            <w:proofErr w:type="spellEnd"/>
            <w:r w:rsidRPr="00D908B7">
              <w:rPr>
                <w:rFonts w:ascii="Century Gothic" w:eastAsiaTheme="minorHAnsi" w:hAnsi="Century Gothic" w:cstheme="minorBidi"/>
                <w:color w:val="000000"/>
                <w:sz w:val="20"/>
                <w:szCs w:val="20"/>
              </w:rPr>
              <w:t>.</w:t>
            </w:r>
          </w:p>
          <w:p w14:paraId="7DB1632C" w14:textId="77777777" w:rsidR="00D908B7" w:rsidRPr="00D908B7" w:rsidRDefault="00D908B7" w:rsidP="00D908B7">
            <w:pPr>
              <w:pStyle w:val="TableParagraph"/>
              <w:tabs>
                <w:tab w:val="left" w:pos="284"/>
              </w:tabs>
              <w:spacing w:line="267" w:lineRule="exact"/>
              <w:ind w:left="0"/>
              <w:rPr>
                <w:rFonts w:ascii="Century Gothic" w:eastAsiaTheme="minorHAnsi" w:hAnsi="Century Gothic" w:cstheme="minorBidi"/>
                <w:color w:val="000000"/>
                <w:sz w:val="20"/>
                <w:szCs w:val="20"/>
              </w:rPr>
            </w:pPr>
          </w:p>
          <w:p w14:paraId="1D4DE2A7" w14:textId="232FD955" w:rsidR="00000EDB" w:rsidRPr="00D908B7" w:rsidRDefault="00D908B7" w:rsidP="00D908B7">
            <w:pPr>
              <w:pStyle w:val="TableParagraph"/>
              <w:tabs>
                <w:tab w:val="left" w:pos="284"/>
              </w:tabs>
              <w:spacing w:line="267" w:lineRule="exact"/>
              <w:ind w:left="0"/>
              <w:rPr>
                <w:rFonts w:ascii="Century Gothic" w:eastAsiaTheme="minorHAnsi" w:hAnsi="Century Gothic" w:cstheme="minorBidi"/>
                <w:color w:val="000000"/>
                <w:sz w:val="20"/>
                <w:szCs w:val="20"/>
              </w:rPr>
            </w:pPr>
            <w:proofErr w:type="spellStart"/>
            <w:r w:rsidRPr="00D908B7">
              <w:rPr>
                <w:rFonts w:ascii="Century Gothic" w:eastAsiaTheme="minorHAnsi" w:hAnsi="Century Gothic" w:cstheme="minorBidi"/>
                <w:color w:val="000000"/>
                <w:sz w:val="20"/>
                <w:szCs w:val="20"/>
              </w:rPr>
              <w:t>L'analyse</w:t>
            </w:r>
            <w:proofErr w:type="spellEnd"/>
            <w:r w:rsidRPr="00D908B7">
              <w:rPr>
                <w:rFonts w:ascii="Century Gothic" w:eastAsiaTheme="minorHAnsi" w:hAnsi="Century Gothic" w:cstheme="minorBidi"/>
                <w:color w:val="000000"/>
                <w:sz w:val="20"/>
                <w:szCs w:val="20"/>
              </w:rPr>
              <w:t xml:space="preserve"> des causes </w:t>
            </w:r>
            <w:proofErr w:type="spellStart"/>
            <w:r w:rsidRPr="00D908B7">
              <w:rPr>
                <w:rFonts w:ascii="Century Gothic" w:eastAsiaTheme="minorHAnsi" w:hAnsi="Century Gothic" w:cstheme="minorBidi"/>
                <w:color w:val="000000"/>
                <w:sz w:val="20"/>
                <w:szCs w:val="20"/>
              </w:rPr>
              <w:t>fondamentales</w:t>
            </w:r>
            <w:proofErr w:type="spellEnd"/>
            <w:r w:rsidRPr="00D908B7">
              <w:rPr>
                <w:rFonts w:ascii="Century Gothic" w:eastAsiaTheme="minorHAnsi" w:hAnsi="Century Gothic" w:cstheme="minorBidi"/>
                <w:color w:val="000000"/>
                <w:sz w:val="20"/>
                <w:szCs w:val="20"/>
              </w:rPr>
              <w:t xml:space="preserve"> doit </w:t>
            </w:r>
            <w:proofErr w:type="spellStart"/>
            <w:r w:rsidRPr="00D908B7">
              <w:rPr>
                <w:rFonts w:ascii="Century Gothic" w:eastAsiaTheme="minorHAnsi" w:hAnsi="Century Gothic" w:cstheme="minorBidi"/>
                <w:color w:val="000000"/>
                <w:sz w:val="20"/>
                <w:szCs w:val="20"/>
              </w:rPr>
              <w:t>également</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être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utilisée</w:t>
            </w:r>
            <w:proofErr w:type="spellEnd"/>
            <w:r w:rsidRPr="00D908B7">
              <w:rPr>
                <w:rFonts w:ascii="Century Gothic" w:eastAsiaTheme="minorHAnsi" w:hAnsi="Century Gothic" w:cstheme="minorBidi"/>
                <w:color w:val="000000"/>
                <w:sz w:val="20"/>
                <w:szCs w:val="20"/>
              </w:rPr>
              <w:t xml:space="preserve"> pour </w:t>
            </w:r>
            <w:proofErr w:type="spellStart"/>
            <w:r w:rsidRPr="00D908B7">
              <w:rPr>
                <w:rFonts w:ascii="Century Gothic" w:eastAsiaTheme="minorHAnsi" w:hAnsi="Century Gothic" w:cstheme="minorBidi"/>
                <w:color w:val="000000"/>
                <w:sz w:val="20"/>
                <w:szCs w:val="20"/>
              </w:rPr>
              <w:t>prévenir</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une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récurrence</w:t>
            </w:r>
            <w:proofErr w:type="spellEnd"/>
            <w:r w:rsidRPr="00D908B7">
              <w:rPr>
                <w:rFonts w:ascii="Century Gothic" w:eastAsiaTheme="minorHAnsi" w:hAnsi="Century Gothic" w:cstheme="minorBidi"/>
                <w:color w:val="000000"/>
                <w:sz w:val="20"/>
                <w:szCs w:val="20"/>
              </w:rPr>
              <w:t xml:space="preserve"> des non-</w:t>
            </w:r>
            <w:proofErr w:type="spellStart"/>
            <w:r w:rsidRPr="00D908B7">
              <w:rPr>
                <w:rFonts w:ascii="Century Gothic" w:eastAsiaTheme="minorHAnsi" w:hAnsi="Century Gothic" w:cstheme="minorBidi"/>
                <w:color w:val="000000"/>
                <w:sz w:val="20"/>
                <w:szCs w:val="20"/>
              </w:rPr>
              <w:t>conformités</w:t>
            </w:r>
            <w:proofErr w:type="spellEnd"/>
            <w:r w:rsidRPr="00D908B7">
              <w:rPr>
                <w:rFonts w:ascii="Century Gothic" w:eastAsiaTheme="minorHAnsi" w:hAnsi="Century Gothic" w:cstheme="minorBidi"/>
                <w:color w:val="000000"/>
                <w:sz w:val="20"/>
                <w:szCs w:val="20"/>
              </w:rPr>
              <w:t xml:space="preserve">, et pour </w:t>
            </w:r>
            <w:proofErr w:type="spellStart"/>
            <w:r w:rsidRPr="00D908B7">
              <w:rPr>
                <w:rFonts w:ascii="Century Gothic" w:eastAsiaTheme="minorHAnsi" w:hAnsi="Century Gothic" w:cstheme="minorBidi"/>
                <w:color w:val="000000"/>
                <w:sz w:val="20"/>
                <w:szCs w:val="20"/>
              </w:rPr>
              <w:t>mettre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en</w:t>
            </w:r>
            <w:proofErr w:type="spellEnd"/>
            <w:r w:rsidRPr="00D908B7">
              <w:rPr>
                <w:rFonts w:ascii="Century Gothic" w:eastAsiaTheme="minorHAnsi" w:hAnsi="Century Gothic" w:cstheme="minorBidi"/>
                <w:color w:val="000000"/>
                <w:sz w:val="20"/>
                <w:szCs w:val="20"/>
              </w:rPr>
              <w:t xml:space="preserve"> place des </w:t>
            </w:r>
            <w:proofErr w:type="spellStart"/>
            <w:r w:rsidRPr="00D908B7">
              <w:rPr>
                <w:rFonts w:ascii="Century Gothic" w:eastAsiaTheme="minorHAnsi" w:hAnsi="Century Gothic" w:cstheme="minorBidi"/>
                <w:color w:val="000000"/>
                <w:sz w:val="20"/>
                <w:szCs w:val="20"/>
              </w:rPr>
              <w:t>améliorations</w:t>
            </w:r>
            <w:proofErr w:type="spellEnd"/>
            <w:r w:rsidRPr="00D908B7">
              <w:rPr>
                <w:rFonts w:ascii="Century Gothic" w:eastAsiaTheme="minorHAnsi" w:hAnsi="Century Gothic" w:cstheme="minorBidi"/>
                <w:color w:val="000000"/>
                <w:sz w:val="20"/>
                <w:szCs w:val="20"/>
              </w:rPr>
              <w:t xml:space="preserve"> continues </w:t>
            </w:r>
            <w:proofErr w:type="spellStart"/>
            <w:r w:rsidRPr="00D908B7">
              <w:rPr>
                <w:rFonts w:ascii="Century Gothic" w:eastAsiaTheme="minorHAnsi" w:hAnsi="Century Gothic" w:cstheme="minorBidi"/>
                <w:color w:val="000000"/>
                <w:sz w:val="20"/>
                <w:szCs w:val="20"/>
              </w:rPr>
              <w:t>lorsque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l'analyse</w:t>
            </w:r>
            <w:proofErr w:type="spellEnd"/>
            <w:r w:rsidRPr="00D908B7">
              <w:rPr>
                <w:rFonts w:ascii="Century Gothic" w:eastAsiaTheme="minorHAnsi" w:hAnsi="Century Gothic" w:cstheme="minorBidi"/>
                <w:color w:val="000000"/>
                <w:sz w:val="20"/>
                <w:szCs w:val="20"/>
              </w:rPr>
              <w:t xml:space="preserve"> des tendances montre </w:t>
            </w:r>
            <w:proofErr w:type="spellStart"/>
            <w:r w:rsidRPr="00D908B7">
              <w:rPr>
                <w:rFonts w:ascii="Century Gothic" w:eastAsiaTheme="minorHAnsi" w:hAnsi="Century Gothic" w:cstheme="minorBidi"/>
                <w:color w:val="000000"/>
                <w:sz w:val="20"/>
                <w:szCs w:val="20"/>
              </w:rPr>
              <w:t>une</w:t>
            </w:r>
            <w:proofErr w:type="spellEnd"/>
            <w:r w:rsidRPr="00D908B7">
              <w:rPr>
                <w:rFonts w:ascii="Century Gothic" w:eastAsiaTheme="minorHAnsi" w:hAnsi="Century Gothic" w:cstheme="minorBidi"/>
                <w:color w:val="000000"/>
                <w:sz w:val="20"/>
                <w:szCs w:val="20"/>
              </w:rPr>
              <w:t xml:space="preserve"> </w:t>
            </w:r>
            <w:proofErr w:type="spellStart"/>
            <w:r w:rsidRPr="00D908B7">
              <w:rPr>
                <w:rFonts w:ascii="Century Gothic" w:eastAsiaTheme="minorHAnsi" w:hAnsi="Century Gothic" w:cstheme="minorBidi"/>
                <w:color w:val="000000"/>
                <w:sz w:val="20"/>
                <w:szCs w:val="20"/>
              </w:rPr>
              <w:t>hausse</w:t>
            </w:r>
            <w:proofErr w:type="spellEnd"/>
            <w:r w:rsidRPr="00D908B7">
              <w:rPr>
                <w:rFonts w:ascii="Century Gothic" w:eastAsiaTheme="minorHAnsi" w:hAnsi="Century Gothic" w:cstheme="minorBidi"/>
                <w:color w:val="000000"/>
                <w:sz w:val="20"/>
                <w:szCs w:val="20"/>
              </w:rPr>
              <w:t xml:space="preserve"> significative d'un certain type de non-</w:t>
            </w:r>
            <w:proofErr w:type="spellStart"/>
            <w:r w:rsidRPr="00D908B7">
              <w:rPr>
                <w:rFonts w:ascii="Century Gothic" w:eastAsiaTheme="minorHAnsi" w:hAnsi="Century Gothic" w:cstheme="minorBidi"/>
                <w:color w:val="000000"/>
                <w:sz w:val="20"/>
                <w:szCs w:val="20"/>
              </w:rPr>
              <w:t>conformités</w:t>
            </w:r>
            <w:proofErr w:type="spellEnd"/>
            <w:r w:rsidRPr="00D908B7">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4FFCF363"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000EDB" w:rsidRPr="008A405F" w:rsidRDefault="00000EDB" w:rsidP="00000EDB">
            <w:pPr>
              <w:pStyle w:val="para"/>
              <w:rPr>
                <w:rFonts w:ascii="Century Gothic" w:hAnsi="Century Gothic" w:cs="Calibri"/>
                <w:b/>
                <w:sz w:val="20"/>
                <w:szCs w:val="20"/>
              </w:rPr>
            </w:pPr>
          </w:p>
        </w:tc>
      </w:tr>
      <w:tr w:rsidR="00000EDB" w:rsidRPr="008A405F"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000EDB" w:rsidRPr="008A405F" w:rsidRDefault="00000EDB" w:rsidP="00000EDB">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5AE38DED" w:rsidR="00000EDB" w:rsidRPr="008A405F" w:rsidRDefault="006F2EC3" w:rsidP="006F2EC3">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6F2EC3">
              <w:rPr>
                <w:rFonts w:ascii="Century Gothic" w:hAnsi="Century Gothic" w:cs="Calibri"/>
                <w:color w:val="FFFFFF" w:themeColor="background1"/>
                <w:sz w:val="20"/>
                <w:szCs w:val="20"/>
              </w:rPr>
              <w:t>Contrôle</w:t>
            </w:r>
            <w:proofErr w:type="spellEnd"/>
            <w:r w:rsidRPr="006F2EC3">
              <w:rPr>
                <w:rFonts w:ascii="Century Gothic" w:hAnsi="Century Gothic" w:cs="Calibri"/>
                <w:color w:val="FFFFFF" w:themeColor="background1"/>
                <w:sz w:val="20"/>
                <w:szCs w:val="20"/>
              </w:rPr>
              <w:t xml:space="preserve"> d'un </w:t>
            </w:r>
            <w:proofErr w:type="spellStart"/>
            <w:r w:rsidRPr="006F2EC3">
              <w:rPr>
                <w:rFonts w:ascii="Century Gothic" w:hAnsi="Century Gothic" w:cs="Calibri"/>
                <w:color w:val="FFFFFF" w:themeColor="background1"/>
                <w:sz w:val="20"/>
                <w:szCs w:val="20"/>
              </w:rPr>
              <w:t>produit</w:t>
            </w:r>
            <w:proofErr w:type="spellEnd"/>
            <w:r w:rsidRPr="006F2EC3">
              <w:rPr>
                <w:rFonts w:ascii="Century Gothic" w:hAnsi="Century Gothic" w:cs="Calibri"/>
                <w:color w:val="FFFFFF" w:themeColor="background1"/>
                <w:sz w:val="20"/>
                <w:szCs w:val="20"/>
              </w:rPr>
              <w:t xml:space="preserve"> non </w:t>
            </w:r>
            <w:proofErr w:type="spellStart"/>
            <w:r w:rsidRPr="006F2EC3">
              <w:rPr>
                <w:rFonts w:ascii="Century Gothic" w:hAnsi="Century Gothic" w:cs="Calibri"/>
                <w:color w:val="FFFFFF" w:themeColor="background1"/>
                <w:sz w:val="20"/>
                <w:szCs w:val="20"/>
              </w:rPr>
              <w:t>conforme</w:t>
            </w:r>
            <w:proofErr w:type="spellEnd"/>
          </w:p>
        </w:tc>
      </w:tr>
      <w:tr w:rsidR="00000EDB" w:rsidRPr="008A405F" w14:paraId="62140720"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217F079" w14:textId="1C8F4979" w:rsidR="00000EDB" w:rsidRPr="008A405F" w:rsidRDefault="00000EDB" w:rsidP="00000EDB">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1B713BE9" w14:textId="412B7BD7" w:rsidR="00000EDB" w:rsidRPr="008A405F" w:rsidRDefault="0038426D" w:rsidP="0038426D">
            <w:pPr>
              <w:pStyle w:val="BodyText"/>
              <w:spacing w:before="102" w:line="194" w:lineRule="auto"/>
              <w:ind w:right="143"/>
              <w:rPr>
                <w:rFonts w:ascii="Century Gothic" w:hAnsi="Century Gothic" w:cs="Calibri"/>
              </w:rPr>
            </w:pPr>
            <w:r w:rsidRPr="0038426D">
              <w:rPr>
                <w:rFonts w:ascii="Century Gothic" w:hAnsi="Century Gothic" w:cs="Calibri"/>
              </w:rPr>
              <w:t xml:space="preserve">Le site doit </w:t>
            </w:r>
            <w:proofErr w:type="spellStart"/>
            <w:r w:rsidRPr="0038426D">
              <w:rPr>
                <w:rFonts w:ascii="Century Gothic" w:hAnsi="Century Gothic" w:cs="Calibri"/>
              </w:rPr>
              <w:t>s'assurer</w:t>
            </w:r>
            <w:proofErr w:type="spellEnd"/>
            <w:r w:rsidRPr="0038426D">
              <w:rPr>
                <w:rFonts w:ascii="Century Gothic" w:hAnsi="Century Gothic" w:cs="Calibri"/>
              </w:rPr>
              <w:t xml:space="preserve"> que tout </w:t>
            </w:r>
            <w:proofErr w:type="spellStart"/>
            <w:r w:rsidRPr="0038426D">
              <w:rPr>
                <w:rFonts w:ascii="Century Gothic" w:hAnsi="Century Gothic" w:cs="Calibri"/>
              </w:rPr>
              <w:t>produit</w:t>
            </w:r>
            <w:proofErr w:type="spellEnd"/>
            <w:r w:rsidRPr="0038426D">
              <w:rPr>
                <w:rFonts w:ascii="Century Gothic" w:hAnsi="Century Gothic" w:cs="Calibri"/>
              </w:rPr>
              <w:t xml:space="preserve"> non </w:t>
            </w:r>
            <w:proofErr w:type="spellStart"/>
            <w:r w:rsidRPr="0038426D">
              <w:rPr>
                <w:rFonts w:ascii="Century Gothic" w:hAnsi="Century Gothic" w:cs="Calibri"/>
              </w:rPr>
              <w:t>conforme</w:t>
            </w:r>
            <w:proofErr w:type="spellEnd"/>
            <w:r w:rsidRPr="0038426D">
              <w:rPr>
                <w:rFonts w:ascii="Century Gothic" w:hAnsi="Century Gothic" w:cs="Calibri"/>
              </w:rPr>
              <w:t xml:space="preserve"> sera pris </w:t>
            </w:r>
            <w:proofErr w:type="spellStart"/>
            <w:r w:rsidRPr="0038426D">
              <w:rPr>
                <w:rFonts w:ascii="Century Gothic" w:hAnsi="Century Gothic" w:cs="Calibri"/>
              </w:rPr>
              <w:t>en</w:t>
            </w:r>
            <w:proofErr w:type="spellEnd"/>
            <w:r w:rsidRPr="0038426D">
              <w:rPr>
                <w:rFonts w:ascii="Century Gothic" w:hAnsi="Century Gothic" w:cs="Calibri"/>
              </w:rPr>
              <w:t xml:space="preserve"> </w:t>
            </w:r>
            <w:proofErr w:type="spellStart"/>
            <w:r w:rsidRPr="0038426D">
              <w:rPr>
                <w:rFonts w:ascii="Century Gothic" w:hAnsi="Century Gothic" w:cs="Calibri"/>
              </w:rPr>
              <w:t>compte</w:t>
            </w:r>
            <w:proofErr w:type="spellEnd"/>
            <w:r w:rsidRPr="0038426D">
              <w:rPr>
                <w:rFonts w:ascii="Century Gothic" w:hAnsi="Century Gothic" w:cs="Calibri"/>
              </w:rPr>
              <w:t xml:space="preserve"> </w:t>
            </w:r>
            <w:proofErr w:type="spellStart"/>
            <w:r w:rsidRPr="0038426D">
              <w:rPr>
                <w:rFonts w:ascii="Century Gothic" w:hAnsi="Century Gothic" w:cs="Calibri"/>
              </w:rPr>
              <w:t>efficacement</w:t>
            </w:r>
            <w:proofErr w:type="spellEnd"/>
            <w:r w:rsidRPr="0038426D">
              <w:rPr>
                <w:rFonts w:ascii="Century Gothic" w:hAnsi="Century Gothic" w:cs="Calibri"/>
              </w:rPr>
              <w:t xml:space="preserve"> </w:t>
            </w:r>
            <w:proofErr w:type="spellStart"/>
            <w:r w:rsidRPr="0038426D">
              <w:rPr>
                <w:rFonts w:ascii="Century Gothic" w:hAnsi="Century Gothic" w:cs="Calibri"/>
              </w:rPr>
              <w:t>afin</w:t>
            </w:r>
            <w:proofErr w:type="spellEnd"/>
            <w:r w:rsidRPr="0038426D">
              <w:rPr>
                <w:rFonts w:ascii="Century Gothic" w:hAnsi="Century Gothic" w:cs="Calibri"/>
              </w:rPr>
              <w:t xml:space="preserve"> </w:t>
            </w:r>
            <w:proofErr w:type="spellStart"/>
            <w:r w:rsidRPr="0038426D">
              <w:rPr>
                <w:rFonts w:ascii="Century Gothic" w:hAnsi="Century Gothic" w:cs="Calibri"/>
              </w:rPr>
              <w:t>qu'il</w:t>
            </w:r>
            <w:proofErr w:type="spellEnd"/>
            <w:r w:rsidRPr="0038426D">
              <w:rPr>
                <w:rFonts w:ascii="Century Gothic" w:hAnsi="Century Gothic" w:cs="Calibri"/>
              </w:rPr>
              <w:t xml:space="preserve"> ne </w:t>
            </w:r>
            <w:proofErr w:type="spellStart"/>
            <w:r w:rsidRPr="0038426D">
              <w:rPr>
                <w:rFonts w:ascii="Century Gothic" w:hAnsi="Century Gothic" w:cs="Calibri"/>
              </w:rPr>
              <w:t>soit</w:t>
            </w:r>
            <w:proofErr w:type="spellEnd"/>
            <w:r w:rsidRPr="0038426D">
              <w:rPr>
                <w:rFonts w:ascii="Century Gothic" w:hAnsi="Century Gothic" w:cs="Calibri"/>
              </w:rPr>
              <w:t xml:space="preserve"> pas </w:t>
            </w:r>
            <w:proofErr w:type="spellStart"/>
            <w:r w:rsidRPr="0038426D">
              <w:rPr>
                <w:rFonts w:ascii="Century Gothic" w:hAnsi="Century Gothic" w:cs="Calibri"/>
              </w:rPr>
              <w:t>libéré</w:t>
            </w:r>
            <w:proofErr w:type="spellEnd"/>
            <w:r w:rsidRPr="0038426D">
              <w:rPr>
                <w:rFonts w:ascii="Century Gothic" w:hAnsi="Century Gothic" w:cs="Calibri"/>
              </w:rPr>
              <w:t xml:space="preserve"> sans </w:t>
            </w:r>
            <w:proofErr w:type="spellStart"/>
            <w:r w:rsidRPr="0038426D">
              <w:rPr>
                <w:rFonts w:ascii="Century Gothic" w:hAnsi="Century Gothic" w:cs="Calibri"/>
              </w:rPr>
              <w:t>autorisation</w:t>
            </w:r>
            <w:proofErr w:type="spellEnd"/>
            <w:r w:rsidRPr="0038426D">
              <w:rPr>
                <w:rFonts w:ascii="Century Gothic" w:hAnsi="Century Gothic" w:cs="Calibri"/>
              </w:rPr>
              <w:t>.</w:t>
            </w:r>
          </w:p>
        </w:tc>
      </w:tr>
      <w:tr w:rsidR="00000EDB" w:rsidRPr="008A405F" w14:paraId="0DABF631"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623A48"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1462A5F7" w14:textId="137A71A6" w:rsidR="00000EDB" w:rsidRPr="008A405F" w:rsidRDefault="00000EDB" w:rsidP="00000EDB">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2785A4FC" w14:textId="0E520661" w:rsidR="00000EDB" w:rsidRPr="008A405F" w:rsidRDefault="00000EDB" w:rsidP="00000EDB">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4D17307C" w14:textId="4681B7E0" w:rsidR="00000EDB" w:rsidRPr="008A405F" w:rsidRDefault="00000EDB" w:rsidP="00000EDB">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00EDB" w:rsidRPr="008A405F" w14:paraId="476258AE"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000EDB" w:rsidRPr="008A405F" w:rsidRDefault="00000EDB" w:rsidP="00000EDB">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7A6E6525" w14:textId="77777777" w:rsidR="00DB66AA" w:rsidRPr="0013159A" w:rsidRDefault="00DB66AA" w:rsidP="00DB66AA">
            <w:pPr>
              <w:pStyle w:val="TableParagraph"/>
              <w:spacing w:before="149" w:line="194" w:lineRule="auto"/>
              <w:ind w:left="113"/>
              <w:rPr>
                <w:rFonts w:ascii="Century Gothic" w:eastAsiaTheme="minorHAnsi" w:hAnsi="Century Gothic" w:cstheme="minorBidi"/>
                <w:color w:val="000000"/>
                <w:sz w:val="20"/>
                <w:szCs w:val="20"/>
              </w:rPr>
            </w:pPr>
            <w:r w:rsidRPr="0013159A">
              <w:rPr>
                <w:rFonts w:ascii="Century Gothic" w:eastAsiaTheme="minorHAnsi" w:hAnsi="Century Gothic" w:cstheme="minorBidi"/>
                <w:color w:val="000000"/>
                <w:sz w:val="20"/>
                <w:szCs w:val="20"/>
              </w:rPr>
              <w:t xml:space="preserve">Des </w:t>
            </w:r>
            <w:proofErr w:type="spellStart"/>
            <w:r w:rsidRPr="0013159A">
              <w:rPr>
                <w:rFonts w:ascii="Century Gothic" w:eastAsiaTheme="minorHAnsi" w:hAnsi="Century Gothic" w:cstheme="minorBidi"/>
                <w:color w:val="000000"/>
                <w:sz w:val="20"/>
                <w:szCs w:val="20"/>
              </w:rPr>
              <w:t>procédures</w:t>
            </w:r>
            <w:proofErr w:type="spellEnd"/>
            <w:r w:rsidRPr="0013159A">
              <w:rPr>
                <w:rFonts w:ascii="Century Gothic" w:eastAsiaTheme="minorHAnsi" w:hAnsi="Century Gothic" w:cstheme="minorBidi"/>
                <w:color w:val="000000"/>
                <w:sz w:val="20"/>
                <w:szCs w:val="20"/>
              </w:rPr>
              <w:t xml:space="preserve"> relatives à la gestion des </w:t>
            </w:r>
            <w:proofErr w:type="spellStart"/>
            <w:r w:rsidRPr="0013159A">
              <w:rPr>
                <w:rFonts w:ascii="Century Gothic" w:eastAsiaTheme="minorHAnsi" w:hAnsi="Century Gothic" w:cstheme="minorBidi"/>
                <w:color w:val="000000"/>
                <w:sz w:val="20"/>
                <w:szCs w:val="20"/>
              </w:rPr>
              <w:t>produits</w:t>
            </w:r>
            <w:proofErr w:type="spellEnd"/>
            <w:r w:rsidRPr="0013159A">
              <w:rPr>
                <w:rFonts w:ascii="Century Gothic" w:eastAsiaTheme="minorHAnsi" w:hAnsi="Century Gothic" w:cstheme="minorBidi"/>
                <w:color w:val="000000"/>
                <w:sz w:val="20"/>
                <w:szCs w:val="20"/>
              </w:rPr>
              <w:t xml:space="preserve"> non </w:t>
            </w:r>
            <w:proofErr w:type="spellStart"/>
            <w:r w:rsidRPr="0013159A">
              <w:rPr>
                <w:rFonts w:ascii="Century Gothic" w:eastAsiaTheme="minorHAnsi" w:hAnsi="Century Gothic" w:cstheme="minorBidi"/>
                <w:color w:val="000000"/>
                <w:sz w:val="20"/>
                <w:szCs w:val="20"/>
              </w:rPr>
              <w:t>conformes</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doivent</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exister</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Ces</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procédures</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doivent</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inclure</w:t>
            </w:r>
            <w:proofErr w:type="spellEnd"/>
            <w:r w:rsidRPr="0013159A">
              <w:rPr>
                <w:rFonts w:ascii="Century Gothic" w:eastAsiaTheme="minorHAnsi" w:hAnsi="Century Gothic" w:cstheme="minorBidi"/>
                <w:color w:val="000000"/>
                <w:sz w:val="20"/>
                <w:szCs w:val="20"/>
              </w:rPr>
              <w:t xml:space="preserve"> :</w:t>
            </w:r>
          </w:p>
          <w:p w14:paraId="782B3B11" w14:textId="77777777" w:rsidR="00DB66AA" w:rsidRPr="0013159A" w:rsidRDefault="00DB66AA" w:rsidP="00B149A1">
            <w:pPr>
              <w:pStyle w:val="TableParagraph"/>
              <w:numPr>
                <w:ilvl w:val="0"/>
                <w:numId w:val="32"/>
              </w:numPr>
              <w:tabs>
                <w:tab w:val="left" w:pos="284"/>
              </w:tabs>
              <w:spacing w:before="116" w:line="194" w:lineRule="auto"/>
              <w:ind w:right="1477"/>
              <w:rPr>
                <w:rFonts w:ascii="Century Gothic" w:eastAsiaTheme="minorHAnsi" w:hAnsi="Century Gothic" w:cstheme="minorBidi"/>
                <w:color w:val="000000"/>
                <w:sz w:val="20"/>
                <w:szCs w:val="20"/>
              </w:rPr>
            </w:pPr>
            <w:r w:rsidRPr="0013159A">
              <w:rPr>
                <w:rFonts w:ascii="Century Gothic" w:eastAsiaTheme="minorHAnsi" w:hAnsi="Century Gothic" w:cstheme="minorBidi"/>
                <w:color w:val="000000"/>
                <w:sz w:val="20"/>
                <w:szCs w:val="20"/>
              </w:rPr>
              <w:t xml:space="preserve">les exigences </w:t>
            </w:r>
            <w:proofErr w:type="spellStart"/>
            <w:r w:rsidRPr="0013159A">
              <w:rPr>
                <w:rFonts w:ascii="Century Gothic" w:eastAsiaTheme="minorHAnsi" w:hAnsi="Century Gothic" w:cstheme="minorBidi"/>
                <w:color w:val="000000"/>
                <w:sz w:val="20"/>
                <w:szCs w:val="20"/>
              </w:rPr>
              <w:t>permettant</w:t>
            </w:r>
            <w:proofErr w:type="spellEnd"/>
            <w:r w:rsidRPr="0013159A">
              <w:rPr>
                <w:rFonts w:ascii="Century Gothic" w:eastAsiaTheme="minorHAnsi" w:hAnsi="Century Gothic" w:cstheme="minorBidi"/>
                <w:color w:val="000000"/>
                <w:sz w:val="20"/>
                <w:szCs w:val="20"/>
              </w:rPr>
              <w:t xml:space="preserve"> aux </w:t>
            </w:r>
            <w:proofErr w:type="spellStart"/>
            <w:r w:rsidRPr="0013159A">
              <w:rPr>
                <w:rFonts w:ascii="Century Gothic" w:eastAsiaTheme="minorHAnsi" w:hAnsi="Century Gothic" w:cstheme="minorBidi"/>
                <w:color w:val="000000"/>
                <w:sz w:val="20"/>
                <w:szCs w:val="20"/>
              </w:rPr>
              <w:t>employés</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d'identifier</w:t>
            </w:r>
            <w:proofErr w:type="spellEnd"/>
            <w:r w:rsidRPr="0013159A">
              <w:rPr>
                <w:rFonts w:ascii="Century Gothic" w:eastAsiaTheme="minorHAnsi" w:hAnsi="Century Gothic" w:cstheme="minorBidi"/>
                <w:color w:val="000000"/>
                <w:sz w:val="20"/>
                <w:szCs w:val="20"/>
              </w:rPr>
              <w:t xml:space="preserve"> et de </w:t>
            </w:r>
            <w:proofErr w:type="spellStart"/>
            <w:r w:rsidRPr="0013159A">
              <w:rPr>
                <w:rFonts w:ascii="Century Gothic" w:eastAsiaTheme="minorHAnsi" w:hAnsi="Century Gothic" w:cstheme="minorBidi"/>
                <w:color w:val="000000"/>
                <w:sz w:val="20"/>
                <w:szCs w:val="20"/>
              </w:rPr>
              <w:t>signaler</w:t>
            </w:r>
            <w:proofErr w:type="spellEnd"/>
            <w:r w:rsidRPr="0013159A">
              <w:rPr>
                <w:rFonts w:ascii="Century Gothic" w:eastAsiaTheme="minorHAnsi" w:hAnsi="Century Gothic" w:cstheme="minorBidi"/>
                <w:color w:val="000000"/>
                <w:sz w:val="20"/>
                <w:szCs w:val="20"/>
              </w:rPr>
              <w:t xml:space="preserve"> un </w:t>
            </w:r>
            <w:proofErr w:type="spellStart"/>
            <w:r w:rsidRPr="0013159A">
              <w:rPr>
                <w:rFonts w:ascii="Century Gothic" w:eastAsiaTheme="minorHAnsi" w:hAnsi="Century Gothic" w:cstheme="minorBidi"/>
                <w:color w:val="000000"/>
                <w:sz w:val="20"/>
                <w:szCs w:val="20"/>
              </w:rPr>
              <w:t>produit</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potentiellement</w:t>
            </w:r>
            <w:proofErr w:type="spellEnd"/>
            <w:r w:rsidRPr="0013159A">
              <w:rPr>
                <w:rFonts w:ascii="Century Gothic" w:eastAsiaTheme="minorHAnsi" w:hAnsi="Century Gothic" w:cstheme="minorBidi"/>
                <w:color w:val="000000"/>
                <w:sz w:val="20"/>
                <w:szCs w:val="20"/>
              </w:rPr>
              <w:t xml:space="preserve"> non </w:t>
            </w:r>
            <w:proofErr w:type="spellStart"/>
            <w:r w:rsidRPr="0013159A">
              <w:rPr>
                <w:rFonts w:ascii="Century Gothic" w:eastAsiaTheme="minorHAnsi" w:hAnsi="Century Gothic" w:cstheme="minorBidi"/>
                <w:color w:val="000000"/>
                <w:sz w:val="20"/>
                <w:szCs w:val="20"/>
              </w:rPr>
              <w:t>conforme</w:t>
            </w:r>
            <w:proofErr w:type="spellEnd"/>
          </w:p>
          <w:p w14:paraId="2D85FA7B" w14:textId="77777777" w:rsidR="00DB66AA" w:rsidRPr="0013159A" w:rsidRDefault="00DB66AA" w:rsidP="00B149A1">
            <w:pPr>
              <w:pStyle w:val="TableParagraph"/>
              <w:numPr>
                <w:ilvl w:val="0"/>
                <w:numId w:val="32"/>
              </w:numPr>
              <w:tabs>
                <w:tab w:val="left" w:pos="284"/>
              </w:tabs>
              <w:spacing w:before="2" w:line="194" w:lineRule="auto"/>
              <w:ind w:right="237"/>
              <w:rPr>
                <w:rFonts w:ascii="Century Gothic" w:eastAsiaTheme="minorHAnsi" w:hAnsi="Century Gothic" w:cstheme="minorBidi"/>
                <w:color w:val="000000"/>
                <w:sz w:val="20"/>
                <w:szCs w:val="20"/>
              </w:rPr>
            </w:pPr>
            <w:proofErr w:type="spellStart"/>
            <w:r w:rsidRPr="0013159A">
              <w:rPr>
                <w:rFonts w:ascii="Century Gothic" w:eastAsiaTheme="minorHAnsi" w:hAnsi="Century Gothic" w:cstheme="minorBidi"/>
                <w:color w:val="000000"/>
                <w:sz w:val="20"/>
                <w:szCs w:val="20"/>
              </w:rPr>
              <w:t>une</w:t>
            </w:r>
            <w:proofErr w:type="spellEnd"/>
            <w:r w:rsidRPr="0013159A">
              <w:rPr>
                <w:rFonts w:ascii="Century Gothic" w:eastAsiaTheme="minorHAnsi" w:hAnsi="Century Gothic" w:cstheme="minorBidi"/>
                <w:color w:val="000000"/>
                <w:sz w:val="20"/>
                <w:szCs w:val="20"/>
              </w:rPr>
              <w:t xml:space="preserve"> description </w:t>
            </w:r>
            <w:proofErr w:type="spellStart"/>
            <w:r w:rsidRPr="0013159A">
              <w:rPr>
                <w:rFonts w:ascii="Century Gothic" w:eastAsiaTheme="minorHAnsi" w:hAnsi="Century Gothic" w:cstheme="minorBidi"/>
                <w:color w:val="000000"/>
                <w:sz w:val="20"/>
                <w:szCs w:val="20"/>
              </w:rPr>
              <w:t>claire</w:t>
            </w:r>
            <w:proofErr w:type="spellEnd"/>
            <w:r w:rsidRPr="0013159A">
              <w:rPr>
                <w:rFonts w:ascii="Century Gothic" w:eastAsiaTheme="minorHAnsi" w:hAnsi="Century Gothic" w:cstheme="minorBidi"/>
                <w:color w:val="000000"/>
                <w:sz w:val="20"/>
                <w:szCs w:val="20"/>
              </w:rPr>
              <w:t xml:space="preserve"> d'un </w:t>
            </w:r>
            <w:proofErr w:type="spellStart"/>
            <w:r w:rsidRPr="0013159A">
              <w:rPr>
                <w:rFonts w:ascii="Century Gothic" w:eastAsiaTheme="minorHAnsi" w:hAnsi="Century Gothic" w:cstheme="minorBidi"/>
                <w:color w:val="000000"/>
                <w:sz w:val="20"/>
                <w:szCs w:val="20"/>
              </w:rPr>
              <w:t>produit</w:t>
            </w:r>
            <w:proofErr w:type="spellEnd"/>
            <w:r w:rsidRPr="0013159A">
              <w:rPr>
                <w:rFonts w:ascii="Century Gothic" w:eastAsiaTheme="minorHAnsi" w:hAnsi="Century Gothic" w:cstheme="minorBidi"/>
                <w:color w:val="000000"/>
                <w:sz w:val="20"/>
                <w:szCs w:val="20"/>
              </w:rPr>
              <w:t xml:space="preserve"> non </w:t>
            </w:r>
            <w:proofErr w:type="spellStart"/>
            <w:r w:rsidRPr="0013159A">
              <w:rPr>
                <w:rFonts w:ascii="Century Gothic" w:eastAsiaTheme="minorHAnsi" w:hAnsi="Century Gothic" w:cstheme="minorBidi"/>
                <w:color w:val="000000"/>
                <w:sz w:val="20"/>
                <w:szCs w:val="20"/>
              </w:rPr>
              <w:t>conforme</w:t>
            </w:r>
            <w:proofErr w:type="spellEnd"/>
            <w:r w:rsidRPr="0013159A">
              <w:rPr>
                <w:rFonts w:ascii="Century Gothic" w:eastAsiaTheme="minorHAnsi" w:hAnsi="Century Gothic" w:cstheme="minorBidi"/>
                <w:color w:val="000000"/>
                <w:sz w:val="20"/>
                <w:szCs w:val="20"/>
              </w:rPr>
              <w:t xml:space="preserve"> (c-à-d. </w:t>
            </w:r>
            <w:proofErr w:type="spellStart"/>
            <w:r w:rsidRPr="0013159A">
              <w:rPr>
                <w:rFonts w:ascii="Century Gothic" w:eastAsiaTheme="minorHAnsi" w:hAnsi="Century Gothic" w:cstheme="minorBidi"/>
                <w:color w:val="000000"/>
                <w:sz w:val="20"/>
                <w:szCs w:val="20"/>
              </w:rPr>
              <w:t>étiquetage</w:t>
            </w:r>
            <w:proofErr w:type="spellEnd"/>
            <w:r w:rsidRPr="0013159A">
              <w:rPr>
                <w:rFonts w:ascii="Century Gothic" w:eastAsiaTheme="minorHAnsi" w:hAnsi="Century Gothic" w:cstheme="minorBidi"/>
                <w:color w:val="000000"/>
                <w:sz w:val="20"/>
                <w:szCs w:val="20"/>
              </w:rPr>
              <w:t xml:space="preserve"> direct </w:t>
            </w:r>
            <w:proofErr w:type="spellStart"/>
            <w:r w:rsidRPr="0013159A">
              <w:rPr>
                <w:rFonts w:ascii="Century Gothic" w:eastAsiaTheme="minorHAnsi" w:hAnsi="Century Gothic" w:cstheme="minorBidi"/>
                <w:color w:val="000000"/>
                <w:sz w:val="20"/>
                <w:szCs w:val="20"/>
              </w:rPr>
              <w:t>ou</w:t>
            </w:r>
            <w:proofErr w:type="spellEnd"/>
            <w:r w:rsidRPr="0013159A">
              <w:rPr>
                <w:rFonts w:ascii="Century Gothic" w:eastAsiaTheme="minorHAnsi" w:hAnsi="Century Gothic" w:cstheme="minorBidi"/>
                <w:color w:val="000000"/>
                <w:sz w:val="20"/>
                <w:szCs w:val="20"/>
              </w:rPr>
              <w:t xml:space="preserve"> utilisation de </w:t>
            </w:r>
            <w:proofErr w:type="spellStart"/>
            <w:r w:rsidRPr="0013159A">
              <w:rPr>
                <w:rFonts w:ascii="Century Gothic" w:eastAsiaTheme="minorHAnsi" w:hAnsi="Century Gothic" w:cstheme="minorBidi"/>
                <w:color w:val="000000"/>
                <w:sz w:val="20"/>
                <w:szCs w:val="20"/>
              </w:rPr>
              <w:t>systèmes</w:t>
            </w:r>
            <w:proofErr w:type="spellEnd"/>
            <w:r w:rsidRPr="0013159A">
              <w:rPr>
                <w:rFonts w:ascii="Century Gothic" w:eastAsiaTheme="minorHAnsi" w:hAnsi="Century Gothic" w:cstheme="minorBidi"/>
                <w:color w:val="000000"/>
                <w:sz w:val="20"/>
                <w:szCs w:val="20"/>
              </w:rPr>
              <w:t xml:space="preserve"> TI)</w:t>
            </w:r>
          </w:p>
          <w:p w14:paraId="07E70B8A" w14:textId="77777777" w:rsidR="00DB66AA" w:rsidRPr="0013159A" w:rsidRDefault="00DB66AA" w:rsidP="00B149A1">
            <w:pPr>
              <w:pStyle w:val="TableParagraph"/>
              <w:numPr>
                <w:ilvl w:val="0"/>
                <w:numId w:val="32"/>
              </w:numPr>
              <w:tabs>
                <w:tab w:val="left" w:pos="284"/>
              </w:tabs>
              <w:spacing w:before="3" w:line="194" w:lineRule="auto"/>
              <w:ind w:right="188"/>
              <w:rPr>
                <w:rFonts w:ascii="Century Gothic" w:eastAsiaTheme="minorHAnsi" w:hAnsi="Century Gothic" w:cstheme="minorBidi"/>
                <w:color w:val="000000"/>
                <w:sz w:val="20"/>
                <w:szCs w:val="20"/>
              </w:rPr>
            </w:pPr>
            <w:r w:rsidRPr="0013159A">
              <w:rPr>
                <w:rFonts w:ascii="Century Gothic" w:eastAsiaTheme="minorHAnsi" w:hAnsi="Century Gothic" w:cstheme="minorBidi"/>
                <w:color w:val="000000"/>
                <w:sz w:val="20"/>
                <w:szCs w:val="20"/>
              </w:rPr>
              <w:t xml:space="preserve">un stockage </w:t>
            </w:r>
            <w:proofErr w:type="spellStart"/>
            <w:r w:rsidRPr="0013159A">
              <w:rPr>
                <w:rFonts w:ascii="Century Gothic" w:eastAsiaTheme="minorHAnsi" w:hAnsi="Century Gothic" w:cstheme="minorBidi"/>
                <w:color w:val="000000"/>
                <w:sz w:val="20"/>
                <w:szCs w:val="20"/>
              </w:rPr>
              <w:t>sécurisé</w:t>
            </w:r>
            <w:proofErr w:type="spellEnd"/>
            <w:r w:rsidRPr="0013159A">
              <w:rPr>
                <w:rFonts w:ascii="Century Gothic" w:eastAsiaTheme="minorHAnsi" w:hAnsi="Century Gothic" w:cstheme="minorBidi"/>
                <w:color w:val="000000"/>
                <w:sz w:val="20"/>
                <w:szCs w:val="20"/>
              </w:rPr>
              <w:t xml:space="preserve"> pour </w:t>
            </w:r>
            <w:proofErr w:type="spellStart"/>
            <w:r w:rsidRPr="0013159A">
              <w:rPr>
                <w:rFonts w:ascii="Century Gothic" w:eastAsiaTheme="minorHAnsi" w:hAnsi="Century Gothic" w:cstheme="minorBidi"/>
                <w:color w:val="000000"/>
                <w:sz w:val="20"/>
                <w:szCs w:val="20"/>
              </w:rPr>
              <w:t>éviter</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toute</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libération</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accidentelle</w:t>
            </w:r>
            <w:proofErr w:type="spellEnd"/>
            <w:r w:rsidRPr="0013159A">
              <w:rPr>
                <w:rFonts w:ascii="Century Gothic" w:eastAsiaTheme="minorHAnsi" w:hAnsi="Century Gothic" w:cstheme="minorBidi"/>
                <w:color w:val="000000"/>
                <w:sz w:val="20"/>
                <w:szCs w:val="20"/>
              </w:rPr>
              <w:t xml:space="preserve"> (c-à-d. </w:t>
            </w:r>
            <w:proofErr w:type="spellStart"/>
            <w:r w:rsidRPr="0013159A">
              <w:rPr>
                <w:rFonts w:ascii="Century Gothic" w:eastAsiaTheme="minorHAnsi" w:hAnsi="Century Gothic" w:cstheme="minorBidi"/>
                <w:color w:val="000000"/>
                <w:sz w:val="20"/>
                <w:szCs w:val="20"/>
              </w:rPr>
              <w:t>isolement</w:t>
            </w:r>
            <w:proofErr w:type="spellEnd"/>
            <w:r w:rsidRPr="0013159A">
              <w:rPr>
                <w:rFonts w:ascii="Century Gothic" w:eastAsiaTheme="minorHAnsi" w:hAnsi="Century Gothic" w:cstheme="minorBidi"/>
                <w:color w:val="000000"/>
                <w:sz w:val="20"/>
                <w:szCs w:val="20"/>
              </w:rPr>
              <w:t xml:space="preserve"> physique </w:t>
            </w:r>
            <w:proofErr w:type="spellStart"/>
            <w:r w:rsidRPr="0013159A">
              <w:rPr>
                <w:rFonts w:ascii="Century Gothic" w:eastAsiaTheme="minorHAnsi" w:hAnsi="Century Gothic" w:cstheme="minorBidi"/>
                <w:color w:val="000000"/>
                <w:sz w:val="20"/>
                <w:szCs w:val="20"/>
              </w:rPr>
              <w:t>ou</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informatique</w:t>
            </w:r>
            <w:proofErr w:type="spellEnd"/>
            <w:r w:rsidRPr="0013159A">
              <w:rPr>
                <w:rFonts w:ascii="Century Gothic" w:eastAsiaTheme="minorHAnsi" w:hAnsi="Century Gothic" w:cstheme="minorBidi"/>
                <w:color w:val="000000"/>
                <w:sz w:val="20"/>
                <w:szCs w:val="20"/>
              </w:rPr>
              <w:t>)</w:t>
            </w:r>
          </w:p>
          <w:p w14:paraId="45B27237" w14:textId="77777777" w:rsidR="00DB66AA" w:rsidRPr="0013159A" w:rsidRDefault="00DB66AA" w:rsidP="00B149A1">
            <w:pPr>
              <w:pStyle w:val="TableParagraph"/>
              <w:numPr>
                <w:ilvl w:val="0"/>
                <w:numId w:val="32"/>
              </w:numPr>
              <w:tabs>
                <w:tab w:val="left" w:pos="284"/>
              </w:tabs>
              <w:spacing w:line="231" w:lineRule="exact"/>
              <w:ind w:hanging="171"/>
              <w:rPr>
                <w:rFonts w:ascii="Century Gothic" w:eastAsiaTheme="minorHAnsi" w:hAnsi="Century Gothic" w:cstheme="minorBidi"/>
                <w:color w:val="000000"/>
                <w:sz w:val="20"/>
                <w:szCs w:val="20"/>
              </w:rPr>
            </w:pPr>
            <w:r w:rsidRPr="0013159A">
              <w:rPr>
                <w:rFonts w:ascii="Century Gothic" w:eastAsiaTheme="minorHAnsi" w:hAnsi="Century Gothic" w:cstheme="minorBidi"/>
                <w:color w:val="000000"/>
                <w:sz w:val="20"/>
                <w:szCs w:val="20"/>
              </w:rPr>
              <w:t xml:space="preserve">la gestion de tout </w:t>
            </w:r>
            <w:proofErr w:type="spellStart"/>
            <w:r w:rsidRPr="0013159A">
              <w:rPr>
                <w:rFonts w:ascii="Century Gothic" w:eastAsiaTheme="minorHAnsi" w:hAnsi="Century Gothic" w:cstheme="minorBidi"/>
                <w:color w:val="000000"/>
                <w:sz w:val="20"/>
                <w:szCs w:val="20"/>
              </w:rPr>
              <w:t>produit</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renvoyé</w:t>
            </w:r>
            <w:proofErr w:type="spellEnd"/>
            <w:r w:rsidRPr="0013159A">
              <w:rPr>
                <w:rFonts w:ascii="Century Gothic" w:eastAsiaTheme="minorHAnsi" w:hAnsi="Century Gothic" w:cstheme="minorBidi"/>
                <w:color w:val="000000"/>
                <w:sz w:val="20"/>
                <w:szCs w:val="20"/>
              </w:rPr>
              <w:t xml:space="preserve"> sur le site</w:t>
            </w:r>
          </w:p>
          <w:p w14:paraId="69D493F3" w14:textId="77777777" w:rsidR="00DB66AA" w:rsidRPr="0013159A" w:rsidRDefault="00DB66AA" w:rsidP="00B149A1">
            <w:pPr>
              <w:pStyle w:val="TableParagraph"/>
              <w:numPr>
                <w:ilvl w:val="0"/>
                <w:numId w:val="32"/>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13159A">
              <w:rPr>
                <w:rFonts w:ascii="Century Gothic" w:eastAsiaTheme="minorHAnsi" w:hAnsi="Century Gothic" w:cstheme="minorBidi"/>
                <w:color w:val="000000"/>
                <w:sz w:val="20"/>
                <w:szCs w:val="20"/>
              </w:rPr>
              <w:t>une</w:t>
            </w:r>
            <w:proofErr w:type="spellEnd"/>
            <w:r w:rsidRPr="0013159A">
              <w:rPr>
                <w:rFonts w:ascii="Century Gothic" w:eastAsiaTheme="minorHAnsi" w:hAnsi="Century Gothic" w:cstheme="minorBidi"/>
                <w:color w:val="000000"/>
                <w:sz w:val="20"/>
                <w:szCs w:val="20"/>
              </w:rPr>
              <w:t xml:space="preserve"> communication au propriétaire de la marque, le </w:t>
            </w:r>
            <w:proofErr w:type="spellStart"/>
            <w:r w:rsidRPr="0013159A">
              <w:rPr>
                <w:rFonts w:ascii="Century Gothic" w:eastAsiaTheme="minorHAnsi" w:hAnsi="Century Gothic" w:cstheme="minorBidi"/>
                <w:color w:val="000000"/>
                <w:sz w:val="20"/>
                <w:szCs w:val="20"/>
              </w:rPr>
              <w:t>cas</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échéant</w:t>
            </w:r>
            <w:proofErr w:type="spellEnd"/>
          </w:p>
          <w:p w14:paraId="1B3CC7AB" w14:textId="77777777" w:rsidR="00DB66AA" w:rsidRPr="0013159A" w:rsidRDefault="00DB66AA" w:rsidP="00B149A1">
            <w:pPr>
              <w:pStyle w:val="TableParagraph"/>
              <w:numPr>
                <w:ilvl w:val="0"/>
                <w:numId w:val="32"/>
              </w:numPr>
              <w:tabs>
                <w:tab w:val="left" w:pos="284"/>
              </w:tabs>
              <w:spacing w:before="11" w:line="194" w:lineRule="auto"/>
              <w:ind w:right="102"/>
              <w:rPr>
                <w:rFonts w:ascii="Century Gothic" w:eastAsiaTheme="minorHAnsi" w:hAnsi="Century Gothic" w:cstheme="minorBidi"/>
                <w:color w:val="000000"/>
                <w:sz w:val="20"/>
                <w:szCs w:val="20"/>
              </w:rPr>
            </w:pPr>
            <w:r w:rsidRPr="0013159A">
              <w:rPr>
                <w:rFonts w:ascii="Century Gothic" w:eastAsiaTheme="minorHAnsi" w:hAnsi="Century Gothic" w:cstheme="minorBidi"/>
                <w:color w:val="000000"/>
                <w:sz w:val="20"/>
                <w:szCs w:val="20"/>
              </w:rPr>
              <w:t xml:space="preserve">des </w:t>
            </w:r>
            <w:proofErr w:type="spellStart"/>
            <w:r w:rsidRPr="0013159A">
              <w:rPr>
                <w:rFonts w:ascii="Century Gothic" w:eastAsiaTheme="minorHAnsi" w:hAnsi="Century Gothic" w:cstheme="minorBidi"/>
                <w:color w:val="000000"/>
                <w:sz w:val="20"/>
                <w:szCs w:val="20"/>
              </w:rPr>
              <w:t>responsabilités</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définies</w:t>
            </w:r>
            <w:proofErr w:type="spellEnd"/>
            <w:r w:rsidRPr="0013159A">
              <w:rPr>
                <w:rFonts w:ascii="Century Gothic" w:eastAsiaTheme="minorHAnsi" w:hAnsi="Century Gothic" w:cstheme="minorBidi"/>
                <w:color w:val="000000"/>
                <w:sz w:val="20"/>
                <w:szCs w:val="20"/>
              </w:rPr>
              <w:t xml:space="preserve"> quant à la prise de </w:t>
            </w:r>
            <w:proofErr w:type="spellStart"/>
            <w:r w:rsidRPr="0013159A">
              <w:rPr>
                <w:rFonts w:ascii="Century Gothic" w:eastAsiaTheme="minorHAnsi" w:hAnsi="Century Gothic" w:cstheme="minorBidi"/>
                <w:color w:val="000000"/>
                <w:sz w:val="20"/>
                <w:szCs w:val="20"/>
              </w:rPr>
              <w:t>décision</w:t>
            </w:r>
            <w:proofErr w:type="spellEnd"/>
            <w:r w:rsidRPr="0013159A">
              <w:rPr>
                <w:rFonts w:ascii="Century Gothic" w:eastAsiaTheme="minorHAnsi" w:hAnsi="Century Gothic" w:cstheme="minorBidi"/>
                <w:color w:val="000000"/>
                <w:sz w:val="20"/>
                <w:szCs w:val="20"/>
              </w:rPr>
              <w:t xml:space="preserve"> sur </w:t>
            </w:r>
            <w:proofErr w:type="spellStart"/>
            <w:r w:rsidRPr="0013159A">
              <w:rPr>
                <w:rFonts w:ascii="Century Gothic" w:eastAsiaTheme="minorHAnsi" w:hAnsi="Century Gothic" w:cstheme="minorBidi"/>
                <w:color w:val="000000"/>
                <w:sz w:val="20"/>
                <w:szCs w:val="20"/>
              </w:rPr>
              <w:t>l'utilisation</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ou</w:t>
            </w:r>
            <w:proofErr w:type="spellEnd"/>
            <w:r w:rsidRPr="0013159A">
              <w:rPr>
                <w:rFonts w:ascii="Century Gothic" w:eastAsiaTheme="minorHAnsi" w:hAnsi="Century Gothic" w:cstheme="minorBidi"/>
                <w:color w:val="000000"/>
                <w:sz w:val="20"/>
                <w:szCs w:val="20"/>
              </w:rPr>
              <w:t xml:space="preserve"> la mise au rebut de </w:t>
            </w:r>
            <w:proofErr w:type="spellStart"/>
            <w:r w:rsidRPr="0013159A">
              <w:rPr>
                <w:rFonts w:ascii="Century Gothic" w:eastAsiaTheme="minorHAnsi" w:hAnsi="Century Gothic" w:cstheme="minorBidi"/>
                <w:color w:val="000000"/>
                <w:sz w:val="20"/>
                <w:szCs w:val="20"/>
              </w:rPr>
              <w:t>produits</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affectés</w:t>
            </w:r>
            <w:proofErr w:type="spellEnd"/>
            <w:r w:rsidRPr="0013159A">
              <w:rPr>
                <w:rFonts w:ascii="Century Gothic" w:eastAsiaTheme="minorHAnsi" w:hAnsi="Century Gothic" w:cstheme="minorBidi"/>
                <w:color w:val="000000"/>
                <w:sz w:val="20"/>
                <w:szCs w:val="20"/>
              </w:rPr>
              <w:t xml:space="preserve"> par le </w:t>
            </w:r>
            <w:proofErr w:type="spellStart"/>
            <w:r w:rsidRPr="0013159A">
              <w:rPr>
                <w:rFonts w:ascii="Century Gothic" w:eastAsiaTheme="minorHAnsi" w:hAnsi="Century Gothic" w:cstheme="minorBidi"/>
                <w:color w:val="000000"/>
                <w:sz w:val="20"/>
                <w:szCs w:val="20"/>
              </w:rPr>
              <w:t>problème</w:t>
            </w:r>
            <w:proofErr w:type="spellEnd"/>
            <w:r w:rsidRPr="0013159A">
              <w:rPr>
                <w:rFonts w:ascii="Century Gothic" w:eastAsiaTheme="minorHAnsi" w:hAnsi="Century Gothic" w:cstheme="minorBidi"/>
                <w:color w:val="000000"/>
                <w:sz w:val="20"/>
                <w:szCs w:val="20"/>
              </w:rPr>
              <w:t xml:space="preserve"> (c-à-d. destruction, </w:t>
            </w:r>
            <w:proofErr w:type="spellStart"/>
            <w:r w:rsidRPr="0013159A">
              <w:rPr>
                <w:rFonts w:ascii="Century Gothic" w:eastAsiaTheme="minorHAnsi" w:hAnsi="Century Gothic" w:cstheme="minorBidi"/>
                <w:color w:val="000000"/>
                <w:sz w:val="20"/>
                <w:szCs w:val="20"/>
              </w:rPr>
              <w:lastRenderedPageBreak/>
              <w:t>retraitement</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déclassement</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vers</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une</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catégorie</w:t>
            </w:r>
            <w:proofErr w:type="spellEnd"/>
            <w:r w:rsidRPr="0013159A">
              <w:rPr>
                <w:rFonts w:ascii="Century Gothic" w:eastAsiaTheme="minorHAnsi" w:hAnsi="Century Gothic" w:cstheme="minorBidi"/>
                <w:color w:val="000000"/>
                <w:sz w:val="20"/>
                <w:szCs w:val="20"/>
              </w:rPr>
              <w:t xml:space="preserve"> alternative </w:t>
            </w:r>
            <w:proofErr w:type="spellStart"/>
            <w:r w:rsidRPr="0013159A">
              <w:rPr>
                <w:rFonts w:ascii="Century Gothic" w:eastAsiaTheme="minorHAnsi" w:hAnsi="Century Gothic" w:cstheme="minorBidi"/>
                <w:color w:val="000000"/>
                <w:sz w:val="20"/>
                <w:szCs w:val="20"/>
              </w:rPr>
              <w:t>ou</w:t>
            </w:r>
            <w:proofErr w:type="spellEnd"/>
            <w:r w:rsidRPr="0013159A">
              <w:rPr>
                <w:rFonts w:ascii="Century Gothic" w:eastAsiaTheme="minorHAnsi" w:hAnsi="Century Gothic" w:cstheme="minorBidi"/>
                <w:color w:val="000000"/>
                <w:sz w:val="20"/>
                <w:szCs w:val="20"/>
              </w:rPr>
              <w:t xml:space="preserve"> reception par </w:t>
            </w:r>
            <w:proofErr w:type="spellStart"/>
            <w:r w:rsidRPr="0013159A">
              <w:rPr>
                <w:rFonts w:ascii="Century Gothic" w:eastAsiaTheme="minorHAnsi" w:hAnsi="Century Gothic" w:cstheme="minorBidi"/>
                <w:color w:val="000000"/>
                <w:sz w:val="20"/>
                <w:szCs w:val="20"/>
              </w:rPr>
              <w:t>dérogation</w:t>
            </w:r>
            <w:proofErr w:type="spellEnd"/>
            <w:r w:rsidRPr="0013159A">
              <w:rPr>
                <w:rFonts w:ascii="Century Gothic" w:eastAsiaTheme="minorHAnsi" w:hAnsi="Century Gothic" w:cstheme="minorBidi"/>
                <w:color w:val="000000"/>
                <w:sz w:val="20"/>
                <w:szCs w:val="20"/>
              </w:rPr>
              <w:t>)</w:t>
            </w:r>
          </w:p>
          <w:p w14:paraId="4FD4AF8A" w14:textId="77777777" w:rsidR="00DB66AA" w:rsidRPr="0013159A" w:rsidRDefault="00DB66AA" w:rsidP="00B149A1">
            <w:pPr>
              <w:pStyle w:val="TableParagraph"/>
              <w:numPr>
                <w:ilvl w:val="0"/>
                <w:numId w:val="32"/>
              </w:numPr>
              <w:tabs>
                <w:tab w:val="left" w:pos="284"/>
              </w:tabs>
              <w:spacing w:line="232" w:lineRule="exact"/>
              <w:ind w:hanging="171"/>
              <w:rPr>
                <w:rFonts w:ascii="Century Gothic" w:eastAsiaTheme="minorHAnsi" w:hAnsi="Century Gothic" w:cstheme="minorBidi"/>
                <w:color w:val="000000"/>
                <w:sz w:val="20"/>
                <w:szCs w:val="20"/>
              </w:rPr>
            </w:pPr>
            <w:r w:rsidRPr="0013159A">
              <w:rPr>
                <w:rFonts w:ascii="Century Gothic" w:eastAsiaTheme="minorHAnsi" w:hAnsi="Century Gothic" w:cstheme="minorBidi"/>
                <w:color w:val="000000"/>
                <w:sz w:val="20"/>
                <w:szCs w:val="20"/>
              </w:rPr>
              <w:t xml:space="preserve">des </w:t>
            </w:r>
            <w:proofErr w:type="spellStart"/>
            <w:r w:rsidRPr="0013159A">
              <w:rPr>
                <w:rFonts w:ascii="Century Gothic" w:eastAsiaTheme="minorHAnsi" w:hAnsi="Century Gothic" w:cstheme="minorBidi"/>
                <w:color w:val="000000"/>
                <w:sz w:val="20"/>
                <w:szCs w:val="20"/>
              </w:rPr>
              <w:t>enregistrements</w:t>
            </w:r>
            <w:proofErr w:type="spellEnd"/>
            <w:r w:rsidRPr="0013159A">
              <w:rPr>
                <w:rFonts w:ascii="Century Gothic" w:eastAsiaTheme="minorHAnsi" w:hAnsi="Century Gothic" w:cstheme="minorBidi"/>
                <w:color w:val="000000"/>
                <w:sz w:val="20"/>
                <w:szCs w:val="20"/>
              </w:rPr>
              <w:t xml:space="preserve"> sur la </w:t>
            </w:r>
            <w:proofErr w:type="spellStart"/>
            <w:r w:rsidRPr="0013159A">
              <w:rPr>
                <w:rFonts w:ascii="Century Gothic" w:eastAsiaTheme="minorHAnsi" w:hAnsi="Century Gothic" w:cstheme="minorBidi"/>
                <w:color w:val="000000"/>
                <w:sz w:val="20"/>
                <w:szCs w:val="20"/>
              </w:rPr>
              <w:t>décision</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d'utiliser</w:t>
            </w:r>
            <w:proofErr w:type="spellEnd"/>
            <w:r w:rsidRPr="0013159A">
              <w:rPr>
                <w:rFonts w:ascii="Century Gothic" w:eastAsiaTheme="minorHAnsi" w:hAnsi="Century Gothic" w:cstheme="minorBidi"/>
                <w:color w:val="000000"/>
                <w:sz w:val="20"/>
                <w:szCs w:val="20"/>
              </w:rPr>
              <w:t xml:space="preserve"> le </w:t>
            </w:r>
            <w:proofErr w:type="spellStart"/>
            <w:r w:rsidRPr="0013159A">
              <w:rPr>
                <w:rFonts w:ascii="Century Gothic" w:eastAsiaTheme="minorHAnsi" w:hAnsi="Century Gothic" w:cstheme="minorBidi"/>
                <w:color w:val="000000"/>
                <w:sz w:val="20"/>
                <w:szCs w:val="20"/>
              </w:rPr>
              <w:t>produit</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ou</w:t>
            </w:r>
            <w:proofErr w:type="spellEnd"/>
            <w:r w:rsidRPr="0013159A">
              <w:rPr>
                <w:rFonts w:ascii="Century Gothic" w:eastAsiaTheme="minorHAnsi" w:hAnsi="Century Gothic" w:cstheme="minorBidi"/>
                <w:color w:val="000000"/>
                <w:sz w:val="20"/>
                <w:szCs w:val="20"/>
              </w:rPr>
              <w:t xml:space="preserve"> de le </w:t>
            </w:r>
            <w:proofErr w:type="spellStart"/>
            <w:r w:rsidRPr="0013159A">
              <w:rPr>
                <w:rFonts w:ascii="Century Gothic" w:eastAsiaTheme="minorHAnsi" w:hAnsi="Century Gothic" w:cstheme="minorBidi"/>
                <w:color w:val="000000"/>
                <w:sz w:val="20"/>
                <w:szCs w:val="20"/>
              </w:rPr>
              <w:t>mettre</w:t>
            </w:r>
            <w:proofErr w:type="spellEnd"/>
            <w:r w:rsidRPr="0013159A">
              <w:rPr>
                <w:rFonts w:ascii="Century Gothic" w:eastAsiaTheme="minorHAnsi" w:hAnsi="Century Gothic" w:cstheme="minorBidi"/>
                <w:color w:val="000000"/>
                <w:sz w:val="20"/>
                <w:szCs w:val="20"/>
              </w:rPr>
              <w:t xml:space="preserve"> au rebut</w:t>
            </w:r>
          </w:p>
          <w:p w14:paraId="57E20F98" w14:textId="540B47F7" w:rsidR="00000EDB" w:rsidRPr="0013159A" w:rsidRDefault="00DB66AA" w:rsidP="00B149A1">
            <w:pPr>
              <w:pStyle w:val="TableParagraph"/>
              <w:numPr>
                <w:ilvl w:val="0"/>
                <w:numId w:val="32"/>
              </w:numPr>
              <w:tabs>
                <w:tab w:val="left" w:pos="284"/>
              </w:tabs>
              <w:spacing w:line="232" w:lineRule="exact"/>
              <w:ind w:hanging="171"/>
              <w:rPr>
                <w:rFonts w:ascii="Century Gothic" w:eastAsiaTheme="minorHAnsi" w:hAnsi="Century Gothic" w:cstheme="minorBidi"/>
                <w:color w:val="000000"/>
                <w:sz w:val="20"/>
                <w:szCs w:val="20"/>
              </w:rPr>
            </w:pPr>
            <w:r w:rsidRPr="0013159A">
              <w:rPr>
                <w:rFonts w:ascii="Century Gothic" w:eastAsiaTheme="minorHAnsi" w:hAnsi="Century Gothic" w:cstheme="minorBidi"/>
                <w:color w:val="000000"/>
                <w:sz w:val="20"/>
                <w:szCs w:val="20"/>
              </w:rPr>
              <w:t xml:space="preserve">des </w:t>
            </w:r>
            <w:proofErr w:type="spellStart"/>
            <w:r w:rsidRPr="0013159A">
              <w:rPr>
                <w:rFonts w:ascii="Century Gothic" w:eastAsiaTheme="minorHAnsi" w:hAnsi="Century Gothic" w:cstheme="minorBidi"/>
                <w:color w:val="000000"/>
                <w:sz w:val="20"/>
                <w:szCs w:val="20"/>
              </w:rPr>
              <w:t>enregistrements</w:t>
            </w:r>
            <w:proofErr w:type="spellEnd"/>
            <w:r w:rsidRPr="0013159A">
              <w:rPr>
                <w:rFonts w:ascii="Century Gothic" w:eastAsiaTheme="minorHAnsi" w:hAnsi="Century Gothic" w:cstheme="minorBidi"/>
                <w:color w:val="000000"/>
                <w:sz w:val="20"/>
                <w:szCs w:val="20"/>
              </w:rPr>
              <w:t xml:space="preserve"> sur la destruction </w:t>
            </w:r>
            <w:proofErr w:type="spellStart"/>
            <w:r w:rsidRPr="0013159A">
              <w:rPr>
                <w:rFonts w:ascii="Century Gothic" w:eastAsiaTheme="minorHAnsi" w:hAnsi="Century Gothic" w:cstheme="minorBidi"/>
                <w:color w:val="000000"/>
                <w:sz w:val="20"/>
                <w:szCs w:val="20"/>
              </w:rPr>
              <w:t>lorsqu'un</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produit</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est</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détruit</w:t>
            </w:r>
            <w:proofErr w:type="spellEnd"/>
            <w:r w:rsidRPr="0013159A">
              <w:rPr>
                <w:rFonts w:ascii="Century Gothic" w:eastAsiaTheme="minorHAnsi" w:hAnsi="Century Gothic" w:cstheme="minorBidi"/>
                <w:color w:val="000000"/>
                <w:sz w:val="20"/>
                <w:szCs w:val="20"/>
              </w:rPr>
              <w:t xml:space="preserve"> pour des raisons de </w:t>
            </w:r>
            <w:proofErr w:type="spellStart"/>
            <w:r w:rsidRPr="0013159A">
              <w:rPr>
                <w:rFonts w:ascii="Century Gothic" w:eastAsiaTheme="minorHAnsi" w:hAnsi="Century Gothic" w:cstheme="minorBidi"/>
                <w:color w:val="000000"/>
                <w:sz w:val="20"/>
                <w:szCs w:val="20"/>
              </w:rPr>
              <w:t>sécurité</w:t>
            </w:r>
            <w:proofErr w:type="spellEnd"/>
            <w:r w:rsidRPr="0013159A">
              <w:rPr>
                <w:rFonts w:ascii="Century Gothic" w:eastAsiaTheme="minorHAnsi" w:hAnsi="Century Gothic" w:cstheme="minorBidi"/>
                <w:color w:val="000000"/>
                <w:sz w:val="20"/>
                <w:szCs w:val="20"/>
              </w:rPr>
              <w:t xml:space="preserve"> des </w:t>
            </w:r>
            <w:proofErr w:type="spellStart"/>
            <w:r w:rsidRPr="0013159A">
              <w:rPr>
                <w:rFonts w:ascii="Century Gothic" w:eastAsiaTheme="minorHAnsi" w:hAnsi="Century Gothic" w:cstheme="minorBidi"/>
                <w:color w:val="000000"/>
                <w:sz w:val="20"/>
                <w:szCs w:val="20"/>
              </w:rPr>
              <w:t>denrées</w:t>
            </w:r>
            <w:proofErr w:type="spellEnd"/>
            <w:r w:rsidRPr="0013159A">
              <w:rPr>
                <w:rFonts w:ascii="Century Gothic" w:eastAsiaTheme="minorHAnsi" w:hAnsi="Century Gothic" w:cstheme="minorBidi"/>
                <w:color w:val="000000"/>
                <w:sz w:val="20"/>
                <w:szCs w:val="20"/>
              </w:rPr>
              <w:t xml:space="preserve"> </w:t>
            </w:r>
            <w:proofErr w:type="spellStart"/>
            <w:r w:rsidRPr="0013159A">
              <w:rPr>
                <w:rFonts w:ascii="Century Gothic" w:eastAsiaTheme="minorHAnsi" w:hAnsi="Century Gothic" w:cstheme="minorBidi"/>
                <w:color w:val="000000"/>
                <w:sz w:val="20"/>
                <w:szCs w:val="20"/>
              </w:rPr>
              <w:t>alimentaires</w:t>
            </w:r>
            <w:proofErr w:type="spellEnd"/>
            <w:r w:rsidRPr="0013159A">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167D109D"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000EDB" w:rsidRPr="008A405F" w:rsidRDefault="00000EDB" w:rsidP="00000EDB">
            <w:pPr>
              <w:pStyle w:val="para"/>
              <w:rPr>
                <w:rFonts w:ascii="Century Gothic" w:hAnsi="Century Gothic" w:cs="Calibri"/>
                <w:b/>
                <w:sz w:val="20"/>
                <w:szCs w:val="20"/>
              </w:rPr>
            </w:pPr>
          </w:p>
        </w:tc>
      </w:tr>
      <w:tr w:rsidR="00000EDB"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000EDB" w:rsidRPr="008A405F" w:rsidRDefault="00000EDB" w:rsidP="00000EDB">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0FFD04F9" w14:textId="7272EA9B" w:rsidR="00000EDB" w:rsidRPr="008A405F" w:rsidRDefault="0016223F" w:rsidP="0016223F">
            <w:pPr>
              <w:widowControl w:val="0"/>
              <w:tabs>
                <w:tab w:val="left" w:pos="910"/>
                <w:tab w:val="left" w:pos="911"/>
              </w:tabs>
              <w:autoSpaceDE w:val="0"/>
              <w:autoSpaceDN w:val="0"/>
              <w:spacing w:before="99"/>
              <w:rPr>
                <w:rFonts w:ascii="Century Gothic" w:hAnsi="Century Gothic" w:cs="Calibri"/>
                <w:color w:val="FFFFFF" w:themeColor="background1"/>
                <w:sz w:val="20"/>
                <w:szCs w:val="20"/>
              </w:rPr>
            </w:pPr>
            <w:proofErr w:type="spellStart"/>
            <w:r w:rsidRPr="0016223F">
              <w:rPr>
                <w:rFonts w:ascii="Century Gothic" w:hAnsi="Century Gothic" w:cs="Calibri"/>
                <w:color w:val="FFFFFF" w:themeColor="background1"/>
                <w:sz w:val="20"/>
                <w:szCs w:val="20"/>
              </w:rPr>
              <w:t>Traçabilité</w:t>
            </w:r>
            <w:proofErr w:type="spellEnd"/>
          </w:p>
        </w:tc>
      </w:tr>
      <w:tr w:rsidR="00000EDB" w:rsidRPr="008A405F" w14:paraId="28C6B406"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D126140" w14:textId="7B901D05" w:rsidR="00000EDB" w:rsidRPr="008A405F" w:rsidRDefault="00000EDB" w:rsidP="00000EDB">
            <w:pPr>
              <w:pStyle w:val="para"/>
              <w:rPr>
                <w:rFonts w:ascii="Century Gothic" w:hAnsi="Century Gothic" w:cs="Calibri"/>
                <w:b/>
                <w:sz w:val="20"/>
                <w:szCs w:val="20"/>
              </w:rPr>
            </w:pPr>
            <w:proofErr w:type="spellStart"/>
            <w:r>
              <w:rPr>
                <w:rFonts w:ascii="Century Gothic" w:hAnsi="Century Gothic" w:cs="Calibri"/>
                <w:b/>
                <w:sz w:val="20"/>
                <w:szCs w:val="20"/>
                <w:lang w:val="en-US"/>
              </w:rPr>
              <w:t>Fondamental</w:t>
            </w:r>
            <w:proofErr w:type="spellEnd"/>
          </w:p>
        </w:tc>
        <w:tc>
          <w:tcPr>
            <w:tcW w:w="8361" w:type="dxa"/>
            <w:gridSpan w:val="3"/>
            <w:tcBorders>
              <w:top w:val="single" w:sz="4" w:space="0" w:color="auto"/>
              <w:left w:val="single" w:sz="4" w:space="0" w:color="auto"/>
              <w:bottom w:val="single" w:sz="4" w:space="0" w:color="auto"/>
            </w:tcBorders>
            <w:shd w:val="clear" w:color="auto" w:fill="D6E9B2"/>
          </w:tcPr>
          <w:p w14:paraId="05299F08" w14:textId="6A84620D" w:rsidR="00000EDB" w:rsidRPr="008A405F" w:rsidRDefault="002471BC" w:rsidP="00000EDB">
            <w:pPr>
              <w:pStyle w:val="para"/>
              <w:rPr>
                <w:rFonts w:ascii="Century Gothic" w:hAnsi="Century Gothic" w:cs="Calibri"/>
                <w:sz w:val="20"/>
                <w:szCs w:val="20"/>
              </w:rPr>
            </w:pPr>
            <w:r w:rsidRPr="002471BC">
              <w:rPr>
                <w:rFonts w:ascii="Century Gothic" w:hAnsi="Century Gothic" w:cs="Calibri"/>
                <w:sz w:val="20"/>
                <w:szCs w:val="20"/>
              </w:rPr>
              <w:t xml:space="preserve">Le site doit </w:t>
            </w:r>
            <w:proofErr w:type="spellStart"/>
            <w:r w:rsidRPr="002471BC">
              <w:rPr>
                <w:rFonts w:ascii="Century Gothic" w:hAnsi="Century Gothic" w:cs="Calibri"/>
                <w:sz w:val="20"/>
                <w:szCs w:val="20"/>
              </w:rPr>
              <w:t>être</w:t>
            </w:r>
            <w:proofErr w:type="spellEnd"/>
            <w:r w:rsidRPr="002471BC">
              <w:rPr>
                <w:rFonts w:ascii="Century Gothic" w:hAnsi="Century Gothic" w:cs="Calibri"/>
                <w:sz w:val="20"/>
                <w:szCs w:val="20"/>
              </w:rPr>
              <w:t xml:space="preserve"> </w:t>
            </w:r>
            <w:proofErr w:type="spellStart"/>
            <w:r w:rsidRPr="002471BC">
              <w:rPr>
                <w:rFonts w:ascii="Century Gothic" w:hAnsi="Century Gothic" w:cs="Calibri"/>
                <w:sz w:val="20"/>
                <w:szCs w:val="20"/>
              </w:rPr>
              <w:t>en</w:t>
            </w:r>
            <w:proofErr w:type="spellEnd"/>
            <w:r w:rsidRPr="002471BC">
              <w:rPr>
                <w:rFonts w:ascii="Century Gothic" w:hAnsi="Century Gothic" w:cs="Calibri"/>
                <w:sz w:val="20"/>
                <w:szCs w:val="20"/>
              </w:rPr>
              <w:t xml:space="preserve"> </w:t>
            </w:r>
            <w:proofErr w:type="spellStart"/>
            <w:r w:rsidRPr="002471BC">
              <w:rPr>
                <w:rFonts w:ascii="Century Gothic" w:hAnsi="Century Gothic" w:cs="Calibri"/>
                <w:sz w:val="20"/>
                <w:szCs w:val="20"/>
              </w:rPr>
              <w:t>mesure</w:t>
            </w:r>
            <w:proofErr w:type="spellEnd"/>
            <w:r w:rsidRPr="002471BC">
              <w:rPr>
                <w:rFonts w:ascii="Century Gothic" w:hAnsi="Century Gothic" w:cs="Calibri"/>
                <w:sz w:val="20"/>
                <w:szCs w:val="20"/>
              </w:rPr>
              <w:t xml:space="preserve"> de tracer </w:t>
            </w:r>
            <w:proofErr w:type="spellStart"/>
            <w:r w:rsidRPr="002471BC">
              <w:rPr>
                <w:rFonts w:ascii="Century Gothic" w:hAnsi="Century Gothic" w:cs="Calibri"/>
                <w:sz w:val="20"/>
                <w:szCs w:val="20"/>
              </w:rPr>
              <w:t>tous</w:t>
            </w:r>
            <w:proofErr w:type="spellEnd"/>
            <w:r w:rsidRPr="002471BC">
              <w:rPr>
                <w:rFonts w:ascii="Century Gothic" w:hAnsi="Century Gothic" w:cs="Calibri"/>
                <w:sz w:val="20"/>
                <w:szCs w:val="20"/>
              </w:rPr>
              <w:t xml:space="preserve"> les lots de matières premières (</w:t>
            </w:r>
            <w:proofErr w:type="spellStart"/>
            <w:r w:rsidRPr="002471BC">
              <w:rPr>
                <w:rFonts w:ascii="Century Gothic" w:hAnsi="Century Gothic" w:cs="Calibri"/>
                <w:sz w:val="20"/>
                <w:szCs w:val="20"/>
              </w:rPr>
              <w:t>emballage</w:t>
            </w:r>
            <w:proofErr w:type="spellEnd"/>
            <w:r w:rsidRPr="002471BC">
              <w:rPr>
                <w:rFonts w:ascii="Century Gothic" w:hAnsi="Century Gothic" w:cs="Calibri"/>
                <w:sz w:val="20"/>
                <w:szCs w:val="20"/>
              </w:rPr>
              <w:t xml:space="preserve"> </w:t>
            </w:r>
            <w:proofErr w:type="spellStart"/>
            <w:r w:rsidRPr="002471BC">
              <w:rPr>
                <w:rFonts w:ascii="Century Gothic" w:hAnsi="Century Gothic" w:cs="Calibri"/>
                <w:sz w:val="20"/>
                <w:szCs w:val="20"/>
              </w:rPr>
              <w:t>primaire</w:t>
            </w:r>
            <w:proofErr w:type="spellEnd"/>
            <w:r w:rsidRPr="002471BC">
              <w:rPr>
                <w:rFonts w:ascii="Century Gothic" w:hAnsi="Century Gothic" w:cs="Calibri"/>
                <w:sz w:val="20"/>
                <w:szCs w:val="20"/>
              </w:rPr>
              <w:t xml:space="preserve"> </w:t>
            </w:r>
            <w:proofErr w:type="spellStart"/>
            <w:r w:rsidRPr="002471BC">
              <w:rPr>
                <w:rFonts w:ascii="Century Gothic" w:hAnsi="Century Gothic" w:cs="Calibri"/>
                <w:sz w:val="20"/>
                <w:szCs w:val="20"/>
              </w:rPr>
              <w:t>compris</w:t>
            </w:r>
            <w:proofErr w:type="spellEnd"/>
            <w:r w:rsidRPr="002471BC">
              <w:rPr>
                <w:rFonts w:ascii="Century Gothic" w:hAnsi="Century Gothic" w:cs="Calibri"/>
                <w:sz w:val="20"/>
                <w:szCs w:val="20"/>
              </w:rPr>
              <w:t xml:space="preserve">) </w:t>
            </w:r>
            <w:proofErr w:type="spellStart"/>
            <w:r w:rsidRPr="002471BC">
              <w:rPr>
                <w:rFonts w:ascii="Century Gothic" w:hAnsi="Century Gothic" w:cs="Calibri"/>
                <w:sz w:val="20"/>
                <w:szCs w:val="20"/>
              </w:rPr>
              <w:t>depuis</w:t>
            </w:r>
            <w:proofErr w:type="spellEnd"/>
            <w:r w:rsidRPr="002471BC">
              <w:rPr>
                <w:rFonts w:ascii="Century Gothic" w:hAnsi="Century Gothic" w:cs="Calibri"/>
                <w:sz w:val="20"/>
                <w:szCs w:val="20"/>
              </w:rPr>
              <w:t xml:space="preserve"> </w:t>
            </w:r>
            <w:proofErr w:type="spellStart"/>
            <w:r w:rsidRPr="002471BC">
              <w:rPr>
                <w:rFonts w:ascii="Century Gothic" w:hAnsi="Century Gothic" w:cs="Calibri"/>
                <w:sz w:val="20"/>
                <w:szCs w:val="20"/>
              </w:rPr>
              <w:t>ses</w:t>
            </w:r>
            <w:proofErr w:type="spellEnd"/>
            <w:r w:rsidRPr="002471BC">
              <w:rPr>
                <w:rFonts w:ascii="Century Gothic" w:hAnsi="Century Gothic" w:cs="Calibri"/>
                <w:sz w:val="20"/>
                <w:szCs w:val="20"/>
              </w:rPr>
              <w:t xml:space="preserve"> </w:t>
            </w:r>
            <w:proofErr w:type="spellStart"/>
            <w:r w:rsidRPr="002471BC">
              <w:rPr>
                <w:rFonts w:ascii="Century Gothic" w:hAnsi="Century Gothic" w:cs="Calibri"/>
                <w:sz w:val="20"/>
                <w:szCs w:val="20"/>
              </w:rPr>
              <w:t>fournisseurs</w:t>
            </w:r>
            <w:proofErr w:type="spellEnd"/>
            <w:r w:rsidRPr="002471BC">
              <w:rPr>
                <w:rFonts w:ascii="Century Gothic" w:hAnsi="Century Gothic" w:cs="Calibri"/>
                <w:sz w:val="20"/>
                <w:szCs w:val="20"/>
              </w:rPr>
              <w:t xml:space="preserve"> </w:t>
            </w:r>
            <w:proofErr w:type="spellStart"/>
            <w:r w:rsidRPr="002471BC">
              <w:rPr>
                <w:rFonts w:ascii="Century Gothic" w:hAnsi="Century Gothic" w:cs="Calibri"/>
                <w:sz w:val="20"/>
                <w:szCs w:val="20"/>
              </w:rPr>
              <w:t>en</w:t>
            </w:r>
            <w:proofErr w:type="spellEnd"/>
            <w:r w:rsidRPr="002471BC">
              <w:rPr>
                <w:rFonts w:ascii="Century Gothic" w:hAnsi="Century Gothic" w:cs="Calibri"/>
                <w:sz w:val="20"/>
                <w:szCs w:val="20"/>
              </w:rPr>
              <w:t xml:space="preserve"> passant par </w:t>
            </w:r>
            <w:proofErr w:type="spellStart"/>
            <w:r w:rsidRPr="002471BC">
              <w:rPr>
                <w:rFonts w:ascii="Century Gothic" w:hAnsi="Century Gothic" w:cs="Calibri"/>
                <w:sz w:val="20"/>
                <w:szCs w:val="20"/>
              </w:rPr>
              <w:t>toutes</w:t>
            </w:r>
            <w:proofErr w:type="spellEnd"/>
            <w:r w:rsidRPr="002471BC">
              <w:rPr>
                <w:rFonts w:ascii="Century Gothic" w:hAnsi="Century Gothic" w:cs="Calibri"/>
                <w:sz w:val="20"/>
                <w:szCs w:val="20"/>
              </w:rPr>
              <w:t xml:space="preserve"> les étapes de transformation et </w:t>
            </w:r>
            <w:proofErr w:type="spellStart"/>
            <w:r w:rsidRPr="002471BC">
              <w:rPr>
                <w:rFonts w:ascii="Century Gothic" w:hAnsi="Century Gothic" w:cs="Calibri"/>
                <w:sz w:val="20"/>
                <w:szCs w:val="20"/>
              </w:rPr>
              <w:t>d'expédition</w:t>
            </w:r>
            <w:proofErr w:type="spellEnd"/>
            <w:r w:rsidRPr="002471BC">
              <w:rPr>
                <w:rFonts w:ascii="Century Gothic" w:hAnsi="Century Gothic" w:cs="Calibri"/>
                <w:sz w:val="20"/>
                <w:szCs w:val="20"/>
              </w:rPr>
              <w:t xml:space="preserve"> aux clients et </w:t>
            </w:r>
            <w:proofErr w:type="spellStart"/>
            <w:r w:rsidRPr="002471BC">
              <w:rPr>
                <w:rFonts w:ascii="Century Gothic" w:hAnsi="Century Gothic" w:cs="Calibri"/>
                <w:sz w:val="20"/>
                <w:szCs w:val="20"/>
              </w:rPr>
              <w:t>inversement</w:t>
            </w:r>
            <w:proofErr w:type="spellEnd"/>
            <w:r>
              <w:rPr>
                <w:rFonts w:ascii="Century Gothic" w:hAnsi="Century Gothic" w:cs="Calibri"/>
                <w:sz w:val="20"/>
                <w:szCs w:val="20"/>
              </w:rPr>
              <w:t>.</w:t>
            </w:r>
          </w:p>
        </w:tc>
      </w:tr>
      <w:tr w:rsidR="00000EDB" w:rsidRPr="008A405F" w14:paraId="2D05993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9F513E8"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7A09A14A" w14:textId="56A3F6BE" w:rsidR="00000EDB" w:rsidRPr="008A405F" w:rsidRDefault="00000EDB" w:rsidP="00000EDB">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5E7D974E" w14:textId="3B5A6191" w:rsidR="00000EDB" w:rsidRPr="008A405F" w:rsidRDefault="00000EDB" w:rsidP="00000EDB">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13227C42" w14:textId="49C5D770" w:rsidR="00000EDB" w:rsidRPr="008A405F" w:rsidRDefault="00000EDB" w:rsidP="00000EDB">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00EDB" w:rsidRPr="008A405F" w14:paraId="6B73D77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3.9.1</w:t>
            </w:r>
          </w:p>
        </w:tc>
        <w:tc>
          <w:tcPr>
            <w:tcW w:w="3684" w:type="dxa"/>
            <w:tcBorders>
              <w:top w:val="single" w:sz="4" w:space="0" w:color="auto"/>
              <w:left w:val="single" w:sz="4" w:space="0" w:color="auto"/>
              <w:bottom w:val="single" w:sz="4" w:space="0" w:color="auto"/>
              <w:right w:val="single" w:sz="4" w:space="0" w:color="auto"/>
            </w:tcBorders>
          </w:tcPr>
          <w:p w14:paraId="456F9733" w14:textId="77777777" w:rsidR="00A27E49" w:rsidRPr="00A27E49" w:rsidRDefault="00A27E49" w:rsidP="00A27E49">
            <w:pPr>
              <w:pStyle w:val="TableParagraph"/>
              <w:spacing w:before="149" w:line="194" w:lineRule="auto"/>
              <w:ind w:left="113"/>
              <w:rPr>
                <w:rFonts w:ascii="Century Gothic" w:eastAsiaTheme="minorHAnsi" w:hAnsi="Century Gothic" w:cstheme="minorBidi"/>
                <w:color w:val="000000"/>
                <w:sz w:val="20"/>
                <w:szCs w:val="20"/>
              </w:rPr>
            </w:pPr>
            <w:r w:rsidRPr="00A27E49">
              <w:rPr>
                <w:rFonts w:ascii="Century Gothic" w:eastAsiaTheme="minorHAnsi" w:hAnsi="Century Gothic" w:cstheme="minorBidi"/>
                <w:color w:val="000000"/>
                <w:sz w:val="20"/>
                <w:szCs w:val="20"/>
              </w:rPr>
              <w:t xml:space="preserve">Le site doit disposer </w:t>
            </w:r>
            <w:proofErr w:type="spellStart"/>
            <w:r w:rsidRPr="00A27E49">
              <w:rPr>
                <w:rFonts w:ascii="Century Gothic" w:eastAsiaTheme="minorHAnsi" w:hAnsi="Century Gothic" w:cstheme="minorBidi"/>
                <w:color w:val="000000"/>
                <w:sz w:val="20"/>
                <w:szCs w:val="20"/>
              </w:rPr>
              <w:t>d'une</w:t>
            </w:r>
            <w:proofErr w:type="spellEnd"/>
            <w:r w:rsidRPr="00A27E49">
              <w:rPr>
                <w:rFonts w:ascii="Century Gothic" w:eastAsiaTheme="minorHAnsi" w:hAnsi="Century Gothic" w:cstheme="minorBidi"/>
                <w:color w:val="000000"/>
                <w:sz w:val="20"/>
                <w:szCs w:val="20"/>
              </w:rPr>
              <w:t xml:space="preserve"> </w:t>
            </w:r>
            <w:proofErr w:type="spellStart"/>
            <w:r w:rsidRPr="00A27E49">
              <w:rPr>
                <w:rFonts w:ascii="Century Gothic" w:eastAsiaTheme="minorHAnsi" w:hAnsi="Century Gothic" w:cstheme="minorBidi"/>
                <w:color w:val="000000"/>
                <w:sz w:val="20"/>
                <w:szCs w:val="20"/>
              </w:rPr>
              <w:t>procédure</w:t>
            </w:r>
            <w:proofErr w:type="spellEnd"/>
            <w:r w:rsidRPr="00A27E49">
              <w:rPr>
                <w:rFonts w:ascii="Century Gothic" w:eastAsiaTheme="minorHAnsi" w:hAnsi="Century Gothic" w:cstheme="minorBidi"/>
                <w:color w:val="000000"/>
                <w:sz w:val="20"/>
                <w:szCs w:val="20"/>
              </w:rPr>
              <w:t xml:space="preserve"> de </w:t>
            </w:r>
            <w:proofErr w:type="spellStart"/>
            <w:r w:rsidRPr="00A27E49">
              <w:rPr>
                <w:rFonts w:ascii="Century Gothic" w:eastAsiaTheme="minorHAnsi" w:hAnsi="Century Gothic" w:cstheme="minorBidi"/>
                <w:color w:val="000000"/>
                <w:sz w:val="20"/>
                <w:szCs w:val="20"/>
              </w:rPr>
              <w:t>traçabilité</w:t>
            </w:r>
            <w:proofErr w:type="spellEnd"/>
            <w:r w:rsidRPr="00A27E49">
              <w:rPr>
                <w:rFonts w:ascii="Century Gothic" w:eastAsiaTheme="minorHAnsi" w:hAnsi="Century Gothic" w:cstheme="minorBidi"/>
                <w:color w:val="000000"/>
                <w:sz w:val="20"/>
                <w:szCs w:val="20"/>
              </w:rPr>
              <w:t xml:space="preserve"> </w:t>
            </w:r>
            <w:proofErr w:type="spellStart"/>
            <w:r w:rsidRPr="00A27E49">
              <w:rPr>
                <w:rFonts w:ascii="Century Gothic" w:eastAsiaTheme="minorHAnsi" w:hAnsi="Century Gothic" w:cstheme="minorBidi"/>
                <w:color w:val="000000"/>
                <w:sz w:val="20"/>
                <w:szCs w:val="20"/>
              </w:rPr>
              <w:t>documentée</w:t>
            </w:r>
            <w:proofErr w:type="spellEnd"/>
            <w:r w:rsidRPr="00A27E49">
              <w:rPr>
                <w:rFonts w:ascii="Century Gothic" w:eastAsiaTheme="minorHAnsi" w:hAnsi="Century Gothic" w:cstheme="minorBidi"/>
                <w:color w:val="000000"/>
                <w:sz w:val="20"/>
                <w:szCs w:val="20"/>
              </w:rPr>
              <w:t xml:space="preserve">, </w:t>
            </w:r>
            <w:proofErr w:type="spellStart"/>
            <w:r w:rsidRPr="00A27E49">
              <w:rPr>
                <w:rFonts w:ascii="Century Gothic" w:eastAsiaTheme="minorHAnsi" w:hAnsi="Century Gothic" w:cstheme="minorBidi"/>
                <w:color w:val="000000"/>
                <w:sz w:val="20"/>
                <w:szCs w:val="20"/>
              </w:rPr>
              <w:t>conçue</w:t>
            </w:r>
            <w:proofErr w:type="spellEnd"/>
            <w:r w:rsidRPr="00A27E49">
              <w:rPr>
                <w:rFonts w:ascii="Century Gothic" w:eastAsiaTheme="minorHAnsi" w:hAnsi="Century Gothic" w:cstheme="minorBidi"/>
                <w:color w:val="000000"/>
                <w:sz w:val="20"/>
                <w:szCs w:val="20"/>
              </w:rPr>
              <w:t xml:space="preserve"> pour </w:t>
            </w:r>
            <w:proofErr w:type="spellStart"/>
            <w:r w:rsidRPr="00A27E49">
              <w:rPr>
                <w:rFonts w:ascii="Century Gothic" w:eastAsiaTheme="minorHAnsi" w:hAnsi="Century Gothic" w:cstheme="minorBidi"/>
                <w:color w:val="000000"/>
                <w:sz w:val="20"/>
                <w:szCs w:val="20"/>
              </w:rPr>
              <w:t>garantir</w:t>
            </w:r>
            <w:proofErr w:type="spellEnd"/>
            <w:r w:rsidRPr="00A27E49">
              <w:rPr>
                <w:rFonts w:ascii="Century Gothic" w:eastAsiaTheme="minorHAnsi" w:hAnsi="Century Gothic" w:cstheme="minorBidi"/>
                <w:color w:val="000000"/>
                <w:sz w:val="20"/>
                <w:szCs w:val="20"/>
              </w:rPr>
              <w:t xml:space="preserve"> la </w:t>
            </w:r>
            <w:proofErr w:type="spellStart"/>
            <w:r w:rsidRPr="00A27E49">
              <w:rPr>
                <w:rFonts w:ascii="Century Gothic" w:eastAsiaTheme="minorHAnsi" w:hAnsi="Century Gothic" w:cstheme="minorBidi"/>
                <w:color w:val="000000"/>
                <w:sz w:val="20"/>
                <w:szCs w:val="20"/>
              </w:rPr>
              <w:t>traçabilité</w:t>
            </w:r>
            <w:proofErr w:type="spellEnd"/>
            <w:r w:rsidRPr="00A27E49">
              <w:rPr>
                <w:rFonts w:ascii="Century Gothic" w:eastAsiaTheme="minorHAnsi" w:hAnsi="Century Gothic" w:cstheme="minorBidi"/>
                <w:color w:val="000000"/>
                <w:sz w:val="20"/>
                <w:szCs w:val="20"/>
              </w:rPr>
              <w:t xml:space="preserve"> des </w:t>
            </w:r>
            <w:proofErr w:type="spellStart"/>
            <w:r w:rsidRPr="00A27E49">
              <w:rPr>
                <w:rFonts w:ascii="Century Gothic" w:eastAsiaTheme="minorHAnsi" w:hAnsi="Century Gothic" w:cstheme="minorBidi"/>
                <w:color w:val="000000"/>
                <w:sz w:val="20"/>
                <w:szCs w:val="20"/>
              </w:rPr>
              <w:t>produits</w:t>
            </w:r>
            <w:proofErr w:type="spellEnd"/>
            <w:r w:rsidRPr="00A27E49">
              <w:rPr>
                <w:rFonts w:ascii="Century Gothic" w:eastAsiaTheme="minorHAnsi" w:hAnsi="Century Gothic" w:cstheme="minorBidi"/>
                <w:color w:val="000000"/>
                <w:sz w:val="20"/>
                <w:szCs w:val="20"/>
              </w:rPr>
              <w:t xml:space="preserve"> tout au long des processus du site. Au minimum, </w:t>
            </w:r>
            <w:proofErr w:type="spellStart"/>
            <w:r w:rsidRPr="00A27E49">
              <w:rPr>
                <w:rFonts w:ascii="Century Gothic" w:eastAsiaTheme="minorHAnsi" w:hAnsi="Century Gothic" w:cstheme="minorBidi"/>
                <w:color w:val="000000"/>
                <w:sz w:val="20"/>
                <w:szCs w:val="20"/>
              </w:rPr>
              <w:t>cette</w:t>
            </w:r>
            <w:proofErr w:type="spellEnd"/>
            <w:r w:rsidRPr="00A27E49">
              <w:rPr>
                <w:rFonts w:ascii="Century Gothic" w:eastAsiaTheme="minorHAnsi" w:hAnsi="Century Gothic" w:cstheme="minorBidi"/>
                <w:color w:val="000000"/>
                <w:sz w:val="20"/>
                <w:szCs w:val="20"/>
              </w:rPr>
              <w:t xml:space="preserve"> </w:t>
            </w:r>
            <w:proofErr w:type="spellStart"/>
            <w:r w:rsidRPr="00A27E49">
              <w:rPr>
                <w:rFonts w:ascii="Century Gothic" w:eastAsiaTheme="minorHAnsi" w:hAnsi="Century Gothic" w:cstheme="minorBidi"/>
                <w:color w:val="000000"/>
                <w:sz w:val="20"/>
                <w:szCs w:val="20"/>
              </w:rPr>
              <w:t>procédure</w:t>
            </w:r>
            <w:proofErr w:type="spellEnd"/>
            <w:r w:rsidRPr="00A27E49">
              <w:rPr>
                <w:rFonts w:ascii="Century Gothic" w:eastAsiaTheme="minorHAnsi" w:hAnsi="Century Gothic" w:cstheme="minorBidi"/>
                <w:color w:val="000000"/>
                <w:sz w:val="20"/>
                <w:szCs w:val="20"/>
              </w:rPr>
              <w:t xml:space="preserve"> doit </w:t>
            </w:r>
            <w:proofErr w:type="spellStart"/>
            <w:r w:rsidRPr="00A27E49">
              <w:rPr>
                <w:rFonts w:ascii="Century Gothic" w:eastAsiaTheme="minorHAnsi" w:hAnsi="Century Gothic" w:cstheme="minorBidi"/>
                <w:color w:val="000000"/>
                <w:sz w:val="20"/>
                <w:szCs w:val="20"/>
              </w:rPr>
              <w:t>inclure</w:t>
            </w:r>
            <w:proofErr w:type="spellEnd"/>
            <w:r w:rsidRPr="00A27E49">
              <w:rPr>
                <w:rFonts w:ascii="Century Gothic" w:eastAsiaTheme="minorHAnsi" w:hAnsi="Century Gothic" w:cstheme="minorBidi"/>
                <w:color w:val="000000"/>
                <w:sz w:val="20"/>
                <w:szCs w:val="20"/>
              </w:rPr>
              <w:t xml:space="preserve"> :</w:t>
            </w:r>
          </w:p>
          <w:p w14:paraId="650865F4" w14:textId="77777777" w:rsidR="00A27E49" w:rsidRPr="00A27E49" w:rsidRDefault="00A27E49" w:rsidP="00B149A1">
            <w:pPr>
              <w:pStyle w:val="TableParagraph"/>
              <w:numPr>
                <w:ilvl w:val="0"/>
                <w:numId w:val="33"/>
              </w:numPr>
              <w:tabs>
                <w:tab w:val="left" w:pos="284"/>
              </w:tabs>
              <w:spacing w:before="78" w:line="267" w:lineRule="exact"/>
              <w:ind w:hanging="171"/>
              <w:rPr>
                <w:rFonts w:ascii="Century Gothic" w:eastAsiaTheme="minorHAnsi" w:hAnsi="Century Gothic" w:cstheme="minorBidi"/>
                <w:color w:val="000000"/>
                <w:sz w:val="20"/>
                <w:szCs w:val="20"/>
              </w:rPr>
            </w:pPr>
            <w:r w:rsidRPr="00A27E49">
              <w:rPr>
                <w:rFonts w:ascii="Century Gothic" w:eastAsiaTheme="minorHAnsi" w:hAnsi="Century Gothic" w:cstheme="minorBidi"/>
                <w:color w:val="000000"/>
                <w:sz w:val="20"/>
                <w:szCs w:val="20"/>
              </w:rPr>
              <w:t xml:space="preserve">le mode de </w:t>
            </w:r>
            <w:proofErr w:type="spellStart"/>
            <w:r w:rsidRPr="00A27E49">
              <w:rPr>
                <w:rFonts w:ascii="Century Gothic" w:eastAsiaTheme="minorHAnsi" w:hAnsi="Century Gothic" w:cstheme="minorBidi"/>
                <w:color w:val="000000"/>
                <w:sz w:val="20"/>
                <w:szCs w:val="20"/>
              </w:rPr>
              <w:t>fonctionnement</w:t>
            </w:r>
            <w:proofErr w:type="spellEnd"/>
            <w:r w:rsidRPr="00A27E49">
              <w:rPr>
                <w:rFonts w:ascii="Century Gothic" w:eastAsiaTheme="minorHAnsi" w:hAnsi="Century Gothic" w:cstheme="minorBidi"/>
                <w:color w:val="000000"/>
                <w:sz w:val="20"/>
                <w:szCs w:val="20"/>
              </w:rPr>
              <w:t xml:space="preserve"> du </w:t>
            </w:r>
            <w:proofErr w:type="spellStart"/>
            <w:r w:rsidRPr="00A27E49">
              <w:rPr>
                <w:rFonts w:ascii="Century Gothic" w:eastAsiaTheme="minorHAnsi" w:hAnsi="Century Gothic" w:cstheme="minorBidi"/>
                <w:color w:val="000000"/>
                <w:sz w:val="20"/>
                <w:szCs w:val="20"/>
              </w:rPr>
              <w:t>système</w:t>
            </w:r>
            <w:proofErr w:type="spellEnd"/>
            <w:r w:rsidRPr="00A27E49">
              <w:rPr>
                <w:rFonts w:ascii="Century Gothic" w:eastAsiaTheme="minorHAnsi" w:hAnsi="Century Gothic" w:cstheme="minorBidi"/>
                <w:color w:val="000000"/>
                <w:sz w:val="20"/>
                <w:szCs w:val="20"/>
              </w:rPr>
              <w:t xml:space="preserve"> de </w:t>
            </w:r>
            <w:proofErr w:type="spellStart"/>
            <w:r w:rsidRPr="00A27E49">
              <w:rPr>
                <w:rFonts w:ascii="Century Gothic" w:eastAsiaTheme="minorHAnsi" w:hAnsi="Century Gothic" w:cstheme="minorBidi"/>
                <w:color w:val="000000"/>
                <w:sz w:val="20"/>
                <w:szCs w:val="20"/>
              </w:rPr>
              <w:t>traçabilité</w:t>
            </w:r>
            <w:proofErr w:type="spellEnd"/>
          </w:p>
          <w:p w14:paraId="3BEEFBD4" w14:textId="77777777" w:rsidR="00A27E49" w:rsidRPr="00A27E49" w:rsidRDefault="00A27E49" w:rsidP="00B149A1">
            <w:pPr>
              <w:pStyle w:val="TableParagraph"/>
              <w:numPr>
                <w:ilvl w:val="0"/>
                <w:numId w:val="33"/>
              </w:numPr>
              <w:tabs>
                <w:tab w:val="left" w:pos="284"/>
              </w:tabs>
              <w:spacing w:line="267" w:lineRule="exact"/>
              <w:ind w:hanging="171"/>
              <w:rPr>
                <w:rFonts w:ascii="Century Gothic" w:eastAsiaTheme="minorHAnsi" w:hAnsi="Century Gothic" w:cstheme="minorBidi"/>
                <w:color w:val="000000"/>
                <w:sz w:val="20"/>
                <w:szCs w:val="20"/>
              </w:rPr>
            </w:pPr>
            <w:proofErr w:type="spellStart"/>
            <w:r w:rsidRPr="00A27E49">
              <w:rPr>
                <w:rFonts w:ascii="Century Gothic" w:eastAsiaTheme="minorHAnsi" w:hAnsi="Century Gothic" w:cstheme="minorBidi"/>
                <w:color w:val="000000"/>
                <w:sz w:val="20"/>
                <w:szCs w:val="20"/>
              </w:rPr>
              <w:t>l’étiquetage</w:t>
            </w:r>
            <w:proofErr w:type="spellEnd"/>
            <w:r w:rsidRPr="00A27E49">
              <w:rPr>
                <w:rFonts w:ascii="Century Gothic" w:eastAsiaTheme="minorHAnsi" w:hAnsi="Century Gothic" w:cstheme="minorBidi"/>
                <w:color w:val="000000"/>
                <w:sz w:val="20"/>
                <w:szCs w:val="20"/>
              </w:rPr>
              <w:t xml:space="preserve"> et les </w:t>
            </w:r>
            <w:proofErr w:type="spellStart"/>
            <w:r w:rsidRPr="00A27E49">
              <w:rPr>
                <w:rFonts w:ascii="Century Gothic" w:eastAsiaTheme="minorHAnsi" w:hAnsi="Century Gothic" w:cstheme="minorBidi"/>
                <w:color w:val="000000"/>
                <w:sz w:val="20"/>
                <w:szCs w:val="20"/>
              </w:rPr>
              <w:t>enregistrements</w:t>
            </w:r>
            <w:proofErr w:type="spellEnd"/>
            <w:r w:rsidRPr="00A27E49">
              <w:rPr>
                <w:rFonts w:ascii="Century Gothic" w:eastAsiaTheme="minorHAnsi" w:hAnsi="Century Gothic" w:cstheme="minorBidi"/>
                <w:color w:val="000000"/>
                <w:sz w:val="20"/>
                <w:szCs w:val="20"/>
              </w:rPr>
              <w:t xml:space="preserve"> </w:t>
            </w:r>
            <w:proofErr w:type="spellStart"/>
            <w:r w:rsidRPr="00A27E49">
              <w:rPr>
                <w:rFonts w:ascii="Century Gothic" w:eastAsiaTheme="minorHAnsi" w:hAnsi="Century Gothic" w:cstheme="minorBidi"/>
                <w:color w:val="000000"/>
                <w:sz w:val="20"/>
                <w:szCs w:val="20"/>
              </w:rPr>
              <w:t>requis</w:t>
            </w:r>
            <w:proofErr w:type="spellEnd"/>
            <w:r w:rsidRPr="00A27E49">
              <w:rPr>
                <w:rFonts w:ascii="Century Gothic" w:eastAsiaTheme="minorHAnsi" w:hAnsi="Century Gothic" w:cstheme="minorBidi"/>
                <w:color w:val="000000"/>
                <w:sz w:val="20"/>
                <w:szCs w:val="20"/>
              </w:rPr>
              <w:t>.</w:t>
            </w:r>
          </w:p>
          <w:p w14:paraId="5A4AF8F1" w14:textId="77777777" w:rsidR="00A27E49" w:rsidRPr="00A27E49" w:rsidRDefault="00A27E49" w:rsidP="00A27E49">
            <w:pPr>
              <w:pStyle w:val="TableParagraph"/>
              <w:tabs>
                <w:tab w:val="left" w:pos="284"/>
              </w:tabs>
              <w:spacing w:line="267" w:lineRule="exact"/>
              <w:ind w:left="112"/>
              <w:rPr>
                <w:rFonts w:ascii="Century Gothic" w:eastAsiaTheme="minorHAnsi" w:hAnsi="Century Gothic" w:cstheme="minorBidi"/>
                <w:color w:val="000000"/>
                <w:sz w:val="20"/>
                <w:szCs w:val="20"/>
              </w:rPr>
            </w:pPr>
          </w:p>
          <w:p w14:paraId="231F2ADA" w14:textId="5A3FBD38" w:rsidR="00000EDB" w:rsidRPr="00A27E49" w:rsidRDefault="00A27E49" w:rsidP="00A27E49">
            <w:pPr>
              <w:pStyle w:val="TableParagraph"/>
              <w:tabs>
                <w:tab w:val="left" w:pos="284"/>
              </w:tabs>
              <w:spacing w:line="267" w:lineRule="exact"/>
              <w:ind w:left="112"/>
              <w:rPr>
                <w:rFonts w:ascii="Century Gothic" w:eastAsiaTheme="minorHAnsi" w:hAnsi="Century Gothic" w:cstheme="minorBidi"/>
                <w:color w:val="000000"/>
                <w:sz w:val="20"/>
                <w:szCs w:val="20"/>
              </w:rPr>
            </w:pPr>
            <w:r w:rsidRPr="00A27E49">
              <w:rPr>
                <w:rFonts w:ascii="Century Gothic" w:eastAsiaTheme="minorHAnsi" w:hAnsi="Century Gothic" w:cstheme="minorBidi"/>
                <w:color w:val="000000"/>
                <w:sz w:val="20"/>
                <w:szCs w:val="20"/>
              </w:rPr>
              <w:t xml:space="preserve">Le </w:t>
            </w:r>
            <w:proofErr w:type="spellStart"/>
            <w:r w:rsidRPr="00A27E49">
              <w:rPr>
                <w:rFonts w:ascii="Century Gothic" w:eastAsiaTheme="minorHAnsi" w:hAnsi="Century Gothic" w:cstheme="minorBidi"/>
                <w:color w:val="000000"/>
                <w:sz w:val="20"/>
                <w:szCs w:val="20"/>
              </w:rPr>
              <w:t>cas</w:t>
            </w:r>
            <w:proofErr w:type="spellEnd"/>
            <w:r w:rsidRPr="00A27E49">
              <w:rPr>
                <w:rFonts w:ascii="Century Gothic" w:eastAsiaTheme="minorHAnsi" w:hAnsi="Century Gothic" w:cstheme="minorBidi"/>
                <w:color w:val="000000"/>
                <w:sz w:val="20"/>
                <w:szCs w:val="20"/>
              </w:rPr>
              <w:t xml:space="preserve"> </w:t>
            </w:r>
            <w:proofErr w:type="spellStart"/>
            <w:r w:rsidRPr="00A27E49">
              <w:rPr>
                <w:rFonts w:ascii="Century Gothic" w:eastAsiaTheme="minorHAnsi" w:hAnsi="Century Gothic" w:cstheme="minorBidi"/>
                <w:color w:val="000000"/>
                <w:sz w:val="20"/>
                <w:szCs w:val="20"/>
              </w:rPr>
              <w:t>échéant</w:t>
            </w:r>
            <w:proofErr w:type="spellEnd"/>
            <w:r w:rsidRPr="00A27E49">
              <w:rPr>
                <w:rFonts w:ascii="Century Gothic" w:eastAsiaTheme="minorHAnsi" w:hAnsi="Century Gothic" w:cstheme="minorBidi"/>
                <w:color w:val="000000"/>
                <w:sz w:val="20"/>
                <w:szCs w:val="20"/>
              </w:rPr>
              <w:t xml:space="preserve">, le </w:t>
            </w:r>
            <w:proofErr w:type="spellStart"/>
            <w:r w:rsidRPr="00A27E49">
              <w:rPr>
                <w:rFonts w:ascii="Century Gothic" w:eastAsiaTheme="minorHAnsi" w:hAnsi="Century Gothic" w:cstheme="minorBidi"/>
                <w:color w:val="000000"/>
                <w:sz w:val="20"/>
                <w:szCs w:val="20"/>
              </w:rPr>
              <w:t>système</w:t>
            </w:r>
            <w:proofErr w:type="spellEnd"/>
            <w:r w:rsidRPr="00A27E49">
              <w:rPr>
                <w:rFonts w:ascii="Century Gothic" w:eastAsiaTheme="minorHAnsi" w:hAnsi="Century Gothic" w:cstheme="minorBidi"/>
                <w:color w:val="000000"/>
                <w:sz w:val="20"/>
                <w:szCs w:val="20"/>
              </w:rPr>
              <w:t xml:space="preserve"> de </w:t>
            </w:r>
            <w:proofErr w:type="spellStart"/>
            <w:r w:rsidRPr="00A27E49">
              <w:rPr>
                <w:rFonts w:ascii="Century Gothic" w:eastAsiaTheme="minorHAnsi" w:hAnsi="Century Gothic" w:cstheme="minorBidi"/>
                <w:color w:val="000000"/>
                <w:sz w:val="20"/>
                <w:szCs w:val="20"/>
              </w:rPr>
              <w:t>traçabilité</w:t>
            </w:r>
            <w:proofErr w:type="spellEnd"/>
            <w:r w:rsidRPr="00A27E49">
              <w:rPr>
                <w:rFonts w:ascii="Century Gothic" w:eastAsiaTheme="minorHAnsi" w:hAnsi="Century Gothic" w:cstheme="minorBidi"/>
                <w:color w:val="000000"/>
                <w:sz w:val="20"/>
                <w:szCs w:val="20"/>
              </w:rPr>
              <w:t xml:space="preserve"> doit </w:t>
            </w:r>
            <w:proofErr w:type="spellStart"/>
            <w:r w:rsidRPr="00A27E49">
              <w:rPr>
                <w:rFonts w:ascii="Century Gothic" w:eastAsiaTheme="minorHAnsi" w:hAnsi="Century Gothic" w:cstheme="minorBidi"/>
                <w:color w:val="000000"/>
                <w:sz w:val="20"/>
                <w:szCs w:val="20"/>
              </w:rPr>
              <w:t>répondre</w:t>
            </w:r>
            <w:proofErr w:type="spellEnd"/>
            <w:r w:rsidRPr="00A27E49">
              <w:rPr>
                <w:rFonts w:ascii="Century Gothic" w:eastAsiaTheme="minorHAnsi" w:hAnsi="Century Gothic" w:cstheme="minorBidi"/>
                <w:color w:val="000000"/>
                <w:sz w:val="20"/>
                <w:szCs w:val="20"/>
              </w:rPr>
              <w:t xml:space="preserve"> aux exigences </w:t>
            </w:r>
            <w:proofErr w:type="spellStart"/>
            <w:r w:rsidRPr="00A27E49">
              <w:rPr>
                <w:rFonts w:ascii="Century Gothic" w:eastAsiaTheme="minorHAnsi" w:hAnsi="Century Gothic" w:cstheme="minorBidi"/>
                <w:color w:val="000000"/>
                <w:sz w:val="20"/>
                <w:szCs w:val="20"/>
              </w:rPr>
              <w:t>légales</w:t>
            </w:r>
            <w:proofErr w:type="spellEnd"/>
            <w:r w:rsidRPr="00A27E49">
              <w:rPr>
                <w:rFonts w:ascii="Century Gothic" w:eastAsiaTheme="minorHAnsi" w:hAnsi="Century Gothic" w:cstheme="minorBidi"/>
                <w:color w:val="000000"/>
                <w:sz w:val="20"/>
                <w:szCs w:val="20"/>
              </w:rPr>
              <w:t xml:space="preserve"> du pays </w:t>
            </w:r>
            <w:proofErr w:type="spellStart"/>
            <w:r w:rsidRPr="00A27E49">
              <w:rPr>
                <w:rFonts w:ascii="Century Gothic" w:eastAsiaTheme="minorHAnsi" w:hAnsi="Century Gothic" w:cstheme="minorBidi"/>
                <w:color w:val="000000"/>
                <w:sz w:val="20"/>
                <w:szCs w:val="20"/>
              </w:rPr>
              <w:t>où</w:t>
            </w:r>
            <w:proofErr w:type="spellEnd"/>
            <w:r w:rsidRPr="00A27E49">
              <w:rPr>
                <w:rFonts w:ascii="Century Gothic" w:eastAsiaTheme="minorHAnsi" w:hAnsi="Century Gothic" w:cstheme="minorBidi"/>
                <w:color w:val="000000"/>
                <w:sz w:val="20"/>
                <w:szCs w:val="20"/>
              </w:rPr>
              <w:t xml:space="preserve"> le </w:t>
            </w:r>
            <w:proofErr w:type="spellStart"/>
            <w:r w:rsidRPr="00A27E49">
              <w:rPr>
                <w:rFonts w:ascii="Century Gothic" w:eastAsiaTheme="minorHAnsi" w:hAnsi="Century Gothic" w:cstheme="minorBidi"/>
                <w:color w:val="000000"/>
                <w:sz w:val="20"/>
                <w:szCs w:val="20"/>
              </w:rPr>
              <w:t>produit</w:t>
            </w:r>
            <w:proofErr w:type="spellEnd"/>
            <w:r w:rsidRPr="00A27E49">
              <w:rPr>
                <w:rFonts w:ascii="Century Gothic" w:eastAsiaTheme="minorHAnsi" w:hAnsi="Century Gothic" w:cstheme="minorBidi"/>
                <w:color w:val="000000"/>
                <w:sz w:val="20"/>
                <w:szCs w:val="20"/>
              </w:rPr>
              <w:t xml:space="preserve"> sera </w:t>
            </w:r>
            <w:proofErr w:type="spellStart"/>
            <w:r w:rsidRPr="00A27E49">
              <w:rPr>
                <w:rFonts w:ascii="Century Gothic" w:eastAsiaTheme="minorHAnsi" w:hAnsi="Century Gothic" w:cstheme="minorBidi"/>
                <w:color w:val="000000"/>
                <w:sz w:val="20"/>
                <w:szCs w:val="20"/>
              </w:rPr>
              <w:t>commercialisé</w:t>
            </w:r>
            <w:proofErr w:type="spellEnd"/>
            <w:r w:rsidRPr="00A27E49">
              <w:rPr>
                <w:rFonts w:ascii="Century Gothic" w:eastAsiaTheme="minorHAnsi" w:hAnsi="Century Gothic" w:cstheme="minorBidi"/>
                <w:color w:val="000000"/>
                <w:sz w:val="20"/>
                <w:szCs w:val="20"/>
              </w:rPr>
              <w:t xml:space="preserve"> </w:t>
            </w:r>
            <w:proofErr w:type="spellStart"/>
            <w:r w:rsidRPr="00A27E49">
              <w:rPr>
                <w:rFonts w:ascii="Century Gothic" w:eastAsiaTheme="minorHAnsi" w:hAnsi="Century Gothic" w:cstheme="minorBidi"/>
                <w:color w:val="000000"/>
                <w:sz w:val="20"/>
                <w:szCs w:val="20"/>
              </w:rPr>
              <w:t>ou</w:t>
            </w:r>
            <w:proofErr w:type="spellEnd"/>
            <w:r w:rsidRPr="00A27E49">
              <w:rPr>
                <w:rFonts w:ascii="Century Gothic" w:eastAsiaTheme="minorHAnsi" w:hAnsi="Century Gothic" w:cstheme="minorBidi"/>
                <w:color w:val="000000"/>
                <w:sz w:val="20"/>
                <w:szCs w:val="20"/>
              </w:rPr>
              <w:t xml:space="preserve"> </w:t>
            </w:r>
            <w:proofErr w:type="spellStart"/>
            <w:r w:rsidRPr="00A27E49">
              <w:rPr>
                <w:rFonts w:ascii="Century Gothic" w:eastAsiaTheme="minorHAnsi" w:hAnsi="Century Gothic" w:cstheme="minorBidi"/>
                <w:color w:val="000000"/>
                <w:sz w:val="20"/>
                <w:szCs w:val="20"/>
              </w:rPr>
              <w:t>utilisé</w:t>
            </w:r>
            <w:proofErr w:type="spellEnd"/>
            <w:r w:rsidRPr="00A27E49">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7DBBA936"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357696A" w14:textId="77777777" w:rsidR="00000EDB" w:rsidRPr="008A405F" w:rsidRDefault="00000EDB" w:rsidP="00000EDB">
            <w:pPr>
              <w:pStyle w:val="para"/>
              <w:rPr>
                <w:rFonts w:ascii="Century Gothic" w:hAnsi="Century Gothic" w:cs="Calibri"/>
                <w:b/>
                <w:sz w:val="20"/>
                <w:szCs w:val="20"/>
              </w:rPr>
            </w:pPr>
          </w:p>
        </w:tc>
      </w:tr>
      <w:tr w:rsidR="00000EDB" w:rsidRPr="008A405F" w14:paraId="667D112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FBD4B4"/>
          </w:tcPr>
          <w:p w14:paraId="561D7613"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3.9.2</w:t>
            </w:r>
          </w:p>
        </w:tc>
        <w:tc>
          <w:tcPr>
            <w:tcW w:w="3684" w:type="dxa"/>
            <w:tcBorders>
              <w:top w:val="single" w:sz="4" w:space="0" w:color="auto"/>
              <w:left w:val="single" w:sz="4" w:space="0" w:color="auto"/>
              <w:bottom w:val="single" w:sz="4" w:space="0" w:color="auto"/>
              <w:right w:val="single" w:sz="4" w:space="0" w:color="auto"/>
            </w:tcBorders>
          </w:tcPr>
          <w:p w14:paraId="43479756" w14:textId="3A2415FD" w:rsidR="00000EDB" w:rsidRPr="00B208AA" w:rsidRDefault="00B208AA" w:rsidP="00000EDB">
            <w:pPr>
              <w:pStyle w:val="para"/>
              <w:rPr>
                <w:rFonts w:ascii="Century Gothic" w:hAnsi="Century Gothic"/>
                <w:sz w:val="20"/>
                <w:szCs w:val="20"/>
              </w:rPr>
            </w:pPr>
            <w:proofErr w:type="spellStart"/>
            <w:r w:rsidRPr="00B208AA">
              <w:rPr>
                <w:rFonts w:ascii="Century Gothic" w:hAnsi="Century Gothic"/>
                <w:sz w:val="20"/>
                <w:szCs w:val="20"/>
              </w:rPr>
              <w:t>L'identification</w:t>
            </w:r>
            <w:proofErr w:type="spellEnd"/>
            <w:r w:rsidRPr="00B208AA">
              <w:rPr>
                <w:rFonts w:ascii="Century Gothic" w:hAnsi="Century Gothic"/>
                <w:sz w:val="20"/>
                <w:szCs w:val="20"/>
              </w:rPr>
              <w:t xml:space="preserve"> des matières premières (</w:t>
            </w:r>
            <w:proofErr w:type="spellStart"/>
            <w:r w:rsidRPr="00B208AA">
              <w:rPr>
                <w:rFonts w:ascii="Century Gothic" w:hAnsi="Century Gothic"/>
                <w:sz w:val="20"/>
                <w:szCs w:val="20"/>
              </w:rPr>
              <w:t>emballage</w:t>
            </w:r>
            <w:proofErr w:type="spellEnd"/>
            <w:r w:rsidRPr="00B208AA">
              <w:rPr>
                <w:rFonts w:ascii="Century Gothic" w:hAnsi="Century Gothic"/>
                <w:sz w:val="20"/>
                <w:szCs w:val="20"/>
              </w:rPr>
              <w:t xml:space="preserve"> </w:t>
            </w:r>
            <w:proofErr w:type="spellStart"/>
            <w:r w:rsidRPr="00B208AA">
              <w:rPr>
                <w:rFonts w:ascii="Century Gothic" w:hAnsi="Century Gothic"/>
                <w:sz w:val="20"/>
                <w:szCs w:val="20"/>
              </w:rPr>
              <w:t>primaire</w:t>
            </w:r>
            <w:proofErr w:type="spellEnd"/>
            <w:r w:rsidRPr="00B208AA">
              <w:rPr>
                <w:rFonts w:ascii="Century Gothic" w:hAnsi="Century Gothic"/>
                <w:sz w:val="20"/>
                <w:szCs w:val="20"/>
              </w:rPr>
              <w:t xml:space="preserve"> </w:t>
            </w:r>
            <w:proofErr w:type="spellStart"/>
            <w:r w:rsidRPr="00B208AA">
              <w:rPr>
                <w:rFonts w:ascii="Century Gothic" w:hAnsi="Century Gothic"/>
                <w:sz w:val="20"/>
                <w:szCs w:val="20"/>
              </w:rPr>
              <w:t>compris</w:t>
            </w:r>
            <w:proofErr w:type="spellEnd"/>
            <w:r w:rsidRPr="00B208AA">
              <w:rPr>
                <w:rFonts w:ascii="Century Gothic" w:hAnsi="Century Gothic"/>
                <w:sz w:val="20"/>
                <w:szCs w:val="20"/>
              </w:rPr>
              <w:t xml:space="preserve">), des </w:t>
            </w:r>
            <w:proofErr w:type="spellStart"/>
            <w:r w:rsidRPr="00B208AA">
              <w:rPr>
                <w:rFonts w:ascii="Century Gothic" w:hAnsi="Century Gothic"/>
                <w:sz w:val="20"/>
                <w:szCs w:val="20"/>
              </w:rPr>
              <w:t>produits</w:t>
            </w:r>
            <w:proofErr w:type="spellEnd"/>
            <w:r w:rsidRPr="00B208AA">
              <w:rPr>
                <w:rFonts w:ascii="Century Gothic" w:hAnsi="Century Gothic"/>
                <w:sz w:val="20"/>
                <w:szCs w:val="20"/>
              </w:rPr>
              <w:t xml:space="preserve"> </w:t>
            </w:r>
            <w:proofErr w:type="spellStart"/>
            <w:r w:rsidRPr="00B208AA">
              <w:rPr>
                <w:rFonts w:ascii="Century Gothic" w:hAnsi="Century Gothic"/>
                <w:sz w:val="20"/>
                <w:szCs w:val="20"/>
              </w:rPr>
              <w:t>intermédiaires</w:t>
            </w:r>
            <w:proofErr w:type="spellEnd"/>
            <w:r w:rsidRPr="00B208AA">
              <w:rPr>
                <w:rFonts w:ascii="Century Gothic" w:hAnsi="Century Gothic"/>
                <w:sz w:val="20"/>
                <w:szCs w:val="20"/>
              </w:rPr>
              <w:t>/semi-</w:t>
            </w:r>
            <w:proofErr w:type="spellStart"/>
            <w:r w:rsidRPr="00B208AA">
              <w:rPr>
                <w:rFonts w:ascii="Century Gothic" w:hAnsi="Century Gothic"/>
                <w:sz w:val="20"/>
                <w:szCs w:val="20"/>
              </w:rPr>
              <w:t>finis</w:t>
            </w:r>
            <w:proofErr w:type="spellEnd"/>
            <w:r w:rsidRPr="00B208AA">
              <w:rPr>
                <w:rFonts w:ascii="Century Gothic" w:hAnsi="Century Gothic"/>
                <w:sz w:val="20"/>
                <w:szCs w:val="20"/>
              </w:rPr>
              <w:t xml:space="preserve">, des matières </w:t>
            </w:r>
            <w:proofErr w:type="spellStart"/>
            <w:r w:rsidRPr="00B208AA">
              <w:rPr>
                <w:rFonts w:ascii="Century Gothic" w:hAnsi="Century Gothic"/>
                <w:sz w:val="20"/>
                <w:szCs w:val="20"/>
              </w:rPr>
              <w:t>partiellement</w:t>
            </w:r>
            <w:proofErr w:type="spellEnd"/>
            <w:r w:rsidRPr="00B208AA">
              <w:rPr>
                <w:rFonts w:ascii="Century Gothic" w:hAnsi="Century Gothic"/>
                <w:sz w:val="20"/>
                <w:szCs w:val="20"/>
              </w:rPr>
              <w:t xml:space="preserve"> </w:t>
            </w:r>
            <w:proofErr w:type="spellStart"/>
            <w:r w:rsidRPr="00B208AA">
              <w:rPr>
                <w:rFonts w:ascii="Century Gothic" w:hAnsi="Century Gothic"/>
                <w:sz w:val="20"/>
                <w:szCs w:val="20"/>
              </w:rPr>
              <w:t>utilisées</w:t>
            </w:r>
            <w:proofErr w:type="spellEnd"/>
            <w:r w:rsidRPr="00B208AA">
              <w:rPr>
                <w:rFonts w:ascii="Century Gothic" w:hAnsi="Century Gothic"/>
                <w:sz w:val="20"/>
                <w:szCs w:val="20"/>
              </w:rPr>
              <w:t xml:space="preserve">, des </w:t>
            </w:r>
            <w:proofErr w:type="spellStart"/>
            <w:r w:rsidRPr="00B208AA">
              <w:rPr>
                <w:rFonts w:ascii="Century Gothic" w:hAnsi="Century Gothic"/>
                <w:sz w:val="20"/>
                <w:szCs w:val="20"/>
              </w:rPr>
              <w:t>produits</w:t>
            </w:r>
            <w:proofErr w:type="spellEnd"/>
            <w:r w:rsidRPr="00B208AA">
              <w:rPr>
                <w:rFonts w:ascii="Century Gothic" w:hAnsi="Century Gothic"/>
                <w:sz w:val="20"/>
                <w:szCs w:val="20"/>
              </w:rPr>
              <w:t xml:space="preserve"> </w:t>
            </w:r>
            <w:proofErr w:type="spellStart"/>
            <w:r w:rsidRPr="00B208AA">
              <w:rPr>
                <w:rFonts w:ascii="Century Gothic" w:hAnsi="Century Gothic"/>
                <w:sz w:val="20"/>
                <w:szCs w:val="20"/>
              </w:rPr>
              <w:t>finis</w:t>
            </w:r>
            <w:proofErr w:type="spellEnd"/>
            <w:r w:rsidRPr="00B208AA">
              <w:rPr>
                <w:rFonts w:ascii="Century Gothic" w:hAnsi="Century Gothic"/>
                <w:sz w:val="20"/>
                <w:szCs w:val="20"/>
              </w:rPr>
              <w:t xml:space="preserve"> et des matières </w:t>
            </w:r>
            <w:proofErr w:type="spellStart"/>
            <w:r w:rsidRPr="00B208AA">
              <w:rPr>
                <w:rFonts w:ascii="Century Gothic" w:hAnsi="Century Gothic"/>
                <w:sz w:val="20"/>
                <w:szCs w:val="20"/>
              </w:rPr>
              <w:t>en</w:t>
            </w:r>
            <w:proofErr w:type="spellEnd"/>
            <w:r w:rsidRPr="00B208AA">
              <w:rPr>
                <w:rFonts w:ascii="Century Gothic" w:hAnsi="Century Gothic"/>
                <w:sz w:val="20"/>
                <w:szCs w:val="20"/>
              </w:rPr>
              <w:t xml:space="preserve"> </w:t>
            </w:r>
            <w:proofErr w:type="spellStart"/>
            <w:r w:rsidRPr="00B208AA">
              <w:rPr>
                <w:rFonts w:ascii="Century Gothic" w:hAnsi="Century Gothic"/>
                <w:sz w:val="20"/>
                <w:szCs w:val="20"/>
              </w:rPr>
              <w:t>attente</w:t>
            </w:r>
            <w:proofErr w:type="spellEnd"/>
            <w:r w:rsidRPr="00B208AA">
              <w:rPr>
                <w:rFonts w:ascii="Century Gothic" w:hAnsi="Century Gothic"/>
                <w:sz w:val="20"/>
                <w:szCs w:val="20"/>
              </w:rPr>
              <w:t xml:space="preserve"> </w:t>
            </w:r>
            <w:proofErr w:type="spellStart"/>
            <w:r w:rsidRPr="00B208AA">
              <w:rPr>
                <w:rFonts w:ascii="Century Gothic" w:hAnsi="Century Gothic"/>
                <w:sz w:val="20"/>
                <w:szCs w:val="20"/>
              </w:rPr>
              <w:t>d'examen</w:t>
            </w:r>
            <w:proofErr w:type="spellEnd"/>
            <w:r w:rsidRPr="00B208AA">
              <w:rPr>
                <w:rFonts w:ascii="Century Gothic" w:hAnsi="Century Gothic"/>
                <w:sz w:val="20"/>
                <w:szCs w:val="20"/>
              </w:rPr>
              <w:t xml:space="preserve"> doit </w:t>
            </w:r>
            <w:proofErr w:type="spellStart"/>
            <w:r w:rsidRPr="00B208AA">
              <w:rPr>
                <w:rFonts w:ascii="Century Gothic" w:hAnsi="Century Gothic"/>
                <w:sz w:val="20"/>
                <w:szCs w:val="20"/>
              </w:rPr>
              <w:t>être</w:t>
            </w:r>
            <w:proofErr w:type="spellEnd"/>
            <w:r w:rsidRPr="00B208AA">
              <w:rPr>
                <w:rFonts w:ascii="Century Gothic" w:hAnsi="Century Gothic"/>
                <w:sz w:val="20"/>
                <w:szCs w:val="20"/>
              </w:rPr>
              <w:t xml:space="preserve"> </w:t>
            </w:r>
            <w:proofErr w:type="spellStart"/>
            <w:r w:rsidRPr="00B208AA">
              <w:rPr>
                <w:rFonts w:ascii="Century Gothic" w:hAnsi="Century Gothic"/>
                <w:sz w:val="20"/>
                <w:szCs w:val="20"/>
              </w:rPr>
              <w:t>adaptée</w:t>
            </w:r>
            <w:proofErr w:type="spellEnd"/>
            <w:r w:rsidRPr="00B208AA">
              <w:rPr>
                <w:rFonts w:ascii="Century Gothic" w:hAnsi="Century Gothic"/>
                <w:sz w:val="20"/>
                <w:szCs w:val="20"/>
              </w:rPr>
              <w:t xml:space="preserve"> et </w:t>
            </w:r>
            <w:proofErr w:type="spellStart"/>
            <w:r w:rsidRPr="00B208AA">
              <w:rPr>
                <w:rFonts w:ascii="Century Gothic" w:hAnsi="Century Gothic"/>
                <w:sz w:val="20"/>
                <w:szCs w:val="20"/>
              </w:rPr>
              <w:t>permettre</w:t>
            </w:r>
            <w:proofErr w:type="spellEnd"/>
            <w:r w:rsidRPr="00B208AA">
              <w:rPr>
                <w:rFonts w:ascii="Century Gothic" w:hAnsi="Century Gothic"/>
                <w:sz w:val="20"/>
                <w:szCs w:val="20"/>
              </w:rPr>
              <w:t xml:space="preserve"> </w:t>
            </w:r>
            <w:proofErr w:type="spellStart"/>
            <w:r w:rsidRPr="00B208AA">
              <w:rPr>
                <w:rFonts w:ascii="Century Gothic" w:hAnsi="Century Gothic"/>
                <w:sz w:val="20"/>
                <w:szCs w:val="20"/>
              </w:rPr>
              <w:t>leur</w:t>
            </w:r>
            <w:proofErr w:type="spellEnd"/>
            <w:r w:rsidRPr="00B208AA">
              <w:rPr>
                <w:rFonts w:ascii="Century Gothic" w:hAnsi="Century Gothic"/>
                <w:sz w:val="20"/>
                <w:szCs w:val="20"/>
              </w:rPr>
              <w:t xml:space="preserve"> </w:t>
            </w:r>
            <w:proofErr w:type="spellStart"/>
            <w:r w:rsidRPr="00B208AA">
              <w:rPr>
                <w:rFonts w:ascii="Century Gothic" w:hAnsi="Century Gothic"/>
                <w:sz w:val="20"/>
                <w:szCs w:val="20"/>
              </w:rPr>
              <w:t>traçabilité</w:t>
            </w:r>
            <w:proofErr w:type="spellEnd"/>
            <w:r w:rsidRPr="00B208AA">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2C858F51" w14:textId="14E423F1"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D7DE6F" w14:textId="77777777" w:rsidR="00000EDB" w:rsidRPr="008A405F" w:rsidRDefault="00000EDB" w:rsidP="00000EDB">
            <w:pPr>
              <w:pStyle w:val="para"/>
              <w:rPr>
                <w:rFonts w:ascii="Century Gothic" w:hAnsi="Century Gothic" w:cs="Calibri"/>
                <w:b/>
                <w:sz w:val="20"/>
                <w:szCs w:val="20"/>
              </w:rPr>
            </w:pPr>
          </w:p>
        </w:tc>
      </w:tr>
      <w:tr w:rsidR="00000EDB" w:rsidRPr="008A405F" w14:paraId="6E391B4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07F449"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3.9.3</w:t>
            </w:r>
          </w:p>
        </w:tc>
        <w:tc>
          <w:tcPr>
            <w:tcW w:w="3684" w:type="dxa"/>
            <w:tcBorders>
              <w:top w:val="single" w:sz="4" w:space="0" w:color="auto"/>
              <w:left w:val="single" w:sz="4" w:space="0" w:color="auto"/>
              <w:bottom w:val="single" w:sz="4" w:space="0" w:color="auto"/>
              <w:right w:val="single" w:sz="4" w:space="0" w:color="auto"/>
            </w:tcBorders>
          </w:tcPr>
          <w:p w14:paraId="7D873201" w14:textId="77777777" w:rsidR="0076623C" w:rsidRPr="0076623C" w:rsidRDefault="0076623C" w:rsidP="0076623C">
            <w:pPr>
              <w:pStyle w:val="TableParagraph"/>
              <w:spacing w:before="149" w:line="194" w:lineRule="auto"/>
              <w:ind w:left="113" w:right="124"/>
              <w:rPr>
                <w:rFonts w:ascii="Century Gothic" w:eastAsiaTheme="minorHAnsi" w:hAnsi="Century Gothic" w:cstheme="minorBidi"/>
                <w:color w:val="000000"/>
                <w:sz w:val="20"/>
                <w:szCs w:val="20"/>
              </w:rPr>
            </w:pPr>
            <w:r w:rsidRPr="0076623C">
              <w:rPr>
                <w:rFonts w:ascii="Century Gothic" w:eastAsiaTheme="minorHAnsi" w:hAnsi="Century Gothic" w:cstheme="minorBidi"/>
                <w:color w:val="000000"/>
                <w:sz w:val="20"/>
                <w:szCs w:val="20"/>
              </w:rPr>
              <w:t xml:space="preserve">Le site doit tester le </w:t>
            </w:r>
            <w:proofErr w:type="spellStart"/>
            <w:r w:rsidRPr="0076623C">
              <w:rPr>
                <w:rFonts w:ascii="Century Gothic" w:eastAsiaTheme="minorHAnsi" w:hAnsi="Century Gothic" w:cstheme="minorBidi"/>
                <w:color w:val="000000"/>
                <w:sz w:val="20"/>
                <w:szCs w:val="20"/>
              </w:rPr>
              <w:t>système</w:t>
            </w:r>
            <w:proofErr w:type="spellEnd"/>
            <w:r w:rsidRPr="0076623C">
              <w:rPr>
                <w:rFonts w:ascii="Century Gothic" w:eastAsiaTheme="minorHAnsi" w:hAnsi="Century Gothic" w:cstheme="minorBidi"/>
                <w:color w:val="000000"/>
                <w:sz w:val="20"/>
                <w:szCs w:val="20"/>
              </w:rPr>
              <w:t xml:space="preserve"> de </w:t>
            </w:r>
            <w:proofErr w:type="spellStart"/>
            <w:r w:rsidRPr="0076623C">
              <w:rPr>
                <w:rFonts w:ascii="Century Gothic" w:eastAsiaTheme="minorHAnsi" w:hAnsi="Century Gothic" w:cstheme="minorBidi"/>
                <w:color w:val="000000"/>
                <w:sz w:val="20"/>
                <w:szCs w:val="20"/>
              </w:rPr>
              <w:t>traçabilité</w:t>
            </w:r>
            <w:proofErr w:type="spellEnd"/>
            <w:r w:rsidRPr="0076623C">
              <w:rPr>
                <w:rFonts w:ascii="Century Gothic" w:eastAsiaTheme="minorHAnsi" w:hAnsi="Century Gothic" w:cstheme="minorBidi"/>
                <w:color w:val="000000"/>
                <w:sz w:val="20"/>
                <w:szCs w:val="20"/>
              </w:rPr>
              <w:t xml:space="preserve"> sur les </w:t>
            </w:r>
            <w:proofErr w:type="spellStart"/>
            <w:r w:rsidRPr="0076623C">
              <w:rPr>
                <w:rFonts w:ascii="Century Gothic" w:eastAsiaTheme="minorHAnsi" w:hAnsi="Century Gothic" w:cstheme="minorBidi"/>
                <w:color w:val="000000"/>
                <w:sz w:val="20"/>
                <w:szCs w:val="20"/>
              </w:rPr>
              <w:t>différents</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groupes</w:t>
            </w:r>
            <w:proofErr w:type="spellEnd"/>
            <w:r w:rsidRPr="0076623C">
              <w:rPr>
                <w:rFonts w:ascii="Century Gothic" w:eastAsiaTheme="minorHAnsi" w:hAnsi="Century Gothic" w:cstheme="minorBidi"/>
                <w:color w:val="000000"/>
                <w:sz w:val="20"/>
                <w:szCs w:val="20"/>
              </w:rPr>
              <w:t xml:space="preserve"> de </w:t>
            </w:r>
            <w:proofErr w:type="spellStart"/>
            <w:r w:rsidRPr="0076623C">
              <w:rPr>
                <w:rFonts w:ascii="Century Gothic" w:eastAsiaTheme="minorHAnsi" w:hAnsi="Century Gothic" w:cstheme="minorBidi"/>
                <w:color w:val="000000"/>
                <w:sz w:val="20"/>
                <w:szCs w:val="20"/>
              </w:rPr>
              <w:t>produits</w:t>
            </w:r>
            <w:proofErr w:type="spellEnd"/>
            <w:r w:rsidRPr="0076623C">
              <w:rPr>
                <w:rFonts w:ascii="Century Gothic" w:eastAsiaTheme="minorHAnsi" w:hAnsi="Century Gothic" w:cstheme="minorBidi"/>
                <w:color w:val="000000"/>
                <w:sz w:val="20"/>
                <w:szCs w:val="20"/>
              </w:rPr>
              <w:t xml:space="preserve"> pour </w:t>
            </w:r>
            <w:proofErr w:type="spellStart"/>
            <w:r w:rsidRPr="0076623C">
              <w:rPr>
                <w:rFonts w:ascii="Century Gothic" w:eastAsiaTheme="minorHAnsi" w:hAnsi="Century Gothic" w:cstheme="minorBidi"/>
                <w:color w:val="000000"/>
                <w:sz w:val="20"/>
                <w:szCs w:val="20"/>
              </w:rPr>
              <w:t>s'assurer</w:t>
            </w:r>
            <w:proofErr w:type="spellEnd"/>
            <w:r w:rsidRPr="0076623C">
              <w:rPr>
                <w:rFonts w:ascii="Century Gothic" w:eastAsiaTheme="minorHAnsi" w:hAnsi="Century Gothic" w:cstheme="minorBidi"/>
                <w:color w:val="000000"/>
                <w:sz w:val="20"/>
                <w:szCs w:val="20"/>
              </w:rPr>
              <w:t xml:space="preserve"> que la </w:t>
            </w:r>
            <w:proofErr w:type="spellStart"/>
            <w:r w:rsidRPr="0076623C">
              <w:rPr>
                <w:rFonts w:ascii="Century Gothic" w:eastAsiaTheme="minorHAnsi" w:hAnsi="Century Gothic" w:cstheme="minorBidi"/>
                <w:color w:val="000000"/>
                <w:sz w:val="20"/>
                <w:szCs w:val="20"/>
              </w:rPr>
              <w:t>traçabilité</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peut</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être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déterminée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auprès</w:t>
            </w:r>
            <w:proofErr w:type="spellEnd"/>
            <w:r w:rsidRPr="0076623C">
              <w:rPr>
                <w:rFonts w:ascii="Century Gothic" w:eastAsiaTheme="minorHAnsi" w:hAnsi="Century Gothic" w:cstheme="minorBidi"/>
                <w:color w:val="000000"/>
                <w:sz w:val="20"/>
                <w:szCs w:val="20"/>
              </w:rPr>
              <w:t xml:space="preserve"> du </w:t>
            </w:r>
            <w:proofErr w:type="spellStart"/>
            <w:r w:rsidRPr="0076623C">
              <w:rPr>
                <w:rFonts w:ascii="Century Gothic" w:eastAsiaTheme="minorHAnsi" w:hAnsi="Century Gothic" w:cstheme="minorBidi"/>
                <w:color w:val="000000"/>
                <w:sz w:val="20"/>
                <w:szCs w:val="20"/>
              </w:rPr>
              <w:t>fournisseur</w:t>
            </w:r>
            <w:proofErr w:type="spellEnd"/>
            <w:r w:rsidRPr="0076623C">
              <w:rPr>
                <w:rFonts w:ascii="Century Gothic" w:eastAsiaTheme="minorHAnsi" w:hAnsi="Century Gothic" w:cstheme="minorBidi"/>
                <w:color w:val="000000"/>
                <w:sz w:val="20"/>
                <w:szCs w:val="20"/>
              </w:rPr>
              <w:t xml:space="preserve"> des matières premières (</w:t>
            </w:r>
            <w:proofErr w:type="spellStart"/>
            <w:r w:rsidRPr="0076623C">
              <w:rPr>
                <w:rFonts w:ascii="Century Gothic" w:eastAsiaTheme="minorHAnsi" w:hAnsi="Century Gothic" w:cstheme="minorBidi"/>
                <w:color w:val="000000"/>
                <w:sz w:val="20"/>
                <w:szCs w:val="20"/>
              </w:rPr>
              <w:t>emballage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primaire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compris</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jusqu'au</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produit</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fini</w:t>
            </w:r>
            <w:proofErr w:type="spellEnd"/>
            <w:r w:rsidRPr="0076623C">
              <w:rPr>
                <w:rFonts w:ascii="Century Gothic" w:eastAsiaTheme="minorHAnsi" w:hAnsi="Century Gothic" w:cstheme="minorBidi"/>
                <w:color w:val="000000"/>
                <w:sz w:val="20"/>
                <w:szCs w:val="20"/>
              </w:rPr>
              <w:t xml:space="preserve"> et </w:t>
            </w:r>
            <w:proofErr w:type="spellStart"/>
            <w:r w:rsidRPr="0076623C">
              <w:rPr>
                <w:rFonts w:ascii="Century Gothic" w:eastAsiaTheme="minorHAnsi" w:hAnsi="Century Gothic" w:cstheme="minorBidi"/>
                <w:color w:val="000000"/>
                <w:sz w:val="20"/>
                <w:szCs w:val="20"/>
              </w:rPr>
              <w:t>inversement</w:t>
            </w:r>
            <w:proofErr w:type="spellEnd"/>
            <w:r w:rsidRPr="0076623C">
              <w:rPr>
                <w:rFonts w:ascii="Century Gothic" w:eastAsiaTheme="minorHAnsi" w:hAnsi="Century Gothic" w:cstheme="minorBidi"/>
                <w:color w:val="000000"/>
                <w:sz w:val="20"/>
                <w:szCs w:val="20"/>
              </w:rPr>
              <w:t xml:space="preserve">. Pour les matières premières </w:t>
            </w:r>
            <w:proofErr w:type="spellStart"/>
            <w:r w:rsidRPr="0076623C">
              <w:rPr>
                <w:rFonts w:ascii="Century Gothic" w:eastAsiaTheme="minorHAnsi" w:hAnsi="Century Gothic" w:cstheme="minorBidi"/>
                <w:color w:val="000000"/>
                <w:sz w:val="20"/>
                <w:szCs w:val="20"/>
              </w:rPr>
              <w:t>alimentaires</w:t>
            </w:r>
            <w:proofErr w:type="spellEnd"/>
            <w:r w:rsidRPr="0076623C">
              <w:rPr>
                <w:rFonts w:ascii="Century Gothic" w:eastAsiaTheme="minorHAnsi" w:hAnsi="Century Gothic" w:cstheme="minorBidi"/>
                <w:color w:val="000000"/>
                <w:sz w:val="20"/>
                <w:szCs w:val="20"/>
              </w:rPr>
              <w:t xml:space="preserve"> et les </w:t>
            </w:r>
            <w:proofErr w:type="spellStart"/>
            <w:r w:rsidRPr="0076623C">
              <w:rPr>
                <w:rFonts w:ascii="Century Gothic" w:eastAsiaTheme="minorHAnsi" w:hAnsi="Century Gothic" w:cstheme="minorBidi"/>
                <w:color w:val="000000"/>
                <w:sz w:val="20"/>
                <w:szCs w:val="20"/>
              </w:rPr>
              <w:lastRenderedPageBreak/>
              <w:t>produits</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finis</w:t>
            </w:r>
            <w:proofErr w:type="spellEnd"/>
            <w:r w:rsidRPr="0076623C">
              <w:rPr>
                <w:rFonts w:ascii="Century Gothic" w:eastAsiaTheme="minorHAnsi" w:hAnsi="Century Gothic" w:cstheme="minorBidi"/>
                <w:color w:val="000000"/>
                <w:sz w:val="20"/>
                <w:szCs w:val="20"/>
              </w:rPr>
              <w:t xml:space="preserve"> (y </w:t>
            </w:r>
            <w:proofErr w:type="spellStart"/>
            <w:r w:rsidRPr="0076623C">
              <w:rPr>
                <w:rFonts w:ascii="Century Gothic" w:eastAsiaTheme="minorHAnsi" w:hAnsi="Century Gothic" w:cstheme="minorBidi"/>
                <w:color w:val="000000"/>
                <w:sz w:val="20"/>
                <w:szCs w:val="20"/>
              </w:rPr>
              <w:t>compris</w:t>
            </w:r>
            <w:proofErr w:type="spellEnd"/>
            <w:r w:rsidRPr="0076623C">
              <w:rPr>
                <w:rFonts w:ascii="Century Gothic" w:eastAsiaTheme="minorHAnsi" w:hAnsi="Century Gothic" w:cstheme="minorBidi"/>
                <w:color w:val="000000"/>
                <w:sz w:val="20"/>
                <w:szCs w:val="20"/>
              </w:rPr>
              <w:t xml:space="preserve"> les </w:t>
            </w:r>
            <w:proofErr w:type="spellStart"/>
            <w:r w:rsidRPr="0076623C">
              <w:rPr>
                <w:rFonts w:ascii="Century Gothic" w:eastAsiaTheme="minorHAnsi" w:hAnsi="Century Gothic" w:cstheme="minorBidi"/>
                <w:color w:val="000000"/>
                <w:sz w:val="20"/>
                <w:szCs w:val="20"/>
              </w:rPr>
              <w:t>emballages</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imprimés</w:t>
            </w:r>
            <w:proofErr w:type="spellEnd"/>
            <w:r w:rsidRPr="0076623C">
              <w:rPr>
                <w:rFonts w:ascii="Century Gothic" w:eastAsiaTheme="minorHAnsi" w:hAnsi="Century Gothic" w:cstheme="minorBidi"/>
                <w:color w:val="000000"/>
                <w:sz w:val="20"/>
                <w:szCs w:val="20"/>
              </w:rPr>
              <w:t xml:space="preserve"> et les </w:t>
            </w:r>
            <w:proofErr w:type="spellStart"/>
            <w:r w:rsidRPr="0076623C">
              <w:rPr>
                <w:rFonts w:ascii="Century Gothic" w:eastAsiaTheme="minorHAnsi" w:hAnsi="Century Gothic" w:cstheme="minorBidi"/>
                <w:color w:val="000000"/>
                <w:sz w:val="20"/>
                <w:szCs w:val="20"/>
              </w:rPr>
              <w:t>étiquettes</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contenant</w:t>
            </w:r>
            <w:proofErr w:type="spellEnd"/>
            <w:r w:rsidRPr="0076623C">
              <w:rPr>
                <w:rFonts w:ascii="Century Gothic" w:eastAsiaTheme="minorHAnsi" w:hAnsi="Century Gothic" w:cstheme="minorBidi"/>
                <w:color w:val="000000"/>
                <w:sz w:val="20"/>
                <w:szCs w:val="20"/>
              </w:rPr>
              <w:t xml:space="preserve"> des </w:t>
            </w:r>
            <w:proofErr w:type="spellStart"/>
            <w:r w:rsidRPr="0076623C">
              <w:rPr>
                <w:rFonts w:ascii="Century Gothic" w:eastAsiaTheme="minorHAnsi" w:hAnsi="Century Gothic" w:cstheme="minorBidi"/>
                <w:color w:val="000000"/>
                <w:sz w:val="20"/>
                <w:szCs w:val="20"/>
              </w:rPr>
              <w:t>informations</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légales</w:t>
            </w:r>
            <w:proofErr w:type="spellEnd"/>
            <w:r w:rsidRPr="0076623C">
              <w:rPr>
                <w:rFonts w:ascii="Century Gothic" w:eastAsiaTheme="minorHAnsi" w:hAnsi="Century Gothic" w:cstheme="minorBidi"/>
                <w:color w:val="000000"/>
                <w:sz w:val="20"/>
                <w:szCs w:val="20"/>
              </w:rPr>
              <w:t xml:space="preserve"> et des </w:t>
            </w:r>
            <w:proofErr w:type="spellStart"/>
            <w:r w:rsidRPr="0076623C">
              <w:rPr>
                <w:rFonts w:ascii="Century Gothic" w:eastAsiaTheme="minorHAnsi" w:hAnsi="Century Gothic" w:cstheme="minorBidi"/>
                <w:color w:val="000000"/>
                <w:sz w:val="20"/>
                <w:szCs w:val="20"/>
              </w:rPr>
              <w:t>informations</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concernant</w:t>
            </w:r>
            <w:proofErr w:type="spellEnd"/>
            <w:r w:rsidRPr="0076623C">
              <w:rPr>
                <w:rFonts w:ascii="Century Gothic" w:eastAsiaTheme="minorHAnsi" w:hAnsi="Century Gothic" w:cstheme="minorBidi"/>
                <w:color w:val="000000"/>
                <w:sz w:val="20"/>
                <w:szCs w:val="20"/>
              </w:rPr>
              <w:t xml:space="preserve"> la </w:t>
            </w:r>
            <w:proofErr w:type="spellStart"/>
            <w:r w:rsidRPr="0076623C">
              <w:rPr>
                <w:rFonts w:ascii="Century Gothic" w:eastAsiaTheme="minorHAnsi" w:hAnsi="Century Gothic" w:cstheme="minorBidi"/>
                <w:color w:val="000000"/>
                <w:sz w:val="20"/>
                <w:szCs w:val="20"/>
              </w:rPr>
              <w:t>sécurité</w:t>
            </w:r>
            <w:proofErr w:type="spellEnd"/>
            <w:r w:rsidRPr="0076623C">
              <w:rPr>
                <w:rFonts w:ascii="Century Gothic" w:eastAsiaTheme="minorHAnsi" w:hAnsi="Century Gothic" w:cstheme="minorBidi"/>
                <w:color w:val="000000"/>
                <w:sz w:val="20"/>
                <w:szCs w:val="20"/>
              </w:rPr>
              <w:t xml:space="preserve"> des </w:t>
            </w:r>
            <w:proofErr w:type="spellStart"/>
            <w:r w:rsidRPr="0076623C">
              <w:rPr>
                <w:rFonts w:ascii="Century Gothic" w:eastAsiaTheme="minorHAnsi" w:hAnsi="Century Gothic" w:cstheme="minorBidi"/>
                <w:color w:val="000000"/>
                <w:sz w:val="20"/>
                <w:szCs w:val="20"/>
              </w:rPr>
              <w:t>denrées</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alimentaires</w:t>
            </w:r>
            <w:proofErr w:type="spellEnd"/>
            <w:r w:rsidRPr="0076623C">
              <w:rPr>
                <w:rFonts w:ascii="Century Gothic" w:eastAsiaTheme="minorHAnsi" w:hAnsi="Century Gothic" w:cstheme="minorBidi"/>
                <w:color w:val="000000"/>
                <w:sz w:val="20"/>
                <w:szCs w:val="20"/>
              </w:rPr>
              <w:t xml:space="preserve">), le test du </w:t>
            </w:r>
            <w:proofErr w:type="spellStart"/>
            <w:r w:rsidRPr="0076623C">
              <w:rPr>
                <w:rFonts w:ascii="Century Gothic" w:eastAsiaTheme="minorHAnsi" w:hAnsi="Century Gothic" w:cstheme="minorBidi"/>
                <w:color w:val="000000"/>
                <w:sz w:val="20"/>
                <w:szCs w:val="20"/>
              </w:rPr>
              <w:t>système</w:t>
            </w:r>
            <w:proofErr w:type="spellEnd"/>
            <w:r w:rsidRPr="0076623C">
              <w:rPr>
                <w:rFonts w:ascii="Century Gothic" w:eastAsiaTheme="minorHAnsi" w:hAnsi="Century Gothic" w:cstheme="minorBidi"/>
                <w:color w:val="000000"/>
                <w:sz w:val="20"/>
                <w:szCs w:val="20"/>
              </w:rPr>
              <w:t xml:space="preserve"> de </w:t>
            </w:r>
            <w:proofErr w:type="spellStart"/>
            <w:r w:rsidRPr="0076623C">
              <w:rPr>
                <w:rFonts w:ascii="Century Gothic" w:eastAsiaTheme="minorHAnsi" w:hAnsi="Century Gothic" w:cstheme="minorBidi"/>
                <w:color w:val="000000"/>
                <w:sz w:val="20"/>
                <w:szCs w:val="20"/>
              </w:rPr>
              <w:t>traçabilité</w:t>
            </w:r>
            <w:proofErr w:type="spellEnd"/>
            <w:r w:rsidRPr="0076623C">
              <w:rPr>
                <w:rFonts w:ascii="Century Gothic" w:eastAsiaTheme="minorHAnsi" w:hAnsi="Century Gothic" w:cstheme="minorBidi"/>
                <w:color w:val="000000"/>
                <w:sz w:val="20"/>
                <w:szCs w:val="20"/>
              </w:rPr>
              <w:t xml:space="preserve"> doit </w:t>
            </w:r>
            <w:proofErr w:type="spellStart"/>
            <w:r w:rsidRPr="0076623C">
              <w:rPr>
                <w:rFonts w:ascii="Century Gothic" w:eastAsiaTheme="minorHAnsi" w:hAnsi="Century Gothic" w:cstheme="minorBidi"/>
                <w:color w:val="000000"/>
                <w:sz w:val="20"/>
                <w:szCs w:val="20"/>
              </w:rPr>
              <w:t>comprendre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une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vérification</w:t>
            </w:r>
            <w:proofErr w:type="spellEnd"/>
            <w:r w:rsidRPr="0076623C">
              <w:rPr>
                <w:rFonts w:ascii="Century Gothic" w:eastAsiaTheme="minorHAnsi" w:hAnsi="Century Gothic" w:cstheme="minorBidi"/>
                <w:color w:val="000000"/>
                <w:sz w:val="20"/>
                <w:szCs w:val="20"/>
              </w:rPr>
              <w:t xml:space="preserve"> de la </w:t>
            </w:r>
            <w:proofErr w:type="spellStart"/>
            <w:r w:rsidRPr="0076623C">
              <w:rPr>
                <w:rFonts w:ascii="Century Gothic" w:eastAsiaTheme="minorHAnsi" w:hAnsi="Century Gothic" w:cstheme="minorBidi"/>
                <w:color w:val="000000"/>
                <w:sz w:val="20"/>
                <w:szCs w:val="20"/>
              </w:rPr>
              <w:t>quantité</w:t>
            </w:r>
            <w:proofErr w:type="spellEnd"/>
            <w:r w:rsidRPr="0076623C">
              <w:rPr>
                <w:rFonts w:ascii="Century Gothic" w:eastAsiaTheme="minorHAnsi" w:hAnsi="Century Gothic" w:cstheme="minorBidi"/>
                <w:color w:val="000000"/>
                <w:sz w:val="20"/>
                <w:szCs w:val="20"/>
              </w:rPr>
              <w:t xml:space="preserve">/ du </w:t>
            </w:r>
            <w:proofErr w:type="spellStart"/>
            <w:r w:rsidRPr="0076623C">
              <w:rPr>
                <w:rFonts w:ascii="Century Gothic" w:eastAsiaTheme="minorHAnsi" w:hAnsi="Century Gothic" w:cstheme="minorBidi"/>
                <w:color w:val="000000"/>
                <w:sz w:val="20"/>
                <w:szCs w:val="20"/>
              </w:rPr>
              <w:t>bilan</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massique</w:t>
            </w:r>
            <w:proofErr w:type="spellEnd"/>
            <w:r w:rsidRPr="0076623C">
              <w:rPr>
                <w:rFonts w:ascii="Century Gothic" w:eastAsiaTheme="minorHAnsi" w:hAnsi="Century Gothic" w:cstheme="minorBidi"/>
                <w:color w:val="000000"/>
                <w:sz w:val="20"/>
                <w:szCs w:val="20"/>
              </w:rPr>
              <w:t>.</w:t>
            </w:r>
          </w:p>
          <w:p w14:paraId="4D429864" w14:textId="32AEF8AF" w:rsidR="00000EDB" w:rsidRPr="0076623C" w:rsidRDefault="0076623C" w:rsidP="0076623C">
            <w:pPr>
              <w:pStyle w:val="TableParagraph"/>
              <w:spacing w:before="149" w:line="194" w:lineRule="auto"/>
              <w:ind w:left="113" w:right="124"/>
              <w:rPr>
                <w:rFonts w:ascii="Century Gothic" w:eastAsiaTheme="minorHAnsi" w:hAnsi="Century Gothic" w:cstheme="minorBidi"/>
                <w:color w:val="000000"/>
                <w:sz w:val="20"/>
                <w:szCs w:val="20"/>
              </w:rPr>
            </w:pPr>
            <w:r w:rsidRPr="0076623C">
              <w:rPr>
                <w:rFonts w:ascii="Century Gothic" w:eastAsiaTheme="minorHAnsi" w:hAnsi="Century Gothic" w:cstheme="minorBidi"/>
                <w:color w:val="000000"/>
                <w:sz w:val="20"/>
                <w:szCs w:val="20"/>
              </w:rPr>
              <w:t xml:space="preserve">Le test de </w:t>
            </w:r>
            <w:proofErr w:type="spellStart"/>
            <w:r w:rsidRPr="0076623C">
              <w:rPr>
                <w:rFonts w:ascii="Century Gothic" w:eastAsiaTheme="minorHAnsi" w:hAnsi="Century Gothic" w:cstheme="minorBidi"/>
                <w:color w:val="000000"/>
                <w:sz w:val="20"/>
                <w:szCs w:val="20"/>
              </w:rPr>
              <w:t>traçabilité</w:t>
            </w:r>
            <w:proofErr w:type="spellEnd"/>
            <w:r w:rsidRPr="0076623C">
              <w:rPr>
                <w:rFonts w:ascii="Century Gothic" w:eastAsiaTheme="minorHAnsi" w:hAnsi="Century Gothic" w:cstheme="minorBidi"/>
                <w:color w:val="000000"/>
                <w:sz w:val="20"/>
                <w:szCs w:val="20"/>
              </w:rPr>
              <w:t xml:space="preserve"> doit </w:t>
            </w:r>
            <w:proofErr w:type="spellStart"/>
            <w:r w:rsidRPr="0076623C">
              <w:rPr>
                <w:rFonts w:ascii="Century Gothic" w:eastAsiaTheme="minorHAnsi" w:hAnsi="Century Gothic" w:cstheme="minorBidi"/>
                <w:color w:val="000000"/>
                <w:sz w:val="20"/>
                <w:szCs w:val="20"/>
              </w:rPr>
              <w:t>inclure</w:t>
            </w:r>
            <w:proofErr w:type="spellEnd"/>
            <w:r w:rsidRPr="0076623C">
              <w:rPr>
                <w:rFonts w:ascii="Century Gothic" w:eastAsiaTheme="minorHAnsi" w:hAnsi="Century Gothic" w:cstheme="minorBidi"/>
                <w:color w:val="000000"/>
                <w:sz w:val="20"/>
                <w:szCs w:val="20"/>
              </w:rPr>
              <w:t xml:space="preserve"> un </w:t>
            </w:r>
            <w:proofErr w:type="spellStart"/>
            <w:r w:rsidRPr="0076623C">
              <w:rPr>
                <w:rFonts w:ascii="Century Gothic" w:eastAsiaTheme="minorHAnsi" w:hAnsi="Century Gothic" w:cstheme="minorBidi"/>
                <w:color w:val="000000"/>
                <w:sz w:val="20"/>
                <w:szCs w:val="20"/>
              </w:rPr>
              <w:t>récapitulatif</w:t>
            </w:r>
            <w:proofErr w:type="spellEnd"/>
            <w:r w:rsidRPr="0076623C">
              <w:rPr>
                <w:rFonts w:ascii="Century Gothic" w:eastAsiaTheme="minorHAnsi" w:hAnsi="Century Gothic" w:cstheme="minorBidi"/>
                <w:color w:val="000000"/>
                <w:sz w:val="20"/>
                <w:szCs w:val="20"/>
              </w:rPr>
              <w:t xml:space="preserve"> des documents </w:t>
            </w:r>
            <w:proofErr w:type="spellStart"/>
            <w:r w:rsidRPr="0076623C">
              <w:rPr>
                <w:rFonts w:ascii="Century Gothic" w:eastAsiaTheme="minorHAnsi" w:hAnsi="Century Gothic" w:cstheme="minorBidi"/>
                <w:color w:val="000000"/>
                <w:sz w:val="20"/>
                <w:szCs w:val="20"/>
              </w:rPr>
              <w:t>devant</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être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référencés</w:t>
            </w:r>
            <w:proofErr w:type="spellEnd"/>
            <w:r w:rsidRPr="0076623C">
              <w:rPr>
                <w:rFonts w:ascii="Century Gothic" w:eastAsiaTheme="minorHAnsi" w:hAnsi="Century Gothic" w:cstheme="minorBidi"/>
                <w:color w:val="000000"/>
                <w:sz w:val="20"/>
                <w:szCs w:val="20"/>
              </w:rPr>
              <w:t xml:space="preserve"> pendant le test, et </w:t>
            </w:r>
            <w:proofErr w:type="spellStart"/>
            <w:r w:rsidRPr="0076623C">
              <w:rPr>
                <w:rFonts w:ascii="Century Gothic" w:eastAsiaTheme="minorHAnsi" w:hAnsi="Century Gothic" w:cstheme="minorBidi"/>
                <w:color w:val="000000"/>
                <w:sz w:val="20"/>
                <w:szCs w:val="20"/>
              </w:rPr>
              <w:t>clairement</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indiquer</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leur</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corrélation</w:t>
            </w:r>
            <w:proofErr w:type="spellEnd"/>
            <w:r w:rsidRPr="0076623C">
              <w:rPr>
                <w:rFonts w:ascii="Century Gothic" w:eastAsiaTheme="minorHAnsi" w:hAnsi="Century Gothic" w:cstheme="minorBidi"/>
                <w:color w:val="000000"/>
                <w:sz w:val="20"/>
                <w:szCs w:val="20"/>
              </w:rPr>
              <w:t xml:space="preserve">. Le test doit </w:t>
            </w:r>
            <w:proofErr w:type="spellStart"/>
            <w:r w:rsidRPr="0076623C">
              <w:rPr>
                <w:rFonts w:ascii="Century Gothic" w:eastAsiaTheme="minorHAnsi" w:hAnsi="Century Gothic" w:cstheme="minorBidi"/>
                <w:color w:val="000000"/>
                <w:sz w:val="20"/>
                <w:szCs w:val="20"/>
              </w:rPr>
              <w:t>être</w:t>
            </w:r>
            <w:proofErr w:type="spellEnd"/>
            <w:r w:rsidRPr="0076623C">
              <w:rPr>
                <w:rFonts w:ascii="Century Gothic" w:eastAsiaTheme="minorHAnsi" w:hAnsi="Century Gothic" w:cstheme="minorBidi"/>
                <w:color w:val="000000"/>
                <w:sz w:val="20"/>
                <w:szCs w:val="20"/>
              </w:rPr>
              <w:t xml:space="preserve"> fait à </w:t>
            </w:r>
            <w:proofErr w:type="spellStart"/>
            <w:r w:rsidRPr="0076623C">
              <w:rPr>
                <w:rFonts w:ascii="Century Gothic" w:eastAsiaTheme="minorHAnsi" w:hAnsi="Century Gothic" w:cstheme="minorBidi"/>
                <w:color w:val="000000"/>
                <w:sz w:val="20"/>
                <w:szCs w:val="20"/>
              </w:rPr>
              <w:t>une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fréquence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déterminée</w:t>
            </w:r>
            <w:proofErr w:type="spellEnd"/>
            <w:r w:rsidRPr="0076623C">
              <w:rPr>
                <w:rFonts w:ascii="Century Gothic" w:eastAsiaTheme="minorHAnsi" w:hAnsi="Century Gothic" w:cstheme="minorBidi"/>
                <w:color w:val="000000"/>
                <w:sz w:val="20"/>
                <w:szCs w:val="20"/>
              </w:rPr>
              <w:t xml:space="preserve">, au </w:t>
            </w:r>
            <w:proofErr w:type="spellStart"/>
            <w:r w:rsidRPr="0076623C">
              <w:rPr>
                <w:rFonts w:ascii="Century Gothic" w:eastAsiaTheme="minorHAnsi" w:hAnsi="Century Gothic" w:cstheme="minorBidi"/>
                <w:color w:val="000000"/>
                <w:sz w:val="20"/>
                <w:szCs w:val="20"/>
              </w:rPr>
              <w:t>moins</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une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fois</w:t>
            </w:r>
            <w:proofErr w:type="spellEnd"/>
            <w:r w:rsidRPr="0076623C">
              <w:rPr>
                <w:rFonts w:ascii="Century Gothic" w:eastAsiaTheme="minorHAnsi" w:hAnsi="Century Gothic" w:cstheme="minorBidi"/>
                <w:color w:val="000000"/>
                <w:sz w:val="20"/>
                <w:szCs w:val="20"/>
              </w:rPr>
              <w:t xml:space="preserve"> par an, et les </w:t>
            </w:r>
            <w:proofErr w:type="spellStart"/>
            <w:r w:rsidRPr="0076623C">
              <w:rPr>
                <w:rFonts w:ascii="Century Gothic" w:eastAsiaTheme="minorHAnsi" w:hAnsi="Century Gothic" w:cstheme="minorBidi"/>
                <w:color w:val="000000"/>
                <w:sz w:val="20"/>
                <w:szCs w:val="20"/>
              </w:rPr>
              <w:t>résultats</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doivent</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être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conservés</w:t>
            </w:r>
            <w:proofErr w:type="spellEnd"/>
            <w:r w:rsidRPr="0076623C">
              <w:rPr>
                <w:rFonts w:ascii="Century Gothic" w:eastAsiaTheme="minorHAnsi" w:hAnsi="Century Gothic" w:cstheme="minorBidi"/>
                <w:color w:val="000000"/>
                <w:sz w:val="20"/>
                <w:szCs w:val="20"/>
              </w:rPr>
              <w:t xml:space="preserve"> pour inspection. Une </w:t>
            </w:r>
            <w:proofErr w:type="spellStart"/>
            <w:r w:rsidRPr="0076623C">
              <w:rPr>
                <w:rFonts w:ascii="Century Gothic" w:eastAsiaTheme="minorHAnsi" w:hAnsi="Century Gothic" w:cstheme="minorBidi"/>
                <w:color w:val="000000"/>
                <w:sz w:val="20"/>
                <w:szCs w:val="20"/>
              </w:rPr>
              <w:t>traçabilité</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devrait</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pouvoir</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être</w:t>
            </w:r>
            <w:proofErr w:type="spellEnd"/>
            <w:r w:rsidRPr="0076623C">
              <w:rPr>
                <w:rFonts w:ascii="Century Gothic" w:eastAsiaTheme="minorHAnsi" w:hAnsi="Century Gothic" w:cstheme="minorBidi"/>
                <w:color w:val="000000"/>
                <w:sz w:val="20"/>
                <w:szCs w:val="20"/>
              </w:rPr>
              <w:t xml:space="preserve"> </w:t>
            </w:r>
            <w:proofErr w:type="spellStart"/>
            <w:r w:rsidRPr="0076623C">
              <w:rPr>
                <w:rFonts w:ascii="Century Gothic" w:eastAsiaTheme="minorHAnsi" w:hAnsi="Century Gothic" w:cstheme="minorBidi"/>
                <w:color w:val="000000"/>
                <w:sz w:val="20"/>
                <w:szCs w:val="20"/>
              </w:rPr>
              <w:t>effectuée</w:t>
            </w:r>
            <w:proofErr w:type="spellEnd"/>
            <w:r w:rsidRPr="0076623C">
              <w:rPr>
                <w:rFonts w:ascii="Century Gothic" w:eastAsiaTheme="minorHAnsi" w:hAnsi="Century Gothic" w:cstheme="minorBidi"/>
                <w:color w:val="000000"/>
                <w:sz w:val="20"/>
                <w:szCs w:val="20"/>
              </w:rPr>
              <w:t xml:space="preserve"> dans un </w:t>
            </w:r>
            <w:proofErr w:type="spellStart"/>
            <w:r w:rsidRPr="0076623C">
              <w:rPr>
                <w:rFonts w:ascii="Century Gothic" w:eastAsiaTheme="minorHAnsi" w:hAnsi="Century Gothic" w:cstheme="minorBidi"/>
                <w:color w:val="000000"/>
                <w:sz w:val="20"/>
                <w:szCs w:val="20"/>
              </w:rPr>
              <w:t>délai</w:t>
            </w:r>
            <w:proofErr w:type="spellEnd"/>
            <w:r w:rsidRPr="0076623C">
              <w:rPr>
                <w:rFonts w:ascii="Century Gothic" w:eastAsiaTheme="minorHAnsi" w:hAnsi="Century Gothic" w:cstheme="minorBidi"/>
                <w:color w:val="000000"/>
                <w:sz w:val="20"/>
                <w:szCs w:val="20"/>
              </w:rPr>
              <w:t xml:space="preserve"> de 4 </w:t>
            </w:r>
            <w:proofErr w:type="spellStart"/>
            <w:r w:rsidRPr="0076623C">
              <w:rPr>
                <w:rFonts w:ascii="Century Gothic" w:eastAsiaTheme="minorHAnsi" w:hAnsi="Century Gothic" w:cstheme="minorBidi"/>
                <w:color w:val="000000"/>
                <w:sz w:val="20"/>
                <w:szCs w:val="20"/>
              </w:rPr>
              <w:t>heures</w:t>
            </w:r>
            <w:proofErr w:type="spellEnd"/>
            <w:r w:rsidRPr="0076623C">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auto"/>
          </w:tcPr>
          <w:p w14:paraId="0EDD203A"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42A1A20" w14:textId="77777777" w:rsidR="00000EDB" w:rsidRPr="008A405F" w:rsidRDefault="00000EDB" w:rsidP="00000EDB">
            <w:pPr>
              <w:pStyle w:val="para"/>
              <w:rPr>
                <w:rFonts w:ascii="Century Gothic" w:hAnsi="Century Gothic" w:cs="Calibri"/>
                <w:b/>
                <w:sz w:val="20"/>
                <w:szCs w:val="20"/>
              </w:rPr>
            </w:pPr>
          </w:p>
        </w:tc>
      </w:tr>
      <w:tr w:rsidR="00000EDB" w:rsidRPr="008A405F" w14:paraId="630D221C"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FD89B4F"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3.9.4</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53CAECCE" w14:textId="77777777" w:rsidR="00000EDB" w:rsidRPr="008A405F" w:rsidRDefault="00000EDB" w:rsidP="00000EDB">
            <w:pPr>
              <w:pStyle w:val="para"/>
              <w:rPr>
                <w:rFonts w:ascii="Century Gothic" w:hAnsi="Century Gothic"/>
                <w:sz w:val="20"/>
                <w:szCs w:val="20"/>
              </w:rPr>
            </w:pPr>
          </w:p>
        </w:tc>
        <w:tc>
          <w:tcPr>
            <w:tcW w:w="3684" w:type="dxa"/>
            <w:tcBorders>
              <w:top w:val="single" w:sz="4" w:space="0" w:color="auto"/>
              <w:left w:val="single" w:sz="4" w:space="0" w:color="auto"/>
              <w:bottom w:val="single" w:sz="4" w:space="0" w:color="auto"/>
            </w:tcBorders>
            <w:shd w:val="clear" w:color="auto" w:fill="auto"/>
          </w:tcPr>
          <w:p w14:paraId="2AEB8323" w14:textId="1E5A4A03" w:rsidR="00000EDB" w:rsidRPr="00FB23AE" w:rsidRDefault="00FB23AE" w:rsidP="00000EDB">
            <w:pPr>
              <w:pStyle w:val="para"/>
              <w:rPr>
                <w:rFonts w:ascii="Century Gothic" w:hAnsi="Century Gothic"/>
                <w:sz w:val="20"/>
                <w:szCs w:val="20"/>
              </w:rPr>
            </w:pPr>
            <w:proofErr w:type="spellStart"/>
            <w:r w:rsidRPr="00FB23AE">
              <w:rPr>
                <w:rFonts w:ascii="Century Gothic" w:hAnsi="Century Gothic"/>
                <w:sz w:val="20"/>
                <w:szCs w:val="20"/>
              </w:rPr>
              <w:t>Lorsqu'un</w:t>
            </w:r>
            <w:proofErr w:type="spellEnd"/>
            <w:r w:rsidRPr="00FB23AE">
              <w:rPr>
                <w:rFonts w:ascii="Century Gothic" w:hAnsi="Century Gothic"/>
                <w:sz w:val="20"/>
                <w:szCs w:val="20"/>
              </w:rPr>
              <w:t xml:space="preserve"> </w:t>
            </w:r>
            <w:proofErr w:type="spellStart"/>
            <w:r w:rsidRPr="00FB23AE">
              <w:rPr>
                <w:rFonts w:ascii="Century Gothic" w:hAnsi="Century Gothic"/>
                <w:sz w:val="20"/>
                <w:szCs w:val="20"/>
              </w:rPr>
              <w:t>retraitement</w:t>
            </w:r>
            <w:proofErr w:type="spellEnd"/>
            <w:r w:rsidRPr="00FB23AE">
              <w:rPr>
                <w:rFonts w:ascii="Century Gothic" w:hAnsi="Century Gothic"/>
                <w:sz w:val="20"/>
                <w:szCs w:val="20"/>
              </w:rPr>
              <w:t xml:space="preserve"> </w:t>
            </w:r>
            <w:proofErr w:type="spellStart"/>
            <w:r w:rsidRPr="00FB23AE">
              <w:rPr>
                <w:rFonts w:ascii="Century Gothic" w:hAnsi="Century Gothic"/>
                <w:sz w:val="20"/>
                <w:szCs w:val="20"/>
              </w:rPr>
              <w:t>ou</w:t>
            </w:r>
            <w:proofErr w:type="spellEnd"/>
            <w:r w:rsidRPr="00FB23AE">
              <w:rPr>
                <w:rFonts w:ascii="Century Gothic" w:hAnsi="Century Gothic"/>
                <w:sz w:val="20"/>
                <w:szCs w:val="20"/>
              </w:rPr>
              <w:t xml:space="preserve"> </w:t>
            </w:r>
            <w:proofErr w:type="spellStart"/>
            <w:r w:rsidRPr="00FB23AE">
              <w:rPr>
                <w:rFonts w:ascii="Century Gothic" w:hAnsi="Century Gothic"/>
                <w:sz w:val="20"/>
                <w:szCs w:val="20"/>
              </w:rPr>
              <w:t>une</w:t>
            </w:r>
            <w:proofErr w:type="spellEnd"/>
            <w:r w:rsidRPr="00FB23AE">
              <w:rPr>
                <w:rFonts w:ascii="Century Gothic" w:hAnsi="Century Gothic"/>
                <w:sz w:val="20"/>
                <w:szCs w:val="20"/>
              </w:rPr>
              <w:t xml:space="preserve"> </w:t>
            </w:r>
            <w:proofErr w:type="spellStart"/>
            <w:r w:rsidRPr="00FB23AE">
              <w:rPr>
                <w:rFonts w:ascii="Century Gothic" w:hAnsi="Century Gothic"/>
                <w:sz w:val="20"/>
                <w:szCs w:val="20"/>
              </w:rPr>
              <w:t>opération</w:t>
            </w:r>
            <w:proofErr w:type="spellEnd"/>
            <w:r w:rsidRPr="00FB23AE">
              <w:rPr>
                <w:rFonts w:ascii="Century Gothic" w:hAnsi="Century Gothic"/>
                <w:sz w:val="20"/>
                <w:szCs w:val="20"/>
              </w:rPr>
              <w:t xml:space="preserve"> de </w:t>
            </w:r>
            <w:proofErr w:type="spellStart"/>
            <w:r w:rsidRPr="00FB23AE">
              <w:rPr>
                <w:rFonts w:ascii="Century Gothic" w:hAnsi="Century Gothic"/>
                <w:sz w:val="20"/>
                <w:szCs w:val="20"/>
              </w:rPr>
              <w:t>retraitement</w:t>
            </w:r>
            <w:proofErr w:type="spellEnd"/>
            <w:r w:rsidRPr="00FB23AE">
              <w:rPr>
                <w:rFonts w:ascii="Century Gothic" w:hAnsi="Century Gothic"/>
                <w:sz w:val="20"/>
                <w:szCs w:val="20"/>
              </w:rPr>
              <w:t xml:space="preserve"> </w:t>
            </w:r>
            <w:proofErr w:type="spellStart"/>
            <w:r w:rsidRPr="00FB23AE">
              <w:rPr>
                <w:rFonts w:ascii="Century Gothic" w:hAnsi="Century Gothic"/>
                <w:sz w:val="20"/>
                <w:szCs w:val="20"/>
              </w:rPr>
              <w:t>sont</w:t>
            </w:r>
            <w:proofErr w:type="spellEnd"/>
            <w:r w:rsidRPr="00FB23AE">
              <w:rPr>
                <w:rFonts w:ascii="Century Gothic" w:hAnsi="Century Gothic"/>
                <w:sz w:val="20"/>
                <w:szCs w:val="20"/>
              </w:rPr>
              <w:t xml:space="preserve"> </w:t>
            </w:r>
            <w:proofErr w:type="spellStart"/>
            <w:r w:rsidRPr="00FB23AE">
              <w:rPr>
                <w:rFonts w:ascii="Century Gothic" w:hAnsi="Century Gothic"/>
                <w:sz w:val="20"/>
                <w:szCs w:val="20"/>
              </w:rPr>
              <w:t>effectués</w:t>
            </w:r>
            <w:proofErr w:type="spellEnd"/>
            <w:r w:rsidRPr="00FB23AE">
              <w:rPr>
                <w:rFonts w:ascii="Century Gothic" w:hAnsi="Century Gothic"/>
                <w:sz w:val="20"/>
                <w:szCs w:val="20"/>
              </w:rPr>
              <w:t xml:space="preserve">, la </w:t>
            </w:r>
            <w:proofErr w:type="spellStart"/>
            <w:r w:rsidRPr="00FB23AE">
              <w:rPr>
                <w:rFonts w:ascii="Century Gothic" w:hAnsi="Century Gothic"/>
                <w:sz w:val="20"/>
                <w:szCs w:val="20"/>
              </w:rPr>
              <w:t>traçabilité</w:t>
            </w:r>
            <w:proofErr w:type="spellEnd"/>
            <w:r w:rsidRPr="00FB23AE">
              <w:rPr>
                <w:rFonts w:ascii="Century Gothic" w:hAnsi="Century Gothic"/>
                <w:sz w:val="20"/>
                <w:szCs w:val="20"/>
              </w:rPr>
              <w:t xml:space="preserve"> doit </w:t>
            </w:r>
            <w:proofErr w:type="spellStart"/>
            <w:r w:rsidRPr="00FB23AE">
              <w:rPr>
                <w:rFonts w:ascii="Century Gothic" w:hAnsi="Century Gothic"/>
                <w:sz w:val="20"/>
                <w:szCs w:val="20"/>
              </w:rPr>
              <w:t>être</w:t>
            </w:r>
            <w:proofErr w:type="spellEnd"/>
            <w:r w:rsidRPr="00FB23AE">
              <w:rPr>
                <w:rFonts w:ascii="Century Gothic" w:hAnsi="Century Gothic"/>
                <w:sz w:val="20"/>
                <w:szCs w:val="20"/>
              </w:rPr>
              <w:t xml:space="preserve"> </w:t>
            </w:r>
            <w:proofErr w:type="spellStart"/>
            <w:r w:rsidRPr="00FB23AE">
              <w:rPr>
                <w:rFonts w:ascii="Century Gothic" w:hAnsi="Century Gothic"/>
                <w:sz w:val="20"/>
                <w:szCs w:val="20"/>
              </w:rPr>
              <w:t>conservée</w:t>
            </w:r>
            <w:proofErr w:type="spellEnd"/>
            <w:r w:rsidRPr="00FB23AE">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2812A990"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EFFB69A" w14:textId="77777777" w:rsidR="00000EDB" w:rsidRPr="008A405F" w:rsidRDefault="00000EDB" w:rsidP="00000EDB">
            <w:pPr>
              <w:pStyle w:val="para"/>
              <w:rPr>
                <w:rFonts w:ascii="Century Gothic" w:hAnsi="Century Gothic" w:cs="Calibri"/>
                <w:b/>
                <w:sz w:val="20"/>
                <w:szCs w:val="20"/>
              </w:rPr>
            </w:pPr>
          </w:p>
        </w:tc>
      </w:tr>
      <w:tr w:rsidR="00000EDB" w:rsidRPr="008A405F"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000EDB" w:rsidRPr="008A405F" w:rsidRDefault="00000EDB" w:rsidP="00000EDB">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52B755FA" w14:textId="5CD03B16" w:rsidR="00000EDB" w:rsidRPr="008A405F" w:rsidRDefault="00483000" w:rsidP="00483000">
            <w:pPr>
              <w:widowControl w:val="0"/>
              <w:tabs>
                <w:tab w:val="left" w:pos="1194"/>
                <w:tab w:val="left" w:pos="1195"/>
              </w:tabs>
              <w:autoSpaceDE w:val="0"/>
              <w:autoSpaceDN w:val="0"/>
              <w:spacing w:before="98"/>
              <w:rPr>
                <w:rFonts w:ascii="Century Gothic" w:hAnsi="Century Gothic" w:cs="Calibri"/>
                <w:color w:val="FFFFFF" w:themeColor="background1"/>
                <w:sz w:val="20"/>
                <w:szCs w:val="20"/>
              </w:rPr>
            </w:pPr>
            <w:r w:rsidRPr="00483000">
              <w:rPr>
                <w:rFonts w:ascii="Century Gothic" w:hAnsi="Century Gothic" w:cs="Calibri"/>
                <w:color w:val="FFFFFF" w:themeColor="background1"/>
                <w:sz w:val="20"/>
                <w:szCs w:val="20"/>
              </w:rPr>
              <w:t xml:space="preserve">Gestion des </w:t>
            </w:r>
            <w:proofErr w:type="spellStart"/>
            <w:r w:rsidRPr="00483000">
              <w:rPr>
                <w:rFonts w:ascii="Century Gothic" w:hAnsi="Century Gothic" w:cs="Calibri"/>
                <w:color w:val="FFFFFF" w:themeColor="background1"/>
                <w:sz w:val="20"/>
                <w:szCs w:val="20"/>
              </w:rPr>
              <w:t>réclamations</w:t>
            </w:r>
            <w:proofErr w:type="spellEnd"/>
          </w:p>
        </w:tc>
      </w:tr>
      <w:tr w:rsidR="00000EDB" w:rsidRPr="008A405F" w14:paraId="4BA76FC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DDFD0F6" w14:textId="49ED04A4" w:rsidR="00000EDB" w:rsidRPr="008A405F" w:rsidRDefault="00000EDB" w:rsidP="00000EDB">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7E603392" w14:textId="78C43648" w:rsidR="00000EDB" w:rsidRPr="008A405F" w:rsidRDefault="002F634C" w:rsidP="002F634C">
            <w:pPr>
              <w:pStyle w:val="BodyText"/>
              <w:spacing w:before="102" w:line="194" w:lineRule="auto"/>
              <w:rPr>
                <w:rFonts w:ascii="Century Gothic" w:hAnsi="Century Gothic" w:cs="Calibri"/>
              </w:rPr>
            </w:pPr>
            <w:r w:rsidRPr="002F634C">
              <w:rPr>
                <w:rFonts w:ascii="Century Gothic" w:hAnsi="Century Gothic" w:cs="Calibri"/>
              </w:rPr>
              <w:t xml:space="preserve">Les </w:t>
            </w:r>
            <w:proofErr w:type="spellStart"/>
            <w:r w:rsidRPr="002F634C">
              <w:rPr>
                <w:rFonts w:ascii="Century Gothic" w:hAnsi="Century Gothic" w:cs="Calibri"/>
              </w:rPr>
              <w:t>réclamations</w:t>
            </w:r>
            <w:proofErr w:type="spellEnd"/>
            <w:r w:rsidRPr="002F634C">
              <w:rPr>
                <w:rFonts w:ascii="Century Gothic" w:hAnsi="Century Gothic" w:cs="Calibri"/>
              </w:rPr>
              <w:t xml:space="preserve"> des clients </w:t>
            </w:r>
            <w:proofErr w:type="spellStart"/>
            <w:r w:rsidRPr="002F634C">
              <w:rPr>
                <w:rFonts w:ascii="Century Gothic" w:hAnsi="Century Gothic" w:cs="Calibri"/>
              </w:rPr>
              <w:t>doivent</w:t>
            </w:r>
            <w:proofErr w:type="spellEnd"/>
            <w:r w:rsidRPr="002F634C">
              <w:rPr>
                <w:rFonts w:ascii="Century Gothic" w:hAnsi="Century Gothic" w:cs="Calibri"/>
              </w:rPr>
              <w:t xml:space="preserve"> </w:t>
            </w:r>
            <w:proofErr w:type="spellStart"/>
            <w:r w:rsidRPr="002F634C">
              <w:rPr>
                <w:rFonts w:ascii="Century Gothic" w:hAnsi="Century Gothic" w:cs="Calibri"/>
              </w:rPr>
              <w:t>être</w:t>
            </w:r>
            <w:proofErr w:type="spellEnd"/>
            <w:r w:rsidRPr="002F634C">
              <w:rPr>
                <w:rFonts w:ascii="Century Gothic" w:hAnsi="Century Gothic" w:cs="Calibri"/>
              </w:rPr>
              <w:t xml:space="preserve"> </w:t>
            </w:r>
            <w:proofErr w:type="spellStart"/>
            <w:r w:rsidRPr="002F634C">
              <w:rPr>
                <w:rFonts w:ascii="Century Gothic" w:hAnsi="Century Gothic" w:cs="Calibri"/>
              </w:rPr>
              <w:t>gérées</w:t>
            </w:r>
            <w:proofErr w:type="spellEnd"/>
            <w:r w:rsidRPr="002F634C">
              <w:rPr>
                <w:rFonts w:ascii="Century Gothic" w:hAnsi="Century Gothic" w:cs="Calibri"/>
              </w:rPr>
              <w:t xml:space="preserve"> </w:t>
            </w:r>
            <w:proofErr w:type="spellStart"/>
            <w:r w:rsidRPr="002F634C">
              <w:rPr>
                <w:rFonts w:ascii="Century Gothic" w:hAnsi="Century Gothic" w:cs="Calibri"/>
              </w:rPr>
              <w:t>efficacement</w:t>
            </w:r>
            <w:proofErr w:type="spellEnd"/>
            <w:r w:rsidRPr="002F634C">
              <w:rPr>
                <w:rFonts w:ascii="Century Gothic" w:hAnsi="Century Gothic" w:cs="Calibri"/>
              </w:rPr>
              <w:t xml:space="preserve">, et les </w:t>
            </w:r>
            <w:proofErr w:type="spellStart"/>
            <w:r w:rsidRPr="002F634C">
              <w:rPr>
                <w:rFonts w:ascii="Century Gothic" w:hAnsi="Century Gothic" w:cs="Calibri"/>
              </w:rPr>
              <w:t>informations</w:t>
            </w:r>
            <w:proofErr w:type="spellEnd"/>
            <w:r w:rsidRPr="002F634C">
              <w:rPr>
                <w:rFonts w:ascii="Century Gothic" w:hAnsi="Century Gothic" w:cs="Calibri"/>
              </w:rPr>
              <w:t xml:space="preserve"> </w:t>
            </w:r>
            <w:proofErr w:type="spellStart"/>
            <w:r w:rsidRPr="002F634C">
              <w:rPr>
                <w:rFonts w:ascii="Century Gothic" w:hAnsi="Century Gothic" w:cs="Calibri"/>
              </w:rPr>
              <w:t>doivent</w:t>
            </w:r>
            <w:proofErr w:type="spellEnd"/>
            <w:r w:rsidRPr="002F634C">
              <w:rPr>
                <w:rFonts w:ascii="Century Gothic" w:hAnsi="Century Gothic" w:cs="Calibri"/>
              </w:rPr>
              <w:t xml:space="preserve"> </w:t>
            </w:r>
            <w:proofErr w:type="spellStart"/>
            <w:r w:rsidRPr="002F634C">
              <w:rPr>
                <w:rFonts w:ascii="Century Gothic" w:hAnsi="Century Gothic" w:cs="Calibri"/>
              </w:rPr>
              <w:t>être</w:t>
            </w:r>
            <w:proofErr w:type="spellEnd"/>
            <w:r w:rsidRPr="002F634C">
              <w:rPr>
                <w:rFonts w:ascii="Century Gothic" w:hAnsi="Century Gothic" w:cs="Calibri"/>
              </w:rPr>
              <w:t xml:space="preserve"> </w:t>
            </w:r>
            <w:proofErr w:type="spellStart"/>
            <w:r w:rsidRPr="002F634C">
              <w:rPr>
                <w:rFonts w:ascii="Century Gothic" w:hAnsi="Century Gothic" w:cs="Calibri"/>
              </w:rPr>
              <w:t>utilisées</w:t>
            </w:r>
            <w:proofErr w:type="spellEnd"/>
            <w:r w:rsidRPr="002F634C">
              <w:rPr>
                <w:rFonts w:ascii="Century Gothic" w:hAnsi="Century Gothic" w:cs="Calibri"/>
              </w:rPr>
              <w:t xml:space="preserve"> pour </w:t>
            </w:r>
            <w:proofErr w:type="spellStart"/>
            <w:r w:rsidRPr="002F634C">
              <w:rPr>
                <w:rFonts w:ascii="Century Gothic" w:hAnsi="Century Gothic" w:cs="Calibri"/>
              </w:rPr>
              <w:t>réduire</w:t>
            </w:r>
            <w:proofErr w:type="spellEnd"/>
            <w:r w:rsidRPr="002F634C">
              <w:rPr>
                <w:rFonts w:ascii="Century Gothic" w:hAnsi="Century Gothic" w:cs="Calibri"/>
              </w:rPr>
              <w:t xml:space="preserve"> les </w:t>
            </w:r>
            <w:proofErr w:type="spellStart"/>
            <w:r w:rsidRPr="002F634C">
              <w:rPr>
                <w:rFonts w:ascii="Century Gothic" w:hAnsi="Century Gothic" w:cs="Calibri"/>
              </w:rPr>
              <w:t>niveaux</w:t>
            </w:r>
            <w:proofErr w:type="spellEnd"/>
            <w:r w:rsidRPr="002F634C">
              <w:rPr>
                <w:rFonts w:ascii="Century Gothic" w:hAnsi="Century Gothic" w:cs="Calibri"/>
              </w:rPr>
              <w:t xml:space="preserve"> de </w:t>
            </w:r>
            <w:proofErr w:type="spellStart"/>
            <w:r w:rsidRPr="002F634C">
              <w:rPr>
                <w:rFonts w:ascii="Century Gothic" w:hAnsi="Century Gothic" w:cs="Calibri"/>
              </w:rPr>
              <w:t>récurrence</w:t>
            </w:r>
            <w:proofErr w:type="spellEnd"/>
            <w:r w:rsidRPr="002F634C">
              <w:rPr>
                <w:rFonts w:ascii="Century Gothic" w:hAnsi="Century Gothic" w:cs="Calibri"/>
              </w:rPr>
              <w:t xml:space="preserve"> des </w:t>
            </w:r>
            <w:proofErr w:type="spellStart"/>
            <w:r w:rsidRPr="002F634C">
              <w:rPr>
                <w:rFonts w:ascii="Century Gothic" w:hAnsi="Century Gothic" w:cs="Calibri"/>
              </w:rPr>
              <w:t>réclamations</w:t>
            </w:r>
            <w:proofErr w:type="spellEnd"/>
            <w:r w:rsidRPr="002F634C">
              <w:rPr>
                <w:rFonts w:ascii="Century Gothic" w:hAnsi="Century Gothic" w:cs="Calibri"/>
              </w:rPr>
              <w:t>.</w:t>
            </w:r>
          </w:p>
        </w:tc>
      </w:tr>
      <w:tr w:rsidR="00000EDB" w:rsidRPr="008A405F" w14:paraId="5CEE37B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1793721"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244F282" w14:textId="7F9C1595" w:rsidR="00000EDB" w:rsidRPr="008A405F" w:rsidRDefault="00000EDB" w:rsidP="00000EDB">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3A185971" w14:textId="4B104B3F" w:rsidR="00000EDB" w:rsidRPr="008A405F" w:rsidRDefault="00000EDB" w:rsidP="00000EDB">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532C1353" w14:textId="2EBD86DB" w:rsidR="00000EDB" w:rsidRPr="008A405F" w:rsidRDefault="00000EDB" w:rsidP="00000EDB">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00EDB" w:rsidRPr="008A405F" w14:paraId="10771D7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tcBorders>
              <w:top w:val="single" w:sz="4" w:space="0" w:color="auto"/>
              <w:left w:val="single" w:sz="4" w:space="0" w:color="auto"/>
              <w:bottom w:val="single" w:sz="4" w:space="0" w:color="auto"/>
              <w:right w:val="single" w:sz="4" w:space="0" w:color="auto"/>
            </w:tcBorders>
          </w:tcPr>
          <w:p w14:paraId="6F47C476" w14:textId="14686C41" w:rsidR="00000EDB" w:rsidRPr="00D7076D" w:rsidRDefault="00D7076D" w:rsidP="00000EDB">
            <w:pPr>
              <w:pStyle w:val="para"/>
              <w:rPr>
                <w:rFonts w:ascii="Century Gothic" w:hAnsi="Century Gothic"/>
                <w:sz w:val="20"/>
                <w:szCs w:val="20"/>
              </w:rPr>
            </w:pPr>
            <w:proofErr w:type="spellStart"/>
            <w:r w:rsidRPr="00D7076D">
              <w:rPr>
                <w:rFonts w:ascii="Century Gothic" w:hAnsi="Century Gothic"/>
                <w:sz w:val="20"/>
                <w:szCs w:val="20"/>
              </w:rPr>
              <w:t>Toutes</w:t>
            </w:r>
            <w:proofErr w:type="spellEnd"/>
            <w:r w:rsidRPr="00D7076D">
              <w:rPr>
                <w:rFonts w:ascii="Century Gothic" w:hAnsi="Century Gothic"/>
                <w:sz w:val="20"/>
                <w:szCs w:val="20"/>
              </w:rPr>
              <w:t xml:space="preserve"> les </w:t>
            </w:r>
            <w:proofErr w:type="spellStart"/>
            <w:r w:rsidRPr="00D7076D">
              <w:rPr>
                <w:rFonts w:ascii="Century Gothic" w:hAnsi="Century Gothic"/>
                <w:sz w:val="20"/>
                <w:szCs w:val="20"/>
              </w:rPr>
              <w:t>réclamations</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doivent</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être</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consignées</w:t>
            </w:r>
            <w:proofErr w:type="spellEnd"/>
            <w:r w:rsidRPr="00D7076D">
              <w:rPr>
                <w:rFonts w:ascii="Century Gothic" w:hAnsi="Century Gothic"/>
                <w:sz w:val="20"/>
                <w:szCs w:val="20"/>
              </w:rPr>
              <w:t xml:space="preserve"> et faire </w:t>
            </w:r>
            <w:proofErr w:type="spellStart"/>
            <w:r w:rsidRPr="00D7076D">
              <w:rPr>
                <w:rFonts w:ascii="Century Gothic" w:hAnsi="Century Gothic"/>
                <w:sz w:val="20"/>
                <w:szCs w:val="20"/>
              </w:rPr>
              <w:t>l'objet</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d'enquêtes</w:t>
            </w:r>
            <w:proofErr w:type="spellEnd"/>
            <w:r w:rsidRPr="00D7076D">
              <w:rPr>
                <w:rFonts w:ascii="Century Gothic" w:hAnsi="Century Gothic"/>
                <w:sz w:val="20"/>
                <w:szCs w:val="20"/>
              </w:rPr>
              <w:t xml:space="preserve">, et les </w:t>
            </w:r>
            <w:proofErr w:type="spellStart"/>
            <w:r w:rsidRPr="00D7076D">
              <w:rPr>
                <w:rFonts w:ascii="Century Gothic" w:hAnsi="Century Gothic"/>
                <w:sz w:val="20"/>
                <w:szCs w:val="20"/>
              </w:rPr>
              <w:t>résultats</w:t>
            </w:r>
            <w:proofErr w:type="spellEnd"/>
            <w:r w:rsidRPr="00D7076D">
              <w:rPr>
                <w:rFonts w:ascii="Century Gothic" w:hAnsi="Century Gothic"/>
                <w:sz w:val="20"/>
                <w:szCs w:val="20"/>
              </w:rPr>
              <w:t xml:space="preserve"> de </w:t>
            </w:r>
            <w:proofErr w:type="spellStart"/>
            <w:r w:rsidRPr="00D7076D">
              <w:rPr>
                <w:rFonts w:ascii="Century Gothic" w:hAnsi="Century Gothic"/>
                <w:sz w:val="20"/>
                <w:szCs w:val="20"/>
              </w:rPr>
              <w:t>l'enquête</w:t>
            </w:r>
            <w:proofErr w:type="spellEnd"/>
            <w:r w:rsidRPr="00D7076D">
              <w:rPr>
                <w:rFonts w:ascii="Century Gothic" w:hAnsi="Century Gothic"/>
                <w:sz w:val="20"/>
                <w:szCs w:val="20"/>
              </w:rPr>
              <w:t xml:space="preserve"> sur le </w:t>
            </w:r>
            <w:proofErr w:type="spellStart"/>
            <w:r w:rsidRPr="00D7076D">
              <w:rPr>
                <w:rFonts w:ascii="Century Gothic" w:hAnsi="Century Gothic"/>
                <w:sz w:val="20"/>
                <w:szCs w:val="20"/>
              </w:rPr>
              <w:t>problème</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doivent</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être</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consignés</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lorsque</w:t>
            </w:r>
            <w:proofErr w:type="spellEnd"/>
            <w:r w:rsidRPr="00D7076D">
              <w:rPr>
                <w:rFonts w:ascii="Century Gothic" w:hAnsi="Century Gothic"/>
                <w:sz w:val="20"/>
                <w:szCs w:val="20"/>
              </w:rPr>
              <w:t xml:space="preserve"> des </w:t>
            </w:r>
            <w:proofErr w:type="spellStart"/>
            <w:r w:rsidRPr="00D7076D">
              <w:rPr>
                <w:rFonts w:ascii="Century Gothic" w:hAnsi="Century Gothic"/>
                <w:sz w:val="20"/>
                <w:szCs w:val="20"/>
              </w:rPr>
              <w:t>informations</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sont</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fournies</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en</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nombre</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suffisant</w:t>
            </w:r>
            <w:proofErr w:type="spellEnd"/>
            <w:r w:rsidRPr="00D7076D">
              <w:rPr>
                <w:rFonts w:ascii="Century Gothic" w:hAnsi="Century Gothic"/>
                <w:sz w:val="20"/>
                <w:szCs w:val="20"/>
              </w:rPr>
              <w:t xml:space="preserve">. Des actions </w:t>
            </w:r>
            <w:proofErr w:type="spellStart"/>
            <w:r w:rsidRPr="00D7076D">
              <w:rPr>
                <w:rFonts w:ascii="Century Gothic" w:hAnsi="Century Gothic"/>
                <w:sz w:val="20"/>
                <w:szCs w:val="20"/>
              </w:rPr>
              <w:t>adaptées</w:t>
            </w:r>
            <w:proofErr w:type="spellEnd"/>
            <w:r w:rsidRPr="00D7076D">
              <w:rPr>
                <w:rFonts w:ascii="Century Gothic" w:hAnsi="Century Gothic"/>
                <w:sz w:val="20"/>
                <w:szCs w:val="20"/>
              </w:rPr>
              <w:t xml:space="preserve"> à la </w:t>
            </w:r>
            <w:proofErr w:type="spellStart"/>
            <w:r w:rsidRPr="00D7076D">
              <w:rPr>
                <w:rFonts w:ascii="Century Gothic" w:hAnsi="Century Gothic"/>
                <w:sz w:val="20"/>
                <w:szCs w:val="20"/>
              </w:rPr>
              <w:t>gravité</w:t>
            </w:r>
            <w:proofErr w:type="spellEnd"/>
            <w:r w:rsidRPr="00D7076D">
              <w:rPr>
                <w:rFonts w:ascii="Century Gothic" w:hAnsi="Century Gothic"/>
                <w:sz w:val="20"/>
                <w:szCs w:val="20"/>
              </w:rPr>
              <w:t xml:space="preserve"> et à la </w:t>
            </w:r>
            <w:proofErr w:type="spellStart"/>
            <w:r w:rsidRPr="00D7076D">
              <w:rPr>
                <w:rFonts w:ascii="Century Gothic" w:hAnsi="Century Gothic"/>
                <w:sz w:val="20"/>
                <w:szCs w:val="20"/>
              </w:rPr>
              <w:t>fréquence</w:t>
            </w:r>
            <w:proofErr w:type="spellEnd"/>
            <w:r w:rsidRPr="00D7076D">
              <w:rPr>
                <w:rFonts w:ascii="Century Gothic" w:hAnsi="Century Gothic"/>
                <w:sz w:val="20"/>
                <w:szCs w:val="20"/>
              </w:rPr>
              <w:t xml:space="preserve"> des </w:t>
            </w:r>
            <w:proofErr w:type="spellStart"/>
            <w:r w:rsidRPr="00D7076D">
              <w:rPr>
                <w:rFonts w:ascii="Century Gothic" w:hAnsi="Century Gothic"/>
                <w:sz w:val="20"/>
                <w:szCs w:val="20"/>
              </w:rPr>
              <w:t>problèmes</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identifiés</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doivent</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être</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menées</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rapidement</w:t>
            </w:r>
            <w:proofErr w:type="spellEnd"/>
            <w:r w:rsidRPr="00D7076D">
              <w:rPr>
                <w:rFonts w:ascii="Century Gothic" w:hAnsi="Century Gothic"/>
                <w:sz w:val="20"/>
                <w:szCs w:val="20"/>
              </w:rPr>
              <w:t xml:space="preserve"> et </w:t>
            </w:r>
            <w:proofErr w:type="spellStart"/>
            <w:r w:rsidRPr="00D7076D">
              <w:rPr>
                <w:rFonts w:ascii="Century Gothic" w:hAnsi="Century Gothic"/>
                <w:sz w:val="20"/>
                <w:szCs w:val="20"/>
              </w:rPr>
              <w:t>efficacement</w:t>
            </w:r>
            <w:proofErr w:type="spellEnd"/>
            <w:r w:rsidRPr="00D7076D">
              <w:rPr>
                <w:rFonts w:ascii="Century Gothic" w:hAnsi="Century Gothic"/>
                <w:sz w:val="20"/>
                <w:szCs w:val="20"/>
              </w:rPr>
              <w:t xml:space="preserve"> par des </w:t>
            </w:r>
            <w:proofErr w:type="spellStart"/>
            <w:r w:rsidRPr="00D7076D">
              <w:rPr>
                <w:rFonts w:ascii="Century Gothic" w:hAnsi="Century Gothic"/>
                <w:sz w:val="20"/>
                <w:szCs w:val="20"/>
              </w:rPr>
              <w:t>employés</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formés</w:t>
            </w:r>
            <w:proofErr w:type="spellEnd"/>
            <w:r w:rsidRPr="00D7076D">
              <w:rPr>
                <w:rFonts w:ascii="Century Gothic" w:hAnsi="Century Gothic"/>
                <w:sz w:val="20"/>
                <w:szCs w:val="20"/>
              </w:rPr>
              <w:t xml:space="preserve"> à </w:t>
            </w:r>
            <w:proofErr w:type="spellStart"/>
            <w:r w:rsidRPr="00D7076D">
              <w:rPr>
                <w:rFonts w:ascii="Century Gothic" w:hAnsi="Century Gothic"/>
                <w:sz w:val="20"/>
                <w:szCs w:val="20"/>
              </w:rPr>
              <w:t>cet</w:t>
            </w:r>
            <w:proofErr w:type="spellEnd"/>
            <w:r w:rsidRPr="00D7076D">
              <w:rPr>
                <w:rFonts w:ascii="Century Gothic" w:hAnsi="Century Gothic"/>
                <w:sz w:val="20"/>
                <w:szCs w:val="20"/>
              </w:rPr>
              <w:t xml:space="preserve"> </w:t>
            </w:r>
            <w:proofErr w:type="spellStart"/>
            <w:r w:rsidRPr="00D7076D">
              <w:rPr>
                <w:rFonts w:ascii="Century Gothic" w:hAnsi="Century Gothic"/>
                <w:sz w:val="20"/>
                <w:szCs w:val="20"/>
              </w:rPr>
              <w:t>effet</w:t>
            </w:r>
            <w:proofErr w:type="spellEnd"/>
            <w:r w:rsidRPr="00D7076D">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2F48D2D0"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000EDB" w:rsidRPr="008A405F" w:rsidRDefault="00000EDB" w:rsidP="00000EDB">
            <w:pPr>
              <w:pStyle w:val="para"/>
              <w:rPr>
                <w:rFonts w:ascii="Century Gothic" w:hAnsi="Century Gothic" w:cs="Calibri"/>
                <w:b/>
                <w:sz w:val="20"/>
                <w:szCs w:val="20"/>
              </w:rPr>
            </w:pPr>
          </w:p>
        </w:tc>
      </w:tr>
      <w:tr w:rsidR="00000EDB" w:rsidRPr="008A405F" w14:paraId="79DD47E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4B292BC"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3.10.2</w:t>
            </w:r>
          </w:p>
        </w:tc>
        <w:tc>
          <w:tcPr>
            <w:tcW w:w="3684" w:type="dxa"/>
            <w:tcBorders>
              <w:top w:val="single" w:sz="4" w:space="0" w:color="auto"/>
              <w:left w:val="single" w:sz="4" w:space="0" w:color="auto"/>
              <w:bottom w:val="single" w:sz="4" w:space="0" w:color="auto"/>
              <w:right w:val="single" w:sz="4" w:space="0" w:color="auto"/>
            </w:tcBorders>
          </w:tcPr>
          <w:p w14:paraId="11B3FFBB" w14:textId="14273357" w:rsidR="00000EDB" w:rsidRPr="00566B74" w:rsidRDefault="00566B74" w:rsidP="00000EDB">
            <w:pPr>
              <w:pStyle w:val="para"/>
              <w:rPr>
                <w:rFonts w:ascii="Century Gothic" w:hAnsi="Century Gothic"/>
                <w:sz w:val="20"/>
                <w:szCs w:val="20"/>
              </w:rPr>
            </w:pPr>
            <w:r w:rsidRPr="00566B74">
              <w:rPr>
                <w:rFonts w:ascii="Century Gothic" w:hAnsi="Century Gothic"/>
                <w:sz w:val="20"/>
                <w:szCs w:val="20"/>
              </w:rPr>
              <w:t xml:space="preserve">Les données relatives aux </w:t>
            </w:r>
            <w:proofErr w:type="spellStart"/>
            <w:r w:rsidRPr="00566B74">
              <w:rPr>
                <w:rFonts w:ascii="Century Gothic" w:hAnsi="Century Gothic"/>
                <w:sz w:val="20"/>
                <w:szCs w:val="20"/>
              </w:rPr>
              <w:t>réclamations</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doivent</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être</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analysées</w:t>
            </w:r>
            <w:proofErr w:type="spellEnd"/>
            <w:r w:rsidRPr="00566B74">
              <w:rPr>
                <w:rFonts w:ascii="Century Gothic" w:hAnsi="Century Gothic"/>
                <w:sz w:val="20"/>
                <w:szCs w:val="20"/>
              </w:rPr>
              <w:t xml:space="preserve"> pour </w:t>
            </w:r>
            <w:proofErr w:type="spellStart"/>
            <w:r w:rsidRPr="00566B74">
              <w:rPr>
                <w:rFonts w:ascii="Century Gothic" w:hAnsi="Century Gothic"/>
                <w:sz w:val="20"/>
                <w:szCs w:val="20"/>
              </w:rPr>
              <w:t>déterminer</w:t>
            </w:r>
            <w:proofErr w:type="spellEnd"/>
            <w:r w:rsidRPr="00566B74">
              <w:rPr>
                <w:rFonts w:ascii="Century Gothic" w:hAnsi="Century Gothic"/>
                <w:sz w:val="20"/>
                <w:szCs w:val="20"/>
              </w:rPr>
              <w:t xml:space="preserve"> des tendances </w:t>
            </w:r>
            <w:proofErr w:type="spellStart"/>
            <w:r w:rsidRPr="00566B74">
              <w:rPr>
                <w:rFonts w:ascii="Century Gothic" w:hAnsi="Century Gothic"/>
                <w:sz w:val="20"/>
                <w:szCs w:val="20"/>
              </w:rPr>
              <w:t>significatives</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Lorsqu'une</w:t>
            </w:r>
            <w:proofErr w:type="spellEnd"/>
            <w:r w:rsidRPr="00566B74">
              <w:rPr>
                <w:rFonts w:ascii="Century Gothic" w:hAnsi="Century Gothic"/>
                <w:sz w:val="20"/>
                <w:szCs w:val="20"/>
              </w:rPr>
              <w:t xml:space="preserve"> augmentation significative </w:t>
            </w:r>
            <w:proofErr w:type="spellStart"/>
            <w:r w:rsidRPr="00566B74">
              <w:rPr>
                <w:rFonts w:ascii="Century Gothic" w:hAnsi="Century Gothic"/>
                <w:sz w:val="20"/>
                <w:szCs w:val="20"/>
              </w:rPr>
              <w:t>d'une</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réclamation</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ou</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une</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réclamation</w:t>
            </w:r>
            <w:proofErr w:type="spellEnd"/>
            <w:r w:rsidRPr="00566B74">
              <w:rPr>
                <w:rFonts w:ascii="Century Gothic" w:hAnsi="Century Gothic"/>
                <w:sz w:val="20"/>
                <w:szCs w:val="20"/>
              </w:rPr>
              <w:t xml:space="preserve"> grave </w:t>
            </w:r>
            <w:proofErr w:type="spellStart"/>
            <w:r w:rsidRPr="00566B74">
              <w:rPr>
                <w:rFonts w:ascii="Century Gothic" w:hAnsi="Century Gothic"/>
                <w:sz w:val="20"/>
                <w:szCs w:val="20"/>
              </w:rPr>
              <w:t>est</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survenue</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une</w:t>
            </w:r>
            <w:proofErr w:type="spellEnd"/>
            <w:r w:rsidRPr="00566B74">
              <w:rPr>
                <w:rFonts w:ascii="Century Gothic" w:hAnsi="Century Gothic"/>
                <w:sz w:val="20"/>
                <w:szCs w:val="20"/>
              </w:rPr>
              <w:t xml:space="preserve"> analyse de la cause </w:t>
            </w:r>
            <w:proofErr w:type="spellStart"/>
            <w:r w:rsidRPr="00566B74">
              <w:rPr>
                <w:rFonts w:ascii="Century Gothic" w:hAnsi="Century Gothic"/>
                <w:sz w:val="20"/>
                <w:szCs w:val="20"/>
              </w:rPr>
              <w:t>fondamentale</w:t>
            </w:r>
            <w:proofErr w:type="spellEnd"/>
            <w:r w:rsidRPr="00566B74">
              <w:rPr>
                <w:rFonts w:ascii="Century Gothic" w:hAnsi="Century Gothic"/>
                <w:sz w:val="20"/>
                <w:szCs w:val="20"/>
              </w:rPr>
              <w:t xml:space="preserve"> doit </w:t>
            </w:r>
            <w:proofErr w:type="spellStart"/>
            <w:r w:rsidRPr="00566B74">
              <w:rPr>
                <w:rFonts w:ascii="Century Gothic" w:hAnsi="Century Gothic"/>
                <w:sz w:val="20"/>
                <w:szCs w:val="20"/>
              </w:rPr>
              <w:t>être</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utilisée</w:t>
            </w:r>
            <w:proofErr w:type="spellEnd"/>
            <w:r w:rsidRPr="00566B74">
              <w:rPr>
                <w:rFonts w:ascii="Century Gothic" w:hAnsi="Century Gothic"/>
                <w:sz w:val="20"/>
                <w:szCs w:val="20"/>
              </w:rPr>
              <w:t xml:space="preserve"> pour </w:t>
            </w:r>
            <w:proofErr w:type="spellStart"/>
            <w:r w:rsidRPr="00566B74">
              <w:rPr>
                <w:rFonts w:ascii="Century Gothic" w:hAnsi="Century Gothic"/>
                <w:sz w:val="20"/>
                <w:szCs w:val="20"/>
              </w:rPr>
              <w:t>mettre</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en</w:t>
            </w:r>
            <w:proofErr w:type="spellEnd"/>
            <w:r w:rsidRPr="00566B74">
              <w:rPr>
                <w:rFonts w:ascii="Century Gothic" w:hAnsi="Century Gothic"/>
                <w:sz w:val="20"/>
                <w:szCs w:val="20"/>
              </w:rPr>
              <w:t xml:space="preserve"> place des </w:t>
            </w:r>
            <w:proofErr w:type="spellStart"/>
            <w:r w:rsidRPr="00566B74">
              <w:rPr>
                <w:rFonts w:ascii="Century Gothic" w:hAnsi="Century Gothic"/>
                <w:sz w:val="20"/>
                <w:szCs w:val="20"/>
              </w:rPr>
              <w:t>améliorations</w:t>
            </w:r>
            <w:proofErr w:type="spellEnd"/>
            <w:r w:rsidRPr="00566B74">
              <w:rPr>
                <w:rFonts w:ascii="Century Gothic" w:hAnsi="Century Gothic"/>
                <w:sz w:val="20"/>
                <w:szCs w:val="20"/>
              </w:rPr>
              <w:t xml:space="preserve"> continues de la </w:t>
            </w:r>
            <w:proofErr w:type="spellStart"/>
            <w:r w:rsidRPr="00566B74">
              <w:rPr>
                <w:rFonts w:ascii="Century Gothic" w:hAnsi="Century Gothic"/>
                <w:sz w:val="20"/>
                <w:szCs w:val="20"/>
              </w:rPr>
              <w:t>sécurité</w:t>
            </w:r>
            <w:proofErr w:type="spellEnd"/>
            <w:r w:rsidRPr="00566B74">
              <w:rPr>
                <w:rFonts w:ascii="Century Gothic" w:hAnsi="Century Gothic"/>
                <w:sz w:val="20"/>
                <w:szCs w:val="20"/>
              </w:rPr>
              <w:t xml:space="preserve"> sanitaire, </w:t>
            </w:r>
            <w:proofErr w:type="spellStart"/>
            <w:r w:rsidRPr="00566B74">
              <w:rPr>
                <w:rFonts w:ascii="Century Gothic" w:hAnsi="Century Gothic"/>
                <w:sz w:val="20"/>
                <w:szCs w:val="20"/>
              </w:rPr>
              <w:t>légalité</w:t>
            </w:r>
            <w:proofErr w:type="spellEnd"/>
            <w:r w:rsidRPr="00566B74">
              <w:rPr>
                <w:rFonts w:ascii="Century Gothic" w:hAnsi="Century Gothic"/>
                <w:sz w:val="20"/>
                <w:szCs w:val="20"/>
              </w:rPr>
              <w:t xml:space="preserve"> et </w:t>
            </w:r>
            <w:proofErr w:type="spellStart"/>
            <w:r w:rsidRPr="00566B74">
              <w:rPr>
                <w:rFonts w:ascii="Century Gothic" w:hAnsi="Century Gothic"/>
                <w:sz w:val="20"/>
                <w:szCs w:val="20"/>
              </w:rPr>
              <w:t>qualité</w:t>
            </w:r>
            <w:proofErr w:type="spellEnd"/>
            <w:r w:rsidRPr="00566B74">
              <w:rPr>
                <w:rFonts w:ascii="Century Gothic" w:hAnsi="Century Gothic"/>
                <w:sz w:val="20"/>
                <w:szCs w:val="20"/>
              </w:rPr>
              <w:t xml:space="preserve"> </w:t>
            </w:r>
            <w:r w:rsidRPr="00566B74">
              <w:rPr>
                <w:rFonts w:ascii="Century Gothic" w:hAnsi="Century Gothic"/>
                <w:sz w:val="20"/>
                <w:szCs w:val="20"/>
              </w:rPr>
              <w:lastRenderedPageBreak/>
              <w:t xml:space="preserve">du </w:t>
            </w:r>
            <w:proofErr w:type="spellStart"/>
            <w:r w:rsidRPr="00566B74">
              <w:rPr>
                <w:rFonts w:ascii="Century Gothic" w:hAnsi="Century Gothic"/>
                <w:sz w:val="20"/>
                <w:szCs w:val="20"/>
              </w:rPr>
              <w:t>produit</w:t>
            </w:r>
            <w:proofErr w:type="spellEnd"/>
            <w:r w:rsidRPr="00566B74">
              <w:rPr>
                <w:rFonts w:ascii="Century Gothic" w:hAnsi="Century Gothic"/>
                <w:sz w:val="20"/>
                <w:szCs w:val="20"/>
              </w:rPr>
              <w:t xml:space="preserve">, et pour </w:t>
            </w:r>
            <w:proofErr w:type="spellStart"/>
            <w:r w:rsidRPr="00566B74">
              <w:rPr>
                <w:rFonts w:ascii="Century Gothic" w:hAnsi="Century Gothic"/>
                <w:sz w:val="20"/>
                <w:szCs w:val="20"/>
              </w:rPr>
              <w:t>éviter</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toute</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récurrence</w:t>
            </w:r>
            <w:proofErr w:type="spellEnd"/>
            <w:r w:rsidRPr="00566B74">
              <w:rPr>
                <w:rFonts w:ascii="Century Gothic" w:hAnsi="Century Gothic"/>
                <w:sz w:val="20"/>
                <w:szCs w:val="20"/>
              </w:rPr>
              <w:t xml:space="preserve">. Cette analyse doit </w:t>
            </w:r>
            <w:proofErr w:type="spellStart"/>
            <w:r w:rsidRPr="00566B74">
              <w:rPr>
                <w:rFonts w:ascii="Century Gothic" w:hAnsi="Century Gothic"/>
                <w:sz w:val="20"/>
                <w:szCs w:val="20"/>
              </w:rPr>
              <w:t>être</w:t>
            </w:r>
            <w:proofErr w:type="spellEnd"/>
            <w:r w:rsidRPr="00566B74">
              <w:rPr>
                <w:rFonts w:ascii="Century Gothic" w:hAnsi="Century Gothic"/>
                <w:sz w:val="20"/>
                <w:szCs w:val="20"/>
              </w:rPr>
              <w:t xml:space="preserve"> mise à la disposition des </w:t>
            </w:r>
            <w:proofErr w:type="spellStart"/>
            <w:r w:rsidRPr="00566B74">
              <w:rPr>
                <w:rFonts w:ascii="Century Gothic" w:hAnsi="Century Gothic"/>
                <w:sz w:val="20"/>
                <w:szCs w:val="20"/>
              </w:rPr>
              <w:t>employés</w:t>
            </w:r>
            <w:proofErr w:type="spellEnd"/>
            <w:r w:rsidRPr="00566B74">
              <w:rPr>
                <w:rFonts w:ascii="Century Gothic" w:hAnsi="Century Gothic"/>
                <w:sz w:val="20"/>
                <w:szCs w:val="20"/>
              </w:rPr>
              <w:t xml:space="preserve"> </w:t>
            </w:r>
            <w:proofErr w:type="spellStart"/>
            <w:r w:rsidRPr="00566B74">
              <w:rPr>
                <w:rFonts w:ascii="Century Gothic" w:hAnsi="Century Gothic"/>
                <w:sz w:val="20"/>
                <w:szCs w:val="20"/>
              </w:rPr>
              <w:t>concernés</w:t>
            </w:r>
            <w:proofErr w:type="spellEnd"/>
            <w:r w:rsidRPr="00566B74">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auto"/>
          </w:tcPr>
          <w:p w14:paraId="41665CB6"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EFF794D" w14:textId="77777777" w:rsidR="00000EDB" w:rsidRPr="008A405F" w:rsidRDefault="00000EDB" w:rsidP="00000EDB">
            <w:pPr>
              <w:pStyle w:val="para"/>
              <w:rPr>
                <w:rFonts w:ascii="Century Gothic" w:hAnsi="Century Gothic" w:cs="Calibri"/>
                <w:b/>
                <w:sz w:val="20"/>
                <w:szCs w:val="20"/>
              </w:rPr>
            </w:pPr>
          </w:p>
        </w:tc>
      </w:tr>
      <w:tr w:rsidR="00000EDB" w:rsidRPr="008A405F"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000EDB" w:rsidRPr="008A405F" w:rsidRDefault="00000EDB" w:rsidP="00000EDB">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77777777" w:rsidR="00000EDB" w:rsidRPr="008A405F" w:rsidRDefault="00000EDB" w:rsidP="00000EDB">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incidents, product withdrawal and product recall</w:t>
            </w:r>
          </w:p>
        </w:tc>
      </w:tr>
      <w:tr w:rsidR="00000EDB" w:rsidRPr="008A405F" w14:paraId="265811A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4C75F1E" w14:textId="2865EBD3" w:rsidR="00000EDB" w:rsidRPr="008A405F" w:rsidRDefault="00000EDB" w:rsidP="00000EDB">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7F98DCB5" w14:textId="73619468" w:rsidR="00000EDB" w:rsidRPr="008A405F" w:rsidRDefault="00517B25" w:rsidP="00517B25">
            <w:pPr>
              <w:pStyle w:val="BodyText"/>
              <w:spacing w:before="102" w:line="194" w:lineRule="auto"/>
              <w:ind w:right="143"/>
              <w:rPr>
                <w:rFonts w:ascii="Century Gothic" w:hAnsi="Century Gothic" w:cs="Calibri"/>
              </w:rPr>
            </w:pPr>
            <w:proofErr w:type="spellStart"/>
            <w:r w:rsidRPr="00517B25">
              <w:rPr>
                <w:rFonts w:ascii="Century Gothic" w:hAnsi="Century Gothic" w:cs="Calibri"/>
              </w:rPr>
              <w:t>L'entreprise</w:t>
            </w:r>
            <w:proofErr w:type="spellEnd"/>
            <w:r w:rsidRPr="00517B25">
              <w:rPr>
                <w:rFonts w:ascii="Century Gothic" w:hAnsi="Century Gothic" w:cs="Calibri"/>
              </w:rPr>
              <w:t xml:space="preserve"> doit </w:t>
            </w:r>
            <w:proofErr w:type="spellStart"/>
            <w:r w:rsidRPr="00517B25">
              <w:rPr>
                <w:rFonts w:ascii="Century Gothic" w:hAnsi="Century Gothic" w:cs="Calibri"/>
              </w:rPr>
              <w:t>mettre</w:t>
            </w:r>
            <w:proofErr w:type="spellEnd"/>
            <w:r w:rsidRPr="00517B25">
              <w:rPr>
                <w:rFonts w:ascii="Century Gothic" w:hAnsi="Century Gothic" w:cs="Calibri"/>
              </w:rPr>
              <w:t xml:space="preserve"> </w:t>
            </w:r>
            <w:proofErr w:type="spellStart"/>
            <w:r w:rsidRPr="00517B25">
              <w:rPr>
                <w:rFonts w:ascii="Century Gothic" w:hAnsi="Century Gothic" w:cs="Calibri"/>
              </w:rPr>
              <w:t>en</w:t>
            </w:r>
            <w:proofErr w:type="spellEnd"/>
            <w:r w:rsidRPr="00517B25">
              <w:rPr>
                <w:rFonts w:ascii="Century Gothic" w:hAnsi="Century Gothic" w:cs="Calibri"/>
              </w:rPr>
              <w:t xml:space="preserve"> place un programme et un </w:t>
            </w:r>
            <w:proofErr w:type="spellStart"/>
            <w:r w:rsidRPr="00517B25">
              <w:rPr>
                <w:rFonts w:ascii="Century Gothic" w:hAnsi="Century Gothic" w:cs="Calibri"/>
              </w:rPr>
              <w:t>système</w:t>
            </w:r>
            <w:proofErr w:type="spellEnd"/>
            <w:r w:rsidRPr="00517B25">
              <w:rPr>
                <w:rFonts w:ascii="Century Gothic" w:hAnsi="Century Gothic" w:cs="Calibri"/>
              </w:rPr>
              <w:t xml:space="preserve"> pour </w:t>
            </w:r>
            <w:proofErr w:type="spellStart"/>
            <w:r w:rsidRPr="00517B25">
              <w:rPr>
                <w:rFonts w:ascii="Century Gothic" w:hAnsi="Century Gothic" w:cs="Calibri"/>
              </w:rPr>
              <w:t>gérer</w:t>
            </w:r>
            <w:proofErr w:type="spellEnd"/>
            <w:r w:rsidRPr="00517B25">
              <w:rPr>
                <w:rFonts w:ascii="Century Gothic" w:hAnsi="Century Gothic" w:cs="Calibri"/>
              </w:rPr>
              <w:t xml:space="preserve"> </w:t>
            </w:r>
            <w:proofErr w:type="spellStart"/>
            <w:r w:rsidRPr="00517B25">
              <w:rPr>
                <w:rFonts w:ascii="Century Gothic" w:hAnsi="Century Gothic" w:cs="Calibri"/>
              </w:rPr>
              <w:t>efficacement</w:t>
            </w:r>
            <w:proofErr w:type="spellEnd"/>
            <w:r w:rsidRPr="00517B25">
              <w:rPr>
                <w:rFonts w:ascii="Century Gothic" w:hAnsi="Century Gothic" w:cs="Calibri"/>
              </w:rPr>
              <w:t xml:space="preserve"> les incidents et </w:t>
            </w:r>
            <w:proofErr w:type="spellStart"/>
            <w:r w:rsidRPr="00517B25">
              <w:rPr>
                <w:rFonts w:ascii="Century Gothic" w:hAnsi="Century Gothic" w:cs="Calibri"/>
              </w:rPr>
              <w:t>permettre</w:t>
            </w:r>
            <w:proofErr w:type="spellEnd"/>
            <w:r w:rsidRPr="00517B25">
              <w:rPr>
                <w:rFonts w:ascii="Century Gothic" w:hAnsi="Century Gothic" w:cs="Calibri"/>
              </w:rPr>
              <w:t xml:space="preserve"> le </w:t>
            </w:r>
            <w:proofErr w:type="spellStart"/>
            <w:r w:rsidRPr="00517B25">
              <w:rPr>
                <w:rFonts w:ascii="Century Gothic" w:hAnsi="Century Gothic" w:cs="Calibri"/>
              </w:rPr>
              <w:t>retrait</w:t>
            </w:r>
            <w:proofErr w:type="spellEnd"/>
            <w:r w:rsidRPr="00517B25">
              <w:rPr>
                <w:rFonts w:ascii="Century Gothic" w:hAnsi="Century Gothic" w:cs="Calibri"/>
              </w:rPr>
              <w:t xml:space="preserve"> et le rappel des </w:t>
            </w:r>
            <w:proofErr w:type="spellStart"/>
            <w:r w:rsidRPr="00517B25">
              <w:rPr>
                <w:rFonts w:ascii="Century Gothic" w:hAnsi="Century Gothic" w:cs="Calibri"/>
              </w:rPr>
              <w:t>produits</w:t>
            </w:r>
            <w:proofErr w:type="spellEnd"/>
            <w:r w:rsidRPr="00517B25">
              <w:rPr>
                <w:rFonts w:ascii="Century Gothic" w:hAnsi="Century Gothic" w:cs="Calibri"/>
              </w:rPr>
              <w:t xml:space="preserve">, le </w:t>
            </w:r>
            <w:proofErr w:type="spellStart"/>
            <w:r w:rsidRPr="00517B25">
              <w:rPr>
                <w:rFonts w:ascii="Century Gothic" w:hAnsi="Century Gothic" w:cs="Calibri"/>
              </w:rPr>
              <w:t>cas</w:t>
            </w:r>
            <w:proofErr w:type="spellEnd"/>
            <w:r w:rsidRPr="00517B25">
              <w:rPr>
                <w:rFonts w:ascii="Century Gothic" w:hAnsi="Century Gothic" w:cs="Calibri"/>
              </w:rPr>
              <w:t xml:space="preserve"> </w:t>
            </w:r>
            <w:proofErr w:type="spellStart"/>
            <w:r w:rsidRPr="00517B25">
              <w:rPr>
                <w:rFonts w:ascii="Century Gothic" w:hAnsi="Century Gothic" w:cs="Calibri"/>
              </w:rPr>
              <w:t>échéant</w:t>
            </w:r>
            <w:proofErr w:type="spellEnd"/>
            <w:r w:rsidRPr="00517B25">
              <w:rPr>
                <w:rFonts w:ascii="Century Gothic" w:hAnsi="Century Gothic" w:cs="Calibri"/>
              </w:rPr>
              <w:t>.</w:t>
            </w:r>
          </w:p>
        </w:tc>
      </w:tr>
      <w:tr w:rsidR="00000EDB" w:rsidRPr="008A405F" w14:paraId="6029A71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BA9FDED"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2AD401EF" w:rsidR="00000EDB" w:rsidRPr="008A405F" w:rsidRDefault="00000EDB" w:rsidP="00000EDB">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14510F56" w:rsidR="00000EDB" w:rsidRPr="008A405F" w:rsidRDefault="00000EDB" w:rsidP="00000EDB">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3DE558B4" w:rsidR="00000EDB" w:rsidRPr="008A405F" w:rsidRDefault="00000EDB" w:rsidP="00000EDB">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00EDB" w:rsidRPr="008A405F" w14:paraId="4B27B79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8FB91D1"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3.11.1</w:t>
            </w:r>
          </w:p>
        </w:tc>
        <w:tc>
          <w:tcPr>
            <w:tcW w:w="3684" w:type="dxa"/>
            <w:tcBorders>
              <w:top w:val="single" w:sz="4" w:space="0" w:color="auto"/>
              <w:left w:val="single" w:sz="4" w:space="0" w:color="auto"/>
              <w:bottom w:val="single" w:sz="4" w:space="0" w:color="auto"/>
              <w:right w:val="single" w:sz="4" w:space="0" w:color="auto"/>
            </w:tcBorders>
          </w:tcPr>
          <w:p w14:paraId="75F3F405" w14:textId="77777777" w:rsidR="00120875" w:rsidRPr="00120875" w:rsidRDefault="00120875" w:rsidP="00120875">
            <w:pPr>
              <w:pStyle w:val="TableParagraph"/>
              <w:spacing w:before="149" w:line="194" w:lineRule="auto"/>
              <w:ind w:left="113" w:right="588"/>
              <w:rPr>
                <w:rFonts w:ascii="Century Gothic" w:eastAsiaTheme="minorHAnsi" w:hAnsi="Century Gothic" w:cstheme="minorBidi"/>
                <w:color w:val="000000"/>
                <w:sz w:val="20"/>
                <w:szCs w:val="20"/>
              </w:rPr>
            </w:pPr>
            <w:proofErr w:type="spellStart"/>
            <w:r w:rsidRPr="00120875">
              <w:rPr>
                <w:rFonts w:ascii="Century Gothic" w:eastAsiaTheme="minorHAnsi" w:hAnsi="Century Gothic" w:cstheme="minorBidi"/>
                <w:color w:val="000000"/>
                <w:sz w:val="20"/>
                <w:szCs w:val="20"/>
              </w:rPr>
              <w:t>L'entreprise</w:t>
            </w:r>
            <w:proofErr w:type="spellEnd"/>
            <w:r w:rsidRPr="00120875">
              <w:rPr>
                <w:rFonts w:ascii="Century Gothic" w:eastAsiaTheme="minorHAnsi" w:hAnsi="Century Gothic" w:cstheme="minorBidi"/>
                <w:color w:val="000000"/>
                <w:sz w:val="20"/>
                <w:szCs w:val="20"/>
              </w:rPr>
              <w:t xml:space="preserve"> doit disposer de </w:t>
            </w:r>
            <w:proofErr w:type="spellStart"/>
            <w:r w:rsidRPr="00120875">
              <w:rPr>
                <w:rFonts w:ascii="Century Gothic" w:eastAsiaTheme="minorHAnsi" w:hAnsi="Century Gothic" w:cstheme="minorBidi"/>
                <w:color w:val="000000"/>
                <w:sz w:val="20"/>
                <w:szCs w:val="20"/>
              </w:rPr>
              <w:t>procédures</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conçues</w:t>
            </w:r>
            <w:proofErr w:type="spellEnd"/>
            <w:r w:rsidRPr="00120875">
              <w:rPr>
                <w:rFonts w:ascii="Century Gothic" w:eastAsiaTheme="minorHAnsi" w:hAnsi="Century Gothic" w:cstheme="minorBidi"/>
                <w:color w:val="000000"/>
                <w:sz w:val="20"/>
                <w:szCs w:val="20"/>
              </w:rPr>
              <w:t xml:space="preserve"> pour </w:t>
            </w:r>
            <w:proofErr w:type="spellStart"/>
            <w:r w:rsidRPr="00120875">
              <w:rPr>
                <w:rFonts w:ascii="Century Gothic" w:eastAsiaTheme="minorHAnsi" w:hAnsi="Century Gothic" w:cstheme="minorBidi"/>
                <w:color w:val="000000"/>
                <w:sz w:val="20"/>
                <w:szCs w:val="20"/>
              </w:rPr>
              <w:t>signaler</w:t>
            </w:r>
            <w:proofErr w:type="spellEnd"/>
            <w:r w:rsidRPr="00120875">
              <w:rPr>
                <w:rFonts w:ascii="Century Gothic" w:eastAsiaTheme="minorHAnsi" w:hAnsi="Century Gothic" w:cstheme="minorBidi"/>
                <w:color w:val="000000"/>
                <w:sz w:val="20"/>
                <w:szCs w:val="20"/>
              </w:rPr>
              <w:t xml:space="preserve"> et </w:t>
            </w:r>
            <w:proofErr w:type="spellStart"/>
            <w:r w:rsidRPr="00120875">
              <w:rPr>
                <w:rFonts w:ascii="Century Gothic" w:eastAsiaTheme="minorHAnsi" w:hAnsi="Century Gothic" w:cstheme="minorBidi"/>
                <w:color w:val="000000"/>
                <w:sz w:val="20"/>
                <w:szCs w:val="20"/>
              </w:rPr>
              <w:t>gérer</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efficacement</w:t>
            </w:r>
            <w:proofErr w:type="spellEnd"/>
            <w:r w:rsidRPr="00120875">
              <w:rPr>
                <w:rFonts w:ascii="Century Gothic" w:eastAsiaTheme="minorHAnsi" w:hAnsi="Century Gothic" w:cstheme="minorBidi"/>
                <w:color w:val="000000"/>
                <w:sz w:val="20"/>
                <w:szCs w:val="20"/>
              </w:rPr>
              <w:t xml:space="preserve"> les incidents et les situations </w:t>
            </w:r>
            <w:proofErr w:type="spellStart"/>
            <w:r w:rsidRPr="00120875">
              <w:rPr>
                <w:rFonts w:ascii="Century Gothic" w:eastAsiaTheme="minorHAnsi" w:hAnsi="Century Gothic" w:cstheme="minorBidi"/>
                <w:color w:val="000000"/>
                <w:sz w:val="20"/>
                <w:szCs w:val="20"/>
              </w:rPr>
              <w:t>potentiellement</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urgentes</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ayant</w:t>
            </w:r>
            <w:proofErr w:type="spellEnd"/>
            <w:r w:rsidRPr="00120875">
              <w:rPr>
                <w:rFonts w:ascii="Century Gothic" w:eastAsiaTheme="minorHAnsi" w:hAnsi="Century Gothic" w:cstheme="minorBidi"/>
                <w:color w:val="000000"/>
                <w:sz w:val="20"/>
                <w:szCs w:val="20"/>
              </w:rPr>
              <w:t xml:space="preserve"> un impact sur la </w:t>
            </w:r>
            <w:proofErr w:type="spellStart"/>
            <w:r w:rsidRPr="00120875">
              <w:rPr>
                <w:rFonts w:ascii="Century Gothic" w:eastAsiaTheme="minorHAnsi" w:hAnsi="Century Gothic" w:cstheme="minorBidi"/>
                <w:color w:val="000000"/>
                <w:sz w:val="20"/>
                <w:szCs w:val="20"/>
              </w:rPr>
              <w:t>sécurité</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l’authenticité</w:t>
            </w:r>
            <w:proofErr w:type="spellEnd"/>
            <w:r w:rsidRPr="00120875">
              <w:rPr>
                <w:rFonts w:ascii="Century Gothic" w:eastAsiaTheme="minorHAnsi" w:hAnsi="Century Gothic" w:cstheme="minorBidi"/>
                <w:color w:val="000000"/>
                <w:sz w:val="20"/>
                <w:szCs w:val="20"/>
              </w:rPr>
              <w:t xml:space="preserve">, la </w:t>
            </w:r>
            <w:proofErr w:type="spellStart"/>
            <w:r w:rsidRPr="00120875">
              <w:rPr>
                <w:rFonts w:ascii="Century Gothic" w:eastAsiaTheme="minorHAnsi" w:hAnsi="Century Gothic" w:cstheme="minorBidi"/>
                <w:color w:val="000000"/>
                <w:sz w:val="20"/>
                <w:szCs w:val="20"/>
              </w:rPr>
              <w:t>légalité</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ou</w:t>
            </w:r>
            <w:proofErr w:type="spellEnd"/>
            <w:r w:rsidRPr="00120875">
              <w:rPr>
                <w:rFonts w:ascii="Century Gothic" w:eastAsiaTheme="minorHAnsi" w:hAnsi="Century Gothic" w:cstheme="minorBidi"/>
                <w:color w:val="000000"/>
                <w:sz w:val="20"/>
                <w:szCs w:val="20"/>
              </w:rPr>
              <w:t xml:space="preserve"> la </w:t>
            </w:r>
            <w:proofErr w:type="spellStart"/>
            <w:r w:rsidRPr="00120875">
              <w:rPr>
                <w:rFonts w:ascii="Century Gothic" w:eastAsiaTheme="minorHAnsi" w:hAnsi="Century Gothic" w:cstheme="minorBidi"/>
                <w:color w:val="000000"/>
                <w:sz w:val="20"/>
                <w:szCs w:val="20"/>
              </w:rPr>
              <w:t>qualité</w:t>
            </w:r>
            <w:proofErr w:type="spellEnd"/>
            <w:r w:rsidRPr="00120875">
              <w:rPr>
                <w:rFonts w:ascii="Century Gothic" w:eastAsiaTheme="minorHAnsi" w:hAnsi="Century Gothic" w:cstheme="minorBidi"/>
                <w:color w:val="000000"/>
                <w:sz w:val="20"/>
                <w:szCs w:val="20"/>
              </w:rPr>
              <w:t xml:space="preserve"> des </w:t>
            </w:r>
            <w:proofErr w:type="spellStart"/>
            <w:r w:rsidRPr="00120875">
              <w:rPr>
                <w:rFonts w:ascii="Century Gothic" w:eastAsiaTheme="minorHAnsi" w:hAnsi="Century Gothic" w:cstheme="minorBidi"/>
                <w:color w:val="000000"/>
                <w:sz w:val="20"/>
                <w:szCs w:val="20"/>
              </w:rPr>
              <w:t>denrées</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alimentaires</w:t>
            </w:r>
            <w:proofErr w:type="spellEnd"/>
            <w:r w:rsidRPr="00120875">
              <w:rPr>
                <w:rFonts w:ascii="Century Gothic" w:eastAsiaTheme="minorHAnsi" w:hAnsi="Century Gothic" w:cstheme="minorBidi"/>
                <w:color w:val="000000"/>
                <w:sz w:val="20"/>
                <w:szCs w:val="20"/>
              </w:rPr>
              <w:t xml:space="preserve">. Elle doit prendre </w:t>
            </w:r>
            <w:proofErr w:type="spellStart"/>
            <w:r w:rsidRPr="00120875">
              <w:rPr>
                <w:rFonts w:ascii="Century Gothic" w:eastAsiaTheme="minorHAnsi" w:hAnsi="Century Gothic" w:cstheme="minorBidi"/>
                <w:color w:val="000000"/>
                <w:sz w:val="20"/>
                <w:szCs w:val="20"/>
              </w:rPr>
              <w:t>en</w:t>
            </w:r>
            <w:proofErr w:type="spellEnd"/>
          </w:p>
          <w:p w14:paraId="2AE55436" w14:textId="77777777" w:rsidR="00120875" w:rsidRPr="00120875" w:rsidRDefault="00120875" w:rsidP="00120875">
            <w:pPr>
              <w:pStyle w:val="TableParagraph"/>
              <w:spacing w:before="4" w:line="194" w:lineRule="auto"/>
              <w:ind w:left="113" w:right="124"/>
              <w:rPr>
                <w:rFonts w:ascii="Century Gothic" w:eastAsiaTheme="minorHAnsi" w:hAnsi="Century Gothic" w:cstheme="minorBidi"/>
                <w:color w:val="000000"/>
                <w:sz w:val="20"/>
                <w:szCs w:val="20"/>
              </w:rPr>
            </w:pPr>
            <w:proofErr w:type="spellStart"/>
            <w:r w:rsidRPr="00120875">
              <w:rPr>
                <w:rFonts w:ascii="Century Gothic" w:eastAsiaTheme="minorHAnsi" w:hAnsi="Century Gothic" w:cstheme="minorBidi"/>
                <w:color w:val="000000"/>
                <w:sz w:val="20"/>
                <w:szCs w:val="20"/>
              </w:rPr>
              <w:t>considération</w:t>
            </w:r>
            <w:proofErr w:type="spellEnd"/>
            <w:r w:rsidRPr="00120875">
              <w:rPr>
                <w:rFonts w:ascii="Century Gothic" w:eastAsiaTheme="minorHAnsi" w:hAnsi="Century Gothic" w:cstheme="minorBidi"/>
                <w:color w:val="000000"/>
                <w:sz w:val="20"/>
                <w:szCs w:val="20"/>
              </w:rPr>
              <w:t xml:space="preserve"> des plans </w:t>
            </w:r>
            <w:proofErr w:type="spellStart"/>
            <w:r w:rsidRPr="00120875">
              <w:rPr>
                <w:rFonts w:ascii="Century Gothic" w:eastAsiaTheme="minorHAnsi" w:hAnsi="Century Gothic" w:cstheme="minorBidi"/>
                <w:color w:val="000000"/>
                <w:sz w:val="20"/>
                <w:szCs w:val="20"/>
              </w:rPr>
              <w:t>d'urgence</w:t>
            </w:r>
            <w:proofErr w:type="spellEnd"/>
            <w:r w:rsidRPr="00120875">
              <w:rPr>
                <w:rFonts w:ascii="Century Gothic" w:eastAsiaTheme="minorHAnsi" w:hAnsi="Century Gothic" w:cstheme="minorBidi"/>
                <w:color w:val="000000"/>
                <w:sz w:val="20"/>
                <w:szCs w:val="20"/>
              </w:rPr>
              <w:t xml:space="preserve"> pour assurer la </w:t>
            </w:r>
            <w:proofErr w:type="spellStart"/>
            <w:r w:rsidRPr="00120875">
              <w:rPr>
                <w:rFonts w:ascii="Century Gothic" w:eastAsiaTheme="minorHAnsi" w:hAnsi="Century Gothic" w:cstheme="minorBidi"/>
                <w:color w:val="000000"/>
                <w:sz w:val="20"/>
                <w:szCs w:val="20"/>
              </w:rPr>
              <w:t>sécurité</w:t>
            </w:r>
            <w:proofErr w:type="spellEnd"/>
            <w:r w:rsidRPr="00120875">
              <w:rPr>
                <w:rFonts w:ascii="Century Gothic" w:eastAsiaTheme="minorHAnsi" w:hAnsi="Century Gothic" w:cstheme="minorBidi"/>
                <w:color w:val="000000"/>
                <w:sz w:val="20"/>
                <w:szCs w:val="20"/>
              </w:rPr>
              <w:t xml:space="preserve"> sanitaire, </w:t>
            </w:r>
            <w:proofErr w:type="spellStart"/>
            <w:r w:rsidRPr="00120875">
              <w:rPr>
                <w:rFonts w:ascii="Century Gothic" w:eastAsiaTheme="minorHAnsi" w:hAnsi="Century Gothic" w:cstheme="minorBidi"/>
                <w:color w:val="000000"/>
                <w:sz w:val="20"/>
                <w:szCs w:val="20"/>
              </w:rPr>
              <w:t>l’authenticité</w:t>
            </w:r>
            <w:proofErr w:type="spellEnd"/>
            <w:r w:rsidRPr="00120875">
              <w:rPr>
                <w:rFonts w:ascii="Century Gothic" w:eastAsiaTheme="minorHAnsi" w:hAnsi="Century Gothic" w:cstheme="minorBidi"/>
                <w:color w:val="000000"/>
                <w:sz w:val="20"/>
                <w:szCs w:val="20"/>
              </w:rPr>
              <w:t xml:space="preserve">, la </w:t>
            </w:r>
            <w:proofErr w:type="spellStart"/>
            <w:r w:rsidRPr="00120875">
              <w:rPr>
                <w:rFonts w:ascii="Century Gothic" w:eastAsiaTheme="minorHAnsi" w:hAnsi="Century Gothic" w:cstheme="minorBidi"/>
                <w:color w:val="000000"/>
                <w:sz w:val="20"/>
                <w:szCs w:val="20"/>
              </w:rPr>
              <w:t>légalité</w:t>
            </w:r>
            <w:proofErr w:type="spellEnd"/>
            <w:r w:rsidRPr="00120875">
              <w:rPr>
                <w:rFonts w:ascii="Century Gothic" w:eastAsiaTheme="minorHAnsi" w:hAnsi="Century Gothic" w:cstheme="minorBidi"/>
                <w:color w:val="000000"/>
                <w:sz w:val="20"/>
                <w:szCs w:val="20"/>
              </w:rPr>
              <w:t xml:space="preserve"> et la </w:t>
            </w:r>
            <w:proofErr w:type="spellStart"/>
            <w:r w:rsidRPr="00120875">
              <w:rPr>
                <w:rFonts w:ascii="Century Gothic" w:eastAsiaTheme="minorHAnsi" w:hAnsi="Century Gothic" w:cstheme="minorBidi"/>
                <w:color w:val="000000"/>
                <w:sz w:val="20"/>
                <w:szCs w:val="20"/>
              </w:rPr>
              <w:t>qualité</w:t>
            </w:r>
            <w:proofErr w:type="spellEnd"/>
            <w:r w:rsidRPr="00120875">
              <w:rPr>
                <w:rFonts w:ascii="Century Gothic" w:eastAsiaTheme="minorHAnsi" w:hAnsi="Century Gothic" w:cstheme="minorBidi"/>
                <w:color w:val="000000"/>
                <w:sz w:val="20"/>
                <w:szCs w:val="20"/>
              </w:rPr>
              <w:t xml:space="preserve"> des </w:t>
            </w:r>
            <w:proofErr w:type="spellStart"/>
            <w:r w:rsidRPr="00120875">
              <w:rPr>
                <w:rFonts w:ascii="Century Gothic" w:eastAsiaTheme="minorHAnsi" w:hAnsi="Century Gothic" w:cstheme="minorBidi"/>
                <w:color w:val="000000"/>
                <w:sz w:val="20"/>
                <w:szCs w:val="20"/>
              </w:rPr>
              <w:t>produits</w:t>
            </w:r>
            <w:proofErr w:type="spellEnd"/>
            <w:r w:rsidRPr="00120875">
              <w:rPr>
                <w:rFonts w:ascii="Century Gothic" w:eastAsiaTheme="minorHAnsi" w:hAnsi="Century Gothic" w:cstheme="minorBidi"/>
                <w:color w:val="000000"/>
                <w:sz w:val="20"/>
                <w:szCs w:val="20"/>
              </w:rPr>
              <w:t xml:space="preserve">. Les incidents </w:t>
            </w:r>
            <w:proofErr w:type="spellStart"/>
            <w:r w:rsidRPr="00120875">
              <w:rPr>
                <w:rFonts w:ascii="Century Gothic" w:eastAsiaTheme="minorHAnsi" w:hAnsi="Century Gothic" w:cstheme="minorBidi"/>
                <w:color w:val="000000"/>
                <w:sz w:val="20"/>
                <w:szCs w:val="20"/>
              </w:rPr>
              <w:t>peuvent</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inclure</w:t>
            </w:r>
            <w:proofErr w:type="spellEnd"/>
            <w:r w:rsidRPr="00120875">
              <w:rPr>
                <w:rFonts w:ascii="Century Gothic" w:eastAsiaTheme="minorHAnsi" w:hAnsi="Century Gothic" w:cstheme="minorBidi"/>
                <w:color w:val="000000"/>
                <w:sz w:val="20"/>
                <w:szCs w:val="20"/>
              </w:rPr>
              <w:t xml:space="preserve"> :</w:t>
            </w:r>
          </w:p>
          <w:p w14:paraId="3ADC60C7" w14:textId="77777777" w:rsidR="00120875" w:rsidRPr="00120875" w:rsidRDefault="00120875" w:rsidP="00B149A1">
            <w:pPr>
              <w:pStyle w:val="TableParagraph"/>
              <w:numPr>
                <w:ilvl w:val="0"/>
                <w:numId w:val="34"/>
              </w:numPr>
              <w:tabs>
                <w:tab w:val="left" w:pos="284"/>
              </w:tabs>
              <w:spacing w:before="116" w:line="194" w:lineRule="auto"/>
              <w:ind w:right="562"/>
              <w:rPr>
                <w:rFonts w:ascii="Century Gothic" w:eastAsiaTheme="minorHAnsi" w:hAnsi="Century Gothic" w:cstheme="minorBidi"/>
                <w:color w:val="000000"/>
                <w:sz w:val="20"/>
                <w:szCs w:val="20"/>
              </w:rPr>
            </w:pPr>
            <w:proofErr w:type="spellStart"/>
            <w:r w:rsidRPr="00120875">
              <w:rPr>
                <w:rFonts w:ascii="Century Gothic" w:eastAsiaTheme="minorHAnsi" w:hAnsi="Century Gothic" w:cstheme="minorBidi"/>
                <w:color w:val="000000"/>
                <w:sz w:val="20"/>
                <w:szCs w:val="20"/>
              </w:rPr>
              <w:t>une</w:t>
            </w:r>
            <w:proofErr w:type="spellEnd"/>
            <w:r w:rsidRPr="00120875">
              <w:rPr>
                <w:rFonts w:ascii="Century Gothic" w:eastAsiaTheme="minorHAnsi" w:hAnsi="Century Gothic" w:cstheme="minorBidi"/>
                <w:color w:val="000000"/>
                <w:sz w:val="20"/>
                <w:szCs w:val="20"/>
              </w:rPr>
              <w:t xml:space="preserve"> interruption des services </w:t>
            </w:r>
            <w:proofErr w:type="spellStart"/>
            <w:r w:rsidRPr="00120875">
              <w:rPr>
                <w:rFonts w:ascii="Century Gothic" w:eastAsiaTheme="minorHAnsi" w:hAnsi="Century Gothic" w:cstheme="minorBidi"/>
                <w:color w:val="000000"/>
                <w:sz w:val="20"/>
                <w:szCs w:val="20"/>
              </w:rPr>
              <w:t>clés</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tels</w:t>
            </w:r>
            <w:proofErr w:type="spellEnd"/>
            <w:r w:rsidRPr="00120875">
              <w:rPr>
                <w:rFonts w:ascii="Century Gothic" w:eastAsiaTheme="minorHAnsi" w:hAnsi="Century Gothic" w:cstheme="minorBidi"/>
                <w:color w:val="000000"/>
                <w:sz w:val="20"/>
                <w:szCs w:val="20"/>
              </w:rPr>
              <w:t xml:space="preserve"> que </w:t>
            </w:r>
            <w:proofErr w:type="spellStart"/>
            <w:r w:rsidRPr="00120875">
              <w:rPr>
                <w:rFonts w:ascii="Century Gothic" w:eastAsiaTheme="minorHAnsi" w:hAnsi="Century Gothic" w:cstheme="minorBidi"/>
                <w:color w:val="000000"/>
                <w:sz w:val="20"/>
                <w:szCs w:val="20"/>
              </w:rPr>
              <w:t>l'eau</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l'énergie</w:t>
            </w:r>
            <w:proofErr w:type="spellEnd"/>
            <w:r w:rsidRPr="00120875">
              <w:rPr>
                <w:rFonts w:ascii="Century Gothic" w:eastAsiaTheme="minorHAnsi" w:hAnsi="Century Gothic" w:cstheme="minorBidi"/>
                <w:color w:val="000000"/>
                <w:sz w:val="20"/>
                <w:szCs w:val="20"/>
              </w:rPr>
              <w:t xml:space="preserve">, le transport, les processus de </w:t>
            </w:r>
            <w:proofErr w:type="spellStart"/>
            <w:r w:rsidRPr="00120875">
              <w:rPr>
                <w:rFonts w:ascii="Century Gothic" w:eastAsiaTheme="minorHAnsi" w:hAnsi="Century Gothic" w:cstheme="minorBidi"/>
                <w:color w:val="000000"/>
                <w:sz w:val="20"/>
                <w:szCs w:val="20"/>
              </w:rPr>
              <w:t>réfrigération</w:t>
            </w:r>
            <w:proofErr w:type="spellEnd"/>
            <w:r w:rsidRPr="00120875">
              <w:rPr>
                <w:rFonts w:ascii="Century Gothic" w:eastAsiaTheme="minorHAnsi" w:hAnsi="Century Gothic" w:cstheme="minorBidi"/>
                <w:color w:val="000000"/>
                <w:sz w:val="20"/>
                <w:szCs w:val="20"/>
              </w:rPr>
              <w:t xml:space="preserve">, la </w:t>
            </w:r>
            <w:proofErr w:type="spellStart"/>
            <w:r w:rsidRPr="00120875">
              <w:rPr>
                <w:rFonts w:ascii="Century Gothic" w:eastAsiaTheme="minorHAnsi" w:hAnsi="Century Gothic" w:cstheme="minorBidi"/>
                <w:color w:val="000000"/>
                <w:sz w:val="20"/>
                <w:szCs w:val="20"/>
              </w:rPr>
              <w:t>disponibilité</w:t>
            </w:r>
            <w:proofErr w:type="spellEnd"/>
            <w:r w:rsidRPr="00120875">
              <w:rPr>
                <w:rFonts w:ascii="Century Gothic" w:eastAsiaTheme="minorHAnsi" w:hAnsi="Century Gothic" w:cstheme="minorBidi"/>
                <w:color w:val="000000"/>
                <w:sz w:val="20"/>
                <w:szCs w:val="20"/>
              </w:rPr>
              <w:t xml:space="preserve"> du personnel et les </w:t>
            </w:r>
            <w:proofErr w:type="spellStart"/>
            <w:r w:rsidRPr="00120875">
              <w:rPr>
                <w:rFonts w:ascii="Century Gothic" w:eastAsiaTheme="minorHAnsi" w:hAnsi="Century Gothic" w:cstheme="minorBidi"/>
                <w:color w:val="000000"/>
                <w:sz w:val="20"/>
                <w:szCs w:val="20"/>
              </w:rPr>
              <w:t>moyens</w:t>
            </w:r>
            <w:proofErr w:type="spellEnd"/>
            <w:r w:rsidRPr="00120875">
              <w:rPr>
                <w:rFonts w:ascii="Century Gothic" w:eastAsiaTheme="minorHAnsi" w:hAnsi="Century Gothic" w:cstheme="minorBidi"/>
                <w:color w:val="000000"/>
                <w:sz w:val="20"/>
                <w:szCs w:val="20"/>
              </w:rPr>
              <w:t xml:space="preserve"> de communication</w:t>
            </w:r>
          </w:p>
          <w:p w14:paraId="33797EDF" w14:textId="77777777" w:rsidR="00120875" w:rsidRPr="00120875" w:rsidRDefault="00120875" w:rsidP="00B149A1">
            <w:pPr>
              <w:pStyle w:val="TableParagraph"/>
              <w:numPr>
                <w:ilvl w:val="0"/>
                <w:numId w:val="34"/>
              </w:numPr>
              <w:tabs>
                <w:tab w:val="left" w:pos="284"/>
              </w:tabs>
              <w:spacing w:line="231" w:lineRule="exact"/>
              <w:ind w:hanging="171"/>
              <w:rPr>
                <w:rFonts w:ascii="Century Gothic" w:eastAsiaTheme="minorHAnsi" w:hAnsi="Century Gothic" w:cstheme="minorBidi"/>
                <w:color w:val="000000"/>
                <w:sz w:val="20"/>
                <w:szCs w:val="20"/>
              </w:rPr>
            </w:pPr>
            <w:r w:rsidRPr="00120875">
              <w:rPr>
                <w:rFonts w:ascii="Century Gothic" w:eastAsiaTheme="minorHAnsi" w:hAnsi="Century Gothic" w:cstheme="minorBidi"/>
                <w:color w:val="000000"/>
                <w:sz w:val="20"/>
                <w:szCs w:val="20"/>
              </w:rPr>
              <w:t xml:space="preserve">des </w:t>
            </w:r>
            <w:proofErr w:type="spellStart"/>
            <w:r w:rsidRPr="00120875">
              <w:rPr>
                <w:rFonts w:ascii="Century Gothic" w:eastAsiaTheme="minorHAnsi" w:hAnsi="Century Gothic" w:cstheme="minorBidi"/>
                <w:color w:val="000000"/>
                <w:sz w:val="20"/>
                <w:szCs w:val="20"/>
              </w:rPr>
              <w:t>évènements</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tels</w:t>
            </w:r>
            <w:proofErr w:type="spellEnd"/>
            <w:r w:rsidRPr="00120875">
              <w:rPr>
                <w:rFonts w:ascii="Century Gothic" w:eastAsiaTheme="minorHAnsi" w:hAnsi="Century Gothic" w:cstheme="minorBidi"/>
                <w:color w:val="000000"/>
                <w:sz w:val="20"/>
                <w:szCs w:val="20"/>
              </w:rPr>
              <w:t xml:space="preserve"> que les </w:t>
            </w:r>
            <w:proofErr w:type="spellStart"/>
            <w:r w:rsidRPr="00120875">
              <w:rPr>
                <w:rFonts w:ascii="Century Gothic" w:eastAsiaTheme="minorHAnsi" w:hAnsi="Century Gothic" w:cstheme="minorBidi"/>
                <w:color w:val="000000"/>
                <w:sz w:val="20"/>
                <w:szCs w:val="20"/>
              </w:rPr>
              <w:t>incendies</w:t>
            </w:r>
            <w:proofErr w:type="spellEnd"/>
            <w:r w:rsidRPr="00120875">
              <w:rPr>
                <w:rFonts w:ascii="Century Gothic" w:eastAsiaTheme="minorHAnsi" w:hAnsi="Century Gothic" w:cstheme="minorBidi"/>
                <w:color w:val="000000"/>
                <w:sz w:val="20"/>
                <w:szCs w:val="20"/>
              </w:rPr>
              <w:t xml:space="preserve">, les </w:t>
            </w:r>
            <w:proofErr w:type="spellStart"/>
            <w:r w:rsidRPr="00120875">
              <w:rPr>
                <w:rFonts w:ascii="Century Gothic" w:eastAsiaTheme="minorHAnsi" w:hAnsi="Century Gothic" w:cstheme="minorBidi"/>
                <w:color w:val="000000"/>
                <w:sz w:val="20"/>
                <w:szCs w:val="20"/>
              </w:rPr>
              <w:t>inondations</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ou</w:t>
            </w:r>
            <w:proofErr w:type="spellEnd"/>
            <w:r w:rsidRPr="00120875">
              <w:rPr>
                <w:rFonts w:ascii="Century Gothic" w:eastAsiaTheme="minorHAnsi" w:hAnsi="Century Gothic" w:cstheme="minorBidi"/>
                <w:color w:val="000000"/>
                <w:sz w:val="20"/>
                <w:szCs w:val="20"/>
              </w:rPr>
              <w:t xml:space="preserve"> les catastrophes </w:t>
            </w:r>
            <w:proofErr w:type="spellStart"/>
            <w:r w:rsidRPr="00120875">
              <w:rPr>
                <w:rFonts w:ascii="Century Gothic" w:eastAsiaTheme="minorHAnsi" w:hAnsi="Century Gothic" w:cstheme="minorBidi"/>
                <w:color w:val="000000"/>
                <w:sz w:val="20"/>
                <w:szCs w:val="20"/>
              </w:rPr>
              <w:t>naturelles</w:t>
            </w:r>
            <w:proofErr w:type="spellEnd"/>
          </w:p>
          <w:p w14:paraId="5704FCEA" w14:textId="77777777" w:rsidR="00120875" w:rsidRPr="00120875" w:rsidRDefault="00120875" w:rsidP="00B149A1">
            <w:pPr>
              <w:pStyle w:val="TableParagraph"/>
              <w:numPr>
                <w:ilvl w:val="0"/>
                <w:numId w:val="34"/>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120875">
              <w:rPr>
                <w:rFonts w:ascii="Century Gothic" w:eastAsiaTheme="minorHAnsi" w:hAnsi="Century Gothic" w:cstheme="minorBidi"/>
                <w:color w:val="000000"/>
                <w:sz w:val="20"/>
                <w:szCs w:val="20"/>
              </w:rPr>
              <w:t>une</w:t>
            </w:r>
            <w:proofErr w:type="spellEnd"/>
            <w:r w:rsidRPr="00120875">
              <w:rPr>
                <w:rFonts w:ascii="Century Gothic" w:eastAsiaTheme="minorHAnsi" w:hAnsi="Century Gothic" w:cstheme="minorBidi"/>
                <w:color w:val="000000"/>
                <w:sz w:val="20"/>
                <w:szCs w:val="20"/>
              </w:rPr>
              <w:t xml:space="preserve"> contamination </w:t>
            </w:r>
            <w:proofErr w:type="spellStart"/>
            <w:r w:rsidRPr="00120875">
              <w:rPr>
                <w:rFonts w:ascii="Century Gothic" w:eastAsiaTheme="minorHAnsi" w:hAnsi="Century Gothic" w:cstheme="minorBidi"/>
                <w:color w:val="000000"/>
                <w:sz w:val="20"/>
                <w:szCs w:val="20"/>
              </w:rPr>
              <w:t>malveillante</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ou</w:t>
            </w:r>
            <w:proofErr w:type="spellEnd"/>
            <w:r w:rsidRPr="00120875">
              <w:rPr>
                <w:rFonts w:ascii="Century Gothic" w:eastAsiaTheme="minorHAnsi" w:hAnsi="Century Gothic" w:cstheme="minorBidi"/>
                <w:color w:val="000000"/>
                <w:sz w:val="20"/>
                <w:szCs w:val="20"/>
              </w:rPr>
              <w:t xml:space="preserve"> un sabotage</w:t>
            </w:r>
          </w:p>
          <w:p w14:paraId="756776EB" w14:textId="77777777" w:rsidR="00120875" w:rsidRPr="00120875" w:rsidRDefault="00120875" w:rsidP="00B149A1">
            <w:pPr>
              <w:pStyle w:val="TableParagraph"/>
              <w:numPr>
                <w:ilvl w:val="0"/>
                <w:numId w:val="34"/>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120875">
              <w:rPr>
                <w:rFonts w:ascii="Century Gothic" w:eastAsiaTheme="minorHAnsi" w:hAnsi="Century Gothic" w:cstheme="minorBidi"/>
                <w:color w:val="000000"/>
                <w:sz w:val="20"/>
                <w:szCs w:val="20"/>
              </w:rPr>
              <w:t>une</w:t>
            </w:r>
            <w:proofErr w:type="spellEnd"/>
            <w:r w:rsidRPr="00120875">
              <w:rPr>
                <w:rFonts w:ascii="Century Gothic" w:eastAsiaTheme="minorHAnsi" w:hAnsi="Century Gothic" w:cstheme="minorBidi"/>
                <w:color w:val="000000"/>
                <w:sz w:val="20"/>
                <w:szCs w:val="20"/>
              </w:rPr>
              <w:t xml:space="preserve"> contamination </w:t>
            </w:r>
            <w:proofErr w:type="spellStart"/>
            <w:r w:rsidRPr="00120875">
              <w:rPr>
                <w:rFonts w:ascii="Century Gothic" w:eastAsiaTheme="minorHAnsi" w:hAnsi="Century Gothic" w:cstheme="minorBidi"/>
                <w:color w:val="000000"/>
                <w:sz w:val="20"/>
                <w:szCs w:val="20"/>
              </w:rPr>
              <w:t>indiquant</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qu'un</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produit</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pourrait</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être</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dangereux</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ou</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illégal</w:t>
            </w:r>
            <w:proofErr w:type="spellEnd"/>
          </w:p>
          <w:p w14:paraId="1D4A1461" w14:textId="77777777" w:rsidR="00120875" w:rsidRPr="00120875" w:rsidRDefault="00120875" w:rsidP="00B149A1">
            <w:pPr>
              <w:pStyle w:val="TableParagraph"/>
              <w:numPr>
                <w:ilvl w:val="0"/>
                <w:numId w:val="34"/>
              </w:numPr>
              <w:tabs>
                <w:tab w:val="left" w:pos="284"/>
              </w:tabs>
              <w:spacing w:line="267" w:lineRule="exact"/>
              <w:ind w:hanging="171"/>
              <w:rPr>
                <w:rFonts w:ascii="Century Gothic" w:eastAsiaTheme="minorHAnsi" w:hAnsi="Century Gothic" w:cstheme="minorBidi"/>
                <w:color w:val="000000"/>
                <w:sz w:val="20"/>
                <w:szCs w:val="20"/>
              </w:rPr>
            </w:pPr>
            <w:proofErr w:type="spellStart"/>
            <w:r w:rsidRPr="00120875">
              <w:rPr>
                <w:rFonts w:ascii="Century Gothic" w:eastAsiaTheme="minorHAnsi" w:hAnsi="Century Gothic" w:cstheme="minorBidi"/>
                <w:color w:val="000000"/>
                <w:sz w:val="20"/>
                <w:szCs w:val="20"/>
              </w:rPr>
              <w:t>une</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défaillance</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ou</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une</w:t>
            </w:r>
            <w:proofErr w:type="spellEnd"/>
            <w:r w:rsidRPr="00120875">
              <w:rPr>
                <w:rFonts w:ascii="Century Gothic" w:eastAsiaTheme="minorHAnsi" w:hAnsi="Century Gothic" w:cstheme="minorBidi"/>
                <w:color w:val="000000"/>
                <w:sz w:val="20"/>
                <w:szCs w:val="20"/>
              </w:rPr>
              <w:t xml:space="preserve"> </w:t>
            </w:r>
            <w:proofErr w:type="spellStart"/>
            <w:r w:rsidRPr="00120875">
              <w:rPr>
                <w:rFonts w:ascii="Century Gothic" w:eastAsiaTheme="minorHAnsi" w:hAnsi="Century Gothic" w:cstheme="minorBidi"/>
                <w:color w:val="000000"/>
                <w:sz w:val="20"/>
                <w:szCs w:val="20"/>
              </w:rPr>
              <w:t>attaque</w:t>
            </w:r>
            <w:proofErr w:type="spellEnd"/>
            <w:r w:rsidRPr="00120875">
              <w:rPr>
                <w:rFonts w:ascii="Century Gothic" w:eastAsiaTheme="minorHAnsi" w:hAnsi="Century Gothic" w:cstheme="minorBidi"/>
                <w:color w:val="000000"/>
                <w:sz w:val="20"/>
                <w:szCs w:val="20"/>
              </w:rPr>
              <w:t xml:space="preserve"> des </w:t>
            </w:r>
            <w:proofErr w:type="spellStart"/>
            <w:r w:rsidRPr="00120875">
              <w:rPr>
                <w:rFonts w:ascii="Century Gothic" w:eastAsiaTheme="minorHAnsi" w:hAnsi="Century Gothic" w:cstheme="minorBidi"/>
                <w:color w:val="000000"/>
                <w:sz w:val="20"/>
                <w:szCs w:val="20"/>
              </w:rPr>
              <w:t>systèmes</w:t>
            </w:r>
            <w:proofErr w:type="spellEnd"/>
            <w:r w:rsidRPr="00120875">
              <w:rPr>
                <w:rFonts w:ascii="Century Gothic" w:eastAsiaTheme="minorHAnsi" w:hAnsi="Century Gothic" w:cstheme="minorBidi"/>
                <w:color w:val="000000"/>
                <w:sz w:val="20"/>
                <w:szCs w:val="20"/>
              </w:rPr>
              <w:t xml:space="preserve"> de </w:t>
            </w:r>
            <w:proofErr w:type="spellStart"/>
            <w:r w:rsidRPr="00120875">
              <w:rPr>
                <w:rFonts w:ascii="Century Gothic" w:eastAsiaTheme="minorHAnsi" w:hAnsi="Century Gothic" w:cstheme="minorBidi"/>
                <w:color w:val="000000"/>
                <w:sz w:val="20"/>
                <w:szCs w:val="20"/>
              </w:rPr>
              <w:t>cybersécurité</w:t>
            </w:r>
            <w:proofErr w:type="spellEnd"/>
          </w:p>
          <w:p w14:paraId="2A4C9198" w14:textId="77777777" w:rsidR="00120875" w:rsidRPr="00120875" w:rsidRDefault="00120875" w:rsidP="00120875">
            <w:pPr>
              <w:pStyle w:val="TableParagraph"/>
              <w:tabs>
                <w:tab w:val="left" w:pos="284"/>
              </w:tabs>
              <w:spacing w:line="267" w:lineRule="exact"/>
              <w:ind w:left="283"/>
              <w:rPr>
                <w:rFonts w:ascii="Century Gothic" w:eastAsiaTheme="minorHAnsi" w:hAnsi="Century Gothic" w:cstheme="minorBidi"/>
                <w:color w:val="000000"/>
                <w:sz w:val="20"/>
                <w:szCs w:val="20"/>
              </w:rPr>
            </w:pPr>
          </w:p>
          <w:p w14:paraId="399AFAE4" w14:textId="3DFC7C38" w:rsidR="00000EDB" w:rsidRPr="00120875" w:rsidRDefault="00120875" w:rsidP="00120875">
            <w:pPr>
              <w:pStyle w:val="para"/>
              <w:rPr>
                <w:rFonts w:ascii="Century Gothic" w:hAnsi="Century Gothic"/>
                <w:sz w:val="20"/>
                <w:szCs w:val="20"/>
              </w:rPr>
            </w:pPr>
            <w:proofErr w:type="spellStart"/>
            <w:r w:rsidRPr="00120875">
              <w:rPr>
                <w:rFonts w:ascii="Century Gothic" w:hAnsi="Century Gothic"/>
                <w:sz w:val="20"/>
                <w:szCs w:val="20"/>
              </w:rPr>
              <w:t>Lorsque</w:t>
            </w:r>
            <w:proofErr w:type="spellEnd"/>
            <w:r w:rsidRPr="00120875">
              <w:rPr>
                <w:rFonts w:ascii="Century Gothic" w:hAnsi="Century Gothic"/>
                <w:sz w:val="20"/>
                <w:szCs w:val="20"/>
              </w:rPr>
              <w:t xml:space="preserve"> des </w:t>
            </w:r>
            <w:proofErr w:type="spellStart"/>
            <w:r w:rsidRPr="00120875">
              <w:rPr>
                <w:rFonts w:ascii="Century Gothic" w:hAnsi="Century Gothic"/>
                <w:sz w:val="20"/>
                <w:szCs w:val="20"/>
              </w:rPr>
              <w:t>produits</w:t>
            </w:r>
            <w:proofErr w:type="spellEnd"/>
            <w:r w:rsidRPr="00120875">
              <w:rPr>
                <w:rFonts w:ascii="Century Gothic" w:hAnsi="Century Gothic"/>
                <w:sz w:val="20"/>
                <w:szCs w:val="20"/>
              </w:rPr>
              <w:t xml:space="preserve"> </w:t>
            </w:r>
            <w:proofErr w:type="spellStart"/>
            <w:r w:rsidRPr="00120875">
              <w:rPr>
                <w:rFonts w:ascii="Century Gothic" w:hAnsi="Century Gothic"/>
                <w:sz w:val="20"/>
                <w:szCs w:val="20"/>
              </w:rPr>
              <w:t>ayant</w:t>
            </w:r>
            <w:proofErr w:type="spellEnd"/>
            <w:r w:rsidRPr="00120875">
              <w:rPr>
                <w:rFonts w:ascii="Century Gothic" w:hAnsi="Century Gothic"/>
                <w:sz w:val="20"/>
                <w:szCs w:val="20"/>
              </w:rPr>
              <w:t xml:space="preserve"> </w:t>
            </w:r>
            <w:proofErr w:type="spellStart"/>
            <w:r w:rsidRPr="00120875">
              <w:rPr>
                <w:rFonts w:ascii="Century Gothic" w:hAnsi="Century Gothic"/>
                <w:sz w:val="20"/>
                <w:szCs w:val="20"/>
              </w:rPr>
              <w:t>été</w:t>
            </w:r>
            <w:proofErr w:type="spellEnd"/>
            <w:r w:rsidRPr="00120875">
              <w:rPr>
                <w:rFonts w:ascii="Century Gothic" w:hAnsi="Century Gothic"/>
                <w:sz w:val="20"/>
                <w:szCs w:val="20"/>
              </w:rPr>
              <w:t xml:space="preserve"> </w:t>
            </w:r>
            <w:proofErr w:type="spellStart"/>
            <w:r w:rsidRPr="00120875">
              <w:rPr>
                <w:rFonts w:ascii="Century Gothic" w:hAnsi="Century Gothic"/>
                <w:sz w:val="20"/>
                <w:szCs w:val="20"/>
              </w:rPr>
              <w:t>libérés</w:t>
            </w:r>
            <w:proofErr w:type="spellEnd"/>
            <w:r w:rsidRPr="00120875">
              <w:rPr>
                <w:rFonts w:ascii="Century Gothic" w:hAnsi="Century Gothic"/>
                <w:sz w:val="20"/>
                <w:szCs w:val="20"/>
              </w:rPr>
              <w:t xml:space="preserve"> du site </w:t>
            </w:r>
            <w:proofErr w:type="spellStart"/>
            <w:r w:rsidRPr="00120875">
              <w:rPr>
                <w:rFonts w:ascii="Century Gothic" w:hAnsi="Century Gothic"/>
                <w:sz w:val="20"/>
                <w:szCs w:val="20"/>
              </w:rPr>
              <w:t>peuvent</w:t>
            </w:r>
            <w:proofErr w:type="spellEnd"/>
            <w:r w:rsidRPr="00120875">
              <w:rPr>
                <w:rFonts w:ascii="Century Gothic" w:hAnsi="Century Gothic"/>
                <w:sz w:val="20"/>
                <w:szCs w:val="20"/>
              </w:rPr>
              <w:t xml:space="preserve"> </w:t>
            </w:r>
            <w:proofErr w:type="spellStart"/>
            <w:r w:rsidRPr="00120875">
              <w:rPr>
                <w:rFonts w:ascii="Century Gothic" w:hAnsi="Century Gothic"/>
                <w:sz w:val="20"/>
                <w:szCs w:val="20"/>
              </w:rPr>
              <w:t>être</w:t>
            </w:r>
            <w:proofErr w:type="spellEnd"/>
            <w:r w:rsidRPr="00120875">
              <w:rPr>
                <w:rFonts w:ascii="Century Gothic" w:hAnsi="Century Gothic"/>
                <w:sz w:val="20"/>
                <w:szCs w:val="20"/>
              </w:rPr>
              <w:t xml:space="preserve"> </w:t>
            </w:r>
            <w:proofErr w:type="spellStart"/>
            <w:r w:rsidRPr="00120875">
              <w:rPr>
                <w:rFonts w:ascii="Century Gothic" w:hAnsi="Century Gothic"/>
                <w:sz w:val="20"/>
                <w:szCs w:val="20"/>
              </w:rPr>
              <w:t>affectés</w:t>
            </w:r>
            <w:proofErr w:type="spellEnd"/>
            <w:r w:rsidRPr="00120875">
              <w:rPr>
                <w:rFonts w:ascii="Century Gothic" w:hAnsi="Century Gothic"/>
                <w:sz w:val="20"/>
                <w:szCs w:val="20"/>
              </w:rPr>
              <w:t xml:space="preserve"> par un incident, la </w:t>
            </w:r>
            <w:proofErr w:type="spellStart"/>
            <w:r w:rsidRPr="00120875">
              <w:rPr>
                <w:rFonts w:ascii="Century Gothic" w:hAnsi="Century Gothic"/>
                <w:sz w:val="20"/>
                <w:szCs w:val="20"/>
              </w:rPr>
              <w:t>nécessité</w:t>
            </w:r>
            <w:proofErr w:type="spellEnd"/>
            <w:r w:rsidRPr="00120875">
              <w:rPr>
                <w:rFonts w:ascii="Century Gothic" w:hAnsi="Century Gothic"/>
                <w:sz w:val="20"/>
                <w:szCs w:val="20"/>
              </w:rPr>
              <w:t xml:space="preserve"> de les </w:t>
            </w:r>
            <w:proofErr w:type="spellStart"/>
            <w:r w:rsidRPr="00120875">
              <w:rPr>
                <w:rFonts w:ascii="Century Gothic" w:hAnsi="Century Gothic"/>
                <w:sz w:val="20"/>
                <w:szCs w:val="20"/>
              </w:rPr>
              <w:t>retirer</w:t>
            </w:r>
            <w:proofErr w:type="spellEnd"/>
            <w:r w:rsidRPr="00120875">
              <w:rPr>
                <w:rFonts w:ascii="Century Gothic" w:hAnsi="Century Gothic"/>
                <w:sz w:val="20"/>
                <w:szCs w:val="20"/>
              </w:rPr>
              <w:t xml:space="preserve"> </w:t>
            </w:r>
            <w:proofErr w:type="spellStart"/>
            <w:r w:rsidRPr="00120875">
              <w:rPr>
                <w:rFonts w:ascii="Century Gothic" w:hAnsi="Century Gothic"/>
                <w:sz w:val="20"/>
                <w:szCs w:val="20"/>
              </w:rPr>
              <w:t>ou</w:t>
            </w:r>
            <w:proofErr w:type="spellEnd"/>
            <w:r w:rsidRPr="00120875">
              <w:rPr>
                <w:rFonts w:ascii="Century Gothic" w:hAnsi="Century Gothic"/>
                <w:sz w:val="20"/>
                <w:szCs w:val="20"/>
              </w:rPr>
              <w:t xml:space="preserve"> de les rappeler doit </w:t>
            </w:r>
            <w:proofErr w:type="spellStart"/>
            <w:r w:rsidRPr="00120875">
              <w:rPr>
                <w:rFonts w:ascii="Century Gothic" w:hAnsi="Century Gothic"/>
                <w:sz w:val="20"/>
                <w:szCs w:val="20"/>
              </w:rPr>
              <w:t>être</w:t>
            </w:r>
            <w:proofErr w:type="spellEnd"/>
            <w:r w:rsidRPr="00120875">
              <w:rPr>
                <w:rFonts w:ascii="Century Gothic" w:hAnsi="Century Gothic"/>
                <w:sz w:val="20"/>
                <w:szCs w:val="20"/>
              </w:rPr>
              <w:t xml:space="preserve"> </w:t>
            </w:r>
            <w:proofErr w:type="spellStart"/>
            <w:r w:rsidRPr="00120875">
              <w:rPr>
                <w:rFonts w:ascii="Century Gothic" w:hAnsi="Century Gothic"/>
                <w:sz w:val="20"/>
                <w:szCs w:val="20"/>
              </w:rPr>
              <w:t>envisagée</w:t>
            </w:r>
            <w:proofErr w:type="spellEnd"/>
            <w:r w:rsidRPr="00120875">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0997C955"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F1386D1" w14:textId="77777777" w:rsidR="00000EDB" w:rsidRPr="008A405F" w:rsidRDefault="00000EDB" w:rsidP="00000EDB">
            <w:pPr>
              <w:pStyle w:val="para"/>
              <w:rPr>
                <w:rFonts w:ascii="Century Gothic" w:hAnsi="Century Gothic" w:cs="Calibri"/>
                <w:b/>
                <w:sz w:val="20"/>
                <w:szCs w:val="20"/>
              </w:rPr>
            </w:pPr>
          </w:p>
        </w:tc>
      </w:tr>
      <w:tr w:rsidR="00000EDB" w:rsidRPr="008A405F" w14:paraId="0C034A7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tcBorders>
              <w:top w:val="single" w:sz="4" w:space="0" w:color="auto"/>
              <w:left w:val="single" w:sz="4" w:space="0" w:color="auto"/>
              <w:bottom w:val="single" w:sz="4" w:space="0" w:color="auto"/>
              <w:right w:val="single" w:sz="4" w:space="0" w:color="auto"/>
            </w:tcBorders>
          </w:tcPr>
          <w:p w14:paraId="12E8C88F" w14:textId="77777777" w:rsidR="00922A9B" w:rsidRPr="00922A9B" w:rsidRDefault="00922A9B" w:rsidP="00922A9B">
            <w:pPr>
              <w:pStyle w:val="TableParagraph"/>
              <w:spacing w:before="149" w:line="194" w:lineRule="auto"/>
              <w:ind w:left="113"/>
              <w:rPr>
                <w:rFonts w:ascii="Century Gothic" w:eastAsiaTheme="minorHAnsi" w:hAnsi="Century Gothic" w:cstheme="minorBidi"/>
                <w:color w:val="000000"/>
                <w:sz w:val="20"/>
                <w:szCs w:val="20"/>
              </w:rPr>
            </w:pPr>
            <w:proofErr w:type="spellStart"/>
            <w:r w:rsidRPr="00922A9B">
              <w:rPr>
                <w:rFonts w:ascii="Century Gothic" w:eastAsiaTheme="minorHAnsi" w:hAnsi="Century Gothic" w:cstheme="minorBidi"/>
                <w:color w:val="000000"/>
                <w:sz w:val="20"/>
                <w:szCs w:val="20"/>
              </w:rPr>
              <w:t>L'entreprise</w:t>
            </w:r>
            <w:proofErr w:type="spellEnd"/>
            <w:r w:rsidRPr="00922A9B">
              <w:rPr>
                <w:rFonts w:ascii="Century Gothic" w:eastAsiaTheme="minorHAnsi" w:hAnsi="Century Gothic" w:cstheme="minorBidi"/>
                <w:color w:val="000000"/>
                <w:sz w:val="20"/>
                <w:szCs w:val="20"/>
              </w:rPr>
              <w:t xml:space="preserve"> doit disposer </w:t>
            </w:r>
            <w:proofErr w:type="spellStart"/>
            <w:r w:rsidRPr="00922A9B">
              <w:rPr>
                <w:rFonts w:ascii="Century Gothic" w:eastAsiaTheme="minorHAnsi" w:hAnsi="Century Gothic" w:cstheme="minorBidi"/>
                <w:color w:val="000000"/>
                <w:sz w:val="20"/>
                <w:szCs w:val="20"/>
              </w:rPr>
              <w:t>d'une</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procédure</w:t>
            </w:r>
            <w:proofErr w:type="spellEnd"/>
            <w:r w:rsidRPr="00922A9B">
              <w:rPr>
                <w:rFonts w:ascii="Century Gothic" w:eastAsiaTheme="minorHAnsi" w:hAnsi="Century Gothic" w:cstheme="minorBidi"/>
                <w:color w:val="000000"/>
                <w:sz w:val="20"/>
                <w:szCs w:val="20"/>
              </w:rPr>
              <w:t xml:space="preserve"> de </w:t>
            </w:r>
            <w:proofErr w:type="spellStart"/>
            <w:r w:rsidRPr="00922A9B">
              <w:rPr>
                <w:rFonts w:ascii="Century Gothic" w:eastAsiaTheme="minorHAnsi" w:hAnsi="Century Gothic" w:cstheme="minorBidi"/>
                <w:color w:val="000000"/>
                <w:sz w:val="20"/>
                <w:szCs w:val="20"/>
              </w:rPr>
              <w:t>retrait</w:t>
            </w:r>
            <w:proofErr w:type="spellEnd"/>
            <w:r w:rsidRPr="00922A9B">
              <w:rPr>
                <w:rFonts w:ascii="Century Gothic" w:eastAsiaTheme="minorHAnsi" w:hAnsi="Century Gothic" w:cstheme="minorBidi"/>
                <w:color w:val="000000"/>
                <w:sz w:val="20"/>
                <w:szCs w:val="20"/>
              </w:rPr>
              <w:t xml:space="preserve"> et de rappel de </w:t>
            </w:r>
            <w:proofErr w:type="spellStart"/>
            <w:r w:rsidRPr="00922A9B">
              <w:rPr>
                <w:rFonts w:ascii="Century Gothic" w:eastAsiaTheme="minorHAnsi" w:hAnsi="Century Gothic" w:cstheme="minorBidi"/>
                <w:color w:val="000000"/>
                <w:sz w:val="20"/>
                <w:szCs w:val="20"/>
              </w:rPr>
              <w:t>produit</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documentée</w:t>
            </w:r>
            <w:proofErr w:type="spellEnd"/>
            <w:r w:rsidRPr="00922A9B">
              <w:rPr>
                <w:rFonts w:ascii="Century Gothic" w:eastAsiaTheme="minorHAnsi" w:hAnsi="Century Gothic" w:cstheme="minorBidi"/>
                <w:color w:val="000000"/>
                <w:sz w:val="20"/>
                <w:szCs w:val="20"/>
              </w:rPr>
              <w:t xml:space="preserve">. Elle doit </w:t>
            </w:r>
            <w:proofErr w:type="spellStart"/>
            <w:r w:rsidRPr="00922A9B">
              <w:rPr>
                <w:rFonts w:ascii="Century Gothic" w:eastAsiaTheme="minorHAnsi" w:hAnsi="Century Gothic" w:cstheme="minorBidi"/>
                <w:color w:val="000000"/>
                <w:sz w:val="20"/>
                <w:szCs w:val="20"/>
              </w:rPr>
              <w:t>inclure</w:t>
            </w:r>
            <w:proofErr w:type="spellEnd"/>
            <w:r w:rsidRPr="00922A9B">
              <w:rPr>
                <w:rFonts w:ascii="Century Gothic" w:eastAsiaTheme="minorHAnsi" w:hAnsi="Century Gothic" w:cstheme="minorBidi"/>
                <w:color w:val="000000"/>
                <w:sz w:val="20"/>
                <w:szCs w:val="20"/>
              </w:rPr>
              <w:t xml:space="preserve"> au minimum :</w:t>
            </w:r>
          </w:p>
          <w:p w14:paraId="0762C7EE" w14:textId="77777777" w:rsidR="00922A9B" w:rsidRPr="00922A9B" w:rsidRDefault="00922A9B" w:rsidP="00B149A1">
            <w:pPr>
              <w:pStyle w:val="TableParagraph"/>
              <w:numPr>
                <w:ilvl w:val="0"/>
                <w:numId w:val="35"/>
              </w:numPr>
              <w:tabs>
                <w:tab w:val="left" w:pos="284"/>
              </w:tabs>
              <w:spacing w:before="116" w:line="194" w:lineRule="auto"/>
              <w:ind w:right="746"/>
              <w:rPr>
                <w:rFonts w:ascii="Century Gothic" w:eastAsiaTheme="minorHAnsi" w:hAnsi="Century Gothic" w:cstheme="minorBidi"/>
                <w:color w:val="000000"/>
                <w:sz w:val="20"/>
                <w:szCs w:val="20"/>
              </w:rPr>
            </w:pPr>
            <w:proofErr w:type="spellStart"/>
            <w:r w:rsidRPr="00922A9B">
              <w:rPr>
                <w:rFonts w:ascii="Century Gothic" w:eastAsiaTheme="minorHAnsi" w:hAnsi="Century Gothic" w:cstheme="minorBidi"/>
                <w:color w:val="000000"/>
                <w:sz w:val="20"/>
                <w:szCs w:val="20"/>
              </w:rPr>
              <w:t>l'identification</w:t>
            </w:r>
            <w:proofErr w:type="spellEnd"/>
            <w:r w:rsidRPr="00922A9B">
              <w:rPr>
                <w:rFonts w:ascii="Century Gothic" w:eastAsiaTheme="minorHAnsi" w:hAnsi="Century Gothic" w:cstheme="minorBidi"/>
                <w:color w:val="000000"/>
                <w:sz w:val="20"/>
                <w:szCs w:val="20"/>
              </w:rPr>
              <w:t xml:space="preserve"> des </w:t>
            </w:r>
            <w:proofErr w:type="spellStart"/>
            <w:r w:rsidRPr="00922A9B">
              <w:rPr>
                <w:rFonts w:ascii="Century Gothic" w:eastAsiaTheme="minorHAnsi" w:hAnsi="Century Gothic" w:cstheme="minorBidi"/>
                <w:color w:val="000000"/>
                <w:sz w:val="20"/>
                <w:szCs w:val="20"/>
              </w:rPr>
              <w:lastRenderedPageBreak/>
              <w:t>employés</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clés</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faisant</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partie</w:t>
            </w:r>
            <w:proofErr w:type="spellEnd"/>
            <w:r w:rsidRPr="00922A9B">
              <w:rPr>
                <w:rFonts w:ascii="Century Gothic" w:eastAsiaTheme="minorHAnsi" w:hAnsi="Century Gothic" w:cstheme="minorBidi"/>
                <w:color w:val="000000"/>
                <w:sz w:val="20"/>
                <w:szCs w:val="20"/>
              </w:rPr>
              <w:t xml:space="preserve"> de </w:t>
            </w:r>
            <w:proofErr w:type="spellStart"/>
            <w:r w:rsidRPr="00922A9B">
              <w:rPr>
                <w:rFonts w:ascii="Century Gothic" w:eastAsiaTheme="minorHAnsi" w:hAnsi="Century Gothic" w:cstheme="minorBidi"/>
                <w:color w:val="000000"/>
                <w:sz w:val="20"/>
                <w:szCs w:val="20"/>
              </w:rPr>
              <w:t>l'équipe</w:t>
            </w:r>
            <w:proofErr w:type="spellEnd"/>
            <w:r w:rsidRPr="00922A9B">
              <w:rPr>
                <w:rFonts w:ascii="Century Gothic" w:eastAsiaTheme="minorHAnsi" w:hAnsi="Century Gothic" w:cstheme="minorBidi"/>
                <w:color w:val="000000"/>
                <w:sz w:val="20"/>
                <w:szCs w:val="20"/>
              </w:rPr>
              <w:t xml:space="preserve"> de gestion des rappels de </w:t>
            </w:r>
            <w:proofErr w:type="spellStart"/>
            <w:r w:rsidRPr="00922A9B">
              <w:rPr>
                <w:rFonts w:ascii="Century Gothic" w:eastAsiaTheme="minorHAnsi" w:hAnsi="Century Gothic" w:cstheme="minorBidi"/>
                <w:color w:val="000000"/>
                <w:sz w:val="20"/>
                <w:szCs w:val="20"/>
              </w:rPr>
              <w:t>produits</w:t>
            </w:r>
            <w:proofErr w:type="spellEnd"/>
            <w:r w:rsidRPr="00922A9B">
              <w:rPr>
                <w:rFonts w:ascii="Century Gothic" w:eastAsiaTheme="minorHAnsi" w:hAnsi="Century Gothic" w:cstheme="minorBidi"/>
                <w:color w:val="000000"/>
                <w:sz w:val="20"/>
                <w:szCs w:val="20"/>
              </w:rPr>
              <w:t xml:space="preserve">, avec </w:t>
            </w:r>
            <w:proofErr w:type="spellStart"/>
            <w:r w:rsidRPr="00922A9B">
              <w:rPr>
                <w:rFonts w:ascii="Century Gothic" w:eastAsiaTheme="minorHAnsi" w:hAnsi="Century Gothic" w:cstheme="minorBidi"/>
                <w:color w:val="000000"/>
                <w:sz w:val="20"/>
                <w:szCs w:val="20"/>
              </w:rPr>
              <w:t>une</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définition</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détaillée</w:t>
            </w:r>
            <w:proofErr w:type="spellEnd"/>
            <w:r w:rsidRPr="00922A9B">
              <w:rPr>
                <w:rFonts w:ascii="Century Gothic" w:eastAsiaTheme="minorHAnsi" w:hAnsi="Century Gothic" w:cstheme="minorBidi"/>
                <w:color w:val="000000"/>
                <w:sz w:val="20"/>
                <w:szCs w:val="20"/>
              </w:rPr>
              <w:t xml:space="preserve"> des </w:t>
            </w:r>
            <w:proofErr w:type="spellStart"/>
            <w:r w:rsidRPr="00922A9B">
              <w:rPr>
                <w:rFonts w:ascii="Century Gothic" w:eastAsiaTheme="minorHAnsi" w:hAnsi="Century Gothic" w:cstheme="minorBidi"/>
                <w:color w:val="000000"/>
                <w:sz w:val="20"/>
                <w:szCs w:val="20"/>
              </w:rPr>
              <w:t>responsabilités</w:t>
            </w:r>
            <w:proofErr w:type="spellEnd"/>
          </w:p>
          <w:p w14:paraId="739CAEDA" w14:textId="77777777" w:rsidR="00922A9B" w:rsidRPr="00922A9B" w:rsidRDefault="00922A9B" w:rsidP="00B149A1">
            <w:pPr>
              <w:pStyle w:val="TableParagraph"/>
              <w:numPr>
                <w:ilvl w:val="0"/>
                <w:numId w:val="35"/>
              </w:numPr>
              <w:tabs>
                <w:tab w:val="left" w:pos="284"/>
              </w:tabs>
              <w:spacing w:before="2" w:line="194" w:lineRule="auto"/>
              <w:ind w:right="97"/>
              <w:rPr>
                <w:rFonts w:ascii="Century Gothic" w:eastAsiaTheme="minorHAnsi" w:hAnsi="Century Gothic" w:cstheme="minorBidi"/>
                <w:color w:val="000000"/>
                <w:sz w:val="20"/>
                <w:szCs w:val="20"/>
              </w:rPr>
            </w:pPr>
            <w:r w:rsidRPr="00922A9B">
              <w:rPr>
                <w:rFonts w:ascii="Century Gothic" w:eastAsiaTheme="minorHAnsi" w:hAnsi="Century Gothic" w:cstheme="minorBidi"/>
                <w:color w:val="000000"/>
                <w:sz w:val="20"/>
                <w:szCs w:val="20"/>
              </w:rPr>
              <w:t xml:space="preserve">les directives </w:t>
            </w:r>
            <w:proofErr w:type="spellStart"/>
            <w:r w:rsidRPr="00922A9B">
              <w:rPr>
                <w:rFonts w:ascii="Century Gothic" w:eastAsiaTheme="minorHAnsi" w:hAnsi="Century Gothic" w:cstheme="minorBidi"/>
                <w:color w:val="000000"/>
                <w:sz w:val="20"/>
                <w:szCs w:val="20"/>
              </w:rPr>
              <w:t>déterminant</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si</w:t>
            </w:r>
            <w:proofErr w:type="spellEnd"/>
            <w:r w:rsidRPr="00922A9B">
              <w:rPr>
                <w:rFonts w:ascii="Century Gothic" w:eastAsiaTheme="minorHAnsi" w:hAnsi="Century Gothic" w:cstheme="minorBidi"/>
                <w:color w:val="000000"/>
                <w:sz w:val="20"/>
                <w:szCs w:val="20"/>
              </w:rPr>
              <w:t xml:space="preserve"> un </w:t>
            </w:r>
            <w:proofErr w:type="spellStart"/>
            <w:r w:rsidRPr="00922A9B">
              <w:rPr>
                <w:rFonts w:ascii="Century Gothic" w:eastAsiaTheme="minorHAnsi" w:hAnsi="Century Gothic" w:cstheme="minorBidi"/>
                <w:color w:val="000000"/>
                <w:sz w:val="20"/>
                <w:szCs w:val="20"/>
              </w:rPr>
              <w:t>produit</w:t>
            </w:r>
            <w:proofErr w:type="spellEnd"/>
            <w:r w:rsidRPr="00922A9B">
              <w:rPr>
                <w:rFonts w:ascii="Century Gothic" w:eastAsiaTheme="minorHAnsi" w:hAnsi="Century Gothic" w:cstheme="minorBidi"/>
                <w:color w:val="000000"/>
                <w:sz w:val="20"/>
                <w:szCs w:val="20"/>
              </w:rPr>
              <w:t xml:space="preserve"> doit </w:t>
            </w:r>
            <w:proofErr w:type="spellStart"/>
            <w:r w:rsidRPr="00922A9B">
              <w:rPr>
                <w:rFonts w:ascii="Century Gothic" w:eastAsiaTheme="minorHAnsi" w:hAnsi="Century Gothic" w:cstheme="minorBidi"/>
                <w:color w:val="000000"/>
                <w:sz w:val="20"/>
                <w:szCs w:val="20"/>
              </w:rPr>
              <w:t>être</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retiré</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ou</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rappelé</w:t>
            </w:r>
            <w:proofErr w:type="spellEnd"/>
            <w:r w:rsidRPr="00922A9B">
              <w:rPr>
                <w:rFonts w:ascii="Century Gothic" w:eastAsiaTheme="minorHAnsi" w:hAnsi="Century Gothic" w:cstheme="minorBidi"/>
                <w:color w:val="000000"/>
                <w:sz w:val="20"/>
                <w:szCs w:val="20"/>
              </w:rPr>
              <w:t xml:space="preserve">, et les </w:t>
            </w:r>
            <w:proofErr w:type="spellStart"/>
            <w:r w:rsidRPr="00922A9B">
              <w:rPr>
                <w:rFonts w:ascii="Century Gothic" w:eastAsiaTheme="minorHAnsi" w:hAnsi="Century Gothic" w:cstheme="minorBidi"/>
                <w:color w:val="000000"/>
                <w:sz w:val="20"/>
                <w:szCs w:val="20"/>
              </w:rPr>
              <w:t>enregistrements</w:t>
            </w:r>
            <w:proofErr w:type="spellEnd"/>
            <w:r w:rsidRPr="00922A9B">
              <w:rPr>
                <w:rFonts w:ascii="Century Gothic" w:eastAsiaTheme="minorHAnsi" w:hAnsi="Century Gothic" w:cstheme="minorBidi"/>
                <w:color w:val="000000"/>
                <w:sz w:val="20"/>
                <w:szCs w:val="20"/>
              </w:rPr>
              <w:t xml:space="preserve"> qui </w:t>
            </w:r>
            <w:proofErr w:type="spellStart"/>
            <w:r w:rsidRPr="00922A9B">
              <w:rPr>
                <w:rFonts w:ascii="Century Gothic" w:eastAsiaTheme="minorHAnsi" w:hAnsi="Century Gothic" w:cstheme="minorBidi"/>
                <w:color w:val="000000"/>
                <w:sz w:val="20"/>
                <w:szCs w:val="20"/>
              </w:rPr>
              <w:t>doivent</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être</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conservés</w:t>
            </w:r>
            <w:proofErr w:type="spellEnd"/>
          </w:p>
          <w:p w14:paraId="5CECE6A4" w14:textId="77777777" w:rsidR="00922A9B" w:rsidRPr="00922A9B" w:rsidRDefault="00922A9B" w:rsidP="00B149A1">
            <w:pPr>
              <w:pStyle w:val="TableParagraph"/>
              <w:numPr>
                <w:ilvl w:val="0"/>
                <w:numId w:val="35"/>
              </w:numPr>
              <w:tabs>
                <w:tab w:val="left" w:pos="284"/>
              </w:tabs>
              <w:spacing w:before="3" w:line="194" w:lineRule="auto"/>
              <w:ind w:right="255"/>
              <w:rPr>
                <w:rFonts w:ascii="Century Gothic" w:eastAsiaTheme="minorHAnsi" w:hAnsi="Century Gothic" w:cstheme="minorBidi"/>
                <w:color w:val="000000"/>
                <w:sz w:val="20"/>
                <w:szCs w:val="20"/>
              </w:rPr>
            </w:pPr>
            <w:proofErr w:type="spellStart"/>
            <w:r w:rsidRPr="00922A9B">
              <w:rPr>
                <w:rFonts w:ascii="Century Gothic" w:eastAsiaTheme="minorHAnsi" w:hAnsi="Century Gothic" w:cstheme="minorBidi"/>
                <w:color w:val="000000"/>
                <w:sz w:val="20"/>
                <w:szCs w:val="20"/>
              </w:rPr>
              <w:t>une</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liste</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actualisée</w:t>
            </w:r>
            <w:proofErr w:type="spellEnd"/>
            <w:r w:rsidRPr="00922A9B">
              <w:rPr>
                <w:rFonts w:ascii="Century Gothic" w:eastAsiaTheme="minorHAnsi" w:hAnsi="Century Gothic" w:cstheme="minorBidi"/>
                <w:color w:val="000000"/>
                <w:sz w:val="20"/>
                <w:szCs w:val="20"/>
              </w:rPr>
              <w:t xml:space="preserve"> des contacts </w:t>
            </w:r>
            <w:proofErr w:type="spellStart"/>
            <w:r w:rsidRPr="00922A9B">
              <w:rPr>
                <w:rFonts w:ascii="Century Gothic" w:eastAsiaTheme="minorHAnsi" w:hAnsi="Century Gothic" w:cstheme="minorBidi"/>
                <w:color w:val="000000"/>
                <w:sz w:val="20"/>
                <w:szCs w:val="20"/>
              </w:rPr>
              <w:t>clés</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incluant</w:t>
            </w:r>
            <w:proofErr w:type="spellEnd"/>
            <w:r w:rsidRPr="00922A9B">
              <w:rPr>
                <w:rFonts w:ascii="Century Gothic" w:eastAsiaTheme="minorHAnsi" w:hAnsi="Century Gothic" w:cstheme="minorBidi"/>
                <w:color w:val="000000"/>
                <w:sz w:val="20"/>
                <w:szCs w:val="20"/>
              </w:rPr>
              <w:t xml:space="preserve"> les </w:t>
            </w:r>
            <w:proofErr w:type="spellStart"/>
            <w:r w:rsidRPr="00922A9B">
              <w:rPr>
                <w:rFonts w:ascii="Century Gothic" w:eastAsiaTheme="minorHAnsi" w:hAnsi="Century Gothic" w:cstheme="minorBidi"/>
                <w:color w:val="000000"/>
                <w:sz w:val="20"/>
                <w:szCs w:val="20"/>
              </w:rPr>
              <w:t>coordonnées</w:t>
            </w:r>
            <w:proofErr w:type="spellEnd"/>
            <w:r w:rsidRPr="00922A9B">
              <w:rPr>
                <w:rFonts w:ascii="Century Gothic" w:eastAsiaTheme="minorHAnsi" w:hAnsi="Century Gothic" w:cstheme="minorBidi"/>
                <w:color w:val="000000"/>
                <w:sz w:val="20"/>
                <w:szCs w:val="20"/>
              </w:rPr>
              <w:t xml:space="preserve"> des </w:t>
            </w:r>
            <w:proofErr w:type="spellStart"/>
            <w:r w:rsidRPr="00922A9B">
              <w:rPr>
                <w:rFonts w:ascii="Century Gothic" w:eastAsiaTheme="minorHAnsi" w:hAnsi="Century Gothic" w:cstheme="minorBidi"/>
                <w:color w:val="000000"/>
                <w:sz w:val="20"/>
                <w:szCs w:val="20"/>
              </w:rPr>
              <w:t>employés</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en</w:t>
            </w:r>
            <w:proofErr w:type="spellEnd"/>
            <w:r w:rsidRPr="00922A9B">
              <w:rPr>
                <w:rFonts w:ascii="Century Gothic" w:eastAsiaTheme="minorHAnsi" w:hAnsi="Century Gothic" w:cstheme="minorBidi"/>
                <w:color w:val="000000"/>
                <w:sz w:val="20"/>
                <w:szCs w:val="20"/>
              </w:rPr>
              <w:t xml:space="preserve"> dehors des </w:t>
            </w:r>
            <w:proofErr w:type="spellStart"/>
            <w:r w:rsidRPr="00922A9B">
              <w:rPr>
                <w:rFonts w:ascii="Century Gothic" w:eastAsiaTheme="minorHAnsi" w:hAnsi="Century Gothic" w:cstheme="minorBidi"/>
                <w:color w:val="000000"/>
                <w:sz w:val="20"/>
                <w:szCs w:val="20"/>
              </w:rPr>
              <w:t>heures</w:t>
            </w:r>
            <w:proofErr w:type="spellEnd"/>
            <w:r w:rsidRPr="00922A9B">
              <w:rPr>
                <w:rFonts w:ascii="Century Gothic" w:eastAsiaTheme="minorHAnsi" w:hAnsi="Century Gothic" w:cstheme="minorBidi"/>
                <w:color w:val="000000"/>
                <w:sz w:val="20"/>
                <w:szCs w:val="20"/>
              </w:rPr>
              <w:t xml:space="preserve"> de travail) </w:t>
            </w:r>
            <w:proofErr w:type="spellStart"/>
            <w:r w:rsidRPr="00922A9B">
              <w:rPr>
                <w:rFonts w:ascii="Century Gothic" w:eastAsiaTheme="minorHAnsi" w:hAnsi="Century Gothic" w:cstheme="minorBidi"/>
                <w:color w:val="000000"/>
                <w:sz w:val="20"/>
                <w:szCs w:val="20"/>
              </w:rPr>
              <w:t>ou</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une</w:t>
            </w:r>
            <w:proofErr w:type="spellEnd"/>
            <w:r w:rsidRPr="00922A9B">
              <w:rPr>
                <w:rFonts w:ascii="Century Gothic" w:eastAsiaTheme="minorHAnsi" w:hAnsi="Century Gothic" w:cstheme="minorBidi"/>
                <w:color w:val="000000"/>
                <w:sz w:val="20"/>
                <w:szCs w:val="20"/>
              </w:rPr>
              <w:t xml:space="preserve"> indication quant à </w:t>
            </w:r>
            <w:proofErr w:type="spellStart"/>
            <w:r w:rsidRPr="00922A9B">
              <w:rPr>
                <w:rFonts w:ascii="Century Gothic" w:eastAsiaTheme="minorHAnsi" w:hAnsi="Century Gothic" w:cstheme="minorBidi"/>
                <w:color w:val="000000"/>
                <w:sz w:val="20"/>
                <w:szCs w:val="20"/>
              </w:rPr>
              <w:t>l'emplacement</w:t>
            </w:r>
            <w:proofErr w:type="spellEnd"/>
            <w:r w:rsidRPr="00922A9B">
              <w:rPr>
                <w:rFonts w:ascii="Century Gothic" w:eastAsiaTheme="minorHAnsi" w:hAnsi="Century Gothic" w:cstheme="minorBidi"/>
                <w:color w:val="000000"/>
                <w:sz w:val="20"/>
                <w:szCs w:val="20"/>
              </w:rPr>
              <w:t xml:space="preserve"> de </w:t>
            </w:r>
            <w:proofErr w:type="spellStart"/>
            <w:r w:rsidRPr="00922A9B">
              <w:rPr>
                <w:rFonts w:ascii="Century Gothic" w:eastAsiaTheme="minorHAnsi" w:hAnsi="Century Gothic" w:cstheme="minorBidi"/>
                <w:color w:val="000000"/>
                <w:sz w:val="20"/>
                <w:szCs w:val="20"/>
              </w:rPr>
              <w:t>cette</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liste</w:t>
            </w:r>
            <w:proofErr w:type="spellEnd"/>
            <w:r w:rsidRPr="00922A9B">
              <w:rPr>
                <w:rFonts w:ascii="Century Gothic" w:eastAsiaTheme="minorHAnsi" w:hAnsi="Century Gothic" w:cstheme="minorBidi"/>
                <w:color w:val="000000"/>
                <w:sz w:val="20"/>
                <w:szCs w:val="20"/>
              </w:rPr>
              <w:t xml:space="preserve"> (c-à-d. équipe de gestion des rappels, services </w:t>
            </w:r>
            <w:proofErr w:type="spellStart"/>
            <w:r w:rsidRPr="00922A9B">
              <w:rPr>
                <w:rFonts w:ascii="Century Gothic" w:eastAsiaTheme="minorHAnsi" w:hAnsi="Century Gothic" w:cstheme="minorBidi"/>
                <w:color w:val="000000"/>
                <w:sz w:val="20"/>
                <w:szCs w:val="20"/>
              </w:rPr>
              <w:t>d'urgence</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fournisseurs</w:t>
            </w:r>
            <w:proofErr w:type="spellEnd"/>
            <w:r w:rsidRPr="00922A9B">
              <w:rPr>
                <w:rFonts w:ascii="Century Gothic" w:eastAsiaTheme="minorHAnsi" w:hAnsi="Century Gothic" w:cstheme="minorBidi"/>
                <w:color w:val="000000"/>
                <w:sz w:val="20"/>
                <w:szCs w:val="20"/>
              </w:rPr>
              <w:t xml:space="preserve">, clients, </w:t>
            </w:r>
            <w:proofErr w:type="spellStart"/>
            <w:r w:rsidRPr="00922A9B">
              <w:rPr>
                <w:rFonts w:ascii="Century Gothic" w:eastAsiaTheme="minorHAnsi" w:hAnsi="Century Gothic" w:cstheme="minorBidi"/>
                <w:color w:val="000000"/>
                <w:sz w:val="20"/>
                <w:szCs w:val="20"/>
              </w:rPr>
              <w:t>organisme</w:t>
            </w:r>
            <w:proofErr w:type="spellEnd"/>
            <w:r w:rsidRPr="00922A9B">
              <w:rPr>
                <w:rFonts w:ascii="Century Gothic" w:eastAsiaTheme="minorHAnsi" w:hAnsi="Century Gothic" w:cstheme="minorBidi"/>
                <w:color w:val="000000"/>
                <w:sz w:val="20"/>
                <w:szCs w:val="20"/>
              </w:rPr>
              <w:t xml:space="preserve"> de certification, </w:t>
            </w:r>
            <w:proofErr w:type="spellStart"/>
            <w:r w:rsidRPr="00922A9B">
              <w:rPr>
                <w:rFonts w:ascii="Century Gothic" w:eastAsiaTheme="minorHAnsi" w:hAnsi="Century Gothic" w:cstheme="minorBidi"/>
                <w:color w:val="000000"/>
                <w:sz w:val="20"/>
                <w:szCs w:val="20"/>
              </w:rPr>
              <w:t>autorité</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légale</w:t>
            </w:r>
            <w:proofErr w:type="spellEnd"/>
            <w:r w:rsidRPr="00922A9B">
              <w:rPr>
                <w:rFonts w:ascii="Century Gothic" w:eastAsiaTheme="minorHAnsi" w:hAnsi="Century Gothic" w:cstheme="minorBidi"/>
                <w:color w:val="000000"/>
                <w:sz w:val="20"/>
                <w:szCs w:val="20"/>
              </w:rPr>
              <w:t>)</w:t>
            </w:r>
          </w:p>
          <w:p w14:paraId="07590EC1" w14:textId="77777777" w:rsidR="00922A9B" w:rsidRPr="00922A9B" w:rsidRDefault="00922A9B" w:rsidP="00B149A1">
            <w:pPr>
              <w:pStyle w:val="TableParagraph"/>
              <w:numPr>
                <w:ilvl w:val="0"/>
                <w:numId w:val="35"/>
              </w:numPr>
              <w:tabs>
                <w:tab w:val="left" w:pos="284"/>
              </w:tabs>
              <w:spacing w:before="5" w:line="194" w:lineRule="auto"/>
              <w:ind w:right="130"/>
              <w:rPr>
                <w:rFonts w:ascii="Century Gothic" w:eastAsiaTheme="minorHAnsi" w:hAnsi="Century Gothic" w:cstheme="minorBidi"/>
                <w:color w:val="000000"/>
                <w:sz w:val="20"/>
                <w:szCs w:val="20"/>
              </w:rPr>
            </w:pPr>
            <w:r w:rsidRPr="00922A9B">
              <w:rPr>
                <w:rFonts w:ascii="Century Gothic" w:eastAsiaTheme="minorHAnsi" w:hAnsi="Century Gothic" w:cstheme="minorBidi"/>
                <w:color w:val="000000"/>
                <w:sz w:val="20"/>
                <w:szCs w:val="20"/>
              </w:rPr>
              <w:t xml:space="preserve">un programme de communication </w:t>
            </w:r>
            <w:proofErr w:type="spellStart"/>
            <w:r w:rsidRPr="00922A9B">
              <w:rPr>
                <w:rFonts w:ascii="Century Gothic" w:eastAsiaTheme="minorHAnsi" w:hAnsi="Century Gothic" w:cstheme="minorBidi"/>
                <w:color w:val="000000"/>
                <w:sz w:val="20"/>
                <w:szCs w:val="20"/>
              </w:rPr>
              <w:t>incluant</w:t>
            </w:r>
            <w:proofErr w:type="spellEnd"/>
            <w:r w:rsidRPr="00922A9B">
              <w:rPr>
                <w:rFonts w:ascii="Century Gothic" w:eastAsiaTheme="minorHAnsi" w:hAnsi="Century Gothic" w:cstheme="minorBidi"/>
                <w:color w:val="000000"/>
                <w:sz w:val="20"/>
                <w:szCs w:val="20"/>
              </w:rPr>
              <w:t xml:space="preserve"> la communication </w:t>
            </w:r>
            <w:proofErr w:type="spellStart"/>
            <w:r w:rsidRPr="00922A9B">
              <w:rPr>
                <w:rFonts w:ascii="Century Gothic" w:eastAsiaTheme="minorHAnsi" w:hAnsi="Century Gothic" w:cstheme="minorBidi"/>
                <w:color w:val="000000"/>
                <w:sz w:val="20"/>
                <w:szCs w:val="20"/>
              </w:rPr>
              <w:t>d'informations</w:t>
            </w:r>
            <w:proofErr w:type="spellEnd"/>
            <w:r w:rsidRPr="00922A9B">
              <w:rPr>
                <w:rFonts w:ascii="Century Gothic" w:eastAsiaTheme="minorHAnsi" w:hAnsi="Century Gothic" w:cstheme="minorBidi"/>
                <w:color w:val="000000"/>
                <w:sz w:val="20"/>
                <w:szCs w:val="20"/>
              </w:rPr>
              <w:t xml:space="preserve"> aux clients, aux </w:t>
            </w:r>
            <w:proofErr w:type="spellStart"/>
            <w:r w:rsidRPr="00922A9B">
              <w:rPr>
                <w:rFonts w:ascii="Century Gothic" w:eastAsiaTheme="minorHAnsi" w:hAnsi="Century Gothic" w:cstheme="minorBidi"/>
                <w:color w:val="000000"/>
                <w:sz w:val="20"/>
                <w:szCs w:val="20"/>
              </w:rPr>
              <w:t>consommateurs</w:t>
            </w:r>
            <w:proofErr w:type="spellEnd"/>
            <w:r w:rsidRPr="00922A9B">
              <w:rPr>
                <w:rFonts w:ascii="Century Gothic" w:eastAsiaTheme="minorHAnsi" w:hAnsi="Century Gothic" w:cstheme="minorBidi"/>
                <w:color w:val="000000"/>
                <w:sz w:val="20"/>
                <w:szCs w:val="20"/>
              </w:rPr>
              <w:t xml:space="preserve"> et aux </w:t>
            </w:r>
            <w:proofErr w:type="spellStart"/>
            <w:r w:rsidRPr="00922A9B">
              <w:rPr>
                <w:rFonts w:ascii="Century Gothic" w:eastAsiaTheme="minorHAnsi" w:hAnsi="Century Gothic" w:cstheme="minorBidi"/>
                <w:color w:val="000000"/>
                <w:sz w:val="20"/>
                <w:szCs w:val="20"/>
              </w:rPr>
              <w:t>autorités</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légales</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en</w:t>
            </w:r>
            <w:proofErr w:type="spellEnd"/>
            <w:r w:rsidRPr="00922A9B">
              <w:rPr>
                <w:rFonts w:ascii="Century Gothic" w:eastAsiaTheme="minorHAnsi" w:hAnsi="Century Gothic" w:cstheme="minorBidi"/>
                <w:color w:val="000000"/>
                <w:sz w:val="20"/>
                <w:szCs w:val="20"/>
              </w:rPr>
              <w:t xml:space="preserve"> temps voulu</w:t>
            </w:r>
          </w:p>
          <w:p w14:paraId="7E97A82C" w14:textId="77777777" w:rsidR="00922A9B" w:rsidRPr="00922A9B" w:rsidRDefault="00922A9B" w:rsidP="00B149A1">
            <w:pPr>
              <w:pStyle w:val="TableParagraph"/>
              <w:numPr>
                <w:ilvl w:val="0"/>
                <w:numId w:val="35"/>
              </w:numPr>
              <w:tabs>
                <w:tab w:val="left" w:pos="284"/>
              </w:tabs>
              <w:spacing w:before="2" w:line="194" w:lineRule="auto"/>
              <w:ind w:right="374"/>
              <w:rPr>
                <w:rFonts w:ascii="Century Gothic" w:eastAsiaTheme="minorHAnsi" w:hAnsi="Century Gothic" w:cstheme="minorBidi"/>
                <w:color w:val="000000"/>
                <w:sz w:val="20"/>
                <w:szCs w:val="20"/>
              </w:rPr>
            </w:pPr>
            <w:r w:rsidRPr="00922A9B">
              <w:rPr>
                <w:rFonts w:ascii="Century Gothic" w:eastAsiaTheme="minorHAnsi" w:hAnsi="Century Gothic" w:cstheme="minorBidi"/>
                <w:color w:val="000000"/>
                <w:sz w:val="20"/>
                <w:szCs w:val="20"/>
              </w:rPr>
              <w:t xml:space="preserve">les </w:t>
            </w:r>
            <w:proofErr w:type="spellStart"/>
            <w:r w:rsidRPr="00922A9B">
              <w:rPr>
                <w:rFonts w:ascii="Century Gothic" w:eastAsiaTheme="minorHAnsi" w:hAnsi="Century Gothic" w:cstheme="minorBidi"/>
                <w:color w:val="000000"/>
                <w:sz w:val="20"/>
                <w:szCs w:val="20"/>
              </w:rPr>
              <w:t>coordonnées</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d'agences</w:t>
            </w:r>
            <w:proofErr w:type="spellEnd"/>
            <w:r w:rsidRPr="00922A9B">
              <w:rPr>
                <w:rFonts w:ascii="Century Gothic" w:eastAsiaTheme="minorHAnsi" w:hAnsi="Century Gothic" w:cstheme="minorBidi"/>
                <w:color w:val="000000"/>
                <w:sz w:val="20"/>
                <w:szCs w:val="20"/>
              </w:rPr>
              <w:t xml:space="preserve"> externes </w:t>
            </w:r>
            <w:proofErr w:type="spellStart"/>
            <w:r w:rsidRPr="00922A9B">
              <w:rPr>
                <w:rFonts w:ascii="Century Gothic" w:eastAsiaTheme="minorHAnsi" w:hAnsi="Century Gothic" w:cstheme="minorBidi"/>
                <w:color w:val="000000"/>
                <w:sz w:val="20"/>
                <w:szCs w:val="20"/>
              </w:rPr>
              <w:t>prestataires</w:t>
            </w:r>
            <w:proofErr w:type="spellEnd"/>
            <w:r w:rsidRPr="00922A9B">
              <w:rPr>
                <w:rFonts w:ascii="Century Gothic" w:eastAsiaTheme="minorHAnsi" w:hAnsi="Century Gothic" w:cstheme="minorBidi"/>
                <w:color w:val="000000"/>
                <w:sz w:val="20"/>
                <w:szCs w:val="20"/>
              </w:rPr>
              <w:t xml:space="preserve"> de conseils et de </w:t>
            </w:r>
            <w:proofErr w:type="spellStart"/>
            <w:r w:rsidRPr="00922A9B">
              <w:rPr>
                <w:rFonts w:ascii="Century Gothic" w:eastAsiaTheme="minorHAnsi" w:hAnsi="Century Gothic" w:cstheme="minorBidi"/>
                <w:color w:val="000000"/>
                <w:sz w:val="20"/>
                <w:szCs w:val="20"/>
              </w:rPr>
              <w:t>soutien</w:t>
            </w:r>
            <w:proofErr w:type="spellEnd"/>
            <w:r w:rsidRPr="00922A9B">
              <w:rPr>
                <w:rFonts w:ascii="Century Gothic" w:eastAsiaTheme="minorHAnsi" w:hAnsi="Century Gothic" w:cstheme="minorBidi"/>
                <w:color w:val="000000"/>
                <w:sz w:val="20"/>
                <w:szCs w:val="20"/>
              </w:rPr>
              <w:t xml:space="preserve">, le </w:t>
            </w:r>
            <w:proofErr w:type="spellStart"/>
            <w:r w:rsidRPr="00922A9B">
              <w:rPr>
                <w:rFonts w:ascii="Century Gothic" w:eastAsiaTheme="minorHAnsi" w:hAnsi="Century Gothic" w:cstheme="minorBidi"/>
                <w:color w:val="000000"/>
                <w:sz w:val="20"/>
                <w:szCs w:val="20"/>
              </w:rPr>
              <w:t>cas</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échéant</w:t>
            </w:r>
            <w:proofErr w:type="spellEnd"/>
            <w:r w:rsidRPr="00922A9B">
              <w:rPr>
                <w:rFonts w:ascii="Century Gothic" w:eastAsiaTheme="minorHAnsi" w:hAnsi="Century Gothic" w:cstheme="minorBidi"/>
                <w:color w:val="000000"/>
                <w:sz w:val="20"/>
                <w:szCs w:val="20"/>
              </w:rPr>
              <w:t xml:space="preserve"> (c-à-d. </w:t>
            </w:r>
            <w:proofErr w:type="spellStart"/>
            <w:r w:rsidRPr="00922A9B">
              <w:rPr>
                <w:rFonts w:ascii="Century Gothic" w:eastAsiaTheme="minorHAnsi" w:hAnsi="Century Gothic" w:cstheme="minorBidi"/>
                <w:color w:val="000000"/>
                <w:sz w:val="20"/>
                <w:szCs w:val="20"/>
              </w:rPr>
              <w:t>laboratoires</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spécialisés</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autorité</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légale</w:t>
            </w:r>
            <w:proofErr w:type="spellEnd"/>
            <w:r w:rsidRPr="00922A9B">
              <w:rPr>
                <w:rFonts w:ascii="Century Gothic" w:eastAsiaTheme="minorHAnsi" w:hAnsi="Century Gothic" w:cstheme="minorBidi"/>
                <w:color w:val="000000"/>
                <w:sz w:val="20"/>
                <w:szCs w:val="20"/>
              </w:rPr>
              <w:t xml:space="preserve"> et expertise </w:t>
            </w:r>
            <w:proofErr w:type="spellStart"/>
            <w:r w:rsidRPr="00922A9B">
              <w:rPr>
                <w:rFonts w:ascii="Century Gothic" w:eastAsiaTheme="minorHAnsi" w:hAnsi="Century Gothic" w:cstheme="minorBidi"/>
                <w:color w:val="000000"/>
                <w:sz w:val="20"/>
                <w:szCs w:val="20"/>
              </w:rPr>
              <w:t>légale</w:t>
            </w:r>
            <w:proofErr w:type="spellEnd"/>
            <w:r w:rsidRPr="00922A9B">
              <w:rPr>
                <w:rFonts w:ascii="Century Gothic" w:eastAsiaTheme="minorHAnsi" w:hAnsi="Century Gothic" w:cstheme="minorBidi"/>
                <w:color w:val="000000"/>
                <w:sz w:val="20"/>
                <w:szCs w:val="20"/>
              </w:rPr>
              <w:t>)</w:t>
            </w:r>
          </w:p>
          <w:p w14:paraId="1B1BAAAE" w14:textId="77777777" w:rsidR="00922A9B" w:rsidRPr="00922A9B" w:rsidRDefault="00922A9B" w:rsidP="00B149A1">
            <w:pPr>
              <w:pStyle w:val="TableParagraph"/>
              <w:numPr>
                <w:ilvl w:val="0"/>
                <w:numId w:val="35"/>
              </w:numPr>
              <w:tabs>
                <w:tab w:val="left" w:pos="284"/>
              </w:tabs>
              <w:spacing w:before="3" w:line="194" w:lineRule="auto"/>
              <w:ind w:right="291"/>
              <w:rPr>
                <w:rFonts w:ascii="Century Gothic" w:eastAsiaTheme="minorHAnsi" w:hAnsi="Century Gothic" w:cstheme="minorBidi"/>
                <w:color w:val="000000"/>
                <w:sz w:val="20"/>
                <w:szCs w:val="20"/>
              </w:rPr>
            </w:pPr>
            <w:r w:rsidRPr="00922A9B">
              <w:rPr>
                <w:rFonts w:ascii="Century Gothic" w:eastAsiaTheme="minorHAnsi" w:hAnsi="Century Gothic" w:cstheme="minorBidi"/>
                <w:color w:val="000000"/>
                <w:sz w:val="20"/>
                <w:szCs w:val="20"/>
              </w:rPr>
              <w:t xml:space="preserve">un programme pour </w:t>
            </w:r>
            <w:proofErr w:type="spellStart"/>
            <w:r w:rsidRPr="00922A9B">
              <w:rPr>
                <w:rFonts w:ascii="Century Gothic" w:eastAsiaTheme="minorHAnsi" w:hAnsi="Century Gothic" w:cstheme="minorBidi"/>
                <w:color w:val="000000"/>
                <w:sz w:val="20"/>
                <w:szCs w:val="20"/>
              </w:rPr>
              <w:t>gérer</w:t>
            </w:r>
            <w:proofErr w:type="spellEnd"/>
            <w:r w:rsidRPr="00922A9B">
              <w:rPr>
                <w:rFonts w:ascii="Century Gothic" w:eastAsiaTheme="minorHAnsi" w:hAnsi="Century Gothic" w:cstheme="minorBidi"/>
                <w:color w:val="000000"/>
                <w:sz w:val="20"/>
                <w:szCs w:val="20"/>
              </w:rPr>
              <w:t xml:space="preserve"> les aspects </w:t>
            </w:r>
            <w:proofErr w:type="spellStart"/>
            <w:r w:rsidRPr="00922A9B">
              <w:rPr>
                <w:rFonts w:ascii="Century Gothic" w:eastAsiaTheme="minorHAnsi" w:hAnsi="Century Gothic" w:cstheme="minorBidi"/>
                <w:color w:val="000000"/>
                <w:sz w:val="20"/>
                <w:szCs w:val="20"/>
              </w:rPr>
              <w:t>logistiques</w:t>
            </w:r>
            <w:proofErr w:type="spellEnd"/>
            <w:r w:rsidRPr="00922A9B">
              <w:rPr>
                <w:rFonts w:ascii="Century Gothic" w:eastAsiaTheme="minorHAnsi" w:hAnsi="Century Gothic" w:cstheme="minorBidi"/>
                <w:color w:val="000000"/>
                <w:sz w:val="20"/>
                <w:szCs w:val="20"/>
              </w:rPr>
              <w:t xml:space="preserve"> de </w:t>
            </w:r>
            <w:proofErr w:type="spellStart"/>
            <w:r w:rsidRPr="00922A9B">
              <w:rPr>
                <w:rFonts w:ascii="Century Gothic" w:eastAsiaTheme="minorHAnsi" w:hAnsi="Century Gothic" w:cstheme="minorBidi"/>
                <w:color w:val="000000"/>
                <w:sz w:val="20"/>
                <w:szCs w:val="20"/>
              </w:rPr>
              <w:t>traçabilité</w:t>
            </w:r>
            <w:proofErr w:type="spellEnd"/>
            <w:r w:rsidRPr="00922A9B">
              <w:rPr>
                <w:rFonts w:ascii="Century Gothic" w:eastAsiaTheme="minorHAnsi" w:hAnsi="Century Gothic" w:cstheme="minorBidi"/>
                <w:color w:val="000000"/>
                <w:sz w:val="20"/>
                <w:szCs w:val="20"/>
              </w:rPr>
              <w:t xml:space="preserve"> du </w:t>
            </w:r>
            <w:proofErr w:type="spellStart"/>
            <w:r w:rsidRPr="00922A9B">
              <w:rPr>
                <w:rFonts w:ascii="Century Gothic" w:eastAsiaTheme="minorHAnsi" w:hAnsi="Century Gothic" w:cstheme="minorBidi"/>
                <w:color w:val="000000"/>
                <w:sz w:val="20"/>
                <w:szCs w:val="20"/>
              </w:rPr>
              <w:t>produit</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récupération</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ou</w:t>
            </w:r>
            <w:proofErr w:type="spellEnd"/>
            <w:r w:rsidRPr="00922A9B">
              <w:rPr>
                <w:rFonts w:ascii="Century Gothic" w:eastAsiaTheme="minorHAnsi" w:hAnsi="Century Gothic" w:cstheme="minorBidi"/>
                <w:color w:val="000000"/>
                <w:sz w:val="20"/>
                <w:szCs w:val="20"/>
              </w:rPr>
              <w:t xml:space="preserve"> mise au rebut du </w:t>
            </w:r>
            <w:proofErr w:type="spellStart"/>
            <w:r w:rsidRPr="00922A9B">
              <w:rPr>
                <w:rFonts w:ascii="Century Gothic" w:eastAsiaTheme="minorHAnsi" w:hAnsi="Century Gothic" w:cstheme="minorBidi"/>
                <w:color w:val="000000"/>
                <w:sz w:val="20"/>
                <w:szCs w:val="20"/>
              </w:rPr>
              <w:t>produit</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affecté</w:t>
            </w:r>
            <w:proofErr w:type="spellEnd"/>
            <w:r w:rsidRPr="00922A9B">
              <w:rPr>
                <w:rFonts w:ascii="Century Gothic" w:eastAsiaTheme="minorHAnsi" w:hAnsi="Century Gothic" w:cstheme="minorBidi"/>
                <w:color w:val="000000"/>
                <w:sz w:val="20"/>
                <w:szCs w:val="20"/>
              </w:rPr>
              <w:t xml:space="preserve"> et </w:t>
            </w:r>
            <w:proofErr w:type="spellStart"/>
            <w:r w:rsidRPr="00922A9B">
              <w:rPr>
                <w:rFonts w:ascii="Century Gothic" w:eastAsiaTheme="minorHAnsi" w:hAnsi="Century Gothic" w:cstheme="minorBidi"/>
                <w:color w:val="000000"/>
                <w:sz w:val="20"/>
                <w:szCs w:val="20"/>
              </w:rPr>
              <w:t>regroupement</w:t>
            </w:r>
            <w:proofErr w:type="spellEnd"/>
            <w:r w:rsidRPr="00922A9B">
              <w:rPr>
                <w:rFonts w:ascii="Century Gothic" w:eastAsiaTheme="minorHAnsi" w:hAnsi="Century Gothic" w:cstheme="minorBidi"/>
                <w:color w:val="000000"/>
                <w:sz w:val="20"/>
                <w:szCs w:val="20"/>
              </w:rPr>
              <w:t xml:space="preserve"> de stock</w:t>
            </w:r>
          </w:p>
          <w:p w14:paraId="0F6F9115" w14:textId="77777777" w:rsidR="00922A9B" w:rsidRPr="00922A9B" w:rsidRDefault="00922A9B" w:rsidP="00B149A1">
            <w:pPr>
              <w:pStyle w:val="TableParagraph"/>
              <w:numPr>
                <w:ilvl w:val="0"/>
                <w:numId w:val="35"/>
              </w:numPr>
              <w:tabs>
                <w:tab w:val="left" w:pos="284"/>
              </w:tabs>
              <w:spacing w:line="231" w:lineRule="exact"/>
              <w:ind w:hanging="171"/>
              <w:rPr>
                <w:rFonts w:ascii="Century Gothic" w:eastAsiaTheme="minorHAnsi" w:hAnsi="Century Gothic" w:cstheme="minorBidi"/>
                <w:color w:val="000000"/>
                <w:sz w:val="20"/>
                <w:szCs w:val="20"/>
              </w:rPr>
            </w:pPr>
            <w:r w:rsidRPr="00922A9B">
              <w:rPr>
                <w:rFonts w:ascii="Century Gothic" w:eastAsiaTheme="minorHAnsi" w:hAnsi="Century Gothic" w:cstheme="minorBidi"/>
                <w:color w:val="000000"/>
                <w:sz w:val="20"/>
                <w:szCs w:val="20"/>
              </w:rPr>
              <w:t xml:space="preserve">un programme </w:t>
            </w:r>
            <w:proofErr w:type="spellStart"/>
            <w:r w:rsidRPr="00922A9B">
              <w:rPr>
                <w:rFonts w:ascii="Century Gothic" w:eastAsiaTheme="minorHAnsi" w:hAnsi="Century Gothic" w:cstheme="minorBidi"/>
                <w:color w:val="000000"/>
                <w:sz w:val="20"/>
                <w:szCs w:val="20"/>
              </w:rPr>
              <w:t>d’enregistrement</w:t>
            </w:r>
            <w:proofErr w:type="spellEnd"/>
            <w:r w:rsidRPr="00922A9B">
              <w:rPr>
                <w:rFonts w:ascii="Century Gothic" w:eastAsiaTheme="minorHAnsi" w:hAnsi="Century Gothic" w:cstheme="minorBidi"/>
                <w:color w:val="000000"/>
                <w:sz w:val="20"/>
                <w:szCs w:val="20"/>
              </w:rPr>
              <w:t xml:space="preserve"> du minutage des </w:t>
            </w:r>
            <w:proofErr w:type="spellStart"/>
            <w:r w:rsidRPr="00922A9B">
              <w:rPr>
                <w:rFonts w:ascii="Century Gothic" w:eastAsiaTheme="minorHAnsi" w:hAnsi="Century Gothic" w:cstheme="minorBidi"/>
                <w:color w:val="000000"/>
                <w:sz w:val="20"/>
                <w:szCs w:val="20"/>
              </w:rPr>
              <w:t>activités</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clés</w:t>
            </w:r>
            <w:proofErr w:type="spellEnd"/>
          </w:p>
          <w:p w14:paraId="461D8B20" w14:textId="77777777" w:rsidR="00922A9B" w:rsidRPr="00922A9B" w:rsidRDefault="00922A9B" w:rsidP="00B149A1">
            <w:pPr>
              <w:pStyle w:val="TableParagraph"/>
              <w:numPr>
                <w:ilvl w:val="0"/>
                <w:numId w:val="35"/>
              </w:numPr>
              <w:tabs>
                <w:tab w:val="left" w:pos="284"/>
              </w:tabs>
              <w:spacing w:before="11" w:line="194" w:lineRule="auto"/>
              <w:ind w:right="385"/>
              <w:rPr>
                <w:rFonts w:ascii="Century Gothic" w:eastAsiaTheme="minorHAnsi" w:hAnsi="Century Gothic" w:cstheme="minorBidi"/>
                <w:color w:val="000000"/>
                <w:sz w:val="20"/>
                <w:szCs w:val="20"/>
              </w:rPr>
            </w:pPr>
            <w:r w:rsidRPr="00922A9B">
              <w:rPr>
                <w:rFonts w:ascii="Century Gothic" w:eastAsiaTheme="minorHAnsi" w:hAnsi="Century Gothic" w:cstheme="minorBidi"/>
                <w:color w:val="000000"/>
                <w:sz w:val="20"/>
                <w:szCs w:val="20"/>
              </w:rPr>
              <w:t xml:space="preserve">un programme pour </w:t>
            </w:r>
            <w:proofErr w:type="spellStart"/>
            <w:r w:rsidRPr="00922A9B">
              <w:rPr>
                <w:rFonts w:ascii="Century Gothic" w:eastAsiaTheme="minorHAnsi" w:hAnsi="Century Gothic" w:cstheme="minorBidi"/>
                <w:color w:val="000000"/>
                <w:sz w:val="20"/>
                <w:szCs w:val="20"/>
              </w:rPr>
              <w:t>procéder</w:t>
            </w:r>
            <w:proofErr w:type="spellEnd"/>
            <w:r w:rsidRPr="00922A9B">
              <w:rPr>
                <w:rFonts w:ascii="Century Gothic" w:eastAsiaTheme="minorHAnsi" w:hAnsi="Century Gothic" w:cstheme="minorBidi"/>
                <w:color w:val="000000"/>
                <w:sz w:val="20"/>
                <w:szCs w:val="20"/>
              </w:rPr>
              <w:t xml:space="preserve"> à </w:t>
            </w:r>
            <w:proofErr w:type="spellStart"/>
            <w:r w:rsidRPr="00922A9B">
              <w:rPr>
                <w:rFonts w:ascii="Century Gothic" w:eastAsiaTheme="minorHAnsi" w:hAnsi="Century Gothic" w:cstheme="minorBidi"/>
                <w:color w:val="000000"/>
                <w:sz w:val="20"/>
                <w:szCs w:val="20"/>
              </w:rPr>
              <w:t>une</w:t>
            </w:r>
            <w:proofErr w:type="spellEnd"/>
            <w:r w:rsidRPr="00922A9B">
              <w:rPr>
                <w:rFonts w:ascii="Century Gothic" w:eastAsiaTheme="minorHAnsi" w:hAnsi="Century Gothic" w:cstheme="minorBidi"/>
                <w:color w:val="000000"/>
                <w:sz w:val="20"/>
                <w:szCs w:val="20"/>
              </w:rPr>
              <w:t xml:space="preserve"> analyse des causes </w:t>
            </w:r>
            <w:proofErr w:type="spellStart"/>
            <w:r w:rsidRPr="00922A9B">
              <w:rPr>
                <w:rFonts w:ascii="Century Gothic" w:eastAsiaTheme="minorHAnsi" w:hAnsi="Century Gothic" w:cstheme="minorBidi"/>
                <w:color w:val="000000"/>
                <w:sz w:val="20"/>
                <w:szCs w:val="20"/>
              </w:rPr>
              <w:t>fondamentales</w:t>
            </w:r>
            <w:proofErr w:type="spellEnd"/>
            <w:r w:rsidRPr="00922A9B">
              <w:rPr>
                <w:rFonts w:ascii="Century Gothic" w:eastAsiaTheme="minorHAnsi" w:hAnsi="Century Gothic" w:cstheme="minorBidi"/>
                <w:color w:val="000000"/>
                <w:sz w:val="20"/>
                <w:szCs w:val="20"/>
              </w:rPr>
              <w:t xml:space="preserve"> et </w:t>
            </w:r>
            <w:proofErr w:type="spellStart"/>
            <w:r w:rsidRPr="00922A9B">
              <w:rPr>
                <w:rFonts w:ascii="Century Gothic" w:eastAsiaTheme="minorHAnsi" w:hAnsi="Century Gothic" w:cstheme="minorBidi"/>
                <w:color w:val="000000"/>
                <w:sz w:val="20"/>
                <w:szCs w:val="20"/>
              </w:rPr>
              <w:t>mettre</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en</w:t>
            </w:r>
            <w:proofErr w:type="spellEnd"/>
            <w:r w:rsidRPr="00922A9B">
              <w:rPr>
                <w:rFonts w:ascii="Century Gothic" w:eastAsiaTheme="minorHAnsi" w:hAnsi="Century Gothic" w:cstheme="minorBidi"/>
                <w:color w:val="000000"/>
                <w:sz w:val="20"/>
                <w:szCs w:val="20"/>
              </w:rPr>
              <w:t xml:space="preserve"> place des </w:t>
            </w:r>
            <w:proofErr w:type="spellStart"/>
            <w:r w:rsidRPr="00922A9B">
              <w:rPr>
                <w:rFonts w:ascii="Century Gothic" w:eastAsiaTheme="minorHAnsi" w:hAnsi="Century Gothic" w:cstheme="minorBidi"/>
                <w:color w:val="000000"/>
                <w:sz w:val="20"/>
                <w:szCs w:val="20"/>
              </w:rPr>
              <w:t>améliorations</w:t>
            </w:r>
            <w:proofErr w:type="spellEnd"/>
            <w:r w:rsidRPr="00922A9B">
              <w:rPr>
                <w:rFonts w:ascii="Century Gothic" w:eastAsiaTheme="minorHAnsi" w:hAnsi="Century Gothic" w:cstheme="minorBidi"/>
                <w:color w:val="000000"/>
                <w:sz w:val="20"/>
                <w:szCs w:val="20"/>
              </w:rPr>
              <w:t xml:space="preserve"> continues, </w:t>
            </w:r>
            <w:proofErr w:type="spellStart"/>
            <w:r w:rsidRPr="00922A9B">
              <w:rPr>
                <w:rFonts w:ascii="Century Gothic" w:eastAsiaTheme="minorHAnsi" w:hAnsi="Century Gothic" w:cstheme="minorBidi"/>
                <w:color w:val="000000"/>
                <w:sz w:val="20"/>
                <w:szCs w:val="20"/>
              </w:rPr>
              <w:t>afin</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d’éviter</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toute</w:t>
            </w:r>
            <w:proofErr w:type="spellEnd"/>
            <w:r w:rsidRPr="00922A9B">
              <w:rPr>
                <w:rFonts w:ascii="Century Gothic" w:eastAsiaTheme="minorHAnsi" w:hAnsi="Century Gothic" w:cstheme="minorBidi"/>
                <w:color w:val="000000"/>
                <w:sz w:val="20"/>
                <w:szCs w:val="20"/>
              </w:rPr>
              <w:t xml:space="preserve"> </w:t>
            </w:r>
            <w:proofErr w:type="spellStart"/>
            <w:r w:rsidRPr="00922A9B">
              <w:rPr>
                <w:rFonts w:ascii="Century Gothic" w:eastAsiaTheme="minorHAnsi" w:hAnsi="Century Gothic" w:cstheme="minorBidi"/>
                <w:color w:val="000000"/>
                <w:sz w:val="20"/>
                <w:szCs w:val="20"/>
              </w:rPr>
              <w:t>récurrence</w:t>
            </w:r>
            <w:proofErr w:type="spellEnd"/>
            <w:r w:rsidRPr="00922A9B">
              <w:rPr>
                <w:rFonts w:ascii="Century Gothic" w:eastAsiaTheme="minorHAnsi" w:hAnsi="Century Gothic" w:cstheme="minorBidi"/>
                <w:color w:val="000000"/>
                <w:sz w:val="20"/>
                <w:szCs w:val="20"/>
              </w:rPr>
              <w:t>.</w:t>
            </w:r>
          </w:p>
          <w:p w14:paraId="0CAD61DF" w14:textId="77777777" w:rsidR="00922A9B" w:rsidRPr="00922A9B" w:rsidRDefault="00922A9B" w:rsidP="00922A9B">
            <w:pPr>
              <w:pStyle w:val="TableParagraph"/>
              <w:tabs>
                <w:tab w:val="left" w:pos="284"/>
              </w:tabs>
              <w:spacing w:before="11" w:line="194" w:lineRule="auto"/>
              <w:ind w:left="283" w:right="385"/>
              <w:rPr>
                <w:rFonts w:ascii="Century Gothic" w:eastAsiaTheme="minorHAnsi" w:hAnsi="Century Gothic" w:cstheme="minorBidi"/>
                <w:color w:val="000000"/>
                <w:sz w:val="20"/>
                <w:szCs w:val="20"/>
              </w:rPr>
            </w:pPr>
          </w:p>
          <w:p w14:paraId="6B67C014" w14:textId="766F22D0" w:rsidR="00000EDB" w:rsidRPr="00922A9B" w:rsidRDefault="00922A9B" w:rsidP="00922A9B">
            <w:pPr>
              <w:pStyle w:val="para"/>
              <w:rPr>
                <w:rFonts w:ascii="Century Gothic" w:hAnsi="Century Gothic"/>
                <w:sz w:val="20"/>
                <w:szCs w:val="20"/>
              </w:rPr>
            </w:pPr>
            <w:r w:rsidRPr="00922A9B">
              <w:rPr>
                <w:rFonts w:ascii="Century Gothic" w:hAnsi="Century Gothic"/>
                <w:sz w:val="20"/>
                <w:szCs w:val="20"/>
              </w:rPr>
              <w:t xml:space="preserve">La </w:t>
            </w:r>
            <w:proofErr w:type="spellStart"/>
            <w:r w:rsidRPr="00922A9B">
              <w:rPr>
                <w:rFonts w:ascii="Century Gothic" w:hAnsi="Century Gothic"/>
                <w:sz w:val="20"/>
                <w:szCs w:val="20"/>
              </w:rPr>
              <w:t>procédure</w:t>
            </w:r>
            <w:proofErr w:type="spellEnd"/>
            <w:r w:rsidRPr="00922A9B">
              <w:rPr>
                <w:rFonts w:ascii="Century Gothic" w:hAnsi="Century Gothic"/>
                <w:sz w:val="20"/>
                <w:szCs w:val="20"/>
              </w:rPr>
              <w:t xml:space="preserve"> doit </w:t>
            </w:r>
            <w:proofErr w:type="spellStart"/>
            <w:r w:rsidRPr="00922A9B">
              <w:rPr>
                <w:rFonts w:ascii="Century Gothic" w:hAnsi="Century Gothic"/>
                <w:sz w:val="20"/>
                <w:szCs w:val="20"/>
              </w:rPr>
              <w:t>pouvoir</w:t>
            </w:r>
            <w:proofErr w:type="spellEnd"/>
            <w:r w:rsidRPr="00922A9B">
              <w:rPr>
                <w:rFonts w:ascii="Century Gothic" w:hAnsi="Century Gothic"/>
                <w:sz w:val="20"/>
                <w:szCs w:val="20"/>
              </w:rPr>
              <w:t xml:space="preserve"> </w:t>
            </w:r>
            <w:proofErr w:type="spellStart"/>
            <w:r w:rsidRPr="00922A9B">
              <w:rPr>
                <w:rFonts w:ascii="Century Gothic" w:hAnsi="Century Gothic"/>
                <w:sz w:val="20"/>
                <w:szCs w:val="20"/>
              </w:rPr>
              <w:t>être</w:t>
            </w:r>
            <w:proofErr w:type="spellEnd"/>
            <w:r w:rsidRPr="00922A9B">
              <w:rPr>
                <w:rFonts w:ascii="Century Gothic" w:hAnsi="Century Gothic"/>
                <w:sz w:val="20"/>
                <w:szCs w:val="20"/>
              </w:rPr>
              <w:t xml:space="preserve"> mise </w:t>
            </w:r>
            <w:proofErr w:type="spellStart"/>
            <w:r w:rsidRPr="00922A9B">
              <w:rPr>
                <w:rFonts w:ascii="Century Gothic" w:hAnsi="Century Gothic"/>
                <w:sz w:val="20"/>
                <w:szCs w:val="20"/>
              </w:rPr>
              <w:t>en</w:t>
            </w:r>
            <w:proofErr w:type="spellEnd"/>
            <w:r w:rsidRPr="00922A9B">
              <w:rPr>
                <w:rFonts w:ascii="Century Gothic" w:hAnsi="Century Gothic"/>
                <w:sz w:val="20"/>
                <w:szCs w:val="20"/>
              </w:rPr>
              <w:t xml:space="preserve"> </w:t>
            </w:r>
            <w:proofErr w:type="spellStart"/>
            <w:r w:rsidRPr="00922A9B">
              <w:rPr>
                <w:rFonts w:ascii="Century Gothic" w:hAnsi="Century Gothic"/>
                <w:sz w:val="20"/>
                <w:szCs w:val="20"/>
              </w:rPr>
              <w:t>œuvre</w:t>
            </w:r>
            <w:proofErr w:type="spellEnd"/>
            <w:r w:rsidRPr="00922A9B">
              <w:rPr>
                <w:rFonts w:ascii="Century Gothic" w:hAnsi="Century Gothic"/>
                <w:sz w:val="20"/>
                <w:szCs w:val="20"/>
              </w:rPr>
              <w:t xml:space="preserve"> à tout moment.</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000EDB" w:rsidRPr="008A405F" w:rsidRDefault="00000EDB" w:rsidP="00000EDB">
            <w:pPr>
              <w:pStyle w:val="para"/>
              <w:rPr>
                <w:rFonts w:ascii="Century Gothic" w:hAnsi="Century Gothic" w:cs="Calibri"/>
                <w:b/>
                <w:sz w:val="20"/>
                <w:szCs w:val="20"/>
              </w:rPr>
            </w:pPr>
          </w:p>
        </w:tc>
      </w:tr>
      <w:tr w:rsidR="00000EDB" w:rsidRPr="008A405F" w14:paraId="4BA654C2"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4CC1EB"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3.11.3</w:t>
            </w:r>
          </w:p>
        </w:tc>
        <w:tc>
          <w:tcPr>
            <w:tcW w:w="3684" w:type="dxa"/>
            <w:tcBorders>
              <w:top w:val="single" w:sz="4" w:space="0" w:color="auto"/>
              <w:left w:val="single" w:sz="4" w:space="0" w:color="auto"/>
              <w:bottom w:val="single" w:sz="4" w:space="0" w:color="auto"/>
              <w:right w:val="single" w:sz="4" w:space="0" w:color="auto"/>
            </w:tcBorders>
          </w:tcPr>
          <w:p w14:paraId="1CB85CE5" w14:textId="60066F19" w:rsidR="00000EDB" w:rsidRPr="008F335E" w:rsidRDefault="008F335E" w:rsidP="00000EDB">
            <w:pPr>
              <w:pStyle w:val="para"/>
              <w:rPr>
                <w:rFonts w:ascii="Century Gothic" w:hAnsi="Century Gothic"/>
                <w:sz w:val="20"/>
                <w:szCs w:val="20"/>
              </w:rPr>
            </w:pPr>
            <w:r w:rsidRPr="008F335E">
              <w:rPr>
                <w:rFonts w:ascii="Century Gothic" w:hAnsi="Century Gothic"/>
                <w:sz w:val="20"/>
                <w:szCs w:val="20"/>
              </w:rPr>
              <w:t xml:space="preserve">Les </w:t>
            </w:r>
            <w:proofErr w:type="spellStart"/>
            <w:r w:rsidRPr="008F335E">
              <w:rPr>
                <w:rFonts w:ascii="Century Gothic" w:hAnsi="Century Gothic"/>
                <w:sz w:val="20"/>
                <w:szCs w:val="20"/>
              </w:rPr>
              <w:t>procédures</w:t>
            </w:r>
            <w:proofErr w:type="spellEnd"/>
            <w:r w:rsidRPr="008F335E">
              <w:rPr>
                <w:rFonts w:ascii="Century Gothic" w:hAnsi="Century Gothic"/>
                <w:sz w:val="20"/>
                <w:szCs w:val="20"/>
              </w:rPr>
              <w:t xml:space="preserve"> de gestion des incidents (y </w:t>
            </w:r>
            <w:proofErr w:type="spellStart"/>
            <w:r w:rsidRPr="008F335E">
              <w:rPr>
                <w:rFonts w:ascii="Century Gothic" w:hAnsi="Century Gothic"/>
                <w:sz w:val="20"/>
                <w:szCs w:val="20"/>
              </w:rPr>
              <w:t>compris</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celles</w:t>
            </w:r>
            <w:proofErr w:type="spellEnd"/>
            <w:r w:rsidRPr="008F335E">
              <w:rPr>
                <w:rFonts w:ascii="Century Gothic" w:hAnsi="Century Gothic"/>
                <w:sz w:val="20"/>
                <w:szCs w:val="20"/>
              </w:rPr>
              <w:t xml:space="preserve"> de rappel et de </w:t>
            </w:r>
            <w:proofErr w:type="spellStart"/>
            <w:r w:rsidRPr="008F335E">
              <w:rPr>
                <w:rFonts w:ascii="Century Gothic" w:hAnsi="Century Gothic"/>
                <w:sz w:val="20"/>
                <w:szCs w:val="20"/>
              </w:rPr>
              <w:t>retrait</w:t>
            </w:r>
            <w:proofErr w:type="spellEnd"/>
            <w:r w:rsidRPr="008F335E">
              <w:rPr>
                <w:rFonts w:ascii="Century Gothic" w:hAnsi="Century Gothic"/>
                <w:sz w:val="20"/>
                <w:szCs w:val="20"/>
              </w:rPr>
              <w:t xml:space="preserve"> de </w:t>
            </w:r>
            <w:proofErr w:type="spellStart"/>
            <w:r w:rsidRPr="008F335E">
              <w:rPr>
                <w:rFonts w:ascii="Century Gothic" w:hAnsi="Century Gothic"/>
                <w:sz w:val="20"/>
                <w:szCs w:val="20"/>
              </w:rPr>
              <w:t>produits</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doivent</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être</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testées</w:t>
            </w:r>
            <w:proofErr w:type="spellEnd"/>
            <w:r w:rsidRPr="008F335E">
              <w:rPr>
                <w:rFonts w:ascii="Century Gothic" w:hAnsi="Century Gothic"/>
                <w:sz w:val="20"/>
                <w:szCs w:val="20"/>
              </w:rPr>
              <w:t xml:space="preserve"> au </w:t>
            </w:r>
            <w:proofErr w:type="spellStart"/>
            <w:r w:rsidRPr="008F335E">
              <w:rPr>
                <w:rFonts w:ascii="Century Gothic" w:hAnsi="Century Gothic"/>
                <w:sz w:val="20"/>
                <w:szCs w:val="20"/>
              </w:rPr>
              <w:t>moins</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une</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fois</w:t>
            </w:r>
            <w:proofErr w:type="spellEnd"/>
            <w:r w:rsidRPr="008F335E">
              <w:rPr>
                <w:rFonts w:ascii="Century Gothic" w:hAnsi="Century Gothic"/>
                <w:sz w:val="20"/>
                <w:szCs w:val="20"/>
              </w:rPr>
              <w:t xml:space="preserve"> par an, de manière à </w:t>
            </w:r>
            <w:proofErr w:type="spellStart"/>
            <w:r w:rsidRPr="008F335E">
              <w:rPr>
                <w:rFonts w:ascii="Century Gothic" w:hAnsi="Century Gothic"/>
                <w:sz w:val="20"/>
                <w:szCs w:val="20"/>
              </w:rPr>
              <w:t>garantir</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leur</w:t>
            </w:r>
            <w:proofErr w:type="spellEnd"/>
            <w:r w:rsidRPr="008F335E">
              <w:rPr>
                <w:rFonts w:ascii="Century Gothic" w:hAnsi="Century Gothic"/>
                <w:sz w:val="20"/>
                <w:szCs w:val="20"/>
              </w:rPr>
              <w:t xml:space="preserve"> bon </w:t>
            </w:r>
            <w:proofErr w:type="spellStart"/>
            <w:r w:rsidRPr="008F335E">
              <w:rPr>
                <w:rFonts w:ascii="Century Gothic" w:hAnsi="Century Gothic"/>
                <w:sz w:val="20"/>
                <w:szCs w:val="20"/>
              </w:rPr>
              <w:t>fonctionnement</w:t>
            </w:r>
            <w:proofErr w:type="spellEnd"/>
            <w:r w:rsidRPr="008F335E">
              <w:rPr>
                <w:rFonts w:ascii="Century Gothic" w:hAnsi="Century Gothic"/>
                <w:sz w:val="20"/>
                <w:szCs w:val="20"/>
              </w:rPr>
              <w:t xml:space="preserve">. Les </w:t>
            </w:r>
            <w:proofErr w:type="spellStart"/>
            <w:r w:rsidRPr="008F335E">
              <w:rPr>
                <w:rFonts w:ascii="Century Gothic" w:hAnsi="Century Gothic"/>
                <w:sz w:val="20"/>
                <w:szCs w:val="20"/>
              </w:rPr>
              <w:t>résultats</w:t>
            </w:r>
            <w:proofErr w:type="spellEnd"/>
            <w:r w:rsidRPr="008F335E">
              <w:rPr>
                <w:rFonts w:ascii="Century Gothic" w:hAnsi="Century Gothic"/>
                <w:sz w:val="20"/>
                <w:szCs w:val="20"/>
              </w:rPr>
              <w:t xml:space="preserve"> du test </w:t>
            </w:r>
            <w:proofErr w:type="spellStart"/>
            <w:r w:rsidRPr="008F335E">
              <w:rPr>
                <w:rFonts w:ascii="Century Gothic" w:hAnsi="Century Gothic"/>
                <w:sz w:val="20"/>
                <w:szCs w:val="20"/>
              </w:rPr>
              <w:t>doivent</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être</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conservés</w:t>
            </w:r>
            <w:proofErr w:type="spellEnd"/>
            <w:r w:rsidRPr="008F335E">
              <w:rPr>
                <w:rFonts w:ascii="Century Gothic" w:hAnsi="Century Gothic"/>
                <w:sz w:val="20"/>
                <w:szCs w:val="20"/>
              </w:rPr>
              <w:t xml:space="preserve"> et </w:t>
            </w:r>
            <w:proofErr w:type="spellStart"/>
            <w:r w:rsidRPr="008F335E">
              <w:rPr>
                <w:rFonts w:ascii="Century Gothic" w:hAnsi="Century Gothic"/>
                <w:sz w:val="20"/>
                <w:szCs w:val="20"/>
              </w:rPr>
              <w:t>inclure</w:t>
            </w:r>
            <w:proofErr w:type="spellEnd"/>
            <w:r w:rsidRPr="008F335E">
              <w:rPr>
                <w:rFonts w:ascii="Century Gothic" w:hAnsi="Century Gothic"/>
                <w:sz w:val="20"/>
                <w:szCs w:val="20"/>
              </w:rPr>
              <w:t xml:space="preserve"> le minutage des </w:t>
            </w:r>
            <w:proofErr w:type="spellStart"/>
            <w:r w:rsidRPr="008F335E">
              <w:rPr>
                <w:rFonts w:ascii="Century Gothic" w:hAnsi="Century Gothic"/>
                <w:sz w:val="20"/>
                <w:szCs w:val="20"/>
              </w:rPr>
              <w:t>activités</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clés</w:t>
            </w:r>
            <w:proofErr w:type="spellEnd"/>
            <w:r w:rsidRPr="008F335E">
              <w:rPr>
                <w:rFonts w:ascii="Century Gothic" w:hAnsi="Century Gothic"/>
                <w:sz w:val="20"/>
                <w:szCs w:val="20"/>
              </w:rPr>
              <w:t xml:space="preserve">. Les </w:t>
            </w:r>
            <w:proofErr w:type="spellStart"/>
            <w:r w:rsidRPr="008F335E">
              <w:rPr>
                <w:rFonts w:ascii="Century Gothic" w:hAnsi="Century Gothic"/>
                <w:sz w:val="20"/>
                <w:szCs w:val="20"/>
              </w:rPr>
              <w:t>résultats</w:t>
            </w:r>
            <w:proofErr w:type="spellEnd"/>
            <w:r w:rsidRPr="008F335E">
              <w:rPr>
                <w:rFonts w:ascii="Century Gothic" w:hAnsi="Century Gothic"/>
                <w:sz w:val="20"/>
                <w:szCs w:val="20"/>
              </w:rPr>
              <w:t xml:space="preserve"> du test </w:t>
            </w:r>
            <w:proofErr w:type="spellStart"/>
            <w:r w:rsidRPr="008F335E">
              <w:rPr>
                <w:rFonts w:ascii="Century Gothic" w:hAnsi="Century Gothic"/>
                <w:sz w:val="20"/>
                <w:szCs w:val="20"/>
              </w:rPr>
              <w:t>ou</w:t>
            </w:r>
            <w:proofErr w:type="spellEnd"/>
            <w:r w:rsidRPr="008F335E">
              <w:rPr>
                <w:rFonts w:ascii="Century Gothic" w:hAnsi="Century Gothic"/>
                <w:sz w:val="20"/>
                <w:szCs w:val="20"/>
              </w:rPr>
              <w:t xml:space="preserve"> de tout rappel </w:t>
            </w:r>
            <w:proofErr w:type="spellStart"/>
            <w:r w:rsidRPr="008F335E">
              <w:rPr>
                <w:rFonts w:ascii="Century Gothic" w:hAnsi="Century Gothic"/>
                <w:sz w:val="20"/>
                <w:szCs w:val="20"/>
              </w:rPr>
              <w:t>réel</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doivent</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lastRenderedPageBreak/>
              <w:t>être</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utilisés</w:t>
            </w:r>
            <w:proofErr w:type="spellEnd"/>
            <w:r w:rsidRPr="008F335E">
              <w:rPr>
                <w:rFonts w:ascii="Century Gothic" w:hAnsi="Century Gothic"/>
                <w:sz w:val="20"/>
                <w:szCs w:val="20"/>
              </w:rPr>
              <w:t xml:space="preserve"> pour examiner la </w:t>
            </w:r>
            <w:proofErr w:type="spellStart"/>
            <w:r w:rsidRPr="008F335E">
              <w:rPr>
                <w:rFonts w:ascii="Century Gothic" w:hAnsi="Century Gothic"/>
                <w:sz w:val="20"/>
                <w:szCs w:val="20"/>
              </w:rPr>
              <w:t>procédure</w:t>
            </w:r>
            <w:proofErr w:type="spellEnd"/>
            <w:r w:rsidRPr="008F335E">
              <w:rPr>
                <w:rFonts w:ascii="Century Gothic" w:hAnsi="Century Gothic"/>
                <w:sz w:val="20"/>
                <w:szCs w:val="20"/>
              </w:rPr>
              <w:t xml:space="preserve"> et </w:t>
            </w:r>
            <w:proofErr w:type="spellStart"/>
            <w:r w:rsidRPr="008F335E">
              <w:rPr>
                <w:rFonts w:ascii="Century Gothic" w:hAnsi="Century Gothic"/>
                <w:sz w:val="20"/>
                <w:szCs w:val="20"/>
              </w:rPr>
              <w:t>l'améliorer</w:t>
            </w:r>
            <w:proofErr w:type="spellEnd"/>
            <w:r w:rsidRPr="008F335E">
              <w:rPr>
                <w:rFonts w:ascii="Century Gothic" w:hAnsi="Century Gothic"/>
                <w:sz w:val="20"/>
                <w:szCs w:val="20"/>
              </w:rPr>
              <w:t xml:space="preserve">, le </w:t>
            </w:r>
            <w:proofErr w:type="spellStart"/>
            <w:r w:rsidRPr="008F335E">
              <w:rPr>
                <w:rFonts w:ascii="Century Gothic" w:hAnsi="Century Gothic"/>
                <w:sz w:val="20"/>
                <w:szCs w:val="20"/>
              </w:rPr>
              <w:t>cas</w:t>
            </w:r>
            <w:proofErr w:type="spellEnd"/>
            <w:r w:rsidRPr="008F335E">
              <w:rPr>
                <w:rFonts w:ascii="Century Gothic" w:hAnsi="Century Gothic"/>
                <w:sz w:val="20"/>
                <w:szCs w:val="20"/>
              </w:rPr>
              <w:t xml:space="preserve"> </w:t>
            </w:r>
            <w:proofErr w:type="spellStart"/>
            <w:r w:rsidRPr="008F335E">
              <w:rPr>
                <w:rFonts w:ascii="Century Gothic" w:hAnsi="Century Gothic"/>
                <w:sz w:val="20"/>
                <w:szCs w:val="20"/>
              </w:rPr>
              <w:t>échéant</w:t>
            </w:r>
            <w:proofErr w:type="spellEnd"/>
            <w:r w:rsidRPr="008F335E">
              <w:rPr>
                <w:rFonts w:ascii="Century Gothic" w:hAnsi="Century Gothic"/>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67D06EDE"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23A24E6" w14:textId="77777777" w:rsidR="00000EDB" w:rsidRPr="008A405F" w:rsidRDefault="00000EDB" w:rsidP="00000EDB">
            <w:pPr>
              <w:pStyle w:val="para"/>
              <w:rPr>
                <w:rFonts w:ascii="Century Gothic" w:hAnsi="Century Gothic" w:cs="Calibri"/>
                <w:b/>
                <w:sz w:val="20"/>
                <w:szCs w:val="20"/>
              </w:rPr>
            </w:pPr>
          </w:p>
        </w:tc>
      </w:tr>
      <w:tr w:rsidR="00000EDB" w:rsidRPr="008A405F"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000EDB" w:rsidRPr="008A405F" w:rsidRDefault="00000EDB" w:rsidP="00000EDB">
            <w:pPr>
              <w:pStyle w:val="para"/>
              <w:rPr>
                <w:rFonts w:ascii="Century Gothic" w:hAnsi="Century Gothic" w:cs="Calibri"/>
                <w:b/>
                <w:sz w:val="20"/>
                <w:szCs w:val="20"/>
              </w:rPr>
            </w:pPr>
            <w:r w:rsidRPr="008A405F">
              <w:rPr>
                <w:rFonts w:ascii="Century Gothic" w:hAnsi="Century Gothic" w:cs="Calibri"/>
                <w:b/>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3021EAB8" w14:textId="77777777" w:rsidR="003D45CE" w:rsidRPr="003D45CE" w:rsidRDefault="003D45CE" w:rsidP="003D45CE">
            <w:pPr>
              <w:pStyle w:val="TableParagraph"/>
              <w:spacing w:before="149" w:line="194" w:lineRule="auto"/>
              <w:ind w:left="113"/>
              <w:rPr>
                <w:rFonts w:ascii="Century Gothic" w:eastAsiaTheme="minorHAnsi" w:hAnsi="Century Gothic" w:cstheme="minorBidi"/>
                <w:color w:val="000000"/>
                <w:sz w:val="20"/>
                <w:szCs w:val="20"/>
              </w:rPr>
            </w:pPr>
            <w:r w:rsidRPr="003D45CE">
              <w:rPr>
                <w:rFonts w:ascii="Century Gothic" w:eastAsiaTheme="minorHAnsi" w:hAnsi="Century Gothic" w:cstheme="minorBidi"/>
                <w:color w:val="000000"/>
                <w:sz w:val="20"/>
                <w:szCs w:val="20"/>
              </w:rPr>
              <w:t xml:space="preserve">Dans le </w:t>
            </w:r>
            <w:proofErr w:type="spellStart"/>
            <w:r w:rsidRPr="003D45CE">
              <w:rPr>
                <w:rFonts w:ascii="Century Gothic" w:eastAsiaTheme="minorHAnsi" w:hAnsi="Century Gothic" w:cstheme="minorBidi"/>
                <w:color w:val="000000"/>
                <w:sz w:val="20"/>
                <w:szCs w:val="20"/>
              </w:rPr>
              <w:t>cas</w:t>
            </w:r>
            <w:proofErr w:type="spellEnd"/>
            <w:r w:rsidRPr="003D45CE">
              <w:rPr>
                <w:rFonts w:ascii="Century Gothic" w:eastAsiaTheme="minorHAnsi" w:hAnsi="Century Gothic" w:cstheme="minorBidi"/>
                <w:color w:val="000000"/>
                <w:sz w:val="20"/>
                <w:szCs w:val="20"/>
              </w:rPr>
              <w:t xml:space="preserve"> d’un incident </w:t>
            </w:r>
            <w:proofErr w:type="spellStart"/>
            <w:r w:rsidRPr="003D45CE">
              <w:rPr>
                <w:rFonts w:ascii="Century Gothic" w:eastAsiaTheme="minorHAnsi" w:hAnsi="Century Gothic" w:cstheme="minorBidi"/>
                <w:color w:val="000000"/>
                <w:sz w:val="20"/>
                <w:szCs w:val="20"/>
              </w:rPr>
              <w:t>significatif</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en</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termes</w:t>
            </w:r>
            <w:proofErr w:type="spellEnd"/>
            <w:r w:rsidRPr="003D45CE">
              <w:rPr>
                <w:rFonts w:ascii="Century Gothic" w:eastAsiaTheme="minorHAnsi" w:hAnsi="Century Gothic" w:cstheme="minorBidi"/>
                <w:color w:val="000000"/>
                <w:sz w:val="20"/>
                <w:szCs w:val="20"/>
              </w:rPr>
              <w:t xml:space="preserve"> de </w:t>
            </w:r>
            <w:proofErr w:type="spellStart"/>
            <w:r w:rsidRPr="003D45CE">
              <w:rPr>
                <w:rFonts w:ascii="Century Gothic" w:eastAsiaTheme="minorHAnsi" w:hAnsi="Century Gothic" w:cstheme="minorBidi"/>
                <w:color w:val="000000"/>
                <w:sz w:val="20"/>
                <w:szCs w:val="20"/>
              </w:rPr>
              <w:t>sécurité</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d’authenticité</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ou</w:t>
            </w:r>
            <w:proofErr w:type="spellEnd"/>
            <w:r w:rsidRPr="003D45CE">
              <w:rPr>
                <w:rFonts w:ascii="Century Gothic" w:eastAsiaTheme="minorHAnsi" w:hAnsi="Century Gothic" w:cstheme="minorBidi"/>
                <w:color w:val="000000"/>
                <w:sz w:val="20"/>
                <w:szCs w:val="20"/>
              </w:rPr>
              <w:t xml:space="preserve"> de </w:t>
            </w:r>
            <w:proofErr w:type="spellStart"/>
            <w:r w:rsidRPr="003D45CE">
              <w:rPr>
                <w:rFonts w:ascii="Century Gothic" w:eastAsiaTheme="minorHAnsi" w:hAnsi="Century Gothic" w:cstheme="minorBidi"/>
                <w:color w:val="000000"/>
                <w:sz w:val="20"/>
                <w:szCs w:val="20"/>
              </w:rPr>
              <w:t>légalité</w:t>
            </w:r>
            <w:proofErr w:type="spellEnd"/>
            <w:r w:rsidRPr="003D45CE">
              <w:rPr>
                <w:rFonts w:ascii="Century Gothic" w:eastAsiaTheme="minorHAnsi" w:hAnsi="Century Gothic" w:cstheme="minorBidi"/>
                <w:color w:val="000000"/>
                <w:sz w:val="20"/>
                <w:szCs w:val="20"/>
              </w:rPr>
              <w:t xml:space="preserve"> des </w:t>
            </w:r>
            <w:proofErr w:type="spellStart"/>
            <w:r w:rsidRPr="003D45CE">
              <w:rPr>
                <w:rFonts w:ascii="Century Gothic" w:eastAsiaTheme="minorHAnsi" w:hAnsi="Century Gothic" w:cstheme="minorBidi"/>
                <w:color w:val="000000"/>
                <w:sz w:val="20"/>
                <w:szCs w:val="20"/>
              </w:rPr>
              <w:t>denrées</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alimentaires</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tel</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qu’un</w:t>
            </w:r>
            <w:proofErr w:type="spellEnd"/>
            <w:r w:rsidRPr="003D45CE">
              <w:rPr>
                <w:rFonts w:ascii="Century Gothic" w:eastAsiaTheme="minorHAnsi" w:hAnsi="Century Gothic" w:cstheme="minorBidi"/>
                <w:color w:val="000000"/>
                <w:sz w:val="20"/>
                <w:szCs w:val="20"/>
              </w:rPr>
              <w:t xml:space="preserve"> rappel de </w:t>
            </w:r>
            <w:proofErr w:type="spellStart"/>
            <w:r w:rsidRPr="003D45CE">
              <w:rPr>
                <w:rFonts w:ascii="Century Gothic" w:eastAsiaTheme="minorHAnsi" w:hAnsi="Century Gothic" w:cstheme="minorBidi"/>
                <w:color w:val="000000"/>
                <w:sz w:val="20"/>
                <w:szCs w:val="20"/>
              </w:rPr>
              <w:t>produit</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ou</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une</w:t>
            </w:r>
            <w:proofErr w:type="spellEnd"/>
            <w:r w:rsidRPr="003D45CE">
              <w:rPr>
                <w:rFonts w:ascii="Century Gothic" w:eastAsiaTheme="minorHAnsi" w:hAnsi="Century Gothic" w:cstheme="minorBidi"/>
                <w:color w:val="000000"/>
                <w:sz w:val="20"/>
                <w:szCs w:val="20"/>
              </w:rPr>
              <w:t xml:space="preserve"> non-</w:t>
            </w:r>
            <w:proofErr w:type="spellStart"/>
            <w:r w:rsidRPr="003D45CE">
              <w:rPr>
                <w:rFonts w:ascii="Century Gothic" w:eastAsiaTheme="minorHAnsi" w:hAnsi="Century Gothic" w:cstheme="minorBidi"/>
                <w:color w:val="000000"/>
                <w:sz w:val="20"/>
                <w:szCs w:val="20"/>
              </w:rPr>
              <w:t>conformité</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réglementaire</w:t>
            </w:r>
            <w:proofErr w:type="spellEnd"/>
            <w:r w:rsidRPr="003D45CE">
              <w:rPr>
                <w:rFonts w:ascii="Century Gothic" w:eastAsiaTheme="minorHAnsi" w:hAnsi="Century Gothic" w:cstheme="minorBidi"/>
                <w:color w:val="000000"/>
                <w:sz w:val="20"/>
                <w:szCs w:val="20"/>
              </w:rPr>
              <w:t xml:space="preserve"> (c-à-d. un </w:t>
            </w:r>
            <w:proofErr w:type="spellStart"/>
            <w:r w:rsidRPr="003D45CE">
              <w:rPr>
                <w:rFonts w:ascii="Century Gothic" w:eastAsiaTheme="minorHAnsi" w:hAnsi="Century Gothic" w:cstheme="minorBidi"/>
                <w:color w:val="000000"/>
                <w:sz w:val="20"/>
                <w:szCs w:val="20"/>
              </w:rPr>
              <w:t>avis</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d’application</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réglementaire</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ou</w:t>
            </w:r>
            <w:proofErr w:type="spellEnd"/>
            <w:r w:rsidRPr="003D45CE">
              <w:rPr>
                <w:rFonts w:ascii="Century Gothic" w:eastAsiaTheme="minorHAnsi" w:hAnsi="Century Gothic" w:cstheme="minorBidi"/>
                <w:color w:val="000000"/>
                <w:sz w:val="20"/>
                <w:szCs w:val="20"/>
              </w:rPr>
              <w:t xml:space="preserve"> un </w:t>
            </w:r>
            <w:proofErr w:type="spellStart"/>
            <w:r w:rsidRPr="003D45CE">
              <w:rPr>
                <w:rFonts w:ascii="Century Gothic" w:eastAsiaTheme="minorHAnsi" w:hAnsi="Century Gothic" w:cstheme="minorBidi"/>
                <w:color w:val="000000"/>
                <w:sz w:val="20"/>
                <w:szCs w:val="20"/>
              </w:rPr>
              <w:t>retrait</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lié</w:t>
            </w:r>
            <w:proofErr w:type="spellEnd"/>
            <w:r w:rsidRPr="003D45CE">
              <w:rPr>
                <w:rFonts w:ascii="Century Gothic" w:eastAsiaTheme="minorHAnsi" w:hAnsi="Century Gothic" w:cstheme="minorBidi"/>
                <w:color w:val="000000"/>
                <w:sz w:val="20"/>
                <w:szCs w:val="20"/>
              </w:rPr>
              <w:t xml:space="preserve"> à la </w:t>
            </w:r>
            <w:proofErr w:type="spellStart"/>
            <w:r w:rsidRPr="003D45CE">
              <w:rPr>
                <w:rFonts w:ascii="Century Gothic" w:eastAsiaTheme="minorHAnsi" w:hAnsi="Century Gothic" w:cstheme="minorBidi"/>
                <w:color w:val="000000"/>
                <w:sz w:val="20"/>
                <w:szCs w:val="20"/>
              </w:rPr>
              <w:t>sécurité</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alimentaire</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l’organisme</w:t>
            </w:r>
            <w:proofErr w:type="spellEnd"/>
            <w:r w:rsidRPr="003D45CE">
              <w:rPr>
                <w:rFonts w:ascii="Century Gothic" w:eastAsiaTheme="minorHAnsi" w:hAnsi="Century Gothic" w:cstheme="minorBidi"/>
                <w:color w:val="000000"/>
                <w:sz w:val="20"/>
                <w:szCs w:val="20"/>
              </w:rPr>
              <w:t xml:space="preserve"> de certification </w:t>
            </w:r>
            <w:proofErr w:type="spellStart"/>
            <w:r w:rsidRPr="003D45CE">
              <w:rPr>
                <w:rFonts w:ascii="Century Gothic" w:eastAsiaTheme="minorHAnsi" w:hAnsi="Century Gothic" w:cstheme="minorBidi"/>
                <w:color w:val="000000"/>
                <w:sz w:val="20"/>
                <w:szCs w:val="20"/>
              </w:rPr>
              <w:t>émetteur</w:t>
            </w:r>
            <w:proofErr w:type="spellEnd"/>
            <w:r w:rsidRPr="003D45CE">
              <w:rPr>
                <w:rFonts w:ascii="Century Gothic" w:eastAsiaTheme="minorHAnsi" w:hAnsi="Century Gothic" w:cstheme="minorBidi"/>
                <w:color w:val="000000"/>
                <w:sz w:val="20"/>
                <w:szCs w:val="20"/>
              </w:rPr>
              <w:t xml:space="preserve"> du </w:t>
            </w:r>
            <w:proofErr w:type="spellStart"/>
            <w:r w:rsidRPr="003D45CE">
              <w:rPr>
                <w:rFonts w:ascii="Century Gothic" w:eastAsiaTheme="minorHAnsi" w:hAnsi="Century Gothic" w:cstheme="minorBidi"/>
                <w:color w:val="000000"/>
                <w:sz w:val="20"/>
                <w:szCs w:val="20"/>
              </w:rPr>
              <w:t>certificat</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actuel</w:t>
            </w:r>
            <w:proofErr w:type="spellEnd"/>
            <w:r w:rsidRPr="003D45CE">
              <w:rPr>
                <w:rFonts w:ascii="Century Gothic" w:eastAsiaTheme="minorHAnsi" w:hAnsi="Century Gothic" w:cstheme="minorBidi"/>
                <w:color w:val="000000"/>
                <w:sz w:val="20"/>
                <w:szCs w:val="20"/>
              </w:rPr>
              <w:t xml:space="preserve"> pour le site dans le cadre de </w:t>
            </w:r>
            <w:proofErr w:type="spellStart"/>
            <w:r w:rsidRPr="003D45CE">
              <w:rPr>
                <w:rFonts w:ascii="Century Gothic" w:eastAsiaTheme="minorHAnsi" w:hAnsi="Century Gothic" w:cstheme="minorBidi"/>
                <w:color w:val="000000"/>
                <w:sz w:val="20"/>
                <w:szCs w:val="20"/>
              </w:rPr>
              <w:t>cette</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Norme</w:t>
            </w:r>
            <w:proofErr w:type="spellEnd"/>
            <w:r w:rsidRPr="003D45CE">
              <w:rPr>
                <w:rFonts w:ascii="Century Gothic" w:eastAsiaTheme="minorHAnsi" w:hAnsi="Century Gothic" w:cstheme="minorBidi"/>
                <w:color w:val="000000"/>
                <w:sz w:val="20"/>
                <w:szCs w:val="20"/>
              </w:rPr>
              <w:t xml:space="preserve">, doit </w:t>
            </w:r>
            <w:proofErr w:type="spellStart"/>
            <w:r w:rsidRPr="003D45CE">
              <w:rPr>
                <w:rFonts w:ascii="Century Gothic" w:eastAsiaTheme="minorHAnsi" w:hAnsi="Century Gothic" w:cstheme="minorBidi"/>
                <w:color w:val="000000"/>
                <w:sz w:val="20"/>
                <w:szCs w:val="20"/>
              </w:rPr>
              <w:t>en</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être</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informé</w:t>
            </w:r>
            <w:proofErr w:type="spellEnd"/>
            <w:r w:rsidRPr="003D45CE">
              <w:rPr>
                <w:rFonts w:ascii="Century Gothic" w:eastAsiaTheme="minorHAnsi" w:hAnsi="Century Gothic" w:cstheme="minorBidi"/>
                <w:color w:val="000000"/>
                <w:sz w:val="20"/>
                <w:szCs w:val="20"/>
              </w:rPr>
              <w:t xml:space="preserve"> dans un </w:t>
            </w:r>
            <w:proofErr w:type="spellStart"/>
            <w:r w:rsidRPr="003D45CE">
              <w:rPr>
                <w:rFonts w:ascii="Century Gothic" w:eastAsiaTheme="minorHAnsi" w:hAnsi="Century Gothic" w:cstheme="minorBidi"/>
                <w:color w:val="000000"/>
                <w:sz w:val="20"/>
                <w:szCs w:val="20"/>
              </w:rPr>
              <w:t>délai</w:t>
            </w:r>
            <w:proofErr w:type="spellEnd"/>
            <w:r w:rsidRPr="003D45CE">
              <w:rPr>
                <w:rFonts w:ascii="Century Gothic" w:eastAsiaTheme="minorHAnsi" w:hAnsi="Century Gothic" w:cstheme="minorBidi"/>
                <w:color w:val="000000"/>
                <w:sz w:val="20"/>
                <w:szCs w:val="20"/>
              </w:rPr>
              <w:t xml:space="preserve"> de 3 </w:t>
            </w:r>
            <w:proofErr w:type="spellStart"/>
            <w:r w:rsidRPr="003D45CE">
              <w:rPr>
                <w:rFonts w:ascii="Century Gothic" w:eastAsiaTheme="minorHAnsi" w:hAnsi="Century Gothic" w:cstheme="minorBidi"/>
                <w:color w:val="000000"/>
                <w:sz w:val="20"/>
                <w:szCs w:val="20"/>
              </w:rPr>
              <w:t>jours</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ouvrables</w:t>
            </w:r>
            <w:proofErr w:type="spellEnd"/>
            <w:r w:rsidRPr="003D45CE">
              <w:rPr>
                <w:rFonts w:ascii="Century Gothic" w:eastAsiaTheme="minorHAnsi" w:hAnsi="Century Gothic" w:cstheme="minorBidi"/>
                <w:color w:val="000000"/>
                <w:sz w:val="20"/>
                <w:szCs w:val="20"/>
              </w:rPr>
              <w:t>.</w:t>
            </w:r>
          </w:p>
          <w:p w14:paraId="12A0E673" w14:textId="5F6E939E" w:rsidR="00000EDB" w:rsidRPr="003D45CE" w:rsidRDefault="003D45CE" w:rsidP="003D45CE">
            <w:pPr>
              <w:pStyle w:val="TableParagraph"/>
              <w:spacing w:before="149" w:line="194" w:lineRule="auto"/>
              <w:ind w:left="113"/>
              <w:rPr>
                <w:rFonts w:ascii="Century Gothic" w:eastAsiaTheme="minorHAnsi" w:hAnsi="Century Gothic" w:cstheme="minorBidi"/>
                <w:color w:val="000000"/>
                <w:sz w:val="20"/>
                <w:szCs w:val="20"/>
              </w:rPr>
            </w:pPr>
            <w:proofErr w:type="spellStart"/>
            <w:r w:rsidRPr="003D45CE">
              <w:rPr>
                <w:rFonts w:ascii="Century Gothic" w:eastAsiaTheme="minorHAnsi" w:hAnsi="Century Gothic" w:cstheme="minorBidi"/>
                <w:color w:val="000000"/>
                <w:sz w:val="20"/>
                <w:szCs w:val="20"/>
              </w:rPr>
              <w:t>L'entreprise</w:t>
            </w:r>
            <w:proofErr w:type="spellEnd"/>
            <w:r w:rsidRPr="003D45CE">
              <w:rPr>
                <w:rFonts w:ascii="Century Gothic" w:eastAsiaTheme="minorHAnsi" w:hAnsi="Century Gothic" w:cstheme="minorBidi"/>
                <w:color w:val="000000"/>
                <w:sz w:val="20"/>
                <w:szCs w:val="20"/>
              </w:rPr>
              <w:t xml:space="preserve"> doit ensuite </w:t>
            </w:r>
            <w:proofErr w:type="spellStart"/>
            <w:r w:rsidRPr="003D45CE">
              <w:rPr>
                <w:rFonts w:ascii="Century Gothic" w:eastAsiaTheme="minorHAnsi" w:hAnsi="Century Gothic" w:cstheme="minorBidi"/>
                <w:color w:val="000000"/>
                <w:sz w:val="20"/>
                <w:szCs w:val="20"/>
              </w:rPr>
              <w:t>fournir</w:t>
            </w:r>
            <w:proofErr w:type="spellEnd"/>
            <w:r w:rsidRPr="003D45CE">
              <w:rPr>
                <w:rFonts w:ascii="Century Gothic" w:eastAsiaTheme="minorHAnsi" w:hAnsi="Century Gothic" w:cstheme="minorBidi"/>
                <w:color w:val="000000"/>
                <w:sz w:val="20"/>
                <w:szCs w:val="20"/>
              </w:rPr>
              <w:t xml:space="preserve"> des </w:t>
            </w:r>
            <w:proofErr w:type="spellStart"/>
            <w:r w:rsidRPr="003D45CE">
              <w:rPr>
                <w:rFonts w:ascii="Century Gothic" w:eastAsiaTheme="minorHAnsi" w:hAnsi="Century Gothic" w:cstheme="minorBidi"/>
                <w:color w:val="000000"/>
                <w:sz w:val="20"/>
                <w:szCs w:val="20"/>
              </w:rPr>
              <w:t>informations</w:t>
            </w:r>
            <w:proofErr w:type="spellEnd"/>
            <w:r w:rsidRPr="003D45CE">
              <w:rPr>
                <w:rFonts w:ascii="Century Gothic" w:eastAsiaTheme="minorHAnsi" w:hAnsi="Century Gothic" w:cstheme="minorBidi"/>
                <w:color w:val="000000"/>
                <w:sz w:val="20"/>
                <w:szCs w:val="20"/>
              </w:rPr>
              <w:t xml:space="preserve"> suffisantes pour </w:t>
            </w:r>
            <w:proofErr w:type="spellStart"/>
            <w:r w:rsidRPr="003D45CE">
              <w:rPr>
                <w:rFonts w:ascii="Century Gothic" w:eastAsiaTheme="minorHAnsi" w:hAnsi="Century Gothic" w:cstheme="minorBidi"/>
                <w:color w:val="000000"/>
                <w:sz w:val="20"/>
                <w:szCs w:val="20"/>
              </w:rPr>
              <w:t>permettre</w:t>
            </w:r>
            <w:proofErr w:type="spellEnd"/>
            <w:r w:rsidRPr="003D45CE">
              <w:rPr>
                <w:rFonts w:ascii="Century Gothic" w:eastAsiaTheme="minorHAnsi" w:hAnsi="Century Gothic" w:cstheme="minorBidi"/>
                <w:color w:val="000000"/>
                <w:sz w:val="20"/>
                <w:szCs w:val="20"/>
              </w:rPr>
              <w:t xml:space="preserve"> à </w:t>
            </w:r>
            <w:proofErr w:type="spellStart"/>
            <w:r w:rsidRPr="003D45CE">
              <w:rPr>
                <w:rFonts w:ascii="Century Gothic" w:eastAsiaTheme="minorHAnsi" w:hAnsi="Century Gothic" w:cstheme="minorBidi"/>
                <w:color w:val="000000"/>
                <w:sz w:val="20"/>
                <w:szCs w:val="20"/>
              </w:rPr>
              <w:t>l'organisme</w:t>
            </w:r>
            <w:proofErr w:type="spellEnd"/>
            <w:r w:rsidRPr="003D45CE">
              <w:rPr>
                <w:rFonts w:ascii="Century Gothic" w:eastAsiaTheme="minorHAnsi" w:hAnsi="Century Gothic" w:cstheme="minorBidi"/>
                <w:color w:val="000000"/>
                <w:sz w:val="20"/>
                <w:szCs w:val="20"/>
              </w:rPr>
              <w:t xml:space="preserve"> de certification </w:t>
            </w:r>
            <w:proofErr w:type="spellStart"/>
            <w:r w:rsidRPr="003D45CE">
              <w:rPr>
                <w:rFonts w:ascii="Century Gothic" w:eastAsiaTheme="minorHAnsi" w:hAnsi="Century Gothic" w:cstheme="minorBidi"/>
                <w:color w:val="000000"/>
                <w:sz w:val="20"/>
                <w:szCs w:val="20"/>
              </w:rPr>
              <w:t>d'évaluer</w:t>
            </w:r>
            <w:proofErr w:type="spellEnd"/>
            <w:r w:rsidRPr="003D45CE">
              <w:rPr>
                <w:rFonts w:ascii="Century Gothic" w:eastAsiaTheme="minorHAnsi" w:hAnsi="Century Gothic" w:cstheme="minorBidi"/>
                <w:color w:val="000000"/>
                <w:sz w:val="20"/>
                <w:szCs w:val="20"/>
              </w:rPr>
              <w:t xml:space="preserve"> les </w:t>
            </w:r>
            <w:proofErr w:type="spellStart"/>
            <w:r w:rsidRPr="003D45CE">
              <w:rPr>
                <w:rFonts w:ascii="Century Gothic" w:eastAsiaTheme="minorHAnsi" w:hAnsi="Century Gothic" w:cstheme="minorBidi"/>
                <w:color w:val="000000"/>
                <w:sz w:val="20"/>
                <w:szCs w:val="20"/>
              </w:rPr>
              <w:t>répercussions</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éventuelles</w:t>
            </w:r>
            <w:proofErr w:type="spellEnd"/>
            <w:r w:rsidRPr="003D45CE">
              <w:rPr>
                <w:rFonts w:ascii="Century Gothic" w:eastAsiaTheme="minorHAnsi" w:hAnsi="Century Gothic" w:cstheme="minorBidi"/>
                <w:color w:val="000000"/>
                <w:sz w:val="20"/>
                <w:szCs w:val="20"/>
              </w:rPr>
              <w:t xml:space="preserve"> de </w:t>
            </w:r>
            <w:proofErr w:type="spellStart"/>
            <w:r w:rsidRPr="003D45CE">
              <w:rPr>
                <w:rFonts w:ascii="Century Gothic" w:eastAsiaTheme="minorHAnsi" w:hAnsi="Century Gothic" w:cstheme="minorBidi"/>
                <w:color w:val="000000"/>
                <w:sz w:val="20"/>
                <w:szCs w:val="20"/>
              </w:rPr>
              <w:t>l'incident</w:t>
            </w:r>
            <w:proofErr w:type="spellEnd"/>
            <w:r w:rsidRPr="003D45CE">
              <w:rPr>
                <w:rFonts w:ascii="Century Gothic" w:eastAsiaTheme="minorHAnsi" w:hAnsi="Century Gothic" w:cstheme="minorBidi"/>
                <w:color w:val="000000"/>
                <w:sz w:val="20"/>
                <w:szCs w:val="20"/>
              </w:rPr>
              <w:t xml:space="preserve"> sur la </w:t>
            </w:r>
            <w:proofErr w:type="spellStart"/>
            <w:r w:rsidRPr="003D45CE">
              <w:rPr>
                <w:rFonts w:ascii="Century Gothic" w:eastAsiaTheme="minorHAnsi" w:hAnsi="Century Gothic" w:cstheme="minorBidi"/>
                <w:color w:val="000000"/>
                <w:sz w:val="20"/>
                <w:szCs w:val="20"/>
              </w:rPr>
              <w:t>validité</w:t>
            </w:r>
            <w:proofErr w:type="spellEnd"/>
            <w:r w:rsidRPr="003D45CE">
              <w:rPr>
                <w:rFonts w:ascii="Century Gothic" w:eastAsiaTheme="minorHAnsi" w:hAnsi="Century Gothic" w:cstheme="minorBidi"/>
                <w:color w:val="000000"/>
                <w:sz w:val="20"/>
                <w:szCs w:val="20"/>
              </w:rPr>
              <w:t xml:space="preserve"> du </w:t>
            </w:r>
            <w:proofErr w:type="spellStart"/>
            <w:r w:rsidRPr="003D45CE">
              <w:rPr>
                <w:rFonts w:ascii="Century Gothic" w:eastAsiaTheme="minorHAnsi" w:hAnsi="Century Gothic" w:cstheme="minorBidi"/>
                <w:color w:val="000000"/>
                <w:sz w:val="20"/>
                <w:szCs w:val="20"/>
              </w:rPr>
              <w:t>certificat</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en</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cours</w:t>
            </w:r>
            <w:proofErr w:type="spellEnd"/>
            <w:r w:rsidRPr="003D45CE">
              <w:rPr>
                <w:rFonts w:ascii="Century Gothic" w:eastAsiaTheme="minorHAnsi" w:hAnsi="Century Gothic" w:cstheme="minorBidi"/>
                <w:color w:val="000000"/>
                <w:sz w:val="20"/>
                <w:szCs w:val="20"/>
              </w:rPr>
              <w:t xml:space="preserve"> dans un </w:t>
            </w:r>
            <w:proofErr w:type="spellStart"/>
            <w:r w:rsidRPr="003D45CE">
              <w:rPr>
                <w:rFonts w:ascii="Century Gothic" w:eastAsiaTheme="minorHAnsi" w:hAnsi="Century Gothic" w:cstheme="minorBidi"/>
                <w:color w:val="000000"/>
                <w:sz w:val="20"/>
                <w:szCs w:val="20"/>
              </w:rPr>
              <w:t>délai</w:t>
            </w:r>
            <w:proofErr w:type="spellEnd"/>
            <w:r w:rsidRPr="003D45CE">
              <w:rPr>
                <w:rFonts w:ascii="Century Gothic" w:eastAsiaTheme="minorHAnsi" w:hAnsi="Century Gothic" w:cstheme="minorBidi"/>
                <w:color w:val="000000"/>
                <w:sz w:val="20"/>
                <w:szCs w:val="20"/>
              </w:rPr>
              <w:t xml:space="preserve"> de 21 </w:t>
            </w:r>
            <w:proofErr w:type="spellStart"/>
            <w:r w:rsidRPr="003D45CE">
              <w:rPr>
                <w:rFonts w:ascii="Century Gothic" w:eastAsiaTheme="minorHAnsi" w:hAnsi="Century Gothic" w:cstheme="minorBidi"/>
                <w:color w:val="000000"/>
                <w:sz w:val="20"/>
                <w:szCs w:val="20"/>
              </w:rPr>
              <w:t>jours</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calendaires</w:t>
            </w:r>
            <w:proofErr w:type="spellEnd"/>
            <w:r w:rsidRPr="003D45CE">
              <w:rPr>
                <w:rFonts w:ascii="Century Gothic" w:eastAsiaTheme="minorHAnsi" w:hAnsi="Century Gothic" w:cstheme="minorBidi"/>
                <w:color w:val="000000"/>
                <w:sz w:val="20"/>
                <w:szCs w:val="20"/>
              </w:rPr>
              <w:t xml:space="preserve">. Au minimum, </w:t>
            </w:r>
            <w:proofErr w:type="spellStart"/>
            <w:r w:rsidRPr="003D45CE">
              <w:rPr>
                <w:rFonts w:ascii="Century Gothic" w:eastAsiaTheme="minorHAnsi" w:hAnsi="Century Gothic" w:cstheme="minorBidi"/>
                <w:color w:val="000000"/>
                <w:sz w:val="20"/>
                <w:szCs w:val="20"/>
              </w:rPr>
              <w:t>ces</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informations</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doivent</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inclure</w:t>
            </w:r>
            <w:proofErr w:type="spellEnd"/>
            <w:r w:rsidRPr="003D45CE">
              <w:rPr>
                <w:rFonts w:ascii="Century Gothic" w:eastAsiaTheme="minorHAnsi" w:hAnsi="Century Gothic" w:cstheme="minorBidi"/>
                <w:color w:val="000000"/>
                <w:sz w:val="20"/>
                <w:szCs w:val="20"/>
              </w:rPr>
              <w:t xml:space="preserve"> des actions correctives, </w:t>
            </w:r>
            <w:proofErr w:type="spellStart"/>
            <w:r w:rsidRPr="003D45CE">
              <w:rPr>
                <w:rFonts w:ascii="Century Gothic" w:eastAsiaTheme="minorHAnsi" w:hAnsi="Century Gothic" w:cstheme="minorBidi"/>
                <w:color w:val="000000"/>
                <w:sz w:val="20"/>
                <w:szCs w:val="20"/>
              </w:rPr>
              <w:t>une</w:t>
            </w:r>
            <w:proofErr w:type="spellEnd"/>
            <w:r w:rsidRPr="003D45CE">
              <w:rPr>
                <w:rFonts w:ascii="Century Gothic" w:eastAsiaTheme="minorHAnsi" w:hAnsi="Century Gothic" w:cstheme="minorBidi"/>
                <w:color w:val="000000"/>
                <w:sz w:val="20"/>
                <w:szCs w:val="20"/>
              </w:rPr>
              <w:t xml:space="preserve"> analyse des causes </w:t>
            </w:r>
            <w:proofErr w:type="spellStart"/>
            <w:r w:rsidRPr="003D45CE">
              <w:rPr>
                <w:rFonts w:ascii="Century Gothic" w:eastAsiaTheme="minorHAnsi" w:hAnsi="Century Gothic" w:cstheme="minorBidi"/>
                <w:color w:val="000000"/>
                <w:sz w:val="20"/>
                <w:szCs w:val="20"/>
              </w:rPr>
              <w:t>fondamentales</w:t>
            </w:r>
            <w:proofErr w:type="spellEnd"/>
            <w:r w:rsidRPr="003D45CE">
              <w:rPr>
                <w:rFonts w:ascii="Century Gothic" w:eastAsiaTheme="minorHAnsi" w:hAnsi="Century Gothic" w:cstheme="minorBidi"/>
                <w:color w:val="000000"/>
                <w:sz w:val="20"/>
                <w:szCs w:val="20"/>
              </w:rPr>
              <w:t xml:space="preserve"> et un plan </w:t>
            </w:r>
            <w:proofErr w:type="spellStart"/>
            <w:r w:rsidRPr="003D45CE">
              <w:rPr>
                <w:rFonts w:ascii="Century Gothic" w:eastAsiaTheme="minorHAnsi" w:hAnsi="Century Gothic" w:cstheme="minorBidi"/>
                <w:color w:val="000000"/>
                <w:sz w:val="20"/>
                <w:szCs w:val="20"/>
              </w:rPr>
              <w:t>d'action</w:t>
            </w:r>
            <w:proofErr w:type="spellEnd"/>
            <w:r w:rsidRPr="003D45CE">
              <w:rPr>
                <w:rFonts w:ascii="Century Gothic" w:eastAsiaTheme="minorHAnsi" w:hAnsi="Century Gothic" w:cstheme="minorBidi"/>
                <w:color w:val="000000"/>
                <w:sz w:val="20"/>
                <w:szCs w:val="20"/>
              </w:rPr>
              <w:t xml:space="preserve"> </w:t>
            </w:r>
            <w:proofErr w:type="spellStart"/>
            <w:r w:rsidRPr="003D45CE">
              <w:rPr>
                <w:rFonts w:ascii="Century Gothic" w:eastAsiaTheme="minorHAnsi" w:hAnsi="Century Gothic" w:cstheme="minorBidi"/>
                <w:color w:val="000000"/>
                <w:sz w:val="20"/>
                <w:szCs w:val="20"/>
              </w:rPr>
              <w:t>préventif</w:t>
            </w:r>
            <w:proofErr w:type="spellEnd"/>
            <w:r w:rsidRPr="003D45CE">
              <w:rPr>
                <w:rFonts w:ascii="Century Gothic" w:eastAsiaTheme="minorHAnsi" w:hAnsi="Century Gothic" w:cstheme="minorBidi"/>
                <w:color w:val="000000"/>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000EDB" w:rsidRPr="008A405F" w:rsidRDefault="00000EDB" w:rsidP="00000E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000EDB" w:rsidRPr="008A405F" w:rsidRDefault="00000EDB" w:rsidP="00000EDB">
            <w:pPr>
              <w:pStyle w:val="para"/>
              <w:rPr>
                <w:rFonts w:ascii="Century Gothic" w:hAnsi="Century Gothic" w:cs="Calibri"/>
                <w:b/>
                <w:sz w:val="20"/>
                <w:szCs w:val="20"/>
              </w:rPr>
            </w:pPr>
          </w:p>
        </w:tc>
      </w:tr>
    </w:tbl>
    <w:p w14:paraId="45D2E81E" w14:textId="77777777" w:rsidR="007631F2" w:rsidRDefault="007631F2"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944"/>
        <w:gridCol w:w="693"/>
        <w:gridCol w:w="3654"/>
        <w:gridCol w:w="1276"/>
        <w:gridCol w:w="3356"/>
      </w:tblGrid>
      <w:tr w:rsidR="00BD0528" w:rsidRPr="00887FD3" w14:paraId="5280CF30" w14:textId="77777777" w:rsidTr="00C64EA8">
        <w:tc>
          <w:tcPr>
            <w:tcW w:w="1637" w:type="dxa"/>
            <w:gridSpan w:val="2"/>
            <w:shd w:val="clear" w:color="auto" w:fill="92D050"/>
          </w:tcPr>
          <w:p w14:paraId="7358F182" w14:textId="77777777" w:rsidR="00BD0528" w:rsidRPr="00887FD3" w:rsidRDefault="00BD0528" w:rsidP="00C72EAE">
            <w:pPr>
              <w:spacing w:before="120" w:after="120"/>
              <w:rPr>
                <w:rFonts w:ascii="Century Gothic" w:hAnsi="Century Gothic" w:cs="Calibri"/>
                <w:b/>
                <w:color w:val="FFFFFF" w:themeColor="background1"/>
                <w:sz w:val="20"/>
                <w:szCs w:val="20"/>
              </w:rPr>
            </w:pPr>
            <w:bookmarkStart w:id="3" w:name="_Hlk519253552"/>
            <w:bookmarkStart w:id="4" w:name="_Hlk519257024"/>
            <w:r w:rsidRPr="00887FD3">
              <w:rPr>
                <w:rFonts w:ascii="Century Gothic" w:hAnsi="Century Gothic" w:cs="Calibri"/>
                <w:b/>
                <w:color w:val="FFFFFF" w:themeColor="background1"/>
                <w:sz w:val="20"/>
                <w:szCs w:val="20"/>
              </w:rPr>
              <w:t>4</w:t>
            </w:r>
          </w:p>
        </w:tc>
        <w:tc>
          <w:tcPr>
            <w:tcW w:w="8286" w:type="dxa"/>
            <w:gridSpan w:val="3"/>
            <w:shd w:val="clear" w:color="auto" w:fill="92D050"/>
          </w:tcPr>
          <w:p w14:paraId="36360C40" w14:textId="0B82222C" w:rsidR="00BD0528" w:rsidRPr="00887FD3" w:rsidRDefault="00C80F33" w:rsidP="00C80F33">
            <w:pPr>
              <w:pStyle w:val="Heading3"/>
              <w:tabs>
                <w:tab w:val="left" w:pos="910"/>
                <w:tab w:val="left" w:pos="911"/>
              </w:tabs>
              <w:rPr>
                <w:rFonts w:ascii="Century Gothic" w:hAnsi="Century Gothic" w:cs="Calibri"/>
                <w:b w:val="0"/>
                <w:color w:val="FFFFFF" w:themeColor="background1"/>
                <w:sz w:val="20"/>
                <w:szCs w:val="20"/>
              </w:rPr>
            </w:pPr>
            <w:bookmarkStart w:id="5" w:name="_TOC_250015"/>
            <w:proofErr w:type="spellStart"/>
            <w:r w:rsidRPr="00C80F33">
              <w:rPr>
                <w:rFonts w:ascii="Century Gothic" w:hAnsi="Century Gothic" w:cs="Calibri"/>
                <w:color w:val="FFFFFF" w:themeColor="background1"/>
                <w:sz w:val="20"/>
                <w:szCs w:val="20"/>
              </w:rPr>
              <w:t>Normes</w:t>
            </w:r>
            <w:proofErr w:type="spellEnd"/>
            <w:r w:rsidRPr="00C80F33">
              <w:rPr>
                <w:rFonts w:ascii="Century Gothic" w:hAnsi="Century Gothic" w:cs="Calibri"/>
                <w:color w:val="FFFFFF" w:themeColor="background1"/>
                <w:sz w:val="20"/>
                <w:szCs w:val="20"/>
              </w:rPr>
              <w:t xml:space="preserve"> des </w:t>
            </w:r>
            <w:bookmarkEnd w:id="5"/>
            <w:r w:rsidRPr="00C80F33">
              <w:rPr>
                <w:rFonts w:ascii="Century Gothic" w:hAnsi="Century Gothic" w:cs="Calibri"/>
                <w:color w:val="FFFFFF" w:themeColor="background1"/>
                <w:sz w:val="20"/>
                <w:szCs w:val="20"/>
              </w:rPr>
              <w:t>sites</w:t>
            </w:r>
          </w:p>
        </w:tc>
      </w:tr>
      <w:tr w:rsidR="00BD0528" w:rsidRPr="00887FD3" w14:paraId="0D38FABB" w14:textId="77777777" w:rsidTr="00C64EA8">
        <w:tc>
          <w:tcPr>
            <w:tcW w:w="1637" w:type="dxa"/>
            <w:gridSpan w:val="2"/>
            <w:shd w:val="clear" w:color="auto" w:fill="92D050"/>
          </w:tcPr>
          <w:p w14:paraId="32993968" w14:textId="77777777"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286" w:type="dxa"/>
            <w:gridSpan w:val="3"/>
            <w:shd w:val="clear" w:color="auto" w:fill="92D050"/>
          </w:tcPr>
          <w:p w14:paraId="3B3C23DF" w14:textId="38C5A08D" w:rsidR="00BD0528" w:rsidRPr="00887FD3" w:rsidRDefault="00D53B10" w:rsidP="00D53B10">
            <w:pPr>
              <w:widowControl w:val="0"/>
              <w:tabs>
                <w:tab w:val="left" w:pos="910"/>
                <w:tab w:val="left" w:pos="911"/>
              </w:tabs>
              <w:autoSpaceDE w:val="0"/>
              <w:autoSpaceDN w:val="0"/>
              <w:spacing w:before="138"/>
              <w:rPr>
                <w:rFonts w:ascii="Century Gothic" w:hAnsi="Century Gothic" w:cs="Calibri"/>
                <w:color w:val="FFFFFF" w:themeColor="background1"/>
                <w:sz w:val="20"/>
                <w:szCs w:val="20"/>
              </w:rPr>
            </w:pPr>
            <w:proofErr w:type="spellStart"/>
            <w:r w:rsidRPr="00D53B10">
              <w:rPr>
                <w:rFonts w:ascii="Century Gothic" w:hAnsi="Century Gothic" w:cs="Calibri"/>
                <w:color w:val="FFFFFF" w:themeColor="background1"/>
                <w:sz w:val="20"/>
                <w:szCs w:val="20"/>
              </w:rPr>
              <w:t>Normes</w:t>
            </w:r>
            <w:proofErr w:type="spellEnd"/>
            <w:r w:rsidRPr="00D53B10">
              <w:rPr>
                <w:rFonts w:ascii="Century Gothic" w:hAnsi="Century Gothic" w:cs="Calibri"/>
                <w:color w:val="FFFFFF" w:themeColor="background1"/>
                <w:sz w:val="20"/>
                <w:szCs w:val="20"/>
              </w:rPr>
              <w:t xml:space="preserve"> </w:t>
            </w:r>
            <w:proofErr w:type="spellStart"/>
            <w:r w:rsidRPr="00D53B10">
              <w:rPr>
                <w:rFonts w:ascii="Century Gothic" w:hAnsi="Century Gothic" w:cs="Calibri"/>
                <w:color w:val="FFFFFF" w:themeColor="background1"/>
                <w:sz w:val="20"/>
                <w:szCs w:val="20"/>
              </w:rPr>
              <w:t>extérieures</w:t>
            </w:r>
            <w:proofErr w:type="spellEnd"/>
            <w:r w:rsidRPr="00D53B10">
              <w:rPr>
                <w:rFonts w:ascii="Century Gothic" w:hAnsi="Century Gothic" w:cs="Calibri"/>
                <w:color w:val="FFFFFF" w:themeColor="background1"/>
                <w:sz w:val="20"/>
                <w:szCs w:val="20"/>
              </w:rPr>
              <w:t xml:space="preserve"> et </w:t>
            </w:r>
            <w:proofErr w:type="spellStart"/>
            <w:r w:rsidRPr="00D53B10">
              <w:rPr>
                <w:rFonts w:ascii="Century Gothic" w:hAnsi="Century Gothic" w:cs="Calibri"/>
                <w:color w:val="FFFFFF" w:themeColor="background1"/>
                <w:sz w:val="20"/>
                <w:szCs w:val="20"/>
              </w:rPr>
              <w:t>sécurité</w:t>
            </w:r>
            <w:proofErr w:type="spellEnd"/>
            <w:r w:rsidRPr="00D53B10">
              <w:rPr>
                <w:rFonts w:ascii="Century Gothic" w:hAnsi="Century Gothic" w:cs="Calibri"/>
                <w:color w:val="FFFFFF" w:themeColor="background1"/>
                <w:sz w:val="20"/>
                <w:szCs w:val="20"/>
              </w:rPr>
              <w:t xml:space="preserve"> des sites</w:t>
            </w:r>
          </w:p>
        </w:tc>
      </w:tr>
      <w:tr w:rsidR="00BD0528" w:rsidRPr="00887FD3" w14:paraId="3841C3D1" w14:textId="77777777" w:rsidTr="00C64EA8">
        <w:tc>
          <w:tcPr>
            <w:tcW w:w="1637" w:type="dxa"/>
            <w:gridSpan w:val="2"/>
            <w:shd w:val="clear" w:color="auto" w:fill="D6E9B2"/>
          </w:tcPr>
          <w:p w14:paraId="5DF78DCE" w14:textId="1A65AFCE" w:rsidR="00BD0528" w:rsidRPr="00887FD3" w:rsidRDefault="00BD0528" w:rsidP="00C72EAE">
            <w:pPr>
              <w:spacing w:before="120" w:after="120"/>
              <w:rPr>
                <w:rFonts w:ascii="Century Gothic" w:hAnsi="Century Gothic" w:cs="Calibri"/>
                <w:b/>
                <w:sz w:val="20"/>
                <w:szCs w:val="20"/>
              </w:rPr>
            </w:pPr>
          </w:p>
        </w:tc>
        <w:tc>
          <w:tcPr>
            <w:tcW w:w="8286" w:type="dxa"/>
            <w:gridSpan w:val="3"/>
            <w:shd w:val="clear" w:color="auto" w:fill="D6E9B2"/>
          </w:tcPr>
          <w:p w14:paraId="7D0808AD" w14:textId="527E588E" w:rsidR="00BD0528" w:rsidRPr="00887FD3" w:rsidRDefault="00493E81" w:rsidP="00493E81">
            <w:pPr>
              <w:pStyle w:val="BodyText"/>
              <w:spacing w:before="102" w:line="194" w:lineRule="auto"/>
              <w:rPr>
                <w:rFonts w:ascii="Century Gothic" w:hAnsi="Century Gothic" w:cs="Calibri"/>
              </w:rPr>
            </w:pPr>
            <w:r w:rsidRPr="00493E81">
              <w:rPr>
                <w:rFonts w:ascii="Century Gothic" w:hAnsi="Century Gothic" w:cs="Calibri"/>
              </w:rPr>
              <w:t xml:space="preserve">La taille, </w:t>
            </w:r>
            <w:proofErr w:type="spellStart"/>
            <w:r w:rsidRPr="00493E81">
              <w:rPr>
                <w:rFonts w:ascii="Century Gothic" w:hAnsi="Century Gothic" w:cs="Calibri"/>
              </w:rPr>
              <w:t>l'emplacement</w:t>
            </w:r>
            <w:proofErr w:type="spellEnd"/>
            <w:r w:rsidRPr="00493E81">
              <w:rPr>
                <w:rFonts w:ascii="Century Gothic" w:hAnsi="Century Gothic" w:cs="Calibri"/>
              </w:rPr>
              <w:t xml:space="preserve"> et la construction du site de production </w:t>
            </w:r>
            <w:proofErr w:type="spellStart"/>
            <w:r w:rsidRPr="00493E81">
              <w:rPr>
                <w:rFonts w:ascii="Century Gothic" w:hAnsi="Century Gothic" w:cs="Calibri"/>
              </w:rPr>
              <w:t>doivent</w:t>
            </w:r>
            <w:proofErr w:type="spellEnd"/>
            <w:r w:rsidRPr="00493E81">
              <w:rPr>
                <w:rFonts w:ascii="Century Gothic" w:hAnsi="Century Gothic" w:cs="Calibri"/>
              </w:rPr>
              <w:t xml:space="preserve"> </w:t>
            </w:r>
            <w:proofErr w:type="spellStart"/>
            <w:r w:rsidRPr="00493E81">
              <w:rPr>
                <w:rFonts w:ascii="Century Gothic" w:hAnsi="Century Gothic" w:cs="Calibri"/>
              </w:rPr>
              <w:t>être</w:t>
            </w:r>
            <w:proofErr w:type="spellEnd"/>
            <w:r w:rsidRPr="00493E81">
              <w:rPr>
                <w:rFonts w:ascii="Century Gothic" w:hAnsi="Century Gothic" w:cs="Calibri"/>
              </w:rPr>
              <w:t xml:space="preserve"> </w:t>
            </w:r>
            <w:proofErr w:type="spellStart"/>
            <w:r w:rsidRPr="00493E81">
              <w:rPr>
                <w:rFonts w:ascii="Century Gothic" w:hAnsi="Century Gothic" w:cs="Calibri"/>
              </w:rPr>
              <w:t>adaptés</w:t>
            </w:r>
            <w:proofErr w:type="spellEnd"/>
            <w:r w:rsidRPr="00493E81">
              <w:rPr>
                <w:rFonts w:ascii="Century Gothic" w:hAnsi="Century Gothic" w:cs="Calibri"/>
              </w:rPr>
              <w:t xml:space="preserve">. Ce dernier doit </w:t>
            </w:r>
            <w:proofErr w:type="spellStart"/>
            <w:r w:rsidRPr="00493E81">
              <w:rPr>
                <w:rFonts w:ascii="Century Gothic" w:hAnsi="Century Gothic" w:cs="Calibri"/>
              </w:rPr>
              <w:t>être</w:t>
            </w:r>
            <w:proofErr w:type="spellEnd"/>
            <w:r w:rsidRPr="00493E81">
              <w:rPr>
                <w:rFonts w:ascii="Century Gothic" w:hAnsi="Century Gothic" w:cs="Calibri"/>
              </w:rPr>
              <w:t xml:space="preserve"> </w:t>
            </w:r>
            <w:proofErr w:type="spellStart"/>
            <w:r w:rsidRPr="00493E81">
              <w:rPr>
                <w:rFonts w:ascii="Century Gothic" w:hAnsi="Century Gothic" w:cs="Calibri"/>
              </w:rPr>
              <w:t>entretenu</w:t>
            </w:r>
            <w:proofErr w:type="spellEnd"/>
            <w:r w:rsidRPr="00493E81">
              <w:rPr>
                <w:rFonts w:ascii="Century Gothic" w:hAnsi="Century Gothic" w:cs="Calibri"/>
              </w:rPr>
              <w:t xml:space="preserve"> pour </w:t>
            </w:r>
            <w:proofErr w:type="spellStart"/>
            <w:r w:rsidRPr="00493E81">
              <w:rPr>
                <w:rFonts w:ascii="Century Gothic" w:hAnsi="Century Gothic" w:cs="Calibri"/>
              </w:rPr>
              <w:t>réduire</w:t>
            </w:r>
            <w:proofErr w:type="spellEnd"/>
            <w:r w:rsidRPr="00493E81">
              <w:rPr>
                <w:rFonts w:ascii="Century Gothic" w:hAnsi="Century Gothic" w:cs="Calibri"/>
              </w:rPr>
              <w:t xml:space="preserve"> tout </w:t>
            </w:r>
            <w:proofErr w:type="spellStart"/>
            <w:r w:rsidRPr="00493E81">
              <w:rPr>
                <w:rFonts w:ascii="Century Gothic" w:hAnsi="Century Gothic" w:cs="Calibri"/>
              </w:rPr>
              <w:t>risque</w:t>
            </w:r>
            <w:proofErr w:type="spellEnd"/>
            <w:r w:rsidRPr="00493E81">
              <w:rPr>
                <w:rFonts w:ascii="Century Gothic" w:hAnsi="Century Gothic" w:cs="Calibri"/>
              </w:rPr>
              <w:t xml:space="preserve"> de contamination et </w:t>
            </w:r>
            <w:proofErr w:type="spellStart"/>
            <w:r w:rsidRPr="00493E81">
              <w:rPr>
                <w:rFonts w:ascii="Century Gothic" w:hAnsi="Century Gothic" w:cs="Calibri"/>
              </w:rPr>
              <w:t>faciliter</w:t>
            </w:r>
            <w:proofErr w:type="spellEnd"/>
            <w:r w:rsidRPr="00493E81">
              <w:rPr>
                <w:rFonts w:ascii="Century Gothic" w:hAnsi="Century Gothic" w:cs="Calibri"/>
              </w:rPr>
              <w:t xml:space="preserve"> la fabrication de </w:t>
            </w:r>
            <w:proofErr w:type="spellStart"/>
            <w:r w:rsidRPr="00493E81">
              <w:rPr>
                <w:rFonts w:ascii="Century Gothic" w:hAnsi="Century Gothic" w:cs="Calibri"/>
              </w:rPr>
              <w:t>produits</w:t>
            </w:r>
            <w:proofErr w:type="spellEnd"/>
            <w:r w:rsidRPr="00493E81">
              <w:rPr>
                <w:rFonts w:ascii="Century Gothic" w:hAnsi="Century Gothic" w:cs="Calibri"/>
              </w:rPr>
              <w:t xml:space="preserve"> </w:t>
            </w:r>
            <w:proofErr w:type="spellStart"/>
            <w:r w:rsidRPr="00493E81">
              <w:rPr>
                <w:rFonts w:ascii="Century Gothic" w:hAnsi="Century Gothic" w:cs="Calibri"/>
              </w:rPr>
              <w:t>finis</w:t>
            </w:r>
            <w:proofErr w:type="spellEnd"/>
            <w:r w:rsidRPr="00493E81">
              <w:rPr>
                <w:rFonts w:ascii="Century Gothic" w:hAnsi="Century Gothic" w:cs="Calibri"/>
              </w:rPr>
              <w:t xml:space="preserve"> </w:t>
            </w:r>
            <w:proofErr w:type="spellStart"/>
            <w:r w:rsidRPr="00493E81">
              <w:rPr>
                <w:rFonts w:ascii="Century Gothic" w:hAnsi="Century Gothic" w:cs="Calibri"/>
              </w:rPr>
              <w:t>sûrs</w:t>
            </w:r>
            <w:proofErr w:type="spellEnd"/>
            <w:r w:rsidRPr="00493E81">
              <w:rPr>
                <w:rFonts w:ascii="Century Gothic" w:hAnsi="Century Gothic" w:cs="Calibri"/>
              </w:rPr>
              <w:t xml:space="preserve"> et </w:t>
            </w:r>
            <w:proofErr w:type="spellStart"/>
            <w:r w:rsidRPr="00493E81">
              <w:rPr>
                <w:rFonts w:ascii="Century Gothic" w:hAnsi="Century Gothic" w:cs="Calibri"/>
              </w:rPr>
              <w:t>légaux</w:t>
            </w:r>
            <w:proofErr w:type="spellEnd"/>
            <w:r w:rsidRPr="00493E81">
              <w:rPr>
                <w:rFonts w:ascii="Century Gothic" w:hAnsi="Century Gothic" w:cs="Calibri"/>
              </w:rPr>
              <w:t>.</w:t>
            </w:r>
          </w:p>
        </w:tc>
      </w:tr>
      <w:tr w:rsidR="00C64EA8" w:rsidRPr="00887FD3" w14:paraId="615A78ED" w14:textId="77777777" w:rsidTr="00C64EA8">
        <w:tc>
          <w:tcPr>
            <w:tcW w:w="1637" w:type="dxa"/>
            <w:gridSpan w:val="2"/>
            <w:shd w:val="clear" w:color="auto" w:fill="D6E9B2"/>
          </w:tcPr>
          <w:p w14:paraId="4E020337" w14:textId="77777777" w:rsidR="00C64EA8" w:rsidRPr="00887FD3" w:rsidRDefault="00C64EA8" w:rsidP="00C64EA8">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654" w:type="dxa"/>
          </w:tcPr>
          <w:p w14:paraId="3E422A19" w14:textId="79D34DB5" w:rsidR="00C64EA8" w:rsidRPr="00887FD3" w:rsidRDefault="00C64EA8" w:rsidP="00C64EA8">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6" w:type="dxa"/>
          </w:tcPr>
          <w:p w14:paraId="0B55E81D" w14:textId="062DCB9E" w:rsidR="00C64EA8" w:rsidRPr="00887FD3" w:rsidRDefault="00C64EA8" w:rsidP="00C64EA8">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Pr>
          <w:p w14:paraId="79B64AA4" w14:textId="7C95393D" w:rsidR="00C64EA8" w:rsidRPr="00887FD3" w:rsidRDefault="00C64EA8" w:rsidP="00C64EA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bookmarkEnd w:id="3"/>
      <w:tr w:rsidR="00BA5EB5" w:rsidRPr="00887FD3" w14:paraId="29F4907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F43024" w:rsidRPr="00887FD3" w:rsidRDefault="00F43024" w:rsidP="00F43024">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654" w:type="dxa"/>
            <w:tcBorders>
              <w:top w:val="single" w:sz="4" w:space="0" w:color="auto"/>
              <w:left w:val="single" w:sz="4" w:space="0" w:color="auto"/>
              <w:bottom w:val="single" w:sz="4" w:space="0" w:color="auto"/>
              <w:right w:val="single" w:sz="4" w:space="0" w:color="auto"/>
            </w:tcBorders>
          </w:tcPr>
          <w:p w14:paraId="6E97EE2E" w14:textId="4650BC7B" w:rsidR="00F43024" w:rsidRPr="00445432" w:rsidRDefault="00445432" w:rsidP="00F43024">
            <w:pPr>
              <w:pStyle w:val="para"/>
              <w:rPr>
                <w:rFonts w:ascii="Century Gothic" w:hAnsi="Century Gothic"/>
                <w:sz w:val="20"/>
                <w:szCs w:val="20"/>
              </w:rPr>
            </w:pPr>
            <w:proofErr w:type="spellStart"/>
            <w:r w:rsidRPr="00445432">
              <w:rPr>
                <w:rFonts w:ascii="Century Gothic" w:hAnsi="Century Gothic"/>
                <w:sz w:val="20"/>
                <w:szCs w:val="20"/>
              </w:rPr>
              <w:t>L'attention</w:t>
            </w:r>
            <w:proofErr w:type="spellEnd"/>
            <w:r w:rsidRPr="00445432">
              <w:rPr>
                <w:rFonts w:ascii="Century Gothic" w:hAnsi="Century Gothic"/>
                <w:sz w:val="20"/>
                <w:szCs w:val="20"/>
              </w:rPr>
              <w:t xml:space="preserve"> doit </w:t>
            </w:r>
            <w:proofErr w:type="spellStart"/>
            <w:r w:rsidRPr="00445432">
              <w:rPr>
                <w:rFonts w:ascii="Century Gothic" w:hAnsi="Century Gothic"/>
                <w:sz w:val="20"/>
                <w:szCs w:val="20"/>
              </w:rPr>
              <w:t>être</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portée</w:t>
            </w:r>
            <w:proofErr w:type="spellEnd"/>
            <w:r w:rsidRPr="00445432">
              <w:rPr>
                <w:rFonts w:ascii="Century Gothic" w:hAnsi="Century Gothic"/>
                <w:sz w:val="20"/>
                <w:szCs w:val="20"/>
              </w:rPr>
              <w:t xml:space="preserve"> sur les </w:t>
            </w:r>
            <w:proofErr w:type="spellStart"/>
            <w:r w:rsidRPr="00445432">
              <w:rPr>
                <w:rFonts w:ascii="Century Gothic" w:hAnsi="Century Gothic"/>
                <w:sz w:val="20"/>
                <w:szCs w:val="20"/>
              </w:rPr>
              <w:t>activités</w:t>
            </w:r>
            <w:proofErr w:type="spellEnd"/>
            <w:r w:rsidRPr="00445432">
              <w:rPr>
                <w:rFonts w:ascii="Century Gothic" w:hAnsi="Century Gothic"/>
                <w:sz w:val="20"/>
                <w:szCs w:val="20"/>
              </w:rPr>
              <w:t xml:space="preserve"> locales et </w:t>
            </w:r>
            <w:proofErr w:type="spellStart"/>
            <w:r w:rsidRPr="00445432">
              <w:rPr>
                <w:rFonts w:ascii="Century Gothic" w:hAnsi="Century Gothic"/>
                <w:sz w:val="20"/>
                <w:szCs w:val="20"/>
              </w:rPr>
              <w:t>l'environnement</w:t>
            </w:r>
            <w:proofErr w:type="spellEnd"/>
            <w:r w:rsidRPr="00445432">
              <w:rPr>
                <w:rFonts w:ascii="Century Gothic" w:hAnsi="Century Gothic"/>
                <w:sz w:val="20"/>
                <w:szCs w:val="20"/>
              </w:rPr>
              <w:t xml:space="preserve"> du site, </w:t>
            </w:r>
            <w:proofErr w:type="spellStart"/>
            <w:r w:rsidRPr="00445432">
              <w:rPr>
                <w:rFonts w:ascii="Century Gothic" w:hAnsi="Century Gothic"/>
                <w:sz w:val="20"/>
                <w:szCs w:val="20"/>
              </w:rPr>
              <w:t>ceux</w:t>
            </w:r>
            <w:proofErr w:type="spellEnd"/>
            <w:r w:rsidRPr="00445432">
              <w:rPr>
                <w:rFonts w:ascii="Century Gothic" w:hAnsi="Century Gothic"/>
                <w:sz w:val="20"/>
                <w:szCs w:val="20"/>
              </w:rPr>
              <w:t xml:space="preserve">-ci </w:t>
            </w:r>
            <w:proofErr w:type="spellStart"/>
            <w:r w:rsidRPr="00445432">
              <w:rPr>
                <w:rFonts w:ascii="Century Gothic" w:hAnsi="Century Gothic"/>
                <w:sz w:val="20"/>
                <w:szCs w:val="20"/>
              </w:rPr>
              <w:t>pouvant</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avoir</w:t>
            </w:r>
            <w:proofErr w:type="spellEnd"/>
            <w:r w:rsidRPr="00445432">
              <w:rPr>
                <w:rFonts w:ascii="Century Gothic" w:hAnsi="Century Gothic"/>
                <w:sz w:val="20"/>
                <w:szCs w:val="20"/>
              </w:rPr>
              <w:t xml:space="preserve"> un impact </w:t>
            </w:r>
            <w:proofErr w:type="spellStart"/>
            <w:r w:rsidRPr="00445432">
              <w:rPr>
                <w:rFonts w:ascii="Century Gothic" w:hAnsi="Century Gothic"/>
                <w:sz w:val="20"/>
                <w:szCs w:val="20"/>
              </w:rPr>
              <w:t>négatif</w:t>
            </w:r>
            <w:proofErr w:type="spellEnd"/>
            <w:r w:rsidRPr="00445432">
              <w:rPr>
                <w:rFonts w:ascii="Century Gothic" w:hAnsi="Century Gothic"/>
                <w:sz w:val="20"/>
                <w:szCs w:val="20"/>
              </w:rPr>
              <w:t xml:space="preserve"> sur </w:t>
            </w:r>
            <w:proofErr w:type="spellStart"/>
            <w:r w:rsidRPr="00445432">
              <w:rPr>
                <w:rFonts w:ascii="Century Gothic" w:hAnsi="Century Gothic"/>
                <w:sz w:val="20"/>
                <w:szCs w:val="20"/>
              </w:rPr>
              <w:t>l'intégrité</w:t>
            </w:r>
            <w:proofErr w:type="spellEnd"/>
            <w:r w:rsidRPr="00445432">
              <w:rPr>
                <w:rFonts w:ascii="Century Gothic" w:hAnsi="Century Gothic"/>
                <w:sz w:val="20"/>
                <w:szCs w:val="20"/>
              </w:rPr>
              <w:t xml:space="preserve"> du </w:t>
            </w:r>
            <w:proofErr w:type="spellStart"/>
            <w:r w:rsidRPr="00445432">
              <w:rPr>
                <w:rFonts w:ascii="Century Gothic" w:hAnsi="Century Gothic"/>
                <w:sz w:val="20"/>
                <w:szCs w:val="20"/>
              </w:rPr>
              <w:t>produit</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fini</w:t>
            </w:r>
            <w:proofErr w:type="spellEnd"/>
            <w:r w:rsidRPr="00445432">
              <w:rPr>
                <w:rFonts w:ascii="Century Gothic" w:hAnsi="Century Gothic"/>
                <w:sz w:val="20"/>
                <w:szCs w:val="20"/>
              </w:rPr>
              <w:t xml:space="preserve">, et des </w:t>
            </w:r>
            <w:proofErr w:type="spellStart"/>
            <w:r w:rsidRPr="00445432">
              <w:rPr>
                <w:rFonts w:ascii="Century Gothic" w:hAnsi="Century Gothic"/>
                <w:sz w:val="20"/>
                <w:szCs w:val="20"/>
              </w:rPr>
              <w:t>mesures</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doivent</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être</w:t>
            </w:r>
            <w:proofErr w:type="spellEnd"/>
            <w:r w:rsidRPr="00445432">
              <w:rPr>
                <w:rFonts w:ascii="Century Gothic" w:hAnsi="Century Gothic"/>
                <w:sz w:val="20"/>
                <w:szCs w:val="20"/>
              </w:rPr>
              <w:t xml:space="preserve"> prises pour </w:t>
            </w:r>
            <w:proofErr w:type="spellStart"/>
            <w:r w:rsidRPr="00445432">
              <w:rPr>
                <w:rFonts w:ascii="Century Gothic" w:hAnsi="Century Gothic"/>
                <w:sz w:val="20"/>
                <w:szCs w:val="20"/>
              </w:rPr>
              <w:t>éviter</w:t>
            </w:r>
            <w:proofErr w:type="spellEnd"/>
            <w:r w:rsidRPr="00445432">
              <w:rPr>
                <w:rFonts w:ascii="Century Gothic" w:hAnsi="Century Gothic"/>
                <w:sz w:val="20"/>
                <w:szCs w:val="20"/>
              </w:rPr>
              <w:t xml:space="preserve"> la contamination. </w:t>
            </w:r>
            <w:proofErr w:type="spellStart"/>
            <w:r w:rsidRPr="00445432">
              <w:rPr>
                <w:rFonts w:ascii="Century Gothic" w:hAnsi="Century Gothic"/>
                <w:sz w:val="20"/>
                <w:szCs w:val="20"/>
              </w:rPr>
              <w:t>Lorsque</w:t>
            </w:r>
            <w:proofErr w:type="spellEnd"/>
            <w:r w:rsidRPr="00445432">
              <w:rPr>
                <w:rFonts w:ascii="Century Gothic" w:hAnsi="Century Gothic"/>
                <w:sz w:val="20"/>
                <w:szCs w:val="20"/>
              </w:rPr>
              <w:t xml:space="preserve"> des </w:t>
            </w:r>
            <w:proofErr w:type="spellStart"/>
            <w:r w:rsidRPr="00445432">
              <w:rPr>
                <w:rFonts w:ascii="Century Gothic" w:hAnsi="Century Gothic"/>
                <w:sz w:val="20"/>
                <w:szCs w:val="20"/>
              </w:rPr>
              <w:t>mesures</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ont</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été</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adoptées</w:t>
            </w:r>
            <w:proofErr w:type="spellEnd"/>
            <w:r w:rsidRPr="00445432">
              <w:rPr>
                <w:rFonts w:ascii="Century Gothic" w:hAnsi="Century Gothic"/>
                <w:sz w:val="20"/>
                <w:szCs w:val="20"/>
              </w:rPr>
              <w:t xml:space="preserve"> pour </w:t>
            </w:r>
            <w:proofErr w:type="spellStart"/>
            <w:r w:rsidRPr="00445432">
              <w:rPr>
                <w:rFonts w:ascii="Century Gothic" w:hAnsi="Century Gothic"/>
                <w:sz w:val="20"/>
                <w:szCs w:val="20"/>
              </w:rPr>
              <w:t>protéger</w:t>
            </w:r>
            <w:proofErr w:type="spellEnd"/>
            <w:r w:rsidRPr="00445432">
              <w:rPr>
                <w:rFonts w:ascii="Century Gothic" w:hAnsi="Century Gothic"/>
                <w:sz w:val="20"/>
                <w:szCs w:val="20"/>
              </w:rPr>
              <w:t xml:space="preserve"> le site (de </w:t>
            </w:r>
            <w:proofErr w:type="spellStart"/>
            <w:r w:rsidRPr="00445432">
              <w:rPr>
                <w:rFonts w:ascii="Century Gothic" w:hAnsi="Century Gothic"/>
                <w:sz w:val="20"/>
                <w:szCs w:val="20"/>
              </w:rPr>
              <w:t>polluants</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potentiels</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d’inondations</w:t>
            </w:r>
            <w:proofErr w:type="spellEnd"/>
            <w:r w:rsidRPr="00445432">
              <w:rPr>
                <w:rFonts w:ascii="Century Gothic" w:hAnsi="Century Gothic"/>
                <w:sz w:val="20"/>
                <w:szCs w:val="20"/>
              </w:rPr>
              <w:t xml:space="preserve">, etc.), </w:t>
            </w:r>
            <w:proofErr w:type="spellStart"/>
            <w:r w:rsidRPr="00445432">
              <w:rPr>
                <w:rFonts w:ascii="Century Gothic" w:hAnsi="Century Gothic"/>
                <w:sz w:val="20"/>
                <w:szCs w:val="20"/>
              </w:rPr>
              <w:t>elles</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doivent</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être</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révisées</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en</w:t>
            </w:r>
            <w:proofErr w:type="spellEnd"/>
            <w:r w:rsidRPr="00445432">
              <w:rPr>
                <w:rFonts w:ascii="Century Gothic" w:hAnsi="Century Gothic"/>
                <w:sz w:val="20"/>
                <w:szCs w:val="20"/>
              </w:rPr>
              <w:t xml:space="preserve"> </w:t>
            </w:r>
            <w:proofErr w:type="spellStart"/>
            <w:r w:rsidRPr="00445432">
              <w:rPr>
                <w:rFonts w:ascii="Century Gothic" w:hAnsi="Century Gothic"/>
                <w:sz w:val="20"/>
                <w:szCs w:val="20"/>
              </w:rPr>
              <w:t>réponse</w:t>
            </w:r>
            <w:proofErr w:type="spellEnd"/>
            <w:r w:rsidRPr="00445432">
              <w:rPr>
                <w:rFonts w:ascii="Century Gothic" w:hAnsi="Century Gothic"/>
                <w:sz w:val="20"/>
                <w:szCs w:val="20"/>
              </w:rPr>
              <w:t xml:space="preserve"> à tout </w:t>
            </w:r>
            <w:proofErr w:type="spellStart"/>
            <w:r w:rsidRPr="00445432">
              <w:rPr>
                <w:rFonts w:ascii="Century Gothic" w:hAnsi="Century Gothic"/>
                <w:sz w:val="20"/>
                <w:szCs w:val="20"/>
              </w:rPr>
              <w:t>changement</w:t>
            </w:r>
            <w:proofErr w:type="spellEnd"/>
            <w:r w:rsidRPr="00445432">
              <w:rPr>
                <w:rFonts w:ascii="Century Gothic" w:hAnsi="Century Gothic"/>
                <w:sz w:val="20"/>
                <w:szCs w:val="20"/>
              </w:rPr>
              <w:t>.</w:t>
            </w:r>
          </w:p>
        </w:tc>
        <w:tc>
          <w:tcPr>
            <w:tcW w:w="1276" w:type="dxa"/>
          </w:tcPr>
          <w:p w14:paraId="55995AEA" w14:textId="77777777" w:rsidR="00F43024" w:rsidRPr="00887FD3" w:rsidRDefault="00F43024" w:rsidP="00F43024">
            <w:pPr>
              <w:spacing w:before="120" w:after="120"/>
              <w:rPr>
                <w:rFonts w:ascii="Century Gothic" w:hAnsi="Century Gothic" w:cstheme="minorHAnsi"/>
                <w:sz w:val="20"/>
                <w:szCs w:val="20"/>
              </w:rPr>
            </w:pPr>
          </w:p>
        </w:tc>
        <w:tc>
          <w:tcPr>
            <w:tcW w:w="3356" w:type="dxa"/>
          </w:tcPr>
          <w:p w14:paraId="774194C0" w14:textId="77777777" w:rsidR="00F43024" w:rsidRPr="00887FD3" w:rsidRDefault="00F43024" w:rsidP="00F43024">
            <w:pPr>
              <w:spacing w:before="120" w:after="120"/>
              <w:rPr>
                <w:rFonts w:ascii="Century Gothic" w:hAnsi="Century Gothic" w:cstheme="minorHAnsi"/>
                <w:sz w:val="20"/>
                <w:szCs w:val="20"/>
              </w:rPr>
            </w:pPr>
          </w:p>
        </w:tc>
      </w:tr>
      <w:tr w:rsidR="00BA5EB5" w:rsidRPr="00887FD3" w14:paraId="29EC275E"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6573C36" w14:textId="77777777" w:rsidR="00EF4EE1" w:rsidRPr="00887FD3" w:rsidRDefault="00EF4EE1" w:rsidP="00EF4EE1">
            <w:pPr>
              <w:pStyle w:val="para"/>
              <w:rPr>
                <w:rFonts w:ascii="Century Gothic" w:hAnsi="Century Gothic" w:cs="Calibri"/>
                <w:b/>
                <w:sz w:val="20"/>
                <w:szCs w:val="20"/>
              </w:rPr>
            </w:pPr>
            <w:r w:rsidRPr="00887FD3">
              <w:rPr>
                <w:rFonts w:ascii="Century Gothic" w:hAnsi="Century Gothic" w:cs="Calibri"/>
                <w:b/>
                <w:sz w:val="20"/>
                <w:szCs w:val="20"/>
              </w:rPr>
              <w:t>4.1.2</w:t>
            </w:r>
          </w:p>
        </w:tc>
        <w:tc>
          <w:tcPr>
            <w:tcW w:w="3654" w:type="dxa"/>
            <w:tcBorders>
              <w:top w:val="single" w:sz="4" w:space="0" w:color="auto"/>
              <w:left w:val="single" w:sz="4" w:space="0" w:color="auto"/>
              <w:bottom w:val="single" w:sz="4" w:space="0" w:color="auto"/>
              <w:right w:val="single" w:sz="4" w:space="0" w:color="auto"/>
            </w:tcBorders>
          </w:tcPr>
          <w:p w14:paraId="7BADBDAD" w14:textId="19D841B7" w:rsidR="00EF4EE1" w:rsidRPr="0030796A" w:rsidRDefault="0030796A" w:rsidP="00EF4EE1">
            <w:pPr>
              <w:pStyle w:val="para"/>
              <w:rPr>
                <w:rFonts w:ascii="Century Gothic" w:hAnsi="Century Gothic"/>
                <w:sz w:val="20"/>
                <w:szCs w:val="20"/>
              </w:rPr>
            </w:pPr>
            <w:r w:rsidRPr="0030796A">
              <w:rPr>
                <w:rFonts w:ascii="Century Gothic" w:hAnsi="Century Gothic"/>
                <w:sz w:val="20"/>
                <w:szCs w:val="20"/>
              </w:rPr>
              <w:t xml:space="preserve">Les zones </w:t>
            </w:r>
            <w:proofErr w:type="spellStart"/>
            <w:r w:rsidRPr="0030796A">
              <w:rPr>
                <w:rFonts w:ascii="Century Gothic" w:hAnsi="Century Gothic"/>
                <w:sz w:val="20"/>
                <w:szCs w:val="20"/>
              </w:rPr>
              <w:t>extérieures</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doivent</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être</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maintenues</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en</w:t>
            </w:r>
            <w:proofErr w:type="spellEnd"/>
            <w:r w:rsidRPr="0030796A">
              <w:rPr>
                <w:rFonts w:ascii="Century Gothic" w:hAnsi="Century Gothic"/>
                <w:sz w:val="20"/>
                <w:szCs w:val="20"/>
              </w:rPr>
              <w:t xml:space="preserve"> bon état. </w:t>
            </w:r>
            <w:proofErr w:type="spellStart"/>
            <w:r w:rsidRPr="0030796A">
              <w:rPr>
                <w:rFonts w:ascii="Century Gothic" w:hAnsi="Century Gothic"/>
                <w:sz w:val="20"/>
                <w:szCs w:val="20"/>
              </w:rPr>
              <w:t>Lorsque</w:t>
            </w:r>
            <w:proofErr w:type="spellEnd"/>
            <w:r w:rsidRPr="0030796A">
              <w:rPr>
                <w:rFonts w:ascii="Century Gothic" w:hAnsi="Century Gothic"/>
                <w:sz w:val="20"/>
                <w:szCs w:val="20"/>
              </w:rPr>
              <w:t xml:space="preserve"> les </w:t>
            </w:r>
            <w:proofErr w:type="spellStart"/>
            <w:r w:rsidRPr="0030796A">
              <w:rPr>
                <w:rFonts w:ascii="Century Gothic" w:hAnsi="Century Gothic"/>
                <w:sz w:val="20"/>
                <w:szCs w:val="20"/>
              </w:rPr>
              <w:t>bâtiments</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sont</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entourés</w:t>
            </w:r>
            <w:proofErr w:type="spellEnd"/>
            <w:r w:rsidRPr="0030796A">
              <w:rPr>
                <w:rFonts w:ascii="Century Gothic" w:hAnsi="Century Gothic"/>
                <w:sz w:val="20"/>
                <w:szCs w:val="20"/>
              </w:rPr>
              <w:t xml:space="preserve"> de </w:t>
            </w:r>
            <w:proofErr w:type="spellStart"/>
            <w:r w:rsidRPr="0030796A">
              <w:rPr>
                <w:rFonts w:ascii="Century Gothic" w:hAnsi="Century Gothic"/>
                <w:sz w:val="20"/>
                <w:szCs w:val="20"/>
              </w:rPr>
              <w:lastRenderedPageBreak/>
              <w:t>pelouses</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ou</w:t>
            </w:r>
            <w:proofErr w:type="spellEnd"/>
            <w:r w:rsidRPr="0030796A">
              <w:rPr>
                <w:rFonts w:ascii="Century Gothic" w:hAnsi="Century Gothic"/>
                <w:sz w:val="20"/>
                <w:szCs w:val="20"/>
              </w:rPr>
              <w:t xml:space="preserve"> de plantations, </w:t>
            </w:r>
            <w:proofErr w:type="spellStart"/>
            <w:r w:rsidRPr="0030796A">
              <w:rPr>
                <w:rFonts w:ascii="Century Gothic" w:hAnsi="Century Gothic"/>
                <w:sz w:val="20"/>
                <w:szCs w:val="20"/>
              </w:rPr>
              <w:t>celles</w:t>
            </w:r>
            <w:proofErr w:type="spellEnd"/>
            <w:r w:rsidRPr="0030796A">
              <w:rPr>
                <w:rFonts w:ascii="Century Gothic" w:hAnsi="Century Gothic"/>
                <w:sz w:val="20"/>
                <w:szCs w:val="20"/>
              </w:rPr>
              <w:t xml:space="preserve">-ci </w:t>
            </w:r>
            <w:proofErr w:type="spellStart"/>
            <w:r w:rsidRPr="0030796A">
              <w:rPr>
                <w:rFonts w:ascii="Century Gothic" w:hAnsi="Century Gothic"/>
                <w:sz w:val="20"/>
                <w:szCs w:val="20"/>
              </w:rPr>
              <w:t>doivent</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être</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entretenues</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régulièrement</w:t>
            </w:r>
            <w:proofErr w:type="spellEnd"/>
            <w:r w:rsidRPr="0030796A">
              <w:rPr>
                <w:rFonts w:ascii="Century Gothic" w:hAnsi="Century Gothic"/>
                <w:sz w:val="20"/>
                <w:szCs w:val="20"/>
              </w:rPr>
              <w:t xml:space="preserve">. Les </w:t>
            </w:r>
            <w:proofErr w:type="spellStart"/>
            <w:r w:rsidRPr="0030796A">
              <w:rPr>
                <w:rFonts w:ascii="Century Gothic" w:hAnsi="Century Gothic"/>
                <w:sz w:val="20"/>
                <w:szCs w:val="20"/>
              </w:rPr>
              <w:t>voies</w:t>
            </w:r>
            <w:proofErr w:type="spellEnd"/>
            <w:r w:rsidRPr="0030796A">
              <w:rPr>
                <w:rFonts w:ascii="Century Gothic" w:hAnsi="Century Gothic"/>
                <w:sz w:val="20"/>
                <w:szCs w:val="20"/>
              </w:rPr>
              <w:t xml:space="preserve"> de circulation </w:t>
            </w:r>
            <w:proofErr w:type="spellStart"/>
            <w:r w:rsidRPr="0030796A">
              <w:rPr>
                <w:rFonts w:ascii="Century Gothic" w:hAnsi="Century Gothic"/>
                <w:sz w:val="20"/>
                <w:szCs w:val="20"/>
              </w:rPr>
              <w:t>extérieures</w:t>
            </w:r>
            <w:proofErr w:type="spellEnd"/>
            <w:r w:rsidRPr="0030796A">
              <w:rPr>
                <w:rFonts w:ascii="Century Gothic" w:hAnsi="Century Gothic"/>
                <w:sz w:val="20"/>
                <w:szCs w:val="20"/>
              </w:rPr>
              <w:t xml:space="preserve"> sous le </w:t>
            </w:r>
            <w:proofErr w:type="spellStart"/>
            <w:r w:rsidRPr="0030796A">
              <w:rPr>
                <w:rFonts w:ascii="Century Gothic" w:hAnsi="Century Gothic"/>
                <w:sz w:val="20"/>
                <w:szCs w:val="20"/>
              </w:rPr>
              <w:t>contrôle</w:t>
            </w:r>
            <w:proofErr w:type="spellEnd"/>
            <w:r w:rsidRPr="0030796A">
              <w:rPr>
                <w:rFonts w:ascii="Century Gothic" w:hAnsi="Century Gothic"/>
                <w:sz w:val="20"/>
                <w:szCs w:val="20"/>
              </w:rPr>
              <w:t xml:space="preserve"> du site </w:t>
            </w:r>
            <w:proofErr w:type="spellStart"/>
            <w:r w:rsidRPr="0030796A">
              <w:rPr>
                <w:rFonts w:ascii="Century Gothic" w:hAnsi="Century Gothic"/>
                <w:sz w:val="20"/>
                <w:szCs w:val="20"/>
              </w:rPr>
              <w:t>doivent</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avoir</w:t>
            </w:r>
            <w:proofErr w:type="spellEnd"/>
            <w:r w:rsidRPr="0030796A">
              <w:rPr>
                <w:rFonts w:ascii="Century Gothic" w:hAnsi="Century Gothic"/>
                <w:sz w:val="20"/>
                <w:szCs w:val="20"/>
              </w:rPr>
              <w:t xml:space="preserve"> un </w:t>
            </w:r>
            <w:proofErr w:type="spellStart"/>
            <w:r w:rsidRPr="0030796A">
              <w:rPr>
                <w:rFonts w:ascii="Century Gothic" w:hAnsi="Century Gothic"/>
                <w:sz w:val="20"/>
                <w:szCs w:val="20"/>
              </w:rPr>
              <w:t>revêtement</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adéquat</w:t>
            </w:r>
            <w:proofErr w:type="spellEnd"/>
            <w:r w:rsidRPr="0030796A">
              <w:rPr>
                <w:rFonts w:ascii="Century Gothic" w:hAnsi="Century Gothic"/>
                <w:sz w:val="20"/>
                <w:szCs w:val="20"/>
              </w:rPr>
              <w:t xml:space="preserve"> et </w:t>
            </w:r>
            <w:proofErr w:type="spellStart"/>
            <w:r w:rsidRPr="0030796A">
              <w:rPr>
                <w:rFonts w:ascii="Century Gothic" w:hAnsi="Century Gothic"/>
                <w:sz w:val="20"/>
                <w:szCs w:val="20"/>
              </w:rPr>
              <w:t>être</w:t>
            </w:r>
            <w:proofErr w:type="spellEnd"/>
            <w:r w:rsidRPr="0030796A">
              <w:rPr>
                <w:rFonts w:ascii="Century Gothic" w:hAnsi="Century Gothic"/>
                <w:sz w:val="20"/>
                <w:szCs w:val="20"/>
              </w:rPr>
              <w:t xml:space="preserve"> </w:t>
            </w:r>
            <w:proofErr w:type="spellStart"/>
            <w:r w:rsidRPr="0030796A">
              <w:rPr>
                <w:rFonts w:ascii="Century Gothic" w:hAnsi="Century Gothic"/>
                <w:sz w:val="20"/>
                <w:szCs w:val="20"/>
              </w:rPr>
              <w:t>en</w:t>
            </w:r>
            <w:proofErr w:type="spellEnd"/>
            <w:r w:rsidRPr="0030796A">
              <w:rPr>
                <w:rFonts w:ascii="Century Gothic" w:hAnsi="Century Gothic"/>
                <w:sz w:val="20"/>
                <w:szCs w:val="20"/>
              </w:rPr>
              <w:t xml:space="preserve"> bon état pour </w:t>
            </w:r>
            <w:proofErr w:type="spellStart"/>
            <w:r w:rsidRPr="0030796A">
              <w:rPr>
                <w:rFonts w:ascii="Century Gothic" w:hAnsi="Century Gothic"/>
                <w:sz w:val="20"/>
                <w:szCs w:val="20"/>
              </w:rPr>
              <w:t>atténuer</w:t>
            </w:r>
            <w:proofErr w:type="spellEnd"/>
            <w:r w:rsidRPr="0030796A">
              <w:rPr>
                <w:rFonts w:ascii="Century Gothic" w:hAnsi="Century Gothic"/>
                <w:sz w:val="20"/>
                <w:szCs w:val="20"/>
              </w:rPr>
              <w:t xml:space="preserve"> le </w:t>
            </w:r>
            <w:proofErr w:type="spellStart"/>
            <w:r w:rsidRPr="0030796A">
              <w:rPr>
                <w:rFonts w:ascii="Century Gothic" w:hAnsi="Century Gothic"/>
                <w:sz w:val="20"/>
                <w:szCs w:val="20"/>
              </w:rPr>
              <w:t>risque</w:t>
            </w:r>
            <w:proofErr w:type="spellEnd"/>
            <w:r w:rsidRPr="0030796A">
              <w:rPr>
                <w:rFonts w:ascii="Century Gothic" w:hAnsi="Century Gothic"/>
                <w:sz w:val="20"/>
                <w:szCs w:val="20"/>
              </w:rPr>
              <w:t xml:space="preserve"> de contamination du </w:t>
            </w:r>
            <w:proofErr w:type="spellStart"/>
            <w:r w:rsidRPr="0030796A">
              <w:rPr>
                <w:rFonts w:ascii="Century Gothic" w:hAnsi="Century Gothic"/>
                <w:sz w:val="20"/>
                <w:szCs w:val="20"/>
              </w:rPr>
              <w:t>produit</w:t>
            </w:r>
            <w:proofErr w:type="spellEnd"/>
            <w:r w:rsidRPr="0030796A">
              <w:rPr>
                <w:rFonts w:ascii="Century Gothic" w:hAnsi="Century Gothic"/>
                <w:sz w:val="20"/>
                <w:szCs w:val="20"/>
              </w:rPr>
              <w:t>.</w:t>
            </w:r>
          </w:p>
        </w:tc>
        <w:tc>
          <w:tcPr>
            <w:tcW w:w="1276" w:type="dxa"/>
          </w:tcPr>
          <w:p w14:paraId="5352A2C9" w14:textId="77777777" w:rsidR="00EF4EE1" w:rsidRPr="00887FD3" w:rsidRDefault="00EF4EE1" w:rsidP="00EF4EE1">
            <w:pPr>
              <w:spacing w:before="120" w:after="120"/>
              <w:rPr>
                <w:rFonts w:ascii="Century Gothic" w:hAnsi="Century Gothic" w:cstheme="minorHAnsi"/>
                <w:sz w:val="20"/>
                <w:szCs w:val="20"/>
              </w:rPr>
            </w:pPr>
          </w:p>
        </w:tc>
        <w:tc>
          <w:tcPr>
            <w:tcW w:w="3356" w:type="dxa"/>
          </w:tcPr>
          <w:p w14:paraId="243BEC7C" w14:textId="77777777" w:rsidR="00EF4EE1" w:rsidRPr="00887FD3" w:rsidRDefault="00EF4EE1" w:rsidP="00EF4EE1">
            <w:pPr>
              <w:spacing w:before="120" w:after="120"/>
              <w:rPr>
                <w:rFonts w:ascii="Century Gothic" w:hAnsi="Century Gothic" w:cstheme="minorHAnsi"/>
                <w:sz w:val="20"/>
                <w:szCs w:val="20"/>
              </w:rPr>
            </w:pPr>
          </w:p>
        </w:tc>
      </w:tr>
      <w:tr w:rsidR="00BA5EB5" w:rsidRPr="00887FD3" w14:paraId="1B02148F"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9A7C20" w:rsidRPr="00887FD3" w:rsidRDefault="009A7C20" w:rsidP="009A7C20">
            <w:pPr>
              <w:pStyle w:val="para"/>
              <w:rPr>
                <w:rFonts w:ascii="Century Gothic" w:hAnsi="Century Gothic" w:cs="Calibri"/>
                <w:b/>
                <w:sz w:val="20"/>
                <w:szCs w:val="20"/>
              </w:rPr>
            </w:pPr>
            <w:r w:rsidRPr="00887FD3">
              <w:rPr>
                <w:rFonts w:ascii="Century Gothic" w:hAnsi="Century Gothic" w:cs="Calibri"/>
                <w:b/>
                <w:sz w:val="20"/>
                <w:szCs w:val="20"/>
              </w:rPr>
              <w:t>4.1.3</w:t>
            </w:r>
          </w:p>
        </w:tc>
        <w:tc>
          <w:tcPr>
            <w:tcW w:w="3654" w:type="dxa"/>
            <w:tcBorders>
              <w:top w:val="single" w:sz="4" w:space="0" w:color="auto"/>
              <w:left w:val="single" w:sz="4" w:space="0" w:color="auto"/>
              <w:bottom w:val="single" w:sz="4" w:space="0" w:color="auto"/>
              <w:right w:val="single" w:sz="4" w:space="0" w:color="auto"/>
            </w:tcBorders>
          </w:tcPr>
          <w:p w14:paraId="4B5B5F3E" w14:textId="0D4FE2D4" w:rsidR="009A7C20" w:rsidRPr="000934A6" w:rsidRDefault="000934A6" w:rsidP="009A7C20">
            <w:pPr>
              <w:pStyle w:val="para"/>
              <w:rPr>
                <w:rFonts w:ascii="Century Gothic" w:hAnsi="Century Gothic"/>
                <w:sz w:val="20"/>
                <w:szCs w:val="20"/>
              </w:rPr>
            </w:pPr>
            <w:proofErr w:type="spellStart"/>
            <w:r w:rsidRPr="000934A6">
              <w:rPr>
                <w:rFonts w:ascii="Century Gothic" w:hAnsi="Century Gothic"/>
                <w:sz w:val="20"/>
                <w:szCs w:val="20"/>
              </w:rPr>
              <w:t>L'enveloppe</w:t>
            </w:r>
            <w:proofErr w:type="spellEnd"/>
            <w:r w:rsidRPr="000934A6">
              <w:rPr>
                <w:rFonts w:ascii="Century Gothic" w:hAnsi="Century Gothic"/>
                <w:sz w:val="20"/>
                <w:szCs w:val="20"/>
              </w:rPr>
              <w:t xml:space="preserve"> du </w:t>
            </w:r>
            <w:proofErr w:type="spellStart"/>
            <w:r w:rsidRPr="000934A6">
              <w:rPr>
                <w:rFonts w:ascii="Century Gothic" w:hAnsi="Century Gothic"/>
                <w:sz w:val="20"/>
                <w:szCs w:val="20"/>
              </w:rPr>
              <w:t>bâtiment</w:t>
            </w:r>
            <w:proofErr w:type="spellEnd"/>
            <w:r w:rsidRPr="000934A6">
              <w:rPr>
                <w:rFonts w:ascii="Century Gothic" w:hAnsi="Century Gothic"/>
                <w:sz w:val="20"/>
                <w:szCs w:val="20"/>
              </w:rPr>
              <w:t xml:space="preserve"> doit </w:t>
            </w:r>
            <w:proofErr w:type="spellStart"/>
            <w:r w:rsidRPr="000934A6">
              <w:rPr>
                <w:rFonts w:ascii="Century Gothic" w:hAnsi="Century Gothic"/>
                <w:sz w:val="20"/>
                <w:szCs w:val="20"/>
              </w:rPr>
              <w:t>être</w:t>
            </w:r>
            <w:proofErr w:type="spellEnd"/>
            <w:r w:rsidRPr="000934A6">
              <w:rPr>
                <w:rFonts w:ascii="Century Gothic" w:hAnsi="Century Gothic"/>
                <w:sz w:val="20"/>
                <w:szCs w:val="20"/>
              </w:rPr>
              <w:t xml:space="preserve"> </w:t>
            </w:r>
            <w:proofErr w:type="spellStart"/>
            <w:r w:rsidRPr="000934A6">
              <w:rPr>
                <w:rFonts w:ascii="Century Gothic" w:hAnsi="Century Gothic"/>
                <w:sz w:val="20"/>
                <w:szCs w:val="20"/>
              </w:rPr>
              <w:t>entretenue</w:t>
            </w:r>
            <w:proofErr w:type="spellEnd"/>
            <w:r w:rsidRPr="000934A6">
              <w:rPr>
                <w:rFonts w:ascii="Century Gothic" w:hAnsi="Century Gothic"/>
                <w:sz w:val="20"/>
                <w:szCs w:val="20"/>
              </w:rPr>
              <w:t xml:space="preserve"> pour minimiser les </w:t>
            </w:r>
            <w:proofErr w:type="spellStart"/>
            <w:r w:rsidRPr="000934A6">
              <w:rPr>
                <w:rFonts w:ascii="Century Gothic" w:hAnsi="Century Gothic"/>
                <w:sz w:val="20"/>
                <w:szCs w:val="20"/>
              </w:rPr>
              <w:t>risques</w:t>
            </w:r>
            <w:proofErr w:type="spellEnd"/>
            <w:r w:rsidRPr="000934A6">
              <w:rPr>
                <w:rFonts w:ascii="Century Gothic" w:hAnsi="Century Gothic"/>
                <w:sz w:val="20"/>
                <w:szCs w:val="20"/>
              </w:rPr>
              <w:t xml:space="preserve"> de contamination du </w:t>
            </w:r>
            <w:proofErr w:type="spellStart"/>
            <w:r w:rsidRPr="000934A6">
              <w:rPr>
                <w:rFonts w:ascii="Century Gothic" w:hAnsi="Century Gothic"/>
                <w:sz w:val="20"/>
                <w:szCs w:val="20"/>
              </w:rPr>
              <w:t>produit</w:t>
            </w:r>
            <w:proofErr w:type="spellEnd"/>
            <w:r w:rsidRPr="000934A6">
              <w:rPr>
                <w:rFonts w:ascii="Century Gothic" w:hAnsi="Century Gothic"/>
                <w:sz w:val="20"/>
                <w:szCs w:val="20"/>
              </w:rPr>
              <w:t xml:space="preserve"> (c-à-d. </w:t>
            </w:r>
            <w:proofErr w:type="spellStart"/>
            <w:r w:rsidRPr="000934A6">
              <w:rPr>
                <w:rFonts w:ascii="Century Gothic" w:hAnsi="Century Gothic"/>
                <w:sz w:val="20"/>
                <w:szCs w:val="20"/>
              </w:rPr>
              <w:t>éliminer</w:t>
            </w:r>
            <w:proofErr w:type="spellEnd"/>
            <w:r w:rsidRPr="000934A6">
              <w:rPr>
                <w:rFonts w:ascii="Century Gothic" w:hAnsi="Century Gothic"/>
                <w:sz w:val="20"/>
                <w:szCs w:val="20"/>
              </w:rPr>
              <w:t xml:space="preserve"> les sites de nidification des </w:t>
            </w:r>
            <w:proofErr w:type="spellStart"/>
            <w:r w:rsidRPr="000934A6">
              <w:rPr>
                <w:rFonts w:ascii="Century Gothic" w:hAnsi="Century Gothic"/>
                <w:sz w:val="20"/>
                <w:szCs w:val="20"/>
              </w:rPr>
              <w:t>oiseaux</w:t>
            </w:r>
            <w:proofErr w:type="spellEnd"/>
            <w:r w:rsidRPr="000934A6">
              <w:rPr>
                <w:rFonts w:ascii="Century Gothic" w:hAnsi="Century Gothic"/>
                <w:sz w:val="20"/>
                <w:szCs w:val="20"/>
              </w:rPr>
              <w:t xml:space="preserve">, </w:t>
            </w:r>
            <w:proofErr w:type="spellStart"/>
            <w:r w:rsidRPr="000934A6">
              <w:rPr>
                <w:rFonts w:ascii="Century Gothic" w:hAnsi="Century Gothic"/>
                <w:sz w:val="20"/>
                <w:szCs w:val="20"/>
              </w:rPr>
              <w:t>étanchéifier</w:t>
            </w:r>
            <w:proofErr w:type="spellEnd"/>
            <w:r w:rsidRPr="000934A6">
              <w:rPr>
                <w:rFonts w:ascii="Century Gothic" w:hAnsi="Century Gothic"/>
                <w:sz w:val="20"/>
                <w:szCs w:val="20"/>
              </w:rPr>
              <w:t xml:space="preserve"> les </w:t>
            </w:r>
            <w:proofErr w:type="spellStart"/>
            <w:r w:rsidRPr="000934A6">
              <w:rPr>
                <w:rFonts w:ascii="Century Gothic" w:hAnsi="Century Gothic"/>
                <w:sz w:val="20"/>
                <w:szCs w:val="20"/>
              </w:rPr>
              <w:t>trous</w:t>
            </w:r>
            <w:proofErr w:type="spellEnd"/>
            <w:r w:rsidRPr="000934A6">
              <w:rPr>
                <w:rFonts w:ascii="Century Gothic" w:hAnsi="Century Gothic"/>
                <w:sz w:val="20"/>
                <w:szCs w:val="20"/>
              </w:rPr>
              <w:t xml:space="preserve"> </w:t>
            </w:r>
            <w:proofErr w:type="spellStart"/>
            <w:r w:rsidRPr="000934A6">
              <w:rPr>
                <w:rFonts w:ascii="Century Gothic" w:hAnsi="Century Gothic"/>
                <w:sz w:val="20"/>
                <w:szCs w:val="20"/>
              </w:rPr>
              <w:t>autour</w:t>
            </w:r>
            <w:proofErr w:type="spellEnd"/>
            <w:r w:rsidRPr="000934A6">
              <w:rPr>
                <w:rFonts w:ascii="Century Gothic" w:hAnsi="Century Gothic"/>
                <w:sz w:val="20"/>
                <w:szCs w:val="20"/>
              </w:rPr>
              <w:t xml:space="preserve"> des conduits pour </w:t>
            </w:r>
            <w:proofErr w:type="spellStart"/>
            <w:r w:rsidRPr="000934A6">
              <w:rPr>
                <w:rFonts w:ascii="Century Gothic" w:hAnsi="Century Gothic"/>
                <w:sz w:val="20"/>
                <w:szCs w:val="20"/>
              </w:rPr>
              <w:t>éviter</w:t>
            </w:r>
            <w:proofErr w:type="spellEnd"/>
            <w:r w:rsidRPr="000934A6">
              <w:rPr>
                <w:rFonts w:ascii="Century Gothic" w:hAnsi="Century Gothic"/>
                <w:sz w:val="20"/>
                <w:szCs w:val="20"/>
              </w:rPr>
              <w:t xml:space="preserve"> </w:t>
            </w:r>
            <w:proofErr w:type="spellStart"/>
            <w:r w:rsidRPr="000934A6">
              <w:rPr>
                <w:rFonts w:ascii="Century Gothic" w:hAnsi="Century Gothic"/>
                <w:sz w:val="20"/>
                <w:szCs w:val="20"/>
              </w:rPr>
              <w:t>l'entrée</w:t>
            </w:r>
            <w:proofErr w:type="spellEnd"/>
            <w:r w:rsidRPr="000934A6">
              <w:rPr>
                <w:rFonts w:ascii="Century Gothic" w:hAnsi="Century Gothic"/>
                <w:sz w:val="20"/>
                <w:szCs w:val="20"/>
              </w:rPr>
              <w:t xml:space="preserve"> de </w:t>
            </w:r>
            <w:proofErr w:type="spellStart"/>
            <w:r w:rsidRPr="000934A6">
              <w:rPr>
                <w:rFonts w:ascii="Century Gothic" w:hAnsi="Century Gothic"/>
                <w:sz w:val="20"/>
                <w:szCs w:val="20"/>
              </w:rPr>
              <w:t>nuisibles</w:t>
            </w:r>
            <w:proofErr w:type="spellEnd"/>
            <w:r w:rsidRPr="000934A6">
              <w:rPr>
                <w:rFonts w:ascii="Century Gothic" w:hAnsi="Century Gothic"/>
                <w:sz w:val="20"/>
                <w:szCs w:val="20"/>
              </w:rPr>
              <w:t xml:space="preserve">, </w:t>
            </w:r>
            <w:proofErr w:type="spellStart"/>
            <w:r w:rsidRPr="000934A6">
              <w:rPr>
                <w:rFonts w:ascii="Century Gothic" w:hAnsi="Century Gothic"/>
                <w:sz w:val="20"/>
                <w:szCs w:val="20"/>
              </w:rPr>
              <w:t>d'eau</w:t>
            </w:r>
            <w:proofErr w:type="spellEnd"/>
            <w:r w:rsidRPr="000934A6">
              <w:rPr>
                <w:rFonts w:ascii="Century Gothic" w:hAnsi="Century Gothic"/>
                <w:sz w:val="20"/>
                <w:szCs w:val="20"/>
              </w:rPr>
              <w:t xml:space="preserve"> et </w:t>
            </w:r>
            <w:proofErr w:type="spellStart"/>
            <w:r w:rsidRPr="000934A6">
              <w:rPr>
                <w:rFonts w:ascii="Century Gothic" w:hAnsi="Century Gothic"/>
                <w:sz w:val="20"/>
                <w:szCs w:val="20"/>
              </w:rPr>
              <w:t>d'autres</w:t>
            </w:r>
            <w:proofErr w:type="spellEnd"/>
            <w:r w:rsidRPr="000934A6">
              <w:rPr>
                <w:rFonts w:ascii="Century Gothic" w:hAnsi="Century Gothic"/>
                <w:sz w:val="20"/>
                <w:szCs w:val="20"/>
              </w:rPr>
              <w:t xml:space="preserve"> contaminants).</w:t>
            </w:r>
          </w:p>
        </w:tc>
        <w:tc>
          <w:tcPr>
            <w:tcW w:w="1276" w:type="dxa"/>
          </w:tcPr>
          <w:p w14:paraId="0B61B082" w14:textId="77777777" w:rsidR="009A7C20" w:rsidRPr="00887FD3" w:rsidRDefault="009A7C20" w:rsidP="009A7C20">
            <w:pPr>
              <w:spacing w:before="120" w:after="120"/>
              <w:rPr>
                <w:rFonts w:ascii="Century Gothic" w:hAnsi="Century Gothic" w:cstheme="minorHAnsi"/>
                <w:sz w:val="20"/>
                <w:szCs w:val="20"/>
              </w:rPr>
            </w:pPr>
          </w:p>
        </w:tc>
        <w:tc>
          <w:tcPr>
            <w:tcW w:w="3356" w:type="dxa"/>
          </w:tcPr>
          <w:p w14:paraId="3DBD1CAE" w14:textId="77777777" w:rsidR="009A7C20" w:rsidRPr="00887FD3" w:rsidRDefault="009A7C20" w:rsidP="009A7C20">
            <w:pPr>
              <w:spacing w:before="120" w:after="120"/>
              <w:rPr>
                <w:rFonts w:ascii="Century Gothic" w:hAnsi="Century Gothic" w:cstheme="minorHAnsi"/>
                <w:sz w:val="20"/>
                <w:szCs w:val="20"/>
              </w:rPr>
            </w:pPr>
          </w:p>
        </w:tc>
      </w:tr>
      <w:tr w:rsidR="00C358FF" w:rsidRPr="00887FD3" w14:paraId="44902E68"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887FD3" w:rsidRDefault="00C358FF" w:rsidP="00C358FF">
            <w:pPr>
              <w:pStyle w:val="para"/>
              <w:rPr>
                <w:rFonts w:ascii="Century Gothic" w:hAnsi="Century Gothic" w:cs="Calibri"/>
                <w:b/>
                <w:sz w:val="20"/>
                <w:szCs w:val="20"/>
              </w:rPr>
            </w:pPr>
            <w:r w:rsidRPr="00887FD3">
              <w:rPr>
                <w:rFonts w:ascii="Century Gothic" w:hAnsi="Century Gothic" w:cs="Calibri"/>
                <w:b/>
                <w:sz w:val="20"/>
                <w:szCs w:val="20"/>
              </w:rPr>
              <w:t>4.1.4</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887FD3" w:rsidRDefault="00C358FF" w:rsidP="00C358FF">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5A938F85" w14:textId="77777777" w:rsidR="00D340EB" w:rsidRPr="00D340EB" w:rsidRDefault="00D340EB" w:rsidP="00D340EB">
            <w:pPr>
              <w:pStyle w:val="TableParagraph"/>
              <w:spacing w:before="149" w:line="194" w:lineRule="auto"/>
              <w:ind w:left="113" w:right="285"/>
              <w:rPr>
                <w:rFonts w:ascii="Century Gothic" w:eastAsiaTheme="minorHAnsi" w:hAnsi="Century Gothic" w:cstheme="minorBidi"/>
                <w:color w:val="000000"/>
                <w:sz w:val="20"/>
                <w:szCs w:val="20"/>
              </w:rPr>
            </w:pPr>
            <w:r w:rsidRPr="00D340EB">
              <w:rPr>
                <w:rFonts w:ascii="Century Gothic" w:eastAsiaTheme="minorHAnsi" w:hAnsi="Century Gothic" w:cstheme="minorBidi"/>
                <w:color w:val="000000"/>
                <w:sz w:val="20"/>
                <w:szCs w:val="20"/>
              </w:rPr>
              <w:t xml:space="preserve">Des politiques et des </w:t>
            </w:r>
            <w:proofErr w:type="spellStart"/>
            <w:r w:rsidRPr="00D340EB">
              <w:rPr>
                <w:rFonts w:ascii="Century Gothic" w:eastAsiaTheme="minorHAnsi" w:hAnsi="Century Gothic" w:cstheme="minorBidi"/>
                <w:color w:val="000000"/>
                <w:sz w:val="20"/>
                <w:szCs w:val="20"/>
              </w:rPr>
              <w:t>systèmes</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doivent</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être</w:t>
            </w:r>
            <w:proofErr w:type="spellEnd"/>
            <w:r w:rsidRPr="00D340EB">
              <w:rPr>
                <w:rFonts w:ascii="Century Gothic" w:eastAsiaTheme="minorHAnsi" w:hAnsi="Century Gothic" w:cstheme="minorBidi"/>
                <w:color w:val="000000"/>
                <w:sz w:val="20"/>
                <w:szCs w:val="20"/>
              </w:rPr>
              <w:t xml:space="preserve"> mis </w:t>
            </w:r>
            <w:proofErr w:type="spellStart"/>
            <w:r w:rsidRPr="00D340EB">
              <w:rPr>
                <w:rFonts w:ascii="Century Gothic" w:eastAsiaTheme="minorHAnsi" w:hAnsi="Century Gothic" w:cstheme="minorBidi"/>
                <w:color w:val="000000"/>
                <w:sz w:val="20"/>
                <w:szCs w:val="20"/>
              </w:rPr>
              <w:t>en</w:t>
            </w:r>
            <w:proofErr w:type="spellEnd"/>
            <w:r w:rsidRPr="00D340EB">
              <w:rPr>
                <w:rFonts w:ascii="Century Gothic" w:eastAsiaTheme="minorHAnsi" w:hAnsi="Century Gothic" w:cstheme="minorBidi"/>
                <w:color w:val="000000"/>
                <w:sz w:val="20"/>
                <w:szCs w:val="20"/>
              </w:rPr>
              <w:t xml:space="preserve"> place pour </w:t>
            </w:r>
            <w:proofErr w:type="spellStart"/>
            <w:r w:rsidRPr="00D340EB">
              <w:rPr>
                <w:rFonts w:ascii="Century Gothic" w:eastAsiaTheme="minorHAnsi" w:hAnsi="Century Gothic" w:cstheme="minorBidi"/>
                <w:color w:val="000000"/>
                <w:sz w:val="20"/>
                <w:szCs w:val="20"/>
              </w:rPr>
              <w:t>garantir</w:t>
            </w:r>
            <w:proofErr w:type="spellEnd"/>
            <w:r w:rsidRPr="00D340EB">
              <w:rPr>
                <w:rFonts w:ascii="Century Gothic" w:eastAsiaTheme="minorHAnsi" w:hAnsi="Century Gothic" w:cstheme="minorBidi"/>
                <w:color w:val="000000"/>
                <w:sz w:val="20"/>
                <w:szCs w:val="20"/>
              </w:rPr>
              <w:t xml:space="preserve"> le </w:t>
            </w:r>
            <w:proofErr w:type="spellStart"/>
            <w:r w:rsidRPr="00D340EB">
              <w:rPr>
                <w:rFonts w:ascii="Century Gothic" w:eastAsiaTheme="minorHAnsi" w:hAnsi="Century Gothic" w:cstheme="minorBidi"/>
                <w:color w:val="000000"/>
                <w:sz w:val="20"/>
                <w:szCs w:val="20"/>
              </w:rPr>
              <w:t>contrôle</w:t>
            </w:r>
            <w:proofErr w:type="spellEnd"/>
            <w:r w:rsidRPr="00D340EB">
              <w:rPr>
                <w:rFonts w:ascii="Century Gothic" w:eastAsiaTheme="minorHAnsi" w:hAnsi="Century Gothic" w:cstheme="minorBidi"/>
                <w:color w:val="000000"/>
                <w:sz w:val="20"/>
                <w:szCs w:val="20"/>
              </w:rPr>
              <w:t xml:space="preserve"> de </w:t>
            </w:r>
            <w:proofErr w:type="spellStart"/>
            <w:r w:rsidRPr="00D340EB">
              <w:rPr>
                <w:rFonts w:ascii="Century Gothic" w:eastAsiaTheme="minorHAnsi" w:hAnsi="Century Gothic" w:cstheme="minorBidi"/>
                <w:color w:val="000000"/>
                <w:sz w:val="20"/>
                <w:szCs w:val="20"/>
              </w:rPr>
              <w:t>l'accès</w:t>
            </w:r>
            <w:proofErr w:type="spellEnd"/>
            <w:r w:rsidRPr="00D340EB">
              <w:rPr>
                <w:rFonts w:ascii="Century Gothic" w:eastAsiaTheme="minorHAnsi" w:hAnsi="Century Gothic" w:cstheme="minorBidi"/>
                <w:color w:val="000000"/>
                <w:sz w:val="20"/>
                <w:szCs w:val="20"/>
              </w:rPr>
              <w:t xml:space="preserve"> au site par le personnel, les sous-</w:t>
            </w:r>
            <w:proofErr w:type="spellStart"/>
            <w:r w:rsidRPr="00D340EB">
              <w:rPr>
                <w:rFonts w:ascii="Century Gothic" w:eastAsiaTheme="minorHAnsi" w:hAnsi="Century Gothic" w:cstheme="minorBidi"/>
                <w:color w:val="000000"/>
                <w:sz w:val="20"/>
                <w:szCs w:val="20"/>
              </w:rPr>
              <w:t>traitants</w:t>
            </w:r>
            <w:proofErr w:type="spellEnd"/>
            <w:r w:rsidRPr="00D340EB">
              <w:rPr>
                <w:rFonts w:ascii="Century Gothic" w:eastAsiaTheme="minorHAnsi" w:hAnsi="Century Gothic" w:cstheme="minorBidi"/>
                <w:color w:val="000000"/>
                <w:sz w:val="20"/>
                <w:szCs w:val="20"/>
              </w:rPr>
              <w:t xml:space="preserve"> et les </w:t>
            </w:r>
            <w:proofErr w:type="spellStart"/>
            <w:r w:rsidRPr="00D340EB">
              <w:rPr>
                <w:rFonts w:ascii="Century Gothic" w:eastAsiaTheme="minorHAnsi" w:hAnsi="Century Gothic" w:cstheme="minorBidi"/>
                <w:color w:val="000000"/>
                <w:sz w:val="20"/>
                <w:szCs w:val="20"/>
              </w:rPr>
              <w:t>visiteurs</w:t>
            </w:r>
            <w:proofErr w:type="spellEnd"/>
            <w:r w:rsidRPr="00D340EB">
              <w:rPr>
                <w:rFonts w:ascii="Century Gothic" w:eastAsiaTheme="minorHAnsi" w:hAnsi="Century Gothic" w:cstheme="minorBidi"/>
                <w:color w:val="000000"/>
                <w:sz w:val="20"/>
                <w:szCs w:val="20"/>
              </w:rPr>
              <w:t xml:space="preserve">́. Un </w:t>
            </w:r>
            <w:proofErr w:type="spellStart"/>
            <w:r w:rsidRPr="00D340EB">
              <w:rPr>
                <w:rFonts w:ascii="Century Gothic" w:eastAsiaTheme="minorHAnsi" w:hAnsi="Century Gothic" w:cstheme="minorBidi"/>
                <w:color w:val="000000"/>
                <w:sz w:val="20"/>
                <w:szCs w:val="20"/>
              </w:rPr>
              <w:t>système</w:t>
            </w:r>
            <w:proofErr w:type="spellEnd"/>
            <w:r w:rsidRPr="00D340EB">
              <w:rPr>
                <w:rFonts w:ascii="Century Gothic" w:eastAsiaTheme="minorHAnsi" w:hAnsi="Century Gothic" w:cstheme="minorBidi"/>
                <w:color w:val="000000"/>
                <w:sz w:val="20"/>
                <w:szCs w:val="20"/>
              </w:rPr>
              <w:t xml:space="preserve"> de consignation des </w:t>
            </w:r>
            <w:proofErr w:type="spellStart"/>
            <w:r w:rsidRPr="00D340EB">
              <w:rPr>
                <w:rFonts w:ascii="Century Gothic" w:eastAsiaTheme="minorHAnsi" w:hAnsi="Century Gothic" w:cstheme="minorBidi"/>
                <w:color w:val="000000"/>
                <w:sz w:val="20"/>
                <w:szCs w:val="20"/>
              </w:rPr>
              <w:t>visites</w:t>
            </w:r>
            <w:proofErr w:type="spellEnd"/>
            <w:r w:rsidRPr="00D340EB">
              <w:rPr>
                <w:rFonts w:ascii="Century Gothic" w:eastAsiaTheme="minorHAnsi" w:hAnsi="Century Gothic" w:cstheme="minorBidi"/>
                <w:color w:val="000000"/>
                <w:sz w:val="20"/>
                <w:szCs w:val="20"/>
              </w:rPr>
              <w:t xml:space="preserve"> doit </w:t>
            </w:r>
            <w:proofErr w:type="spellStart"/>
            <w:r w:rsidRPr="00D340EB">
              <w:rPr>
                <w:rFonts w:ascii="Century Gothic" w:eastAsiaTheme="minorHAnsi" w:hAnsi="Century Gothic" w:cstheme="minorBidi"/>
                <w:color w:val="000000"/>
                <w:sz w:val="20"/>
                <w:szCs w:val="20"/>
              </w:rPr>
              <w:t>être</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en</w:t>
            </w:r>
            <w:proofErr w:type="spellEnd"/>
            <w:r w:rsidRPr="00D340EB">
              <w:rPr>
                <w:rFonts w:ascii="Century Gothic" w:eastAsiaTheme="minorHAnsi" w:hAnsi="Century Gothic" w:cstheme="minorBidi"/>
                <w:color w:val="000000"/>
                <w:sz w:val="20"/>
                <w:szCs w:val="20"/>
              </w:rPr>
              <w:t xml:space="preserve"> place.</w:t>
            </w:r>
          </w:p>
          <w:p w14:paraId="69F5CC76" w14:textId="77777777" w:rsidR="00D340EB" w:rsidRPr="00D340EB" w:rsidRDefault="00D340EB" w:rsidP="00D340EB">
            <w:pPr>
              <w:pStyle w:val="TableParagraph"/>
              <w:spacing w:before="117" w:line="194" w:lineRule="auto"/>
              <w:ind w:left="113"/>
              <w:rPr>
                <w:rFonts w:ascii="Century Gothic" w:eastAsiaTheme="minorHAnsi" w:hAnsi="Century Gothic" w:cstheme="minorBidi"/>
                <w:color w:val="000000"/>
                <w:sz w:val="20"/>
                <w:szCs w:val="20"/>
              </w:rPr>
            </w:pPr>
            <w:r w:rsidRPr="00D340EB">
              <w:rPr>
                <w:rFonts w:ascii="Century Gothic" w:eastAsiaTheme="minorHAnsi" w:hAnsi="Century Gothic" w:cstheme="minorBidi"/>
                <w:color w:val="000000"/>
                <w:sz w:val="20"/>
                <w:szCs w:val="20"/>
              </w:rPr>
              <w:t>Les sous-</w:t>
            </w:r>
            <w:proofErr w:type="spellStart"/>
            <w:r w:rsidRPr="00D340EB">
              <w:rPr>
                <w:rFonts w:ascii="Century Gothic" w:eastAsiaTheme="minorHAnsi" w:hAnsi="Century Gothic" w:cstheme="minorBidi"/>
                <w:color w:val="000000"/>
                <w:sz w:val="20"/>
                <w:szCs w:val="20"/>
              </w:rPr>
              <w:t>traitants</w:t>
            </w:r>
            <w:proofErr w:type="spellEnd"/>
            <w:r w:rsidRPr="00D340EB">
              <w:rPr>
                <w:rFonts w:ascii="Century Gothic" w:eastAsiaTheme="minorHAnsi" w:hAnsi="Century Gothic" w:cstheme="minorBidi"/>
                <w:color w:val="000000"/>
                <w:sz w:val="20"/>
                <w:szCs w:val="20"/>
              </w:rPr>
              <w:t xml:space="preserve"> et les </w:t>
            </w:r>
            <w:proofErr w:type="spellStart"/>
            <w:r w:rsidRPr="00D340EB">
              <w:rPr>
                <w:rFonts w:ascii="Century Gothic" w:eastAsiaTheme="minorHAnsi" w:hAnsi="Century Gothic" w:cstheme="minorBidi"/>
                <w:color w:val="000000"/>
                <w:sz w:val="20"/>
                <w:szCs w:val="20"/>
              </w:rPr>
              <w:t>visiteurs</w:t>
            </w:r>
            <w:proofErr w:type="spellEnd"/>
            <w:r w:rsidRPr="00D340EB">
              <w:rPr>
                <w:rFonts w:ascii="Century Gothic" w:eastAsiaTheme="minorHAnsi" w:hAnsi="Century Gothic" w:cstheme="minorBidi"/>
                <w:color w:val="000000"/>
                <w:sz w:val="20"/>
                <w:szCs w:val="20"/>
              </w:rPr>
              <w:t xml:space="preserve">, chauffeurs </w:t>
            </w:r>
            <w:proofErr w:type="spellStart"/>
            <w:r w:rsidRPr="00D340EB">
              <w:rPr>
                <w:rFonts w:ascii="Century Gothic" w:eastAsiaTheme="minorHAnsi" w:hAnsi="Century Gothic" w:cstheme="minorBidi"/>
                <w:color w:val="000000"/>
                <w:sz w:val="20"/>
                <w:szCs w:val="20"/>
              </w:rPr>
              <w:t>compris</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doivent</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être</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informés</w:t>
            </w:r>
            <w:proofErr w:type="spellEnd"/>
            <w:r w:rsidRPr="00D340EB">
              <w:rPr>
                <w:rFonts w:ascii="Century Gothic" w:eastAsiaTheme="minorHAnsi" w:hAnsi="Century Gothic" w:cstheme="minorBidi"/>
                <w:color w:val="000000"/>
                <w:sz w:val="20"/>
                <w:szCs w:val="20"/>
              </w:rPr>
              <w:t xml:space="preserve"> de </w:t>
            </w:r>
            <w:proofErr w:type="spellStart"/>
            <w:r w:rsidRPr="00D340EB">
              <w:rPr>
                <w:rFonts w:ascii="Century Gothic" w:eastAsiaTheme="minorHAnsi" w:hAnsi="Century Gothic" w:cstheme="minorBidi"/>
                <w:color w:val="000000"/>
                <w:sz w:val="20"/>
                <w:szCs w:val="20"/>
              </w:rPr>
              <w:t>toutes</w:t>
            </w:r>
            <w:proofErr w:type="spellEnd"/>
            <w:r w:rsidRPr="00D340EB">
              <w:rPr>
                <w:rFonts w:ascii="Century Gothic" w:eastAsiaTheme="minorHAnsi" w:hAnsi="Century Gothic" w:cstheme="minorBidi"/>
                <w:color w:val="000000"/>
                <w:sz w:val="20"/>
                <w:szCs w:val="20"/>
              </w:rPr>
              <w:t xml:space="preserve"> les </w:t>
            </w:r>
            <w:proofErr w:type="spellStart"/>
            <w:r w:rsidRPr="00D340EB">
              <w:rPr>
                <w:rFonts w:ascii="Century Gothic" w:eastAsiaTheme="minorHAnsi" w:hAnsi="Century Gothic" w:cstheme="minorBidi"/>
                <w:color w:val="000000"/>
                <w:sz w:val="20"/>
                <w:szCs w:val="20"/>
              </w:rPr>
              <w:t>procédures</w:t>
            </w:r>
            <w:proofErr w:type="spellEnd"/>
            <w:r w:rsidRPr="00D340EB">
              <w:rPr>
                <w:rFonts w:ascii="Century Gothic" w:eastAsiaTheme="minorHAnsi" w:hAnsi="Century Gothic" w:cstheme="minorBidi"/>
                <w:color w:val="000000"/>
                <w:sz w:val="20"/>
                <w:szCs w:val="20"/>
              </w:rPr>
              <w:t xml:space="preserve"> relatives à </w:t>
            </w:r>
            <w:proofErr w:type="spellStart"/>
            <w:r w:rsidRPr="00D340EB">
              <w:rPr>
                <w:rFonts w:ascii="Century Gothic" w:eastAsiaTheme="minorHAnsi" w:hAnsi="Century Gothic" w:cstheme="minorBidi"/>
                <w:color w:val="000000"/>
                <w:sz w:val="20"/>
                <w:szCs w:val="20"/>
              </w:rPr>
              <w:t>l'accès</w:t>
            </w:r>
            <w:proofErr w:type="spellEnd"/>
            <w:r w:rsidRPr="00D340EB">
              <w:rPr>
                <w:rFonts w:ascii="Century Gothic" w:eastAsiaTheme="minorHAnsi" w:hAnsi="Century Gothic" w:cstheme="minorBidi"/>
                <w:color w:val="000000"/>
                <w:sz w:val="20"/>
                <w:szCs w:val="20"/>
              </w:rPr>
              <w:t xml:space="preserve"> au site.</w:t>
            </w:r>
          </w:p>
          <w:p w14:paraId="46DD21F1" w14:textId="77777777" w:rsidR="00D340EB" w:rsidRPr="00D340EB" w:rsidRDefault="00D340EB" w:rsidP="00D340EB">
            <w:pPr>
              <w:pStyle w:val="TableParagraph"/>
              <w:spacing w:before="116" w:line="194" w:lineRule="auto"/>
              <w:ind w:left="113" w:right="232"/>
              <w:jc w:val="both"/>
              <w:rPr>
                <w:rFonts w:ascii="Century Gothic" w:eastAsiaTheme="minorHAnsi" w:hAnsi="Century Gothic" w:cstheme="minorBidi"/>
                <w:color w:val="000000"/>
                <w:sz w:val="20"/>
                <w:szCs w:val="20"/>
              </w:rPr>
            </w:pPr>
            <w:r w:rsidRPr="00D340EB">
              <w:rPr>
                <w:rFonts w:ascii="Century Gothic" w:eastAsiaTheme="minorHAnsi" w:hAnsi="Century Gothic" w:cstheme="minorBidi"/>
                <w:color w:val="000000"/>
                <w:sz w:val="20"/>
                <w:szCs w:val="20"/>
              </w:rPr>
              <w:t xml:space="preserve">Seul le personnel </w:t>
            </w:r>
            <w:proofErr w:type="spellStart"/>
            <w:r w:rsidRPr="00D340EB">
              <w:rPr>
                <w:rFonts w:ascii="Century Gothic" w:eastAsiaTheme="minorHAnsi" w:hAnsi="Century Gothic" w:cstheme="minorBidi"/>
                <w:color w:val="000000"/>
                <w:sz w:val="20"/>
                <w:szCs w:val="20"/>
              </w:rPr>
              <w:t>autorisé</w:t>
            </w:r>
            <w:proofErr w:type="spellEnd"/>
            <w:r w:rsidRPr="00D340EB">
              <w:rPr>
                <w:rFonts w:ascii="Century Gothic" w:eastAsiaTheme="minorHAnsi" w:hAnsi="Century Gothic" w:cstheme="minorBidi"/>
                <w:color w:val="000000"/>
                <w:sz w:val="20"/>
                <w:szCs w:val="20"/>
              </w:rPr>
              <w:t xml:space="preserve"> doit </w:t>
            </w:r>
            <w:proofErr w:type="spellStart"/>
            <w:r w:rsidRPr="00D340EB">
              <w:rPr>
                <w:rFonts w:ascii="Century Gothic" w:eastAsiaTheme="minorHAnsi" w:hAnsi="Century Gothic" w:cstheme="minorBidi"/>
                <w:color w:val="000000"/>
                <w:sz w:val="20"/>
                <w:szCs w:val="20"/>
              </w:rPr>
              <w:t>avoir</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accès</w:t>
            </w:r>
            <w:proofErr w:type="spellEnd"/>
            <w:r w:rsidRPr="00D340EB">
              <w:rPr>
                <w:rFonts w:ascii="Century Gothic" w:eastAsiaTheme="minorHAnsi" w:hAnsi="Century Gothic" w:cstheme="minorBidi"/>
                <w:color w:val="000000"/>
                <w:sz w:val="20"/>
                <w:szCs w:val="20"/>
              </w:rPr>
              <w:t xml:space="preserve"> aux zones de production et de stockage. Les sous- </w:t>
            </w:r>
            <w:proofErr w:type="spellStart"/>
            <w:r w:rsidRPr="00D340EB">
              <w:rPr>
                <w:rFonts w:ascii="Century Gothic" w:eastAsiaTheme="minorHAnsi" w:hAnsi="Century Gothic" w:cstheme="minorBidi"/>
                <w:color w:val="000000"/>
                <w:sz w:val="20"/>
                <w:szCs w:val="20"/>
              </w:rPr>
              <w:t>traitants</w:t>
            </w:r>
            <w:proofErr w:type="spellEnd"/>
            <w:r w:rsidRPr="00D340EB">
              <w:rPr>
                <w:rFonts w:ascii="Century Gothic" w:eastAsiaTheme="minorHAnsi" w:hAnsi="Century Gothic" w:cstheme="minorBidi"/>
                <w:color w:val="000000"/>
                <w:sz w:val="20"/>
                <w:szCs w:val="20"/>
              </w:rPr>
              <w:t xml:space="preserve"> qui </w:t>
            </w:r>
            <w:proofErr w:type="spellStart"/>
            <w:r w:rsidRPr="00D340EB">
              <w:rPr>
                <w:rFonts w:ascii="Century Gothic" w:eastAsiaTheme="minorHAnsi" w:hAnsi="Century Gothic" w:cstheme="minorBidi"/>
                <w:color w:val="000000"/>
                <w:sz w:val="20"/>
                <w:szCs w:val="20"/>
              </w:rPr>
              <w:t>travaillent</w:t>
            </w:r>
            <w:proofErr w:type="spellEnd"/>
            <w:r w:rsidRPr="00D340EB">
              <w:rPr>
                <w:rFonts w:ascii="Century Gothic" w:eastAsiaTheme="minorHAnsi" w:hAnsi="Century Gothic" w:cstheme="minorBidi"/>
                <w:color w:val="000000"/>
                <w:sz w:val="20"/>
                <w:szCs w:val="20"/>
              </w:rPr>
              <w:t xml:space="preserve"> dans les zones de transformation </w:t>
            </w:r>
            <w:proofErr w:type="spellStart"/>
            <w:r w:rsidRPr="00D340EB">
              <w:rPr>
                <w:rFonts w:ascii="Century Gothic" w:eastAsiaTheme="minorHAnsi" w:hAnsi="Century Gothic" w:cstheme="minorBidi"/>
                <w:color w:val="000000"/>
                <w:sz w:val="20"/>
                <w:szCs w:val="20"/>
              </w:rPr>
              <w:t>ou</w:t>
            </w:r>
            <w:proofErr w:type="spellEnd"/>
            <w:r w:rsidRPr="00D340EB">
              <w:rPr>
                <w:rFonts w:ascii="Century Gothic" w:eastAsiaTheme="minorHAnsi" w:hAnsi="Century Gothic" w:cstheme="minorBidi"/>
                <w:color w:val="000000"/>
                <w:sz w:val="20"/>
                <w:szCs w:val="20"/>
              </w:rPr>
              <w:t xml:space="preserve"> de stockage des </w:t>
            </w:r>
            <w:proofErr w:type="spellStart"/>
            <w:r w:rsidRPr="00D340EB">
              <w:rPr>
                <w:rFonts w:ascii="Century Gothic" w:eastAsiaTheme="minorHAnsi" w:hAnsi="Century Gothic" w:cstheme="minorBidi"/>
                <w:color w:val="000000"/>
                <w:sz w:val="20"/>
                <w:szCs w:val="20"/>
              </w:rPr>
              <w:t>produits</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doivent</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être</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placés</w:t>
            </w:r>
            <w:proofErr w:type="spellEnd"/>
            <w:r w:rsidRPr="00D340EB">
              <w:rPr>
                <w:rFonts w:ascii="Century Gothic" w:eastAsiaTheme="minorHAnsi" w:hAnsi="Century Gothic" w:cstheme="minorBidi"/>
                <w:color w:val="000000"/>
                <w:sz w:val="20"/>
                <w:szCs w:val="20"/>
              </w:rPr>
              <w:t xml:space="preserve"> sous la </w:t>
            </w:r>
            <w:proofErr w:type="spellStart"/>
            <w:r w:rsidRPr="00D340EB">
              <w:rPr>
                <w:rFonts w:ascii="Century Gothic" w:eastAsiaTheme="minorHAnsi" w:hAnsi="Century Gothic" w:cstheme="minorBidi"/>
                <w:color w:val="000000"/>
                <w:sz w:val="20"/>
                <w:szCs w:val="20"/>
              </w:rPr>
              <w:t>responsabilité</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d'une</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personne</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désignée</w:t>
            </w:r>
            <w:proofErr w:type="spellEnd"/>
            <w:r w:rsidRPr="00D340EB">
              <w:rPr>
                <w:rFonts w:ascii="Century Gothic" w:eastAsiaTheme="minorHAnsi" w:hAnsi="Century Gothic" w:cstheme="minorBidi"/>
                <w:color w:val="000000"/>
                <w:sz w:val="20"/>
                <w:szCs w:val="20"/>
              </w:rPr>
              <w:t>.</w:t>
            </w:r>
          </w:p>
          <w:p w14:paraId="5650C028" w14:textId="6A5480C6" w:rsidR="00C358FF" w:rsidRPr="00D340EB" w:rsidRDefault="00D340EB" w:rsidP="00D340EB">
            <w:pPr>
              <w:pStyle w:val="TableParagraph"/>
              <w:spacing w:before="116" w:line="194" w:lineRule="auto"/>
              <w:ind w:left="113" w:right="232"/>
              <w:jc w:val="both"/>
              <w:rPr>
                <w:rFonts w:ascii="Century Gothic" w:eastAsiaTheme="minorHAnsi" w:hAnsi="Century Gothic" w:cstheme="minorBidi"/>
                <w:color w:val="000000"/>
                <w:sz w:val="20"/>
                <w:szCs w:val="20"/>
              </w:rPr>
            </w:pPr>
            <w:r w:rsidRPr="00D340EB">
              <w:rPr>
                <w:rFonts w:ascii="Century Gothic" w:eastAsiaTheme="minorHAnsi" w:hAnsi="Century Gothic" w:cstheme="minorBidi"/>
                <w:color w:val="000000"/>
                <w:sz w:val="20"/>
                <w:szCs w:val="20"/>
              </w:rPr>
              <w:t xml:space="preserve">Le personnel doit </w:t>
            </w:r>
            <w:proofErr w:type="spellStart"/>
            <w:r w:rsidRPr="00D340EB">
              <w:rPr>
                <w:rFonts w:ascii="Century Gothic" w:eastAsiaTheme="minorHAnsi" w:hAnsi="Century Gothic" w:cstheme="minorBidi"/>
                <w:color w:val="000000"/>
                <w:sz w:val="20"/>
                <w:szCs w:val="20"/>
              </w:rPr>
              <w:t>être</w:t>
            </w:r>
            <w:proofErr w:type="spellEnd"/>
            <w:r w:rsidRPr="00D340EB">
              <w:rPr>
                <w:rFonts w:ascii="Century Gothic" w:eastAsiaTheme="minorHAnsi" w:hAnsi="Century Gothic" w:cstheme="minorBidi"/>
                <w:color w:val="000000"/>
                <w:sz w:val="20"/>
                <w:szCs w:val="20"/>
              </w:rPr>
              <w:t xml:space="preserve"> </w:t>
            </w:r>
            <w:proofErr w:type="spellStart"/>
            <w:r w:rsidRPr="00D340EB">
              <w:rPr>
                <w:rFonts w:ascii="Century Gothic" w:eastAsiaTheme="minorHAnsi" w:hAnsi="Century Gothic" w:cstheme="minorBidi"/>
                <w:color w:val="000000"/>
                <w:sz w:val="20"/>
                <w:szCs w:val="20"/>
              </w:rPr>
              <w:t>formé</w:t>
            </w:r>
            <w:proofErr w:type="spellEnd"/>
            <w:r w:rsidRPr="00D340EB">
              <w:rPr>
                <w:rFonts w:ascii="Century Gothic" w:eastAsiaTheme="minorHAnsi" w:hAnsi="Century Gothic" w:cstheme="minorBidi"/>
                <w:color w:val="000000"/>
                <w:sz w:val="20"/>
                <w:szCs w:val="20"/>
              </w:rPr>
              <w:t xml:space="preserve"> aux </w:t>
            </w:r>
            <w:proofErr w:type="spellStart"/>
            <w:r w:rsidRPr="00D340EB">
              <w:rPr>
                <w:rFonts w:ascii="Century Gothic" w:eastAsiaTheme="minorHAnsi" w:hAnsi="Century Gothic" w:cstheme="minorBidi"/>
                <w:color w:val="000000"/>
                <w:sz w:val="20"/>
                <w:szCs w:val="20"/>
              </w:rPr>
              <w:t>procédures</w:t>
            </w:r>
            <w:proofErr w:type="spellEnd"/>
            <w:r w:rsidRPr="00D340EB">
              <w:rPr>
                <w:rFonts w:ascii="Century Gothic" w:eastAsiaTheme="minorHAnsi" w:hAnsi="Century Gothic" w:cstheme="minorBidi"/>
                <w:color w:val="000000"/>
                <w:sz w:val="20"/>
                <w:szCs w:val="20"/>
              </w:rPr>
              <w:t xml:space="preserve"> de </w:t>
            </w:r>
            <w:proofErr w:type="spellStart"/>
            <w:r w:rsidRPr="00D340EB">
              <w:rPr>
                <w:rFonts w:ascii="Century Gothic" w:eastAsiaTheme="minorHAnsi" w:hAnsi="Century Gothic" w:cstheme="minorBidi"/>
                <w:color w:val="000000"/>
                <w:sz w:val="20"/>
                <w:szCs w:val="20"/>
              </w:rPr>
              <w:t>sécurité</w:t>
            </w:r>
            <w:proofErr w:type="spellEnd"/>
            <w:r w:rsidRPr="00D340EB">
              <w:rPr>
                <w:rFonts w:ascii="Century Gothic" w:eastAsiaTheme="minorHAnsi" w:hAnsi="Century Gothic" w:cstheme="minorBidi"/>
                <w:color w:val="000000"/>
                <w:sz w:val="20"/>
                <w:szCs w:val="20"/>
              </w:rPr>
              <w:t xml:space="preserve"> du site.</w:t>
            </w:r>
          </w:p>
        </w:tc>
        <w:tc>
          <w:tcPr>
            <w:tcW w:w="1276" w:type="dxa"/>
          </w:tcPr>
          <w:p w14:paraId="72E8AA46" w14:textId="77777777" w:rsidR="00C358FF" w:rsidRPr="00887FD3" w:rsidRDefault="00C358FF" w:rsidP="00C358FF">
            <w:pPr>
              <w:spacing w:before="120" w:after="120"/>
              <w:rPr>
                <w:rFonts w:ascii="Century Gothic" w:hAnsi="Century Gothic" w:cstheme="minorHAnsi"/>
                <w:sz w:val="20"/>
                <w:szCs w:val="20"/>
              </w:rPr>
            </w:pPr>
          </w:p>
        </w:tc>
        <w:tc>
          <w:tcPr>
            <w:tcW w:w="3356" w:type="dxa"/>
          </w:tcPr>
          <w:p w14:paraId="62D94746" w14:textId="77777777" w:rsidR="00C358FF" w:rsidRPr="00887FD3" w:rsidRDefault="00C358FF" w:rsidP="00C358FF">
            <w:pPr>
              <w:spacing w:before="120" w:after="120"/>
              <w:rPr>
                <w:rFonts w:ascii="Century Gothic" w:hAnsi="Century Gothic" w:cstheme="minorHAnsi"/>
                <w:sz w:val="20"/>
                <w:szCs w:val="20"/>
              </w:rPr>
            </w:pPr>
          </w:p>
        </w:tc>
      </w:tr>
      <w:tr w:rsidR="00C358FF" w:rsidRPr="00887FD3" w14:paraId="7C9E14AF" w14:textId="77777777" w:rsidTr="00C64EA8">
        <w:tc>
          <w:tcPr>
            <w:tcW w:w="1637" w:type="dxa"/>
            <w:gridSpan w:val="2"/>
            <w:shd w:val="clear" w:color="auto" w:fill="92D050"/>
          </w:tcPr>
          <w:p w14:paraId="39DB6128"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4.2</w:t>
            </w:r>
          </w:p>
        </w:tc>
        <w:tc>
          <w:tcPr>
            <w:tcW w:w="8286" w:type="dxa"/>
            <w:gridSpan w:val="3"/>
            <w:shd w:val="clear" w:color="auto" w:fill="92D050"/>
          </w:tcPr>
          <w:p w14:paraId="302AFFA4" w14:textId="128EA8EE" w:rsidR="00C358FF" w:rsidRPr="00887FD3" w:rsidRDefault="0026702E" w:rsidP="0026702E">
            <w:pPr>
              <w:widowControl w:val="0"/>
              <w:tabs>
                <w:tab w:val="left" w:pos="910"/>
                <w:tab w:val="left" w:pos="911"/>
              </w:tabs>
              <w:autoSpaceDE w:val="0"/>
              <w:autoSpaceDN w:val="0"/>
              <w:spacing w:before="99"/>
              <w:rPr>
                <w:rFonts w:ascii="Century Gothic" w:hAnsi="Century Gothic" w:cs="Calibri"/>
                <w:color w:val="FFFFFF" w:themeColor="background1"/>
                <w:sz w:val="20"/>
                <w:szCs w:val="20"/>
              </w:rPr>
            </w:pPr>
            <w:r w:rsidRPr="0026702E">
              <w:rPr>
                <w:rFonts w:ascii="Century Gothic" w:hAnsi="Century Gothic" w:cs="Calibri"/>
                <w:color w:val="FFFFFF" w:themeColor="background1"/>
                <w:sz w:val="20"/>
                <w:szCs w:val="20"/>
              </w:rPr>
              <w:t xml:space="preserve">Protection de la </w:t>
            </w:r>
            <w:proofErr w:type="spellStart"/>
            <w:r w:rsidRPr="0026702E">
              <w:rPr>
                <w:rFonts w:ascii="Century Gothic" w:hAnsi="Century Gothic" w:cs="Calibri"/>
                <w:color w:val="FFFFFF" w:themeColor="background1"/>
                <w:sz w:val="20"/>
                <w:szCs w:val="20"/>
              </w:rPr>
              <w:t>chaîne</w:t>
            </w:r>
            <w:proofErr w:type="spellEnd"/>
            <w:r w:rsidRPr="0026702E">
              <w:rPr>
                <w:rFonts w:ascii="Century Gothic" w:hAnsi="Century Gothic" w:cs="Calibri"/>
                <w:color w:val="FFFFFF" w:themeColor="background1"/>
                <w:sz w:val="20"/>
                <w:szCs w:val="20"/>
              </w:rPr>
              <w:t xml:space="preserve"> </w:t>
            </w:r>
            <w:proofErr w:type="spellStart"/>
            <w:r w:rsidRPr="0026702E">
              <w:rPr>
                <w:rFonts w:ascii="Century Gothic" w:hAnsi="Century Gothic" w:cs="Calibri"/>
                <w:color w:val="FFFFFF" w:themeColor="background1"/>
                <w:sz w:val="20"/>
                <w:szCs w:val="20"/>
              </w:rPr>
              <w:t>alimentaire</w:t>
            </w:r>
            <w:proofErr w:type="spellEnd"/>
            <w:r w:rsidRPr="0026702E">
              <w:rPr>
                <w:rFonts w:ascii="Century Gothic" w:hAnsi="Century Gothic" w:cs="Calibri"/>
                <w:color w:val="FFFFFF" w:themeColor="background1"/>
                <w:sz w:val="20"/>
                <w:szCs w:val="20"/>
              </w:rPr>
              <w:t xml:space="preserve"> </w:t>
            </w:r>
            <w:proofErr w:type="spellStart"/>
            <w:r w:rsidRPr="0026702E">
              <w:rPr>
                <w:rFonts w:ascii="Century Gothic" w:hAnsi="Century Gothic" w:cs="Calibri"/>
                <w:color w:val="FFFFFF" w:themeColor="background1"/>
                <w:sz w:val="20"/>
                <w:szCs w:val="20"/>
              </w:rPr>
              <w:t>contre</w:t>
            </w:r>
            <w:proofErr w:type="spellEnd"/>
            <w:r w:rsidRPr="0026702E">
              <w:rPr>
                <w:rFonts w:ascii="Century Gothic" w:hAnsi="Century Gothic" w:cs="Calibri"/>
                <w:color w:val="FFFFFF" w:themeColor="background1"/>
                <w:sz w:val="20"/>
                <w:szCs w:val="20"/>
              </w:rPr>
              <w:t xml:space="preserve"> les </w:t>
            </w:r>
            <w:proofErr w:type="spellStart"/>
            <w:r w:rsidRPr="0026702E">
              <w:rPr>
                <w:rFonts w:ascii="Century Gothic" w:hAnsi="Century Gothic" w:cs="Calibri"/>
                <w:color w:val="FFFFFF" w:themeColor="background1"/>
                <w:sz w:val="20"/>
                <w:szCs w:val="20"/>
              </w:rPr>
              <w:t>actes</w:t>
            </w:r>
            <w:proofErr w:type="spellEnd"/>
            <w:r w:rsidRPr="0026702E">
              <w:rPr>
                <w:rFonts w:ascii="Century Gothic" w:hAnsi="Century Gothic" w:cs="Calibri"/>
                <w:color w:val="FFFFFF" w:themeColor="background1"/>
                <w:sz w:val="20"/>
                <w:szCs w:val="20"/>
              </w:rPr>
              <w:t xml:space="preserve"> </w:t>
            </w:r>
            <w:proofErr w:type="spellStart"/>
            <w:r w:rsidRPr="0026702E">
              <w:rPr>
                <w:rFonts w:ascii="Century Gothic" w:hAnsi="Century Gothic" w:cs="Calibri"/>
                <w:color w:val="FFFFFF" w:themeColor="background1"/>
                <w:sz w:val="20"/>
                <w:szCs w:val="20"/>
              </w:rPr>
              <w:t>malveillants</w:t>
            </w:r>
            <w:proofErr w:type="spellEnd"/>
          </w:p>
        </w:tc>
      </w:tr>
      <w:tr w:rsidR="00C358FF" w:rsidRPr="00887FD3" w14:paraId="0A48E11F" w14:textId="77777777" w:rsidTr="00C64EA8">
        <w:tc>
          <w:tcPr>
            <w:tcW w:w="1637" w:type="dxa"/>
            <w:gridSpan w:val="2"/>
            <w:shd w:val="clear" w:color="auto" w:fill="D6E9B2"/>
          </w:tcPr>
          <w:p w14:paraId="578C832C" w14:textId="5E43F4D1" w:rsidR="00C358FF" w:rsidRPr="00887FD3" w:rsidRDefault="00C358FF" w:rsidP="00C358FF">
            <w:pPr>
              <w:spacing w:before="120" w:after="120"/>
              <w:rPr>
                <w:rFonts w:ascii="Century Gothic" w:hAnsi="Century Gothic" w:cs="Calibri"/>
                <w:b/>
                <w:color w:val="FFFFFF" w:themeColor="background1"/>
                <w:sz w:val="20"/>
                <w:szCs w:val="20"/>
              </w:rPr>
            </w:pPr>
          </w:p>
        </w:tc>
        <w:tc>
          <w:tcPr>
            <w:tcW w:w="8286" w:type="dxa"/>
            <w:gridSpan w:val="3"/>
            <w:shd w:val="clear" w:color="auto" w:fill="D6E9B2"/>
          </w:tcPr>
          <w:p w14:paraId="449103BA" w14:textId="5D8D63F8" w:rsidR="00C358FF" w:rsidRPr="00887FD3" w:rsidRDefault="00C64EA8" w:rsidP="00C64EA8">
            <w:pPr>
              <w:pStyle w:val="BodyText"/>
              <w:spacing w:before="102" w:line="194" w:lineRule="auto"/>
              <w:ind w:right="310"/>
              <w:rPr>
                <w:rFonts w:ascii="Century Gothic" w:hAnsi="Century Gothic" w:cs="Calibri"/>
              </w:rPr>
            </w:pPr>
            <w:r w:rsidRPr="00C64EA8">
              <w:rPr>
                <w:rFonts w:ascii="Century Gothic" w:hAnsi="Century Gothic" w:cs="Calibri"/>
              </w:rPr>
              <w:t xml:space="preserve">Des </w:t>
            </w:r>
            <w:proofErr w:type="spellStart"/>
            <w:r w:rsidRPr="00C64EA8">
              <w:rPr>
                <w:rFonts w:ascii="Century Gothic" w:hAnsi="Century Gothic" w:cs="Calibri"/>
              </w:rPr>
              <w:t>systèmes</w:t>
            </w:r>
            <w:proofErr w:type="spellEnd"/>
            <w:r w:rsidRPr="00C64EA8">
              <w:rPr>
                <w:rFonts w:ascii="Century Gothic" w:hAnsi="Century Gothic" w:cs="Calibri"/>
              </w:rPr>
              <w:t xml:space="preserve"> </w:t>
            </w:r>
            <w:proofErr w:type="spellStart"/>
            <w:r w:rsidRPr="00C64EA8">
              <w:rPr>
                <w:rFonts w:ascii="Century Gothic" w:hAnsi="Century Gothic" w:cs="Calibri"/>
              </w:rPr>
              <w:t>doivent</w:t>
            </w:r>
            <w:proofErr w:type="spellEnd"/>
            <w:r w:rsidRPr="00C64EA8">
              <w:rPr>
                <w:rFonts w:ascii="Century Gothic" w:hAnsi="Century Gothic" w:cs="Calibri"/>
              </w:rPr>
              <w:t xml:space="preserve"> </w:t>
            </w:r>
            <w:proofErr w:type="spellStart"/>
            <w:r w:rsidRPr="00C64EA8">
              <w:rPr>
                <w:rFonts w:ascii="Century Gothic" w:hAnsi="Century Gothic" w:cs="Calibri"/>
              </w:rPr>
              <w:t>protéger</w:t>
            </w:r>
            <w:proofErr w:type="spellEnd"/>
            <w:r w:rsidRPr="00C64EA8">
              <w:rPr>
                <w:rFonts w:ascii="Century Gothic" w:hAnsi="Century Gothic" w:cs="Calibri"/>
              </w:rPr>
              <w:t xml:space="preserve"> les </w:t>
            </w:r>
            <w:proofErr w:type="spellStart"/>
            <w:r w:rsidRPr="00C64EA8">
              <w:rPr>
                <w:rFonts w:ascii="Century Gothic" w:hAnsi="Century Gothic" w:cs="Calibri"/>
              </w:rPr>
              <w:t>produits</w:t>
            </w:r>
            <w:proofErr w:type="spellEnd"/>
            <w:r w:rsidRPr="00C64EA8">
              <w:rPr>
                <w:rFonts w:ascii="Century Gothic" w:hAnsi="Century Gothic" w:cs="Calibri"/>
              </w:rPr>
              <w:t xml:space="preserve">, les </w:t>
            </w:r>
            <w:proofErr w:type="spellStart"/>
            <w:r w:rsidRPr="00C64EA8">
              <w:rPr>
                <w:rFonts w:ascii="Century Gothic" w:hAnsi="Century Gothic" w:cs="Calibri"/>
              </w:rPr>
              <w:t>locaux</w:t>
            </w:r>
            <w:proofErr w:type="spellEnd"/>
            <w:r w:rsidRPr="00C64EA8">
              <w:rPr>
                <w:rFonts w:ascii="Century Gothic" w:hAnsi="Century Gothic" w:cs="Calibri"/>
              </w:rPr>
              <w:t xml:space="preserve"> et les marques </w:t>
            </w:r>
            <w:proofErr w:type="spellStart"/>
            <w:r w:rsidRPr="00C64EA8">
              <w:rPr>
                <w:rFonts w:ascii="Century Gothic" w:hAnsi="Century Gothic" w:cs="Calibri"/>
              </w:rPr>
              <w:t>placés</w:t>
            </w:r>
            <w:proofErr w:type="spellEnd"/>
            <w:r w:rsidRPr="00C64EA8">
              <w:rPr>
                <w:rFonts w:ascii="Century Gothic" w:hAnsi="Century Gothic" w:cs="Calibri"/>
              </w:rPr>
              <w:t xml:space="preserve"> sous le </w:t>
            </w:r>
            <w:proofErr w:type="spellStart"/>
            <w:r w:rsidRPr="00C64EA8">
              <w:rPr>
                <w:rFonts w:ascii="Century Gothic" w:hAnsi="Century Gothic" w:cs="Calibri"/>
              </w:rPr>
              <w:t>contrôle</w:t>
            </w:r>
            <w:proofErr w:type="spellEnd"/>
            <w:r w:rsidRPr="00C64EA8">
              <w:rPr>
                <w:rFonts w:ascii="Century Gothic" w:hAnsi="Century Gothic" w:cs="Calibri"/>
              </w:rPr>
              <w:t xml:space="preserve"> du site </w:t>
            </w:r>
            <w:proofErr w:type="spellStart"/>
            <w:r w:rsidRPr="00C64EA8">
              <w:rPr>
                <w:rFonts w:ascii="Century Gothic" w:hAnsi="Century Gothic" w:cs="Calibri"/>
              </w:rPr>
              <w:t>contre</w:t>
            </w:r>
            <w:proofErr w:type="spellEnd"/>
            <w:r w:rsidRPr="00C64EA8">
              <w:rPr>
                <w:rFonts w:ascii="Century Gothic" w:hAnsi="Century Gothic" w:cs="Calibri"/>
              </w:rPr>
              <w:t xml:space="preserve"> les </w:t>
            </w:r>
            <w:proofErr w:type="spellStart"/>
            <w:r w:rsidRPr="00C64EA8">
              <w:rPr>
                <w:rFonts w:ascii="Century Gothic" w:hAnsi="Century Gothic" w:cs="Calibri"/>
              </w:rPr>
              <w:t>actes</w:t>
            </w:r>
            <w:proofErr w:type="spellEnd"/>
            <w:r w:rsidRPr="00C64EA8">
              <w:rPr>
                <w:rFonts w:ascii="Century Gothic" w:hAnsi="Century Gothic" w:cs="Calibri"/>
              </w:rPr>
              <w:t xml:space="preserve"> </w:t>
            </w:r>
            <w:proofErr w:type="spellStart"/>
            <w:r w:rsidRPr="00C64EA8">
              <w:rPr>
                <w:rFonts w:ascii="Century Gothic" w:hAnsi="Century Gothic" w:cs="Calibri"/>
              </w:rPr>
              <w:t>malveillants</w:t>
            </w:r>
            <w:proofErr w:type="spellEnd"/>
            <w:r w:rsidRPr="00C64EA8">
              <w:rPr>
                <w:rFonts w:ascii="Century Gothic" w:hAnsi="Century Gothic" w:cs="Calibri"/>
              </w:rPr>
              <w:t>.</w:t>
            </w:r>
          </w:p>
        </w:tc>
      </w:tr>
      <w:tr w:rsidR="00C64EA8" w:rsidRPr="00887FD3" w14:paraId="3D444A80" w14:textId="77777777" w:rsidTr="00C64EA8">
        <w:tc>
          <w:tcPr>
            <w:tcW w:w="1637" w:type="dxa"/>
            <w:gridSpan w:val="2"/>
            <w:shd w:val="clear" w:color="auto" w:fill="D6E9B2"/>
          </w:tcPr>
          <w:p w14:paraId="28F120FA" w14:textId="77777777" w:rsidR="00C64EA8" w:rsidRPr="00887FD3" w:rsidRDefault="00C64EA8" w:rsidP="00C64EA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458AF1EF" w14:textId="021D5868" w:rsidR="00C64EA8" w:rsidRPr="00887FD3" w:rsidRDefault="00C64EA8" w:rsidP="00C64EA8">
            <w:pPr>
              <w:spacing w:before="120" w:after="120"/>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76" w:type="dxa"/>
          </w:tcPr>
          <w:p w14:paraId="7E7032DD" w14:textId="21D676EC" w:rsidR="00C64EA8" w:rsidRPr="00887FD3" w:rsidRDefault="00C64EA8" w:rsidP="00C64EA8">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Pr>
          <w:p w14:paraId="315C4EB5" w14:textId="0F553380" w:rsidR="00C64EA8" w:rsidRPr="00887FD3" w:rsidRDefault="00C64EA8" w:rsidP="00C64EA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BA5EB5" w:rsidRPr="00887FD3" w14:paraId="035B230C" w14:textId="77777777" w:rsidTr="00C64EA8">
        <w:tc>
          <w:tcPr>
            <w:tcW w:w="1637" w:type="dxa"/>
            <w:gridSpan w:val="2"/>
            <w:shd w:val="clear" w:color="auto" w:fill="D6E9B2"/>
          </w:tcPr>
          <w:p w14:paraId="7FEAD4AE" w14:textId="77777777" w:rsidR="0049619D" w:rsidRPr="00887FD3" w:rsidRDefault="0049619D" w:rsidP="0049619D">
            <w:pPr>
              <w:spacing w:before="120" w:after="120"/>
              <w:rPr>
                <w:rFonts w:ascii="Century Gothic" w:hAnsi="Century Gothic" w:cs="Calibri"/>
                <w:b/>
                <w:sz w:val="20"/>
                <w:szCs w:val="20"/>
              </w:rPr>
            </w:pPr>
            <w:r w:rsidRPr="00887FD3">
              <w:rPr>
                <w:rFonts w:ascii="Century Gothic" w:hAnsi="Century Gothic" w:cs="Calibri"/>
                <w:b/>
                <w:sz w:val="20"/>
                <w:szCs w:val="20"/>
              </w:rPr>
              <w:t>4.2.1</w:t>
            </w:r>
          </w:p>
        </w:tc>
        <w:tc>
          <w:tcPr>
            <w:tcW w:w="3654" w:type="dxa"/>
            <w:tcBorders>
              <w:top w:val="single" w:sz="4" w:space="0" w:color="auto"/>
              <w:left w:val="single" w:sz="4" w:space="0" w:color="auto"/>
              <w:bottom w:val="single" w:sz="4" w:space="0" w:color="auto"/>
              <w:right w:val="single" w:sz="4" w:space="0" w:color="auto"/>
            </w:tcBorders>
          </w:tcPr>
          <w:p w14:paraId="686EAC01" w14:textId="77777777" w:rsidR="00C012BC" w:rsidRPr="00C012BC" w:rsidRDefault="00C012BC" w:rsidP="00C012BC">
            <w:pPr>
              <w:pStyle w:val="TableParagraph"/>
              <w:spacing w:before="149" w:line="194" w:lineRule="auto"/>
              <w:ind w:left="113" w:right="285"/>
              <w:rPr>
                <w:rFonts w:ascii="Century Gothic" w:eastAsiaTheme="minorHAnsi" w:hAnsi="Century Gothic" w:cstheme="minorBidi"/>
                <w:color w:val="000000"/>
                <w:sz w:val="20"/>
                <w:szCs w:val="20"/>
              </w:rPr>
            </w:pPr>
            <w:proofErr w:type="spellStart"/>
            <w:r w:rsidRPr="00C012BC">
              <w:rPr>
                <w:rFonts w:ascii="Century Gothic" w:eastAsiaTheme="minorHAnsi" w:hAnsi="Century Gothic" w:cstheme="minorBidi"/>
                <w:color w:val="000000"/>
                <w:sz w:val="20"/>
                <w:szCs w:val="20"/>
              </w:rPr>
              <w:t>Lorsque</w:t>
            </w:r>
            <w:proofErr w:type="spellEnd"/>
            <w:r w:rsidRPr="00C012BC">
              <w:rPr>
                <w:rFonts w:ascii="Century Gothic" w:eastAsiaTheme="minorHAnsi" w:hAnsi="Century Gothic" w:cstheme="minorBidi"/>
                <w:color w:val="000000"/>
                <w:sz w:val="20"/>
                <w:szCs w:val="20"/>
              </w:rPr>
              <w:t xml:space="preserve"> des </w:t>
            </w:r>
            <w:proofErr w:type="spellStart"/>
            <w:r w:rsidRPr="00C012BC">
              <w:rPr>
                <w:rFonts w:ascii="Century Gothic" w:eastAsiaTheme="minorHAnsi" w:hAnsi="Century Gothic" w:cstheme="minorBidi"/>
                <w:color w:val="000000"/>
                <w:sz w:val="20"/>
                <w:szCs w:val="20"/>
              </w:rPr>
              <w:t>membres</w:t>
            </w:r>
            <w:proofErr w:type="spellEnd"/>
            <w:r w:rsidRPr="00C012BC">
              <w:rPr>
                <w:rFonts w:ascii="Century Gothic" w:eastAsiaTheme="minorHAnsi" w:hAnsi="Century Gothic" w:cstheme="minorBidi"/>
                <w:color w:val="000000"/>
                <w:sz w:val="20"/>
                <w:szCs w:val="20"/>
              </w:rPr>
              <w:t xml:space="preserve"> du personnel </w:t>
            </w:r>
            <w:proofErr w:type="spellStart"/>
            <w:r w:rsidRPr="00C012BC">
              <w:rPr>
                <w:rFonts w:ascii="Century Gothic" w:eastAsiaTheme="minorHAnsi" w:hAnsi="Century Gothic" w:cstheme="minorBidi"/>
                <w:color w:val="000000"/>
                <w:sz w:val="20"/>
                <w:szCs w:val="20"/>
              </w:rPr>
              <w:t>sont</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impliqués</w:t>
            </w:r>
            <w:proofErr w:type="spellEnd"/>
            <w:r w:rsidRPr="00C012BC">
              <w:rPr>
                <w:rFonts w:ascii="Century Gothic" w:eastAsiaTheme="minorHAnsi" w:hAnsi="Century Gothic" w:cstheme="minorBidi"/>
                <w:color w:val="000000"/>
                <w:sz w:val="20"/>
                <w:szCs w:val="20"/>
              </w:rPr>
              <w:t xml:space="preserve"> dans les plans </w:t>
            </w:r>
            <w:proofErr w:type="spellStart"/>
            <w:r w:rsidRPr="00C012BC">
              <w:rPr>
                <w:rFonts w:ascii="Century Gothic" w:eastAsiaTheme="minorHAnsi" w:hAnsi="Century Gothic" w:cstheme="minorBidi"/>
                <w:color w:val="000000"/>
                <w:sz w:val="20"/>
                <w:szCs w:val="20"/>
              </w:rPr>
              <w:t>d’évaluation</w:t>
            </w:r>
            <w:proofErr w:type="spellEnd"/>
            <w:r w:rsidRPr="00C012BC">
              <w:rPr>
                <w:rFonts w:ascii="Century Gothic" w:eastAsiaTheme="minorHAnsi" w:hAnsi="Century Gothic" w:cstheme="minorBidi"/>
                <w:color w:val="000000"/>
                <w:sz w:val="20"/>
                <w:szCs w:val="20"/>
              </w:rPr>
              <w:t xml:space="preserve"> des menaces et protection de la </w:t>
            </w:r>
            <w:proofErr w:type="spellStart"/>
            <w:r w:rsidRPr="00C012BC">
              <w:rPr>
                <w:rFonts w:ascii="Century Gothic" w:eastAsiaTheme="minorHAnsi" w:hAnsi="Century Gothic" w:cstheme="minorBidi"/>
                <w:color w:val="000000"/>
                <w:sz w:val="20"/>
                <w:szCs w:val="20"/>
              </w:rPr>
              <w:t>chaîne</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alimentaire</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contre</w:t>
            </w:r>
            <w:proofErr w:type="spellEnd"/>
            <w:r w:rsidRPr="00C012BC">
              <w:rPr>
                <w:rFonts w:ascii="Century Gothic" w:eastAsiaTheme="minorHAnsi" w:hAnsi="Century Gothic" w:cstheme="minorBidi"/>
                <w:color w:val="000000"/>
                <w:sz w:val="20"/>
                <w:szCs w:val="20"/>
              </w:rPr>
              <w:t xml:space="preserve"> les </w:t>
            </w:r>
            <w:proofErr w:type="spellStart"/>
            <w:r w:rsidRPr="00C012BC">
              <w:rPr>
                <w:rFonts w:ascii="Century Gothic" w:eastAsiaTheme="minorHAnsi" w:hAnsi="Century Gothic" w:cstheme="minorBidi"/>
                <w:color w:val="000000"/>
                <w:sz w:val="20"/>
                <w:szCs w:val="20"/>
              </w:rPr>
              <w:t>actes</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malveillants</w:t>
            </w:r>
            <w:proofErr w:type="spellEnd"/>
            <w:r w:rsidRPr="00C012BC">
              <w:rPr>
                <w:rFonts w:ascii="Century Gothic" w:eastAsiaTheme="minorHAnsi" w:hAnsi="Century Gothic" w:cstheme="minorBidi"/>
                <w:color w:val="000000"/>
                <w:sz w:val="20"/>
                <w:szCs w:val="20"/>
              </w:rPr>
              <w:t xml:space="preserve">, la </w:t>
            </w:r>
            <w:proofErr w:type="spellStart"/>
            <w:r w:rsidRPr="00C012BC">
              <w:rPr>
                <w:rFonts w:ascii="Century Gothic" w:eastAsiaTheme="minorHAnsi" w:hAnsi="Century Gothic" w:cstheme="minorBidi"/>
                <w:color w:val="000000"/>
                <w:sz w:val="20"/>
                <w:szCs w:val="20"/>
              </w:rPr>
              <w:t>personne</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ou</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l'équipe</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responsable</w:t>
            </w:r>
            <w:proofErr w:type="spellEnd"/>
            <w:r w:rsidRPr="00C012BC">
              <w:rPr>
                <w:rFonts w:ascii="Century Gothic" w:eastAsiaTheme="minorHAnsi" w:hAnsi="Century Gothic" w:cstheme="minorBidi"/>
                <w:color w:val="000000"/>
                <w:sz w:val="20"/>
                <w:szCs w:val="20"/>
              </w:rPr>
              <w:t xml:space="preserve"> doit </w:t>
            </w:r>
            <w:proofErr w:type="spellStart"/>
            <w:r w:rsidRPr="00C012BC">
              <w:rPr>
                <w:rFonts w:ascii="Century Gothic" w:eastAsiaTheme="minorHAnsi" w:hAnsi="Century Gothic" w:cstheme="minorBidi"/>
                <w:color w:val="000000"/>
                <w:sz w:val="20"/>
                <w:szCs w:val="20"/>
              </w:rPr>
              <w:t>comprendre</w:t>
            </w:r>
            <w:proofErr w:type="spellEnd"/>
            <w:r w:rsidRPr="00C012BC">
              <w:rPr>
                <w:rFonts w:ascii="Century Gothic" w:eastAsiaTheme="minorHAnsi" w:hAnsi="Century Gothic" w:cstheme="minorBidi"/>
                <w:color w:val="000000"/>
                <w:sz w:val="20"/>
                <w:szCs w:val="20"/>
              </w:rPr>
              <w:t xml:space="preserve"> les </w:t>
            </w:r>
            <w:proofErr w:type="spellStart"/>
            <w:r w:rsidRPr="00C012BC">
              <w:rPr>
                <w:rFonts w:ascii="Century Gothic" w:eastAsiaTheme="minorHAnsi" w:hAnsi="Century Gothic" w:cstheme="minorBidi"/>
                <w:color w:val="000000"/>
                <w:sz w:val="20"/>
                <w:szCs w:val="20"/>
              </w:rPr>
              <w:t>risques</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potentiels</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liés</w:t>
            </w:r>
            <w:proofErr w:type="spellEnd"/>
            <w:r w:rsidRPr="00C012BC">
              <w:rPr>
                <w:rFonts w:ascii="Century Gothic" w:eastAsiaTheme="minorHAnsi" w:hAnsi="Century Gothic" w:cstheme="minorBidi"/>
                <w:color w:val="000000"/>
                <w:sz w:val="20"/>
                <w:szCs w:val="20"/>
              </w:rPr>
              <w:t xml:space="preserve"> à la protection de la </w:t>
            </w:r>
            <w:proofErr w:type="spellStart"/>
            <w:r w:rsidRPr="00C012BC">
              <w:rPr>
                <w:rFonts w:ascii="Century Gothic" w:eastAsiaTheme="minorHAnsi" w:hAnsi="Century Gothic" w:cstheme="minorBidi"/>
                <w:color w:val="000000"/>
                <w:sz w:val="20"/>
                <w:szCs w:val="20"/>
              </w:rPr>
              <w:t>chaîne</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alimentaire</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contre</w:t>
            </w:r>
            <w:proofErr w:type="spellEnd"/>
            <w:r w:rsidRPr="00C012BC">
              <w:rPr>
                <w:rFonts w:ascii="Century Gothic" w:eastAsiaTheme="minorHAnsi" w:hAnsi="Century Gothic" w:cstheme="minorBidi"/>
                <w:color w:val="000000"/>
                <w:sz w:val="20"/>
                <w:szCs w:val="20"/>
              </w:rPr>
              <w:t xml:space="preserve"> les </w:t>
            </w:r>
            <w:proofErr w:type="spellStart"/>
            <w:r w:rsidRPr="00C012BC">
              <w:rPr>
                <w:rFonts w:ascii="Century Gothic" w:eastAsiaTheme="minorHAnsi" w:hAnsi="Century Gothic" w:cstheme="minorBidi"/>
                <w:color w:val="000000"/>
                <w:sz w:val="20"/>
                <w:szCs w:val="20"/>
              </w:rPr>
              <w:t>actes</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malveillants</w:t>
            </w:r>
            <w:proofErr w:type="spellEnd"/>
            <w:r w:rsidRPr="00C012BC">
              <w:rPr>
                <w:rFonts w:ascii="Century Gothic" w:eastAsiaTheme="minorHAnsi" w:hAnsi="Century Gothic" w:cstheme="minorBidi"/>
                <w:color w:val="000000"/>
                <w:sz w:val="20"/>
                <w:szCs w:val="20"/>
              </w:rPr>
              <w:t xml:space="preserve"> sur </w:t>
            </w:r>
            <w:r w:rsidRPr="00C012BC">
              <w:rPr>
                <w:rFonts w:ascii="Century Gothic" w:eastAsiaTheme="minorHAnsi" w:hAnsi="Century Gothic" w:cstheme="minorBidi"/>
                <w:color w:val="000000"/>
                <w:sz w:val="20"/>
                <w:szCs w:val="20"/>
              </w:rPr>
              <w:lastRenderedPageBreak/>
              <w:t xml:space="preserve">le site. Cela </w:t>
            </w:r>
            <w:proofErr w:type="spellStart"/>
            <w:r w:rsidRPr="00C012BC">
              <w:rPr>
                <w:rFonts w:ascii="Century Gothic" w:eastAsiaTheme="minorHAnsi" w:hAnsi="Century Gothic" w:cstheme="minorBidi"/>
                <w:color w:val="000000"/>
                <w:sz w:val="20"/>
                <w:szCs w:val="20"/>
              </w:rPr>
              <w:t>inclut</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notamment</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connaître</w:t>
            </w:r>
            <w:proofErr w:type="spellEnd"/>
            <w:r w:rsidRPr="00C012BC">
              <w:rPr>
                <w:rFonts w:ascii="Century Gothic" w:eastAsiaTheme="minorHAnsi" w:hAnsi="Century Gothic" w:cstheme="minorBidi"/>
                <w:color w:val="000000"/>
                <w:sz w:val="20"/>
                <w:szCs w:val="20"/>
              </w:rPr>
              <w:t xml:space="preserve"> à la </w:t>
            </w:r>
            <w:proofErr w:type="spellStart"/>
            <w:r w:rsidRPr="00C012BC">
              <w:rPr>
                <w:rFonts w:ascii="Century Gothic" w:eastAsiaTheme="minorHAnsi" w:hAnsi="Century Gothic" w:cstheme="minorBidi"/>
                <w:color w:val="000000"/>
                <w:sz w:val="20"/>
                <w:szCs w:val="20"/>
              </w:rPr>
              <w:t>fois</w:t>
            </w:r>
            <w:proofErr w:type="spellEnd"/>
            <w:r w:rsidRPr="00C012BC">
              <w:rPr>
                <w:rFonts w:ascii="Century Gothic" w:eastAsiaTheme="minorHAnsi" w:hAnsi="Century Gothic" w:cstheme="minorBidi"/>
                <w:color w:val="000000"/>
                <w:sz w:val="20"/>
                <w:szCs w:val="20"/>
              </w:rPr>
              <w:t xml:space="preserve"> le site et les principes de protection de la </w:t>
            </w:r>
            <w:proofErr w:type="spellStart"/>
            <w:r w:rsidRPr="00C012BC">
              <w:rPr>
                <w:rFonts w:ascii="Century Gothic" w:eastAsiaTheme="minorHAnsi" w:hAnsi="Century Gothic" w:cstheme="minorBidi"/>
                <w:color w:val="000000"/>
                <w:sz w:val="20"/>
                <w:szCs w:val="20"/>
              </w:rPr>
              <w:t>chaîne</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alimentaire</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contre</w:t>
            </w:r>
            <w:proofErr w:type="spellEnd"/>
            <w:r w:rsidRPr="00C012BC">
              <w:rPr>
                <w:rFonts w:ascii="Century Gothic" w:eastAsiaTheme="minorHAnsi" w:hAnsi="Century Gothic" w:cstheme="minorBidi"/>
                <w:color w:val="000000"/>
                <w:sz w:val="20"/>
                <w:szCs w:val="20"/>
              </w:rPr>
              <w:t xml:space="preserve"> les </w:t>
            </w:r>
            <w:proofErr w:type="spellStart"/>
            <w:r w:rsidRPr="00C012BC">
              <w:rPr>
                <w:rFonts w:ascii="Century Gothic" w:eastAsiaTheme="minorHAnsi" w:hAnsi="Century Gothic" w:cstheme="minorBidi"/>
                <w:color w:val="000000"/>
                <w:sz w:val="20"/>
                <w:szCs w:val="20"/>
              </w:rPr>
              <w:t>actes</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malveillants</w:t>
            </w:r>
            <w:proofErr w:type="spellEnd"/>
            <w:r w:rsidRPr="00C012BC">
              <w:rPr>
                <w:rFonts w:ascii="Century Gothic" w:eastAsiaTheme="minorHAnsi" w:hAnsi="Century Gothic" w:cstheme="minorBidi"/>
                <w:color w:val="000000"/>
                <w:sz w:val="20"/>
                <w:szCs w:val="20"/>
              </w:rPr>
              <w:t>.</w:t>
            </w:r>
          </w:p>
          <w:p w14:paraId="247CC8D9" w14:textId="718723A0" w:rsidR="0049619D" w:rsidRPr="00C012BC" w:rsidRDefault="00C012BC" w:rsidP="00C012BC">
            <w:pPr>
              <w:pStyle w:val="TableParagraph"/>
              <w:spacing w:before="149" w:line="194" w:lineRule="auto"/>
              <w:ind w:left="113" w:right="285"/>
              <w:rPr>
                <w:rFonts w:ascii="Century Gothic" w:eastAsiaTheme="minorHAnsi" w:hAnsi="Century Gothic" w:cstheme="minorBidi"/>
                <w:color w:val="000000"/>
                <w:sz w:val="20"/>
                <w:szCs w:val="20"/>
              </w:rPr>
            </w:pPr>
            <w:proofErr w:type="spellStart"/>
            <w:r w:rsidRPr="00C012BC">
              <w:rPr>
                <w:rFonts w:ascii="Century Gothic" w:eastAsiaTheme="minorHAnsi" w:hAnsi="Century Gothic" w:cstheme="minorBidi"/>
                <w:color w:val="000000"/>
                <w:sz w:val="20"/>
                <w:szCs w:val="20"/>
              </w:rPr>
              <w:t>Lorsqu'il</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existe</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une</w:t>
            </w:r>
            <w:proofErr w:type="spellEnd"/>
            <w:r w:rsidRPr="00C012BC">
              <w:rPr>
                <w:rFonts w:ascii="Century Gothic" w:eastAsiaTheme="minorHAnsi" w:hAnsi="Century Gothic" w:cstheme="minorBidi"/>
                <w:color w:val="000000"/>
                <w:sz w:val="20"/>
                <w:szCs w:val="20"/>
              </w:rPr>
              <w:t xml:space="preserve"> obligation </w:t>
            </w:r>
            <w:proofErr w:type="spellStart"/>
            <w:r w:rsidRPr="00C012BC">
              <w:rPr>
                <w:rFonts w:ascii="Century Gothic" w:eastAsiaTheme="minorHAnsi" w:hAnsi="Century Gothic" w:cstheme="minorBidi"/>
                <w:color w:val="000000"/>
                <w:sz w:val="20"/>
                <w:szCs w:val="20"/>
              </w:rPr>
              <w:t>légale</w:t>
            </w:r>
            <w:proofErr w:type="spellEnd"/>
            <w:r w:rsidRPr="00C012BC">
              <w:rPr>
                <w:rFonts w:ascii="Century Gothic" w:eastAsiaTheme="minorHAnsi" w:hAnsi="Century Gothic" w:cstheme="minorBidi"/>
                <w:color w:val="000000"/>
                <w:sz w:val="20"/>
                <w:szCs w:val="20"/>
              </w:rPr>
              <w:t xml:space="preserve"> de formation </w:t>
            </w:r>
            <w:proofErr w:type="spellStart"/>
            <w:r w:rsidRPr="00C012BC">
              <w:rPr>
                <w:rFonts w:ascii="Century Gothic" w:eastAsiaTheme="minorHAnsi" w:hAnsi="Century Gothic" w:cstheme="minorBidi"/>
                <w:color w:val="000000"/>
                <w:sz w:val="20"/>
                <w:szCs w:val="20"/>
              </w:rPr>
              <w:t>spécifique</w:t>
            </w:r>
            <w:proofErr w:type="spellEnd"/>
            <w:r w:rsidRPr="00C012BC">
              <w:rPr>
                <w:rFonts w:ascii="Century Gothic" w:eastAsiaTheme="minorHAnsi" w:hAnsi="Century Gothic" w:cstheme="minorBidi"/>
                <w:color w:val="000000"/>
                <w:sz w:val="20"/>
                <w:szCs w:val="20"/>
              </w:rPr>
              <w:t xml:space="preserve">, </w:t>
            </w:r>
            <w:proofErr w:type="spellStart"/>
            <w:r w:rsidRPr="00C012BC">
              <w:rPr>
                <w:rFonts w:ascii="Century Gothic" w:eastAsiaTheme="minorHAnsi" w:hAnsi="Century Gothic" w:cstheme="minorBidi"/>
                <w:color w:val="000000"/>
                <w:sz w:val="20"/>
                <w:szCs w:val="20"/>
              </w:rPr>
              <w:t>celle</w:t>
            </w:r>
            <w:proofErr w:type="spellEnd"/>
            <w:r w:rsidRPr="00C012BC">
              <w:rPr>
                <w:rFonts w:ascii="Century Gothic" w:eastAsiaTheme="minorHAnsi" w:hAnsi="Century Gothic" w:cstheme="minorBidi"/>
                <w:color w:val="000000"/>
                <w:sz w:val="20"/>
                <w:szCs w:val="20"/>
              </w:rPr>
              <w:t xml:space="preserve">-ci doit </w:t>
            </w:r>
            <w:proofErr w:type="spellStart"/>
            <w:r w:rsidRPr="00C012BC">
              <w:rPr>
                <w:rFonts w:ascii="Century Gothic" w:eastAsiaTheme="minorHAnsi" w:hAnsi="Century Gothic" w:cstheme="minorBidi"/>
                <w:color w:val="000000"/>
                <w:sz w:val="20"/>
                <w:szCs w:val="20"/>
              </w:rPr>
              <w:t>être</w:t>
            </w:r>
            <w:proofErr w:type="spellEnd"/>
            <w:r w:rsidRPr="00C012BC">
              <w:rPr>
                <w:rFonts w:ascii="Century Gothic" w:eastAsiaTheme="minorHAnsi" w:hAnsi="Century Gothic" w:cstheme="minorBidi"/>
                <w:color w:val="000000"/>
                <w:sz w:val="20"/>
                <w:szCs w:val="20"/>
              </w:rPr>
              <w:t xml:space="preserve"> mise </w:t>
            </w:r>
            <w:proofErr w:type="spellStart"/>
            <w:r w:rsidRPr="00C012BC">
              <w:rPr>
                <w:rFonts w:ascii="Century Gothic" w:eastAsiaTheme="minorHAnsi" w:hAnsi="Century Gothic" w:cstheme="minorBidi"/>
                <w:color w:val="000000"/>
                <w:sz w:val="20"/>
                <w:szCs w:val="20"/>
              </w:rPr>
              <w:t>en</w:t>
            </w:r>
            <w:proofErr w:type="spellEnd"/>
            <w:r w:rsidRPr="00C012BC">
              <w:rPr>
                <w:rFonts w:ascii="Century Gothic" w:eastAsiaTheme="minorHAnsi" w:hAnsi="Century Gothic" w:cstheme="minorBidi"/>
                <w:color w:val="000000"/>
                <w:sz w:val="20"/>
                <w:szCs w:val="20"/>
              </w:rPr>
              <w:t xml:space="preserve"> place.</w:t>
            </w:r>
          </w:p>
        </w:tc>
        <w:tc>
          <w:tcPr>
            <w:tcW w:w="1276" w:type="dxa"/>
          </w:tcPr>
          <w:p w14:paraId="6231FDAE" w14:textId="77777777" w:rsidR="0049619D" w:rsidRPr="00887FD3" w:rsidRDefault="0049619D" w:rsidP="0049619D">
            <w:pPr>
              <w:spacing w:before="120" w:after="120"/>
              <w:rPr>
                <w:rFonts w:ascii="Century Gothic" w:hAnsi="Century Gothic" w:cs="Calibri"/>
                <w:b/>
                <w:sz w:val="20"/>
                <w:szCs w:val="20"/>
              </w:rPr>
            </w:pPr>
          </w:p>
        </w:tc>
        <w:tc>
          <w:tcPr>
            <w:tcW w:w="3356" w:type="dxa"/>
          </w:tcPr>
          <w:p w14:paraId="32DDD5AD" w14:textId="77777777" w:rsidR="0049619D" w:rsidRPr="00887FD3" w:rsidRDefault="0049619D" w:rsidP="0049619D">
            <w:pPr>
              <w:spacing w:before="120" w:after="120"/>
              <w:rPr>
                <w:rFonts w:ascii="Century Gothic" w:hAnsi="Century Gothic" w:cs="Calibri"/>
                <w:b/>
                <w:sz w:val="20"/>
                <w:szCs w:val="20"/>
              </w:rPr>
            </w:pPr>
          </w:p>
        </w:tc>
      </w:tr>
      <w:tr w:rsidR="00BA5EB5" w:rsidRPr="00887FD3" w14:paraId="1F625EDC"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882381" w:rsidRPr="00887FD3" w:rsidRDefault="00882381" w:rsidP="00882381">
            <w:pPr>
              <w:pStyle w:val="para"/>
              <w:rPr>
                <w:rFonts w:ascii="Century Gothic" w:hAnsi="Century Gothic" w:cs="Calibri"/>
                <w:b/>
                <w:sz w:val="20"/>
                <w:szCs w:val="20"/>
              </w:rPr>
            </w:pPr>
            <w:r w:rsidRPr="00887FD3">
              <w:rPr>
                <w:rFonts w:ascii="Century Gothic" w:hAnsi="Century Gothic" w:cs="Calibri"/>
                <w:b/>
                <w:sz w:val="20"/>
                <w:szCs w:val="20"/>
              </w:rPr>
              <w:t>4.2.2</w:t>
            </w:r>
          </w:p>
        </w:tc>
        <w:tc>
          <w:tcPr>
            <w:tcW w:w="3654" w:type="dxa"/>
            <w:tcBorders>
              <w:top w:val="single" w:sz="4" w:space="0" w:color="auto"/>
              <w:left w:val="single" w:sz="4" w:space="0" w:color="auto"/>
              <w:bottom w:val="single" w:sz="4" w:space="0" w:color="auto"/>
              <w:right w:val="single" w:sz="4" w:space="0" w:color="auto"/>
            </w:tcBorders>
          </w:tcPr>
          <w:p w14:paraId="240A18E7" w14:textId="77777777" w:rsidR="00446490" w:rsidRPr="00446490" w:rsidRDefault="00446490" w:rsidP="00446490">
            <w:pPr>
              <w:pStyle w:val="TableParagraph"/>
              <w:spacing w:before="149" w:line="194" w:lineRule="auto"/>
              <w:ind w:left="113"/>
              <w:rPr>
                <w:rFonts w:ascii="Century Gothic" w:eastAsiaTheme="minorHAnsi" w:hAnsi="Century Gothic" w:cstheme="minorBidi"/>
                <w:color w:val="000000"/>
                <w:sz w:val="20"/>
                <w:szCs w:val="20"/>
              </w:rPr>
            </w:pPr>
            <w:proofErr w:type="spellStart"/>
            <w:r w:rsidRPr="00446490">
              <w:rPr>
                <w:rFonts w:ascii="Century Gothic" w:eastAsiaTheme="minorHAnsi" w:hAnsi="Century Gothic" w:cstheme="minorBidi"/>
                <w:color w:val="000000"/>
                <w:sz w:val="20"/>
                <w:szCs w:val="20"/>
              </w:rPr>
              <w:t>L'entreprise</w:t>
            </w:r>
            <w:proofErr w:type="spellEnd"/>
            <w:r w:rsidRPr="00446490">
              <w:rPr>
                <w:rFonts w:ascii="Century Gothic" w:eastAsiaTheme="minorHAnsi" w:hAnsi="Century Gothic" w:cstheme="minorBidi"/>
                <w:color w:val="000000"/>
                <w:sz w:val="20"/>
                <w:szCs w:val="20"/>
              </w:rPr>
              <w:t xml:space="preserve"> doit </w:t>
            </w:r>
            <w:proofErr w:type="spellStart"/>
            <w:r w:rsidRPr="00446490">
              <w:rPr>
                <w:rFonts w:ascii="Century Gothic" w:eastAsiaTheme="minorHAnsi" w:hAnsi="Century Gothic" w:cstheme="minorBidi"/>
                <w:color w:val="000000"/>
                <w:sz w:val="20"/>
                <w:szCs w:val="20"/>
              </w:rPr>
              <w:t>entreprendre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une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évaluation</w:t>
            </w:r>
            <w:proofErr w:type="spellEnd"/>
            <w:r w:rsidRPr="00446490">
              <w:rPr>
                <w:rFonts w:ascii="Century Gothic" w:eastAsiaTheme="minorHAnsi" w:hAnsi="Century Gothic" w:cstheme="minorBidi"/>
                <w:color w:val="000000"/>
                <w:sz w:val="20"/>
                <w:szCs w:val="20"/>
              </w:rPr>
              <w:t xml:space="preserve"> des </w:t>
            </w:r>
            <w:proofErr w:type="spellStart"/>
            <w:r w:rsidRPr="00446490">
              <w:rPr>
                <w:rFonts w:ascii="Century Gothic" w:eastAsiaTheme="minorHAnsi" w:hAnsi="Century Gothic" w:cstheme="minorBidi"/>
                <w:color w:val="000000"/>
                <w:sz w:val="20"/>
                <w:szCs w:val="20"/>
              </w:rPr>
              <w:t>risques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documentée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évaluation</w:t>
            </w:r>
            <w:proofErr w:type="spellEnd"/>
            <w:r w:rsidRPr="00446490">
              <w:rPr>
                <w:rFonts w:ascii="Century Gothic" w:eastAsiaTheme="minorHAnsi" w:hAnsi="Century Gothic" w:cstheme="minorBidi"/>
                <w:color w:val="000000"/>
                <w:sz w:val="20"/>
                <w:szCs w:val="20"/>
              </w:rPr>
              <w:t xml:space="preserve"> des menaces) des </w:t>
            </w:r>
            <w:proofErr w:type="spellStart"/>
            <w:r w:rsidRPr="00446490">
              <w:rPr>
                <w:rFonts w:ascii="Century Gothic" w:eastAsiaTheme="minorHAnsi" w:hAnsi="Century Gothic" w:cstheme="minorBidi"/>
                <w:color w:val="000000"/>
                <w:sz w:val="20"/>
                <w:szCs w:val="20"/>
              </w:rPr>
              <w:t>risques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potentiels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affectant</w:t>
            </w:r>
            <w:proofErr w:type="spellEnd"/>
            <w:r w:rsidRPr="00446490">
              <w:rPr>
                <w:rFonts w:ascii="Century Gothic" w:eastAsiaTheme="minorHAnsi" w:hAnsi="Century Gothic" w:cstheme="minorBidi"/>
                <w:color w:val="000000"/>
                <w:sz w:val="20"/>
                <w:szCs w:val="20"/>
              </w:rPr>
              <w:t xml:space="preserve"> les </w:t>
            </w:r>
            <w:proofErr w:type="spellStart"/>
            <w:r w:rsidRPr="00446490">
              <w:rPr>
                <w:rFonts w:ascii="Century Gothic" w:eastAsiaTheme="minorHAnsi" w:hAnsi="Century Gothic" w:cstheme="minorBidi"/>
                <w:color w:val="000000"/>
                <w:sz w:val="20"/>
                <w:szCs w:val="20"/>
              </w:rPr>
              <w:t>produits</w:t>
            </w:r>
            <w:proofErr w:type="spellEnd"/>
            <w:r w:rsidRPr="00446490">
              <w:rPr>
                <w:rFonts w:ascii="Century Gothic" w:eastAsiaTheme="minorHAnsi" w:hAnsi="Century Gothic" w:cstheme="minorBidi"/>
                <w:color w:val="000000"/>
                <w:sz w:val="20"/>
                <w:szCs w:val="20"/>
              </w:rPr>
              <w:t xml:space="preserve"> et </w:t>
            </w:r>
            <w:proofErr w:type="spellStart"/>
            <w:r w:rsidRPr="00446490">
              <w:rPr>
                <w:rFonts w:ascii="Century Gothic" w:eastAsiaTheme="minorHAnsi" w:hAnsi="Century Gothic" w:cstheme="minorBidi"/>
                <w:color w:val="000000"/>
                <w:sz w:val="20"/>
                <w:szCs w:val="20"/>
              </w:rPr>
              <w:t>provenant</w:t>
            </w:r>
            <w:proofErr w:type="spellEnd"/>
            <w:r w:rsidRPr="00446490">
              <w:rPr>
                <w:rFonts w:ascii="Century Gothic" w:eastAsiaTheme="minorHAnsi" w:hAnsi="Century Gothic" w:cstheme="minorBidi"/>
                <w:color w:val="000000"/>
                <w:sz w:val="20"/>
                <w:szCs w:val="20"/>
              </w:rPr>
              <w:t xml:space="preserve"> de </w:t>
            </w:r>
            <w:proofErr w:type="spellStart"/>
            <w:r w:rsidRPr="00446490">
              <w:rPr>
                <w:rFonts w:ascii="Century Gothic" w:eastAsiaTheme="minorHAnsi" w:hAnsi="Century Gothic" w:cstheme="minorBidi"/>
                <w:color w:val="000000"/>
                <w:sz w:val="20"/>
                <w:szCs w:val="20"/>
              </w:rPr>
              <w:t>tentatives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délibérées</w:t>
            </w:r>
            <w:proofErr w:type="spellEnd"/>
            <w:r w:rsidRPr="00446490">
              <w:rPr>
                <w:rFonts w:ascii="Century Gothic" w:eastAsiaTheme="minorHAnsi" w:hAnsi="Century Gothic" w:cstheme="minorBidi"/>
                <w:color w:val="000000"/>
                <w:sz w:val="20"/>
                <w:szCs w:val="20"/>
              </w:rPr>
              <w:t xml:space="preserve"> de causer </w:t>
            </w:r>
            <w:proofErr w:type="spellStart"/>
            <w:r w:rsidRPr="00446490">
              <w:rPr>
                <w:rFonts w:ascii="Century Gothic" w:eastAsiaTheme="minorHAnsi" w:hAnsi="Century Gothic" w:cstheme="minorBidi"/>
                <w:color w:val="000000"/>
                <w:sz w:val="20"/>
                <w:szCs w:val="20"/>
              </w:rPr>
              <w:t>une</w:t>
            </w:r>
            <w:proofErr w:type="spellEnd"/>
            <w:r w:rsidRPr="00446490">
              <w:rPr>
                <w:rFonts w:ascii="Century Gothic" w:eastAsiaTheme="minorHAnsi" w:hAnsi="Century Gothic" w:cstheme="minorBidi"/>
                <w:color w:val="000000"/>
                <w:sz w:val="20"/>
                <w:szCs w:val="20"/>
              </w:rPr>
              <w:t xml:space="preserve"> contamination </w:t>
            </w:r>
            <w:proofErr w:type="spellStart"/>
            <w:r w:rsidRPr="00446490">
              <w:rPr>
                <w:rFonts w:ascii="Century Gothic" w:eastAsiaTheme="minorHAnsi" w:hAnsi="Century Gothic" w:cstheme="minorBidi"/>
                <w:color w:val="000000"/>
                <w:sz w:val="20"/>
                <w:szCs w:val="20"/>
              </w:rPr>
              <w:t>ou</w:t>
            </w:r>
            <w:proofErr w:type="spellEnd"/>
            <w:r w:rsidRPr="00446490">
              <w:rPr>
                <w:rFonts w:ascii="Century Gothic" w:eastAsiaTheme="minorHAnsi" w:hAnsi="Century Gothic" w:cstheme="minorBidi"/>
                <w:color w:val="000000"/>
                <w:sz w:val="20"/>
                <w:szCs w:val="20"/>
              </w:rPr>
              <w:t xml:space="preserve"> des </w:t>
            </w:r>
            <w:proofErr w:type="spellStart"/>
            <w:r w:rsidRPr="00446490">
              <w:rPr>
                <w:rFonts w:ascii="Century Gothic" w:eastAsiaTheme="minorHAnsi" w:hAnsi="Century Gothic" w:cstheme="minorBidi"/>
                <w:color w:val="000000"/>
                <w:sz w:val="20"/>
                <w:szCs w:val="20"/>
              </w:rPr>
              <w:t>dommages</w:t>
            </w:r>
            <w:proofErr w:type="spellEnd"/>
            <w:r w:rsidRPr="00446490">
              <w:rPr>
                <w:rFonts w:ascii="Century Gothic" w:eastAsiaTheme="minorHAnsi" w:hAnsi="Century Gothic" w:cstheme="minorBidi"/>
                <w:color w:val="000000"/>
                <w:sz w:val="20"/>
                <w:szCs w:val="20"/>
              </w:rPr>
              <w:t xml:space="preserve">. Cette </w:t>
            </w:r>
            <w:proofErr w:type="spellStart"/>
            <w:r w:rsidRPr="00446490">
              <w:rPr>
                <w:rFonts w:ascii="Century Gothic" w:eastAsiaTheme="minorHAnsi" w:hAnsi="Century Gothic" w:cstheme="minorBidi"/>
                <w:color w:val="000000"/>
                <w:sz w:val="20"/>
                <w:szCs w:val="20"/>
              </w:rPr>
              <w:t>évaluation</w:t>
            </w:r>
            <w:proofErr w:type="spellEnd"/>
            <w:r w:rsidRPr="00446490">
              <w:rPr>
                <w:rFonts w:ascii="Century Gothic" w:eastAsiaTheme="minorHAnsi" w:hAnsi="Century Gothic" w:cstheme="minorBidi"/>
                <w:color w:val="000000"/>
                <w:sz w:val="20"/>
                <w:szCs w:val="20"/>
              </w:rPr>
              <w:t xml:space="preserve"> des menaces doit </w:t>
            </w:r>
            <w:proofErr w:type="spellStart"/>
            <w:r w:rsidRPr="00446490">
              <w:rPr>
                <w:rFonts w:ascii="Century Gothic" w:eastAsiaTheme="minorHAnsi" w:hAnsi="Century Gothic" w:cstheme="minorBidi"/>
                <w:color w:val="000000"/>
                <w:sz w:val="20"/>
                <w:szCs w:val="20"/>
              </w:rPr>
              <w:t>inclure</w:t>
            </w:r>
            <w:proofErr w:type="spellEnd"/>
            <w:r w:rsidRPr="00446490">
              <w:rPr>
                <w:rFonts w:ascii="Century Gothic" w:eastAsiaTheme="minorHAnsi" w:hAnsi="Century Gothic" w:cstheme="minorBidi"/>
                <w:color w:val="000000"/>
                <w:sz w:val="20"/>
                <w:szCs w:val="20"/>
              </w:rPr>
              <w:t xml:space="preserve"> les menaces à la </w:t>
            </w:r>
            <w:proofErr w:type="spellStart"/>
            <w:r w:rsidRPr="00446490">
              <w:rPr>
                <w:rFonts w:ascii="Century Gothic" w:eastAsiaTheme="minorHAnsi" w:hAnsi="Century Gothic" w:cstheme="minorBidi"/>
                <w:color w:val="000000"/>
                <w:sz w:val="20"/>
                <w:szCs w:val="20"/>
              </w:rPr>
              <w:t>fois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intérieures</w:t>
            </w:r>
            <w:proofErr w:type="spellEnd"/>
            <w:r w:rsidRPr="00446490">
              <w:rPr>
                <w:rFonts w:ascii="Century Gothic" w:eastAsiaTheme="minorHAnsi" w:hAnsi="Century Gothic" w:cstheme="minorBidi"/>
                <w:color w:val="000000"/>
                <w:sz w:val="20"/>
                <w:szCs w:val="20"/>
              </w:rPr>
              <w:t xml:space="preserve"> et </w:t>
            </w:r>
            <w:proofErr w:type="spellStart"/>
            <w:r w:rsidRPr="00446490">
              <w:rPr>
                <w:rFonts w:ascii="Century Gothic" w:eastAsiaTheme="minorHAnsi" w:hAnsi="Century Gothic" w:cstheme="minorBidi"/>
                <w:color w:val="000000"/>
                <w:sz w:val="20"/>
                <w:szCs w:val="20"/>
              </w:rPr>
              <w:t>extérieures</w:t>
            </w:r>
            <w:proofErr w:type="spellEnd"/>
            <w:r w:rsidRPr="00446490">
              <w:rPr>
                <w:rFonts w:ascii="Century Gothic" w:eastAsiaTheme="minorHAnsi" w:hAnsi="Century Gothic" w:cstheme="minorBidi"/>
                <w:color w:val="000000"/>
                <w:sz w:val="20"/>
                <w:szCs w:val="20"/>
              </w:rPr>
              <w:t>.</w:t>
            </w:r>
          </w:p>
          <w:p w14:paraId="326A0E91" w14:textId="77777777" w:rsidR="00446490" w:rsidRPr="00446490" w:rsidRDefault="00446490" w:rsidP="00446490">
            <w:pPr>
              <w:pStyle w:val="TableParagraph"/>
              <w:spacing w:before="118" w:line="194" w:lineRule="auto"/>
              <w:ind w:left="113" w:right="210"/>
              <w:rPr>
                <w:rFonts w:ascii="Century Gothic" w:eastAsiaTheme="minorHAnsi" w:hAnsi="Century Gothic" w:cstheme="minorBidi"/>
                <w:color w:val="000000"/>
                <w:sz w:val="20"/>
                <w:szCs w:val="20"/>
              </w:rPr>
            </w:pPr>
            <w:r w:rsidRPr="00446490">
              <w:rPr>
                <w:rFonts w:ascii="Century Gothic" w:eastAsiaTheme="minorHAnsi" w:hAnsi="Century Gothic" w:cstheme="minorBidi"/>
                <w:color w:val="000000"/>
                <w:sz w:val="20"/>
                <w:szCs w:val="20"/>
              </w:rPr>
              <w:t xml:space="preserve">Les conclusions de </w:t>
            </w:r>
            <w:proofErr w:type="spellStart"/>
            <w:r w:rsidRPr="00446490">
              <w:rPr>
                <w:rFonts w:ascii="Century Gothic" w:eastAsiaTheme="minorHAnsi" w:hAnsi="Century Gothic" w:cstheme="minorBidi"/>
                <w:color w:val="000000"/>
                <w:sz w:val="20"/>
                <w:szCs w:val="20"/>
              </w:rPr>
              <w:t>cette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évaluation</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doivent</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être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documentées</w:t>
            </w:r>
            <w:proofErr w:type="spellEnd"/>
            <w:r w:rsidRPr="00446490">
              <w:rPr>
                <w:rFonts w:ascii="Century Gothic" w:eastAsiaTheme="minorHAnsi" w:hAnsi="Century Gothic" w:cstheme="minorBidi"/>
                <w:color w:val="000000"/>
                <w:sz w:val="20"/>
                <w:szCs w:val="20"/>
              </w:rPr>
              <w:t xml:space="preserve"> dans un plan de protection de la </w:t>
            </w:r>
            <w:proofErr w:type="spellStart"/>
            <w:r w:rsidRPr="00446490">
              <w:rPr>
                <w:rFonts w:ascii="Century Gothic" w:eastAsiaTheme="minorHAnsi" w:hAnsi="Century Gothic" w:cstheme="minorBidi"/>
                <w:color w:val="000000"/>
                <w:sz w:val="20"/>
                <w:szCs w:val="20"/>
              </w:rPr>
              <w:t>chaîne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alimentaire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contre</w:t>
            </w:r>
            <w:proofErr w:type="spellEnd"/>
            <w:r w:rsidRPr="00446490">
              <w:rPr>
                <w:rFonts w:ascii="Century Gothic" w:eastAsiaTheme="minorHAnsi" w:hAnsi="Century Gothic" w:cstheme="minorBidi"/>
                <w:color w:val="000000"/>
                <w:sz w:val="20"/>
                <w:szCs w:val="20"/>
              </w:rPr>
              <w:t xml:space="preserve"> les </w:t>
            </w:r>
            <w:proofErr w:type="spellStart"/>
            <w:r w:rsidRPr="00446490">
              <w:rPr>
                <w:rFonts w:ascii="Century Gothic" w:eastAsiaTheme="minorHAnsi" w:hAnsi="Century Gothic" w:cstheme="minorBidi"/>
                <w:color w:val="000000"/>
                <w:sz w:val="20"/>
                <w:szCs w:val="20"/>
              </w:rPr>
              <w:t>actes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malveillants</w:t>
            </w:r>
            <w:proofErr w:type="spellEnd"/>
            <w:r w:rsidRPr="00446490">
              <w:rPr>
                <w:rFonts w:ascii="Century Gothic" w:eastAsiaTheme="minorHAnsi" w:hAnsi="Century Gothic" w:cstheme="minorBidi"/>
                <w:color w:val="000000"/>
                <w:sz w:val="20"/>
                <w:szCs w:val="20"/>
              </w:rPr>
              <w:t xml:space="preserve">. Ce plan doit </w:t>
            </w:r>
            <w:proofErr w:type="spellStart"/>
            <w:r w:rsidRPr="00446490">
              <w:rPr>
                <w:rFonts w:ascii="Century Gothic" w:eastAsiaTheme="minorHAnsi" w:hAnsi="Century Gothic" w:cstheme="minorBidi"/>
                <w:color w:val="000000"/>
                <w:sz w:val="20"/>
                <w:szCs w:val="20"/>
              </w:rPr>
              <w:t>être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révisé</w:t>
            </w:r>
            <w:proofErr w:type="spellEnd"/>
            <w:r w:rsidRPr="00446490">
              <w:rPr>
                <w:rFonts w:ascii="Century Gothic" w:eastAsiaTheme="minorHAnsi" w:hAnsi="Century Gothic" w:cstheme="minorBidi"/>
                <w:color w:val="000000"/>
                <w:sz w:val="20"/>
                <w:szCs w:val="20"/>
              </w:rPr>
              <w:t xml:space="preserve"> pour </w:t>
            </w:r>
            <w:proofErr w:type="spellStart"/>
            <w:r w:rsidRPr="00446490">
              <w:rPr>
                <w:rFonts w:ascii="Century Gothic" w:eastAsiaTheme="minorHAnsi" w:hAnsi="Century Gothic" w:cstheme="minorBidi"/>
                <w:color w:val="000000"/>
                <w:sz w:val="20"/>
                <w:szCs w:val="20"/>
              </w:rPr>
              <w:t>refléter</w:t>
            </w:r>
            <w:proofErr w:type="spellEnd"/>
            <w:r w:rsidRPr="00446490">
              <w:rPr>
                <w:rFonts w:ascii="Century Gothic" w:eastAsiaTheme="minorHAnsi" w:hAnsi="Century Gothic" w:cstheme="minorBidi"/>
                <w:color w:val="000000"/>
                <w:sz w:val="20"/>
                <w:szCs w:val="20"/>
              </w:rPr>
              <w:t xml:space="preserve"> les</w:t>
            </w:r>
          </w:p>
          <w:p w14:paraId="29BD9071" w14:textId="77777777" w:rsidR="00446490" w:rsidRPr="00446490" w:rsidRDefault="00446490" w:rsidP="00446490">
            <w:pPr>
              <w:pStyle w:val="TableParagraph"/>
              <w:spacing w:before="3" w:line="194" w:lineRule="auto"/>
              <w:ind w:left="113"/>
              <w:rPr>
                <w:rFonts w:ascii="Century Gothic" w:eastAsiaTheme="minorHAnsi" w:hAnsi="Century Gothic" w:cstheme="minorBidi"/>
                <w:color w:val="000000"/>
                <w:sz w:val="20"/>
                <w:szCs w:val="20"/>
              </w:rPr>
            </w:pPr>
            <w:proofErr w:type="spellStart"/>
            <w:r w:rsidRPr="00446490">
              <w:rPr>
                <w:rFonts w:ascii="Century Gothic" w:eastAsiaTheme="minorHAnsi" w:hAnsi="Century Gothic" w:cstheme="minorBidi"/>
                <w:color w:val="000000"/>
                <w:sz w:val="20"/>
                <w:szCs w:val="20"/>
              </w:rPr>
              <w:t>circonstances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changeantes</w:t>
            </w:r>
            <w:proofErr w:type="spellEnd"/>
            <w:r w:rsidRPr="00446490">
              <w:rPr>
                <w:rFonts w:ascii="Century Gothic" w:eastAsiaTheme="minorHAnsi" w:hAnsi="Century Gothic" w:cstheme="minorBidi"/>
                <w:color w:val="000000"/>
                <w:sz w:val="20"/>
                <w:szCs w:val="20"/>
              </w:rPr>
              <w:t xml:space="preserve"> et les </w:t>
            </w:r>
            <w:proofErr w:type="spellStart"/>
            <w:r w:rsidRPr="00446490">
              <w:rPr>
                <w:rFonts w:ascii="Century Gothic" w:eastAsiaTheme="minorHAnsi" w:hAnsi="Century Gothic" w:cstheme="minorBidi"/>
                <w:color w:val="000000"/>
                <w:sz w:val="20"/>
                <w:szCs w:val="20"/>
              </w:rPr>
              <w:t>informations</w:t>
            </w:r>
            <w:proofErr w:type="spellEnd"/>
            <w:r w:rsidRPr="00446490">
              <w:rPr>
                <w:rFonts w:ascii="Century Gothic" w:eastAsiaTheme="minorHAnsi" w:hAnsi="Century Gothic" w:cstheme="minorBidi"/>
                <w:color w:val="000000"/>
                <w:sz w:val="20"/>
                <w:szCs w:val="20"/>
              </w:rPr>
              <w:t xml:space="preserve"> du </w:t>
            </w:r>
            <w:proofErr w:type="spellStart"/>
            <w:r w:rsidRPr="00446490">
              <w:rPr>
                <w:rFonts w:ascii="Century Gothic" w:eastAsiaTheme="minorHAnsi" w:hAnsi="Century Gothic" w:cstheme="minorBidi"/>
                <w:color w:val="000000"/>
                <w:sz w:val="20"/>
                <w:szCs w:val="20"/>
              </w:rPr>
              <w:t>marché</w:t>
            </w:r>
            <w:proofErr w:type="spellEnd"/>
            <w:r w:rsidRPr="00446490">
              <w:rPr>
                <w:rFonts w:ascii="Century Gothic" w:eastAsiaTheme="minorHAnsi" w:hAnsi="Century Gothic" w:cstheme="minorBidi"/>
                <w:color w:val="000000"/>
                <w:sz w:val="20"/>
                <w:szCs w:val="20"/>
              </w:rPr>
              <w:t xml:space="preserve">. Il fait </w:t>
            </w:r>
            <w:proofErr w:type="spellStart"/>
            <w:r w:rsidRPr="00446490">
              <w:rPr>
                <w:rFonts w:ascii="Century Gothic" w:eastAsiaTheme="minorHAnsi" w:hAnsi="Century Gothic" w:cstheme="minorBidi"/>
                <w:color w:val="000000"/>
                <w:sz w:val="20"/>
                <w:szCs w:val="20"/>
              </w:rPr>
              <w:t>l'objet</w:t>
            </w:r>
            <w:proofErr w:type="spellEnd"/>
            <w:r w:rsidRPr="00446490">
              <w:rPr>
                <w:rFonts w:ascii="Century Gothic" w:eastAsiaTheme="minorHAnsi" w:hAnsi="Century Gothic" w:cstheme="minorBidi"/>
                <w:color w:val="000000"/>
                <w:sz w:val="20"/>
                <w:szCs w:val="20"/>
              </w:rPr>
              <w:t xml:space="preserve"> d'un examen </w:t>
            </w:r>
            <w:proofErr w:type="spellStart"/>
            <w:r w:rsidRPr="00446490">
              <w:rPr>
                <w:rFonts w:ascii="Century Gothic" w:eastAsiaTheme="minorHAnsi" w:hAnsi="Century Gothic" w:cstheme="minorBidi"/>
                <w:color w:val="000000"/>
                <w:sz w:val="20"/>
                <w:szCs w:val="20"/>
              </w:rPr>
              <w:t>formel</w:t>
            </w:r>
            <w:proofErr w:type="spellEnd"/>
            <w:r w:rsidRPr="00446490">
              <w:rPr>
                <w:rFonts w:ascii="Century Gothic" w:eastAsiaTheme="minorHAnsi" w:hAnsi="Century Gothic" w:cstheme="minorBidi"/>
                <w:color w:val="000000"/>
                <w:sz w:val="20"/>
                <w:szCs w:val="20"/>
              </w:rPr>
              <w:t xml:space="preserve"> au </w:t>
            </w:r>
            <w:proofErr w:type="spellStart"/>
            <w:r w:rsidRPr="00446490">
              <w:rPr>
                <w:rFonts w:ascii="Century Gothic" w:eastAsiaTheme="minorHAnsi" w:hAnsi="Century Gothic" w:cstheme="minorBidi"/>
                <w:color w:val="000000"/>
                <w:sz w:val="20"/>
                <w:szCs w:val="20"/>
              </w:rPr>
              <w:t>moins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une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fois</w:t>
            </w:r>
            <w:proofErr w:type="spellEnd"/>
            <w:r w:rsidRPr="00446490">
              <w:rPr>
                <w:rFonts w:ascii="Century Gothic" w:eastAsiaTheme="minorHAnsi" w:hAnsi="Century Gothic" w:cstheme="minorBidi"/>
                <w:color w:val="000000"/>
                <w:sz w:val="20"/>
                <w:szCs w:val="20"/>
              </w:rPr>
              <w:t xml:space="preserve"> par an et </w:t>
            </w:r>
            <w:proofErr w:type="spellStart"/>
            <w:r w:rsidRPr="00446490">
              <w:rPr>
                <w:rFonts w:ascii="Century Gothic" w:eastAsiaTheme="minorHAnsi" w:hAnsi="Century Gothic" w:cstheme="minorBidi"/>
                <w:color w:val="000000"/>
                <w:sz w:val="20"/>
                <w:szCs w:val="20"/>
              </w:rPr>
              <w:t>chaque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fois</w:t>
            </w:r>
            <w:proofErr w:type="spellEnd"/>
            <w:r w:rsidRPr="00446490">
              <w:rPr>
                <w:rFonts w:ascii="Century Gothic" w:eastAsiaTheme="minorHAnsi" w:hAnsi="Century Gothic" w:cstheme="minorBidi"/>
                <w:color w:val="000000"/>
                <w:sz w:val="20"/>
                <w:szCs w:val="20"/>
              </w:rPr>
              <w:t xml:space="preserve"> que :</w:t>
            </w:r>
          </w:p>
          <w:p w14:paraId="685B08A1" w14:textId="77777777" w:rsidR="00446490" w:rsidRPr="00446490" w:rsidRDefault="00446490" w:rsidP="00B149A1">
            <w:pPr>
              <w:pStyle w:val="TableParagraph"/>
              <w:numPr>
                <w:ilvl w:val="0"/>
                <w:numId w:val="36"/>
              </w:numPr>
              <w:tabs>
                <w:tab w:val="left" w:pos="284"/>
              </w:tabs>
              <w:spacing w:before="77" w:line="267" w:lineRule="exact"/>
              <w:ind w:hanging="171"/>
              <w:rPr>
                <w:rFonts w:ascii="Century Gothic" w:eastAsiaTheme="minorHAnsi" w:hAnsi="Century Gothic" w:cstheme="minorBidi"/>
                <w:color w:val="000000"/>
                <w:sz w:val="20"/>
                <w:szCs w:val="20"/>
              </w:rPr>
            </w:pPr>
            <w:r w:rsidRPr="00446490">
              <w:rPr>
                <w:rFonts w:ascii="Century Gothic" w:eastAsiaTheme="minorHAnsi" w:hAnsi="Century Gothic" w:cstheme="minorBidi"/>
                <w:color w:val="000000"/>
                <w:sz w:val="20"/>
                <w:szCs w:val="20"/>
              </w:rPr>
              <w:t xml:space="preserve">un nouveau </w:t>
            </w:r>
            <w:proofErr w:type="spellStart"/>
            <w:r w:rsidRPr="00446490">
              <w:rPr>
                <w:rFonts w:ascii="Century Gothic" w:eastAsiaTheme="minorHAnsi" w:hAnsi="Century Gothic" w:cstheme="minorBidi"/>
                <w:color w:val="000000"/>
                <w:sz w:val="20"/>
                <w:szCs w:val="20"/>
              </w:rPr>
              <w:t>risque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survient</w:t>
            </w:r>
            <w:proofErr w:type="spellEnd"/>
            <w:r w:rsidRPr="00446490">
              <w:rPr>
                <w:rFonts w:ascii="Century Gothic" w:eastAsiaTheme="minorHAnsi" w:hAnsi="Century Gothic" w:cstheme="minorBidi"/>
                <w:color w:val="000000"/>
                <w:sz w:val="20"/>
                <w:szCs w:val="20"/>
              </w:rPr>
              <w:t xml:space="preserve"> (c-à-d. </w:t>
            </w:r>
            <w:proofErr w:type="spellStart"/>
            <w:r w:rsidRPr="00446490">
              <w:rPr>
                <w:rFonts w:ascii="Century Gothic" w:eastAsiaTheme="minorHAnsi" w:hAnsi="Century Gothic" w:cstheme="minorBidi"/>
                <w:color w:val="000000"/>
                <w:sz w:val="20"/>
                <w:szCs w:val="20"/>
              </w:rPr>
              <w:t>une</w:t>
            </w:r>
            <w:proofErr w:type="spellEnd"/>
            <w:r w:rsidRPr="00446490">
              <w:rPr>
                <w:rFonts w:ascii="Century Gothic" w:eastAsiaTheme="minorHAnsi" w:hAnsi="Century Gothic" w:cstheme="minorBidi"/>
                <w:color w:val="000000"/>
                <w:sz w:val="20"/>
                <w:szCs w:val="20"/>
              </w:rPr>
              <w:t xml:space="preserve"> nouvelle menace </w:t>
            </w:r>
            <w:proofErr w:type="spellStart"/>
            <w:r w:rsidRPr="00446490">
              <w:rPr>
                <w:rFonts w:ascii="Century Gothic" w:eastAsiaTheme="minorHAnsi" w:hAnsi="Century Gothic" w:cstheme="minorBidi"/>
                <w:color w:val="000000"/>
                <w:sz w:val="20"/>
                <w:szCs w:val="20"/>
              </w:rPr>
              <w:t>est</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médiatisée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ou</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identifiée</w:t>
            </w:r>
            <w:proofErr w:type="spellEnd"/>
            <w:r w:rsidRPr="00446490">
              <w:rPr>
                <w:rFonts w:ascii="Century Gothic" w:eastAsiaTheme="minorHAnsi" w:hAnsi="Century Gothic" w:cstheme="minorBidi"/>
                <w:color w:val="000000"/>
                <w:sz w:val="20"/>
                <w:szCs w:val="20"/>
              </w:rPr>
              <w:t>)</w:t>
            </w:r>
          </w:p>
          <w:p w14:paraId="57F51C4E" w14:textId="77777777" w:rsidR="00446490" w:rsidRPr="00446490" w:rsidRDefault="00446490" w:rsidP="00B149A1">
            <w:pPr>
              <w:pStyle w:val="TableParagraph"/>
              <w:numPr>
                <w:ilvl w:val="0"/>
                <w:numId w:val="36"/>
              </w:numPr>
              <w:tabs>
                <w:tab w:val="left" w:pos="284"/>
              </w:tabs>
              <w:spacing w:before="11" w:line="194" w:lineRule="auto"/>
              <w:ind w:right="649"/>
              <w:rPr>
                <w:rFonts w:ascii="Century Gothic" w:eastAsiaTheme="minorHAnsi" w:hAnsi="Century Gothic" w:cstheme="minorBidi"/>
                <w:color w:val="000000"/>
                <w:sz w:val="20"/>
                <w:szCs w:val="20"/>
              </w:rPr>
            </w:pPr>
            <w:r w:rsidRPr="00446490">
              <w:rPr>
                <w:rFonts w:ascii="Century Gothic" w:eastAsiaTheme="minorHAnsi" w:hAnsi="Century Gothic" w:cstheme="minorBidi"/>
                <w:color w:val="000000"/>
                <w:sz w:val="20"/>
                <w:szCs w:val="20"/>
              </w:rPr>
              <w:t xml:space="preserve">un incident </w:t>
            </w:r>
            <w:proofErr w:type="spellStart"/>
            <w:r w:rsidRPr="00446490">
              <w:rPr>
                <w:rFonts w:ascii="Century Gothic" w:eastAsiaTheme="minorHAnsi" w:hAnsi="Century Gothic" w:cstheme="minorBidi"/>
                <w:color w:val="000000"/>
                <w:sz w:val="20"/>
                <w:szCs w:val="20"/>
              </w:rPr>
              <w:t>relatif</w:t>
            </w:r>
            <w:proofErr w:type="spellEnd"/>
            <w:r w:rsidRPr="00446490">
              <w:rPr>
                <w:rFonts w:ascii="Century Gothic" w:eastAsiaTheme="minorHAnsi" w:hAnsi="Century Gothic" w:cstheme="minorBidi"/>
                <w:color w:val="000000"/>
                <w:sz w:val="20"/>
                <w:szCs w:val="20"/>
              </w:rPr>
              <w:t xml:space="preserve"> à la </w:t>
            </w:r>
            <w:proofErr w:type="spellStart"/>
            <w:r w:rsidRPr="00446490">
              <w:rPr>
                <w:rFonts w:ascii="Century Gothic" w:eastAsiaTheme="minorHAnsi" w:hAnsi="Century Gothic" w:cstheme="minorBidi"/>
                <w:color w:val="000000"/>
                <w:sz w:val="20"/>
                <w:szCs w:val="20"/>
              </w:rPr>
              <w:t>sécurité</w:t>
            </w:r>
            <w:proofErr w:type="spellEnd"/>
            <w:r w:rsidRPr="00446490">
              <w:rPr>
                <w:rFonts w:ascii="Century Gothic" w:eastAsiaTheme="minorHAnsi" w:hAnsi="Century Gothic" w:cstheme="minorBidi"/>
                <w:color w:val="000000"/>
                <w:sz w:val="20"/>
                <w:szCs w:val="20"/>
              </w:rPr>
              <w:t xml:space="preserve"> des </w:t>
            </w:r>
            <w:proofErr w:type="spellStart"/>
            <w:r w:rsidRPr="00446490">
              <w:rPr>
                <w:rFonts w:ascii="Century Gothic" w:eastAsiaTheme="minorHAnsi" w:hAnsi="Century Gothic" w:cstheme="minorBidi"/>
                <w:color w:val="000000"/>
                <w:sz w:val="20"/>
                <w:szCs w:val="20"/>
              </w:rPr>
              <w:t>produits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ou</w:t>
            </w:r>
            <w:proofErr w:type="spellEnd"/>
            <w:r w:rsidRPr="00446490">
              <w:rPr>
                <w:rFonts w:ascii="Century Gothic" w:eastAsiaTheme="minorHAnsi" w:hAnsi="Century Gothic" w:cstheme="minorBidi"/>
                <w:color w:val="000000"/>
                <w:sz w:val="20"/>
                <w:szCs w:val="20"/>
              </w:rPr>
              <w:t xml:space="preserve"> à la protection de la </w:t>
            </w:r>
            <w:proofErr w:type="spellStart"/>
            <w:r w:rsidRPr="00446490">
              <w:rPr>
                <w:rFonts w:ascii="Century Gothic" w:eastAsiaTheme="minorHAnsi" w:hAnsi="Century Gothic" w:cstheme="minorBidi"/>
                <w:color w:val="000000"/>
                <w:sz w:val="20"/>
                <w:szCs w:val="20"/>
              </w:rPr>
              <w:t>chaîne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alimentaire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contre</w:t>
            </w:r>
            <w:proofErr w:type="spellEnd"/>
            <w:r w:rsidRPr="00446490">
              <w:rPr>
                <w:rFonts w:ascii="Century Gothic" w:eastAsiaTheme="minorHAnsi" w:hAnsi="Century Gothic" w:cstheme="minorBidi"/>
                <w:color w:val="000000"/>
                <w:sz w:val="20"/>
                <w:szCs w:val="20"/>
              </w:rPr>
              <w:t xml:space="preserve"> les </w:t>
            </w:r>
            <w:proofErr w:type="spellStart"/>
            <w:r w:rsidRPr="00446490">
              <w:rPr>
                <w:rFonts w:ascii="Century Gothic" w:eastAsiaTheme="minorHAnsi" w:hAnsi="Century Gothic" w:cstheme="minorBidi"/>
                <w:color w:val="000000"/>
                <w:sz w:val="20"/>
                <w:szCs w:val="20"/>
              </w:rPr>
              <w:t>actes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malveillants</w:t>
            </w:r>
            <w:proofErr w:type="spellEnd"/>
            <w:r w:rsidRPr="00446490">
              <w:rPr>
                <w:rFonts w:ascii="Century Gothic" w:eastAsiaTheme="minorHAnsi" w:hAnsi="Century Gothic" w:cstheme="minorBidi"/>
                <w:color w:val="000000"/>
                <w:sz w:val="20"/>
                <w:szCs w:val="20"/>
              </w:rPr>
              <w:t xml:space="preserve"> se </w:t>
            </w:r>
            <w:proofErr w:type="spellStart"/>
            <w:r w:rsidRPr="00446490">
              <w:rPr>
                <w:rFonts w:ascii="Century Gothic" w:eastAsiaTheme="minorHAnsi" w:hAnsi="Century Gothic" w:cstheme="minorBidi"/>
                <w:color w:val="000000"/>
                <w:sz w:val="20"/>
                <w:szCs w:val="20"/>
              </w:rPr>
              <w:t>produit</w:t>
            </w:r>
            <w:proofErr w:type="spellEnd"/>
            <w:r w:rsidRPr="00446490">
              <w:rPr>
                <w:rFonts w:ascii="Century Gothic" w:eastAsiaTheme="minorHAnsi" w:hAnsi="Century Gothic" w:cstheme="minorBidi"/>
                <w:color w:val="000000"/>
                <w:sz w:val="20"/>
                <w:szCs w:val="20"/>
              </w:rPr>
              <w:t>.</w:t>
            </w:r>
          </w:p>
          <w:p w14:paraId="0289F7A6" w14:textId="77777777" w:rsidR="00446490" w:rsidRPr="00446490" w:rsidRDefault="00446490" w:rsidP="00446490">
            <w:pPr>
              <w:pStyle w:val="TableParagraph"/>
              <w:tabs>
                <w:tab w:val="left" w:pos="284"/>
              </w:tabs>
              <w:spacing w:before="11" w:line="194" w:lineRule="auto"/>
              <w:ind w:left="113" w:right="649"/>
              <w:rPr>
                <w:rFonts w:ascii="Century Gothic" w:eastAsiaTheme="minorHAnsi" w:hAnsi="Century Gothic" w:cstheme="minorBidi"/>
                <w:color w:val="000000"/>
                <w:sz w:val="20"/>
                <w:szCs w:val="20"/>
              </w:rPr>
            </w:pPr>
          </w:p>
          <w:p w14:paraId="478B1577" w14:textId="714BC323" w:rsidR="00882381" w:rsidRPr="00446490" w:rsidRDefault="00446490" w:rsidP="00446490">
            <w:pPr>
              <w:pStyle w:val="TableParagraph"/>
              <w:tabs>
                <w:tab w:val="left" w:pos="284"/>
              </w:tabs>
              <w:spacing w:before="11" w:line="194" w:lineRule="auto"/>
              <w:ind w:left="113" w:right="649"/>
              <w:rPr>
                <w:rFonts w:ascii="Century Gothic" w:eastAsiaTheme="minorHAnsi" w:hAnsi="Century Gothic" w:cstheme="minorBidi"/>
                <w:color w:val="000000"/>
                <w:sz w:val="20"/>
                <w:szCs w:val="20"/>
              </w:rPr>
            </w:pPr>
            <w:r w:rsidRPr="00446490">
              <w:rPr>
                <w:rFonts w:ascii="Century Gothic" w:eastAsiaTheme="minorHAnsi" w:hAnsi="Century Gothic" w:cstheme="minorBidi"/>
                <w:color w:val="000000"/>
                <w:sz w:val="20"/>
                <w:szCs w:val="20"/>
              </w:rPr>
              <w:t xml:space="preserve">Le </w:t>
            </w:r>
            <w:proofErr w:type="spellStart"/>
            <w:r w:rsidRPr="00446490">
              <w:rPr>
                <w:rFonts w:ascii="Century Gothic" w:eastAsiaTheme="minorHAnsi" w:hAnsi="Century Gothic" w:cstheme="minorBidi"/>
                <w:color w:val="000000"/>
                <w:sz w:val="20"/>
                <w:szCs w:val="20"/>
              </w:rPr>
              <w:t>cas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échéant</w:t>
            </w:r>
            <w:proofErr w:type="spellEnd"/>
            <w:r w:rsidRPr="00446490">
              <w:rPr>
                <w:rFonts w:ascii="Century Gothic" w:eastAsiaTheme="minorHAnsi" w:hAnsi="Century Gothic" w:cstheme="minorBidi"/>
                <w:color w:val="000000"/>
                <w:sz w:val="20"/>
                <w:szCs w:val="20"/>
              </w:rPr>
              <w:t xml:space="preserve">, le plan de protection de la </w:t>
            </w:r>
            <w:proofErr w:type="spellStart"/>
            <w:r w:rsidRPr="00446490">
              <w:rPr>
                <w:rFonts w:ascii="Century Gothic" w:eastAsiaTheme="minorHAnsi" w:hAnsi="Century Gothic" w:cstheme="minorBidi"/>
                <w:color w:val="000000"/>
                <w:sz w:val="20"/>
                <w:szCs w:val="20"/>
              </w:rPr>
              <w:t>chaîne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alimentaire</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contre</w:t>
            </w:r>
            <w:proofErr w:type="spellEnd"/>
            <w:r w:rsidRPr="00446490">
              <w:rPr>
                <w:rFonts w:ascii="Century Gothic" w:eastAsiaTheme="minorHAnsi" w:hAnsi="Century Gothic" w:cstheme="minorBidi"/>
                <w:color w:val="000000"/>
                <w:sz w:val="20"/>
                <w:szCs w:val="20"/>
              </w:rPr>
              <w:t xml:space="preserve"> les </w:t>
            </w:r>
            <w:proofErr w:type="spellStart"/>
            <w:r w:rsidRPr="00446490">
              <w:rPr>
                <w:rFonts w:ascii="Century Gothic" w:eastAsiaTheme="minorHAnsi" w:hAnsi="Century Gothic" w:cstheme="minorBidi"/>
                <w:color w:val="000000"/>
                <w:sz w:val="20"/>
                <w:szCs w:val="20"/>
              </w:rPr>
              <w:t>actes</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malveillants</w:t>
            </w:r>
            <w:proofErr w:type="spellEnd"/>
            <w:r w:rsidRPr="00446490">
              <w:rPr>
                <w:rFonts w:ascii="Century Gothic" w:eastAsiaTheme="minorHAnsi" w:hAnsi="Century Gothic" w:cstheme="minorBidi"/>
                <w:color w:val="000000"/>
                <w:sz w:val="20"/>
                <w:szCs w:val="20"/>
              </w:rPr>
              <w:t xml:space="preserve"> doit </w:t>
            </w:r>
            <w:proofErr w:type="spellStart"/>
            <w:r w:rsidRPr="00446490">
              <w:rPr>
                <w:rFonts w:ascii="Century Gothic" w:eastAsiaTheme="minorHAnsi" w:hAnsi="Century Gothic" w:cstheme="minorBidi"/>
                <w:color w:val="000000"/>
                <w:sz w:val="20"/>
                <w:szCs w:val="20"/>
              </w:rPr>
              <w:t>répondre</w:t>
            </w:r>
            <w:proofErr w:type="spellEnd"/>
            <w:r w:rsidRPr="00446490">
              <w:rPr>
                <w:rFonts w:ascii="Century Gothic" w:eastAsiaTheme="minorHAnsi" w:hAnsi="Century Gothic" w:cstheme="minorBidi"/>
                <w:color w:val="000000"/>
                <w:sz w:val="20"/>
                <w:szCs w:val="20"/>
              </w:rPr>
              <w:t xml:space="preserve"> aux exigences </w:t>
            </w:r>
            <w:proofErr w:type="spellStart"/>
            <w:r w:rsidRPr="00446490">
              <w:rPr>
                <w:rFonts w:ascii="Century Gothic" w:eastAsiaTheme="minorHAnsi" w:hAnsi="Century Gothic" w:cstheme="minorBidi"/>
                <w:color w:val="000000"/>
                <w:sz w:val="20"/>
                <w:szCs w:val="20"/>
              </w:rPr>
              <w:t>légales</w:t>
            </w:r>
            <w:proofErr w:type="spellEnd"/>
            <w:r w:rsidRPr="00446490">
              <w:rPr>
                <w:rFonts w:ascii="Century Gothic" w:eastAsiaTheme="minorHAnsi" w:hAnsi="Century Gothic" w:cstheme="minorBidi"/>
                <w:color w:val="000000"/>
                <w:sz w:val="20"/>
                <w:szCs w:val="20"/>
              </w:rPr>
              <w:t xml:space="preserve"> du pays </w:t>
            </w:r>
            <w:proofErr w:type="spellStart"/>
            <w:r w:rsidRPr="00446490">
              <w:rPr>
                <w:rFonts w:ascii="Century Gothic" w:eastAsiaTheme="minorHAnsi" w:hAnsi="Century Gothic" w:cstheme="minorBidi"/>
                <w:color w:val="000000"/>
                <w:sz w:val="20"/>
                <w:szCs w:val="20"/>
              </w:rPr>
              <w:t>où</w:t>
            </w:r>
            <w:proofErr w:type="spellEnd"/>
            <w:r w:rsidRPr="00446490">
              <w:rPr>
                <w:rFonts w:ascii="Century Gothic" w:eastAsiaTheme="minorHAnsi" w:hAnsi="Century Gothic" w:cstheme="minorBidi"/>
                <w:color w:val="000000"/>
                <w:sz w:val="20"/>
                <w:szCs w:val="20"/>
              </w:rPr>
              <w:t xml:space="preserve"> le </w:t>
            </w:r>
            <w:proofErr w:type="spellStart"/>
            <w:r w:rsidRPr="00446490">
              <w:rPr>
                <w:rFonts w:ascii="Century Gothic" w:eastAsiaTheme="minorHAnsi" w:hAnsi="Century Gothic" w:cstheme="minorBidi"/>
                <w:color w:val="000000"/>
                <w:sz w:val="20"/>
                <w:szCs w:val="20"/>
              </w:rPr>
              <w:t>produit</w:t>
            </w:r>
            <w:proofErr w:type="spellEnd"/>
            <w:r w:rsidRPr="00446490">
              <w:rPr>
                <w:rFonts w:ascii="Century Gothic" w:eastAsiaTheme="minorHAnsi" w:hAnsi="Century Gothic" w:cstheme="minorBidi"/>
                <w:color w:val="000000"/>
                <w:sz w:val="20"/>
                <w:szCs w:val="20"/>
              </w:rPr>
              <w:t xml:space="preserve"> sera </w:t>
            </w:r>
            <w:proofErr w:type="spellStart"/>
            <w:r w:rsidRPr="00446490">
              <w:rPr>
                <w:rFonts w:ascii="Century Gothic" w:eastAsiaTheme="minorHAnsi" w:hAnsi="Century Gothic" w:cstheme="minorBidi"/>
                <w:color w:val="000000"/>
                <w:sz w:val="20"/>
                <w:szCs w:val="20"/>
              </w:rPr>
              <w:t>commercialisé</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ou</w:t>
            </w:r>
            <w:proofErr w:type="spellEnd"/>
            <w:r w:rsidRPr="00446490">
              <w:rPr>
                <w:rFonts w:ascii="Century Gothic" w:eastAsiaTheme="minorHAnsi" w:hAnsi="Century Gothic" w:cstheme="minorBidi"/>
                <w:color w:val="000000"/>
                <w:sz w:val="20"/>
                <w:szCs w:val="20"/>
              </w:rPr>
              <w:t xml:space="preserve"> </w:t>
            </w:r>
            <w:proofErr w:type="spellStart"/>
            <w:r w:rsidRPr="00446490">
              <w:rPr>
                <w:rFonts w:ascii="Century Gothic" w:eastAsiaTheme="minorHAnsi" w:hAnsi="Century Gothic" w:cstheme="minorBidi"/>
                <w:color w:val="000000"/>
                <w:sz w:val="20"/>
                <w:szCs w:val="20"/>
              </w:rPr>
              <w:t>utilisé</w:t>
            </w:r>
            <w:proofErr w:type="spellEnd"/>
            <w:r w:rsidRPr="00446490">
              <w:rPr>
                <w:rFonts w:ascii="Century Gothic" w:eastAsiaTheme="minorHAnsi" w:hAnsi="Century Gothic" w:cstheme="minorBidi"/>
                <w:color w:val="000000"/>
                <w:sz w:val="20"/>
                <w:szCs w:val="20"/>
              </w:rPr>
              <w:t>.</w:t>
            </w:r>
          </w:p>
        </w:tc>
        <w:tc>
          <w:tcPr>
            <w:tcW w:w="1276" w:type="dxa"/>
          </w:tcPr>
          <w:p w14:paraId="3DC35C82" w14:textId="77777777" w:rsidR="00882381" w:rsidRPr="00887FD3" w:rsidRDefault="00882381" w:rsidP="00882381">
            <w:pPr>
              <w:spacing w:before="120" w:after="120"/>
              <w:rPr>
                <w:rFonts w:ascii="Century Gothic" w:hAnsi="Century Gothic" w:cs="Calibri"/>
                <w:b/>
                <w:sz w:val="20"/>
                <w:szCs w:val="20"/>
              </w:rPr>
            </w:pPr>
          </w:p>
        </w:tc>
        <w:tc>
          <w:tcPr>
            <w:tcW w:w="3356" w:type="dxa"/>
          </w:tcPr>
          <w:p w14:paraId="0AC0BEBF" w14:textId="77777777" w:rsidR="00882381" w:rsidRPr="00887FD3" w:rsidRDefault="00882381" w:rsidP="00882381">
            <w:pPr>
              <w:spacing w:before="120" w:after="120"/>
              <w:rPr>
                <w:rFonts w:ascii="Century Gothic" w:hAnsi="Century Gothic" w:cs="Calibri"/>
                <w:b/>
                <w:sz w:val="20"/>
                <w:szCs w:val="20"/>
              </w:rPr>
            </w:pPr>
          </w:p>
        </w:tc>
      </w:tr>
      <w:tr w:rsidR="000353B1" w:rsidRPr="00887FD3" w14:paraId="0ED3B463"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BDDDD9D" w14:textId="77777777" w:rsidR="00A21EEC" w:rsidRPr="00887FD3" w:rsidRDefault="00A21EEC" w:rsidP="00A21EEC">
            <w:pPr>
              <w:pStyle w:val="para"/>
              <w:rPr>
                <w:rFonts w:ascii="Century Gothic" w:hAnsi="Century Gothic" w:cs="Calibri"/>
                <w:b/>
                <w:sz w:val="20"/>
                <w:szCs w:val="20"/>
              </w:rPr>
            </w:pPr>
            <w:r w:rsidRPr="00887FD3">
              <w:rPr>
                <w:rFonts w:ascii="Century Gothic" w:hAnsi="Century Gothic" w:cs="Calibri"/>
                <w:b/>
                <w:sz w:val="20"/>
                <w:szCs w:val="20"/>
              </w:rPr>
              <w:t>4.2.3</w:t>
            </w:r>
          </w:p>
        </w:tc>
        <w:tc>
          <w:tcPr>
            <w:tcW w:w="3654" w:type="dxa"/>
            <w:tcBorders>
              <w:top w:val="single" w:sz="4" w:space="0" w:color="auto"/>
              <w:left w:val="single" w:sz="4" w:space="0" w:color="auto"/>
              <w:bottom w:val="single" w:sz="4" w:space="0" w:color="auto"/>
              <w:right w:val="single" w:sz="4" w:space="0" w:color="auto"/>
            </w:tcBorders>
          </w:tcPr>
          <w:p w14:paraId="7AE1B988" w14:textId="77777777" w:rsidR="0093500A" w:rsidRPr="0093500A" w:rsidRDefault="0093500A" w:rsidP="0093500A">
            <w:pPr>
              <w:pStyle w:val="TableParagraph"/>
              <w:spacing w:before="149" w:line="194" w:lineRule="auto"/>
              <w:ind w:left="113" w:right="124"/>
              <w:rPr>
                <w:rFonts w:ascii="Century Gothic" w:eastAsiaTheme="minorHAnsi" w:hAnsi="Century Gothic" w:cstheme="minorBidi"/>
                <w:color w:val="000000"/>
                <w:sz w:val="20"/>
                <w:szCs w:val="20"/>
              </w:rPr>
            </w:pPr>
            <w:proofErr w:type="spellStart"/>
            <w:r w:rsidRPr="0093500A">
              <w:rPr>
                <w:rFonts w:ascii="Century Gothic" w:eastAsiaTheme="minorHAnsi" w:hAnsi="Century Gothic" w:cstheme="minorBidi"/>
                <w:color w:val="000000"/>
                <w:sz w:val="20"/>
                <w:szCs w:val="20"/>
              </w:rPr>
              <w:t>Lorsque</w:t>
            </w:r>
            <w:proofErr w:type="spellEnd"/>
            <w:r w:rsidRPr="0093500A">
              <w:rPr>
                <w:rFonts w:ascii="Century Gothic" w:eastAsiaTheme="minorHAnsi" w:hAnsi="Century Gothic" w:cstheme="minorBidi"/>
                <w:color w:val="000000"/>
                <w:sz w:val="20"/>
                <w:szCs w:val="20"/>
              </w:rPr>
              <w:t xml:space="preserve"> des matières premières </w:t>
            </w:r>
            <w:proofErr w:type="spellStart"/>
            <w:r w:rsidRPr="0093500A">
              <w:rPr>
                <w:rFonts w:ascii="Century Gothic" w:eastAsiaTheme="minorHAnsi" w:hAnsi="Century Gothic" w:cstheme="minorBidi"/>
                <w:color w:val="000000"/>
                <w:sz w:val="20"/>
                <w:szCs w:val="20"/>
              </w:rPr>
              <w:t>ou</w:t>
            </w:r>
            <w:proofErr w:type="spellEnd"/>
            <w:r w:rsidRPr="0093500A">
              <w:rPr>
                <w:rFonts w:ascii="Century Gothic" w:eastAsiaTheme="minorHAnsi" w:hAnsi="Century Gothic" w:cstheme="minorBidi"/>
                <w:color w:val="000000"/>
                <w:sz w:val="20"/>
                <w:szCs w:val="20"/>
              </w:rPr>
              <w:t xml:space="preserve"> des </w:t>
            </w:r>
            <w:proofErr w:type="spellStart"/>
            <w:r w:rsidRPr="0093500A">
              <w:rPr>
                <w:rFonts w:ascii="Century Gothic" w:eastAsiaTheme="minorHAnsi" w:hAnsi="Century Gothic" w:cstheme="minorBidi"/>
                <w:color w:val="000000"/>
                <w:sz w:val="20"/>
                <w:szCs w:val="20"/>
              </w:rPr>
              <w:t>produits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sont</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identifiés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comme</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étant</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particulièrement</w:t>
            </w:r>
            <w:proofErr w:type="spellEnd"/>
            <w:r w:rsidRPr="0093500A">
              <w:rPr>
                <w:rFonts w:ascii="Century Gothic" w:eastAsiaTheme="minorHAnsi" w:hAnsi="Century Gothic" w:cstheme="minorBidi"/>
                <w:color w:val="000000"/>
                <w:sz w:val="20"/>
                <w:szCs w:val="20"/>
              </w:rPr>
              <w:t xml:space="preserve"> à </w:t>
            </w:r>
            <w:proofErr w:type="spellStart"/>
            <w:r w:rsidRPr="0093500A">
              <w:rPr>
                <w:rFonts w:ascii="Century Gothic" w:eastAsiaTheme="minorHAnsi" w:hAnsi="Century Gothic" w:cstheme="minorBidi"/>
                <w:color w:val="000000"/>
                <w:sz w:val="20"/>
                <w:szCs w:val="20"/>
              </w:rPr>
              <w:t>risque</w:t>
            </w:r>
            <w:proofErr w:type="spellEnd"/>
            <w:r w:rsidRPr="0093500A">
              <w:rPr>
                <w:rFonts w:ascii="Century Gothic" w:eastAsiaTheme="minorHAnsi" w:hAnsi="Century Gothic" w:cstheme="minorBidi"/>
                <w:color w:val="000000"/>
                <w:sz w:val="20"/>
                <w:szCs w:val="20"/>
              </w:rPr>
              <w:t xml:space="preserve">, le plan de protection de la </w:t>
            </w:r>
            <w:proofErr w:type="spellStart"/>
            <w:r w:rsidRPr="0093500A">
              <w:rPr>
                <w:rFonts w:ascii="Century Gothic" w:eastAsiaTheme="minorHAnsi" w:hAnsi="Century Gothic" w:cstheme="minorBidi"/>
                <w:color w:val="000000"/>
                <w:sz w:val="20"/>
                <w:szCs w:val="20"/>
              </w:rPr>
              <w:t>chaîne</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alimentaire</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contre</w:t>
            </w:r>
            <w:proofErr w:type="spellEnd"/>
            <w:r w:rsidRPr="0093500A">
              <w:rPr>
                <w:rFonts w:ascii="Century Gothic" w:eastAsiaTheme="minorHAnsi" w:hAnsi="Century Gothic" w:cstheme="minorBidi"/>
                <w:color w:val="000000"/>
                <w:sz w:val="20"/>
                <w:szCs w:val="20"/>
              </w:rPr>
              <w:t xml:space="preserve"> les </w:t>
            </w:r>
            <w:proofErr w:type="spellStart"/>
            <w:r w:rsidRPr="0093500A">
              <w:rPr>
                <w:rFonts w:ascii="Century Gothic" w:eastAsiaTheme="minorHAnsi" w:hAnsi="Century Gothic" w:cstheme="minorBidi"/>
                <w:color w:val="000000"/>
                <w:sz w:val="20"/>
                <w:szCs w:val="20"/>
              </w:rPr>
              <w:t>actes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malveillants</w:t>
            </w:r>
            <w:proofErr w:type="spellEnd"/>
            <w:r w:rsidRPr="0093500A">
              <w:rPr>
                <w:rFonts w:ascii="Century Gothic" w:eastAsiaTheme="minorHAnsi" w:hAnsi="Century Gothic" w:cstheme="minorBidi"/>
                <w:color w:val="000000"/>
                <w:sz w:val="20"/>
                <w:szCs w:val="20"/>
              </w:rPr>
              <w:t xml:space="preserve"> doit </w:t>
            </w:r>
            <w:proofErr w:type="spellStart"/>
            <w:r w:rsidRPr="0093500A">
              <w:rPr>
                <w:rFonts w:ascii="Century Gothic" w:eastAsiaTheme="minorHAnsi" w:hAnsi="Century Gothic" w:cstheme="minorBidi"/>
                <w:color w:val="000000"/>
                <w:sz w:val="20"/>
                <w:szCs w:val="20"/>
              </w:rPr>
              <w:t>inclure</w:t>
            </w:r>
            <w:proofErr w:type="spellEnd"/>
            <w:r w:rsidRPr="0093500A">
              <w:rPr>
                <w:rFonts w:ascii="Century Gothic" w:eastAsiaTheme="minorHAnsi" w:hAnsi="Century Gothic" w:cstheme="minorBidi"/>
                <w:color w:val="000000"/>
                <w:sz w:val="20"/>
                <w:szCs w:val="20"/>
              </w:rPr>
              <w:t xml:space="preserve"> des </w:t>
            </w:r>
            <w:proofErr w:type="spellStart"/>
            <w:r w:rsidRPr="0093500A">
              <w:rPr>
                <w:rFonts w:ascii="Century Gothic" w:eastAsiaTheme="minorHAnsi" w:hAnsi="Century Gothic" w:cstheme="minorBidi"/>
                <w:color w:val="000000"/>
                <w:sz w:val="20"/>
                <w:szCs w:val="20"/>
              </w:rPr>
              <w:t>contrôles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destinés</w:t>
            </w:r>
            <w:proofErr w:type="spellEnd"/>
            <w:r w:rsidRPr="0093500A">
              <w:rPr>
                <w:rFonts w:ascii="Century Gothic" w:eastAsiaTheme="minorHAnsi" w:hAnsi="Century Gothic" w:cstheme="minorBidi"/>
                <w:color w:val="000000"/>
                <w:sz w:val="20"/>
                <w:szCs w:val="20"/>
              </w:rPr>
              <w:t xml:space="preserve"> à </w:t>
            </w:r>
            <w:proofErr w:type="spellStart"/>
            <w:r w:rsidRPr="0093500A">
              <w:rPr>
                <w:rFonts w:ascii="Century Gothic" w:eastAsiaTheme="minorHAnsi" w:hAnsi="Century Gothic" w:cstheme="minorBidi"/>
                <w:color w:val="000000"/>
                <w:sz w:val="20"/>
                <w:szCs w:val="20"/>
              </w:rPr>
              <w:t>atténuer</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ces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risques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Lorsqu’il</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n’est</w:t>
            </w:r>
            <w:proofErr w:type="spellEnd"/>
            <w:r w:rsidRPr="0093500A">
              <w:rPr>
                <w:rFonts w:ascii="Century Gothic" w:eastAsiaTheme="minorHAnsi" w:hAnsi="Century Gothic" w:cstheme="minorBidi"/>
                <w:color w:val="000000"/>
                <w:sz w:val="20"/>
                <w:szCs w:val="20"/>
              </w:rPr>
              <w:t xml:space="preserve"> pas </w:t>
            </w:r>
            <w:proofErr w:type="spellStart"/>
            <w:r w:rsidRPr="0093500A">
              <w:rPr>
                <w:rFonts w:ascii="Century Gothic" w:eastAsiaTheme="minorHAnsi" w:hAnsi="Century Gothic" w:cstheme="minorBidi"/>
                <w:color w:val="000000"/>
                <w:sz w:val="20"/>
                <w:szCs w:val="20"/>
              </w:rPr>
              <w:t>suffisant</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ou</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qu’il</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est</w:t>
            </w:r>
            <w:proofErr w:type="spellEnd"/>
            <w:r w:rsidRPr="0093500A">
              <w:rPr>
                <w:rFonts w:ascii="Century Gothic" w:eastAsiaTheme="minorHAnsi" w:hAnsi="Century Gothic" w:cstheme="minorBidi"/>
                <w:color w:val="000000"/>
                <w:sz w:val="20"/>
                <w:szCs w:val="20"/>
              </w:rPr>
              <w:t xml:space="preserve"> impossible de </w:t>
            </w:r>
            <w:proofErr w:type="spellStart"/>
            <w:r w:rsidRPr="0093500A">
              <w:rPr>
                <w:rFonts w:ascii="Century Gothic" w:eastAsiaTheme="minorHAnsi" w:hAnsi="Century Gothic" w:cstheme="minorBidi"/>
                <w:color w:val="000000"/>
                <w:sz w:val="20"/>
                <w:szCs w:val="20"/>
              </w:rPr>
              <w:t>prévenir</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ces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risques</w:t>
            </w:r>
            <w:proofErr w:type="spellEnd"/>
            <w:r w:rsidRPr="0093500A">
              <w:rPr>
                <w:rFonts w:ascii="Century Gothic" w:eastAsiaTheme="minorHAnsi" w:hAnsi="Century Gothic" w:cstheme="minorBidi"/>
                <w:color w:val="000000"/>
                <w:sz w:val="20"/>
                <w:szCs w:val="20"/>
              </w:rPr>
              <w:t xml:space="preserve">, des </w:t>
            </w:r>
            <w:proofErr w:type="spellStart"/>
            <w:r w:rsidRPr="0093500A">
              <w:rPr>
                <w:rFonts w:ascii="Century Gothic" w:eastAsiaTheme="minorHAnsi" w:hAnsi="Century Gothic" w:cstheme="minorBidi"/>
                <w:color w:val="000000"/>
                <w:sz w:val="20"/>
                <w:szCs w:val="20"/>
              </w:rPr>
              <w:t>systèmes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doivent</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être</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en</w:t>
            </w:r>
            <w:proofErr w:type="spellEnd"/>
            <w:r w:rsidRPr="0093500A">
              <w:rPr>
                <w:rFonts w:ascii="Century Gothic" w:eastAsiaTheme="minorHAnsi" w:hAnsi="Century Gothic" w:cstheme="minorBidi"/>
                <w:color w:val="000000"/>
                <w:sz w:val="20"/>
                <w:szCs w:val="20"/>
              </w:rPr>
              <w:t xml:space="preserve"> place pour identifier </w:t>
            </w:r>
            <w:proofErr w:type="spellStart"/>
            <w:r w:rsidRPr="0093500A">
              <w:rPr>
                <w:rFonts w:ascii="Century Gothic" w:eastAsiaTheme="minorHAnsi" w:hAnsi="Century Gothic" w:cstheme="minorBidi"/>
                <w:color w:val="000000"/>
                <w:sz w:val="20"/>
                <w:szCs w:val="20"/>
              </w:rPr>
              <w:t>toute</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adultération</w:t>
            </w:r>
            <w:proofErr w:type="spellEnd"/>
            <w:r w:rsidRPr="0093500A">
              <w:rPr>
                <w:rFonts w:ascii="Century Gothic" w:eastAsiaTheme="minorHAnsi" w:hAnsi="Century Gothic" w:cstheme="minorBidi"/>
                <w:color w:val="000000"/>
                <w:sz w:val="20"/>
                <w:szCs w:val="20"/>
              </w:rPr>
              <w:t>.</w:t>
            </w:r>
          </w:p>
          <w:p w14:paraId="25C313A5" w14:textId="56DD17AA" w:rsidR="00A21EEC" w:rsidRPr="0093500A" w:rsidRDefault="0093500A" w:rsidP="0093500A">
            <w:pPr>
              <w:pStyle w:val="TableParagraph"/>
              <w:spacing w:before="149" w:line="194" w:lineRule="auto"/>
              <w:ind w:left="113" w:right="124"/>
              <w:rPr>
                <w:rFonts w:ascii="Century Gothic" w:eastAsiaTheme="minorHAnsi" w:hAnsi="Century Gothic" w:cstheme="minorBidi"/>
                <w:color w:val="000000"/>
                <w:sz w:val="20"/>
                <w:szCs w:val="20"/>
              </w:rPr>
            </w:pPr>
            <w:proofErr w:type="spellStart"/>
            <w:r w:rsidRPr="0093500A">
              <w:rPr>
                <w:rFonts w:ascii="Century Gothic" w:eastAsiaTheme="minorHAnsi" w:hAnsi="Century Gothic" w:cstheme="minorBidi"/>
                <w:color w:val="000000"/>
                <w:sz w:val="20"/>
                <w:szCs w:val="20"/>
              </w:rPr>
              <w:lastRenderedPageBreak/>
              <w:t>Ces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contrôles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doivent</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être</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surveillés</w:t>
            </w:r>
            <w:proofErr w:type="spellEnd"/>
            <w:r w:rsidRPr="0093500A">
              <w:rPr>
                <w:rFonts w:ascii="Century Gothic" w:eastAsiaTheme="minorHAnsi" w:hAnsi="Century Gothic" w:cstheme="minorBidi"/>
                <w:color w:val="000000"/>
                <w:sz w:val="20"/>
                <w:szCs w:val="20"/>
              </w:rPr>
              <w:t xml:space="preserve"> et </w:t>
            </w:r>
            <w:proofErr w:type="spellStart"/>
            <w:r w:rsidRPr="0093500A">
              <w:rPr>
                <w:rFonts w:ascii="Century Gothic" w:eastAsiaTheme="minorHAnsi" w:hAnsi="Century Gothic" w:cstheme="minorBidi"/>
                <w:color w:val="000000"/>
                <w:sz w:val="20"/>
                <w:szCs w:val="20"/>
              </w:rPr>
              <w:t>leurs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résultats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documentés</w:t>
            </w:r>
            <w:proofErr w:type="spellEnd"/>
            <w:r w:rsidRPr="0093500A">
              <w:rPr>
                <w:rFonts w:ascii="Century Gothic" w:eastAsiaTheme="minorHAnsi" w:hAnsi="Century Gothic" w:cstheme="minorBidi"/>
                <w:color w:val="000000"/>
                <w:sz w:val="20"/>
                <w:szCs w:val="20"/>
              </w:rPr>
              <w:t xml:space="preserve">, et </w:t>
            </w:r>
            <w:proofErr w:type="spellStart"/>
            <w:r w:rsidRPr="0093500A">
              <w:rPr>
                <w:rFonts w:ascii="Century Gothic" w:eastAsiaTheme="minorHAnsi" w:hAnsi="Century Gothic" w:cstheme="minorBidi"/>
                <w:color w:val="000000"/>
                <w:sz w:val="20"/>
                <w:szCs w:val="20"/>
              </w:rPr>
              <w:t>ils</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doivent</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être</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revus</w:t>
            </w:r>
            <w:proofErr w:type="spellEnd"/>
            <w:r w:rsidRPr="0093500A">
              <w:rPr>
                <w:rFonts w:ascii="Century Gothic" w:eastAsiaTheme="minorHAnsi" w:hAnsi="Century Gothic" w:cstheme="minorBidi"/>
                <w:color w:val="000000"/>
                <w:sz w:val="20"/>
                <w:szCs w:val="20"/>
              </w:rPr>
              <w:t xml:space="preserve"> au minimum </w:t>
            </w:r>
            <w:proofErr w:type="spellStart"/>
            <w:r w:rsidRPr="0093500A">
              <w:rPr>
                <w:rFonts w:ascii="Century Gothic" w:eastAsiaTheme="minorHAnsi" w:hAnsi="Century Gothic" w:cstheme="minorBidi"/>
                <w:color w:val="000000"/>
                <w:sz w:val="20"/>
                <w:szCs w:val="20"/>
              </w:rPr>
              <w:t>une</w:t>
            </w:r>
            <w:proofErr w:type="spellEnd"/>
            <w:r w:rsidRPr="0093500A">
              <w:rPr>
                <w:rFonts w:ascii="Century Gothic" w:eastAsiaTheme="minorHAnsi" w:hAnsi="Century Gothic" w:cstheme="minorBidi"/>
                <w:color w:val="000000"/>
                <w:sz w:val="20"/>
                <w:szCs w:val="20"/>
              </w:rPr>
              <w:t xml:space="preserve"> </w:t>
            </w:r>
            <w:proofErr w:type="spellStart"/>
            <w:r w:rsidRPr="0093500A">
              <w:rPr>
                <w:rFonts w:ascii="Century Gothic" w:eastAsiaTheme="minorHAnsi" w:hAnsi="Century Gothic" w:cstheme="minorBidi"/>
                <w:color w:val="000000"/>
                <w:sz w:val="20"/>
                <w:szCs w:val="20"/>
              </w:rPr>
              <w:t>fois</w:t>
            </w:r>
            <w:proofErr w:type="spellEnd"/>
            <w:r w:rsidRPr="0093500A">
              <w:rPr>
                <w:rFonts w:ascii="Century Gothic" w:eastAsiaTheme="minorHAnsi" w:hAnsi="Century Gothic" w:cstheme="minorBidi"/>
                <w:color w:val="000000"/>
                <w:sz w:val="20"/>
                <w:szCs w:val="20"/>
              </w:rPr>
              <w:t xml:space="preserve"> par an.</w:t>
            </w:r>
          </w:p>
        </w:tc>
        <w:tc>
          <w:tcPr>
            <w:tcW w:w="1276" w:type="dxa"/>
          </w:tcPr>
          <w:p w14:paraId="47D56E1E" w14:textId="77777777" w:rsidR="00A21EEC" w:rsidRPr="00887FD3" w:rsidRDefault="00A21EEC" w:rsidP="00A21EEC">
            <w:pPr>
              <w:spacing w:before="120" w:after="120"/>
              <w:rPr>
                <w:rFonts w:ascii="Century Gothic" w:hAnsi="Century Gothic" w:cs="Calibri"/>
                <w:b/>
                <w:sz w:val="20"/>
                <w:szCs w:val="20"/>
              </w:rPr>
            </w:pPr>
          </w:p>
        </w:tc>
        <w:tc>
          <w:tcPr>
            <w:tcW w:w="3356" w:type="dxa"/>
          </w:tcPr>
          <w:p w14:paraId="61EE522F" w14:textId="77777777" w:rsidR="00A21EEC" w:rsidRPr="00887FD3" w:rsidRDefault="00A21EEC" w:rsidP="00A21EEC">
            <w:pPr>
              <w:spacing w:before="120" w:after="120"/>
              <w:rPr>
                <w:rFonts w:ascii="Century Gothic" w:hAnsi="Century Gothic" w:cs="Calibri"/>
                <w:b/>
                <w:sz w:val="20"/>
                <w:szCs w:val="20"/>
              </w:rPr>
            </w:pPr>
          </w:p>
        </w:tc>
      </w:tr>
      <w:tr w:rsidR="000353B1" w:rsidRPr="00887FD3" w14:paraId="7DFDCFCE"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ABBEF3D" w14:textId="77777777" w:rsidR="00282E89" w:rsidRPr="00887FD3" w:rsidRDefault="00282E89" w:rsidP="00282E89">
            <w:pPr>
              <w:pStyle w:val="para"/>
              <w:rPr>
                <w:rFonts w:ascii="Century Gothic" w:hAnsi="Century Gothic" w:cs="Calibri"/>
                <w:b/>
                <w:sz w:val="20"/>
                <w:szCs w:val="20"/>
              </w:rPr>
            </w:pPr>
            <w:r w:rsidRPr="00887FD3">
              <w:rPr>
                <w:rFonts w:ascii="Century Gothic" w:hAnsi="Century Gothic" w:cs="Calibri"/>
                <w:b/>
                <w:sz w:val="20"/>
                <w:szCs w:val="20"/>
              </w:rPr>
              <w:t>4.2.4</w:t>
            </w:r>
          </w:p>
        </w:tc>
        <w:tc>
          <w:tcPr>
            <w:tcW w:w="3654" w:type="dxa"/>
            <w:tcBorders>
              <w:top w:val="single" w:sz="4" w:space="0" w:color="auto"/>
              <w:left w:val="single" w:sz="4" w:space="0" w:color="auto"/>
              <w:bottom w:val="single" w:sz="4" w:space="0" w:color="auto"/>
              <w:right w:val="single" w:sz="4" w:space="0" w:color="auto"/>
            </w:tcBorders>
          </w:tcPr>
          <w:p w14:paraId="7C9B4138" w14:textId="77777777" w:rsidR="00160BDD" w:rsidRPr="00160BDD" w:rsidRDefault="00160BDD" w:rsidP="00160BDD">
            <w:pPr>
              <w:pStyle w:val="TableParagraph"/>
              <w:spacing w:before="149" w:line="194" w:lineRule="auto"/>
              <w:ind w:left="113" w:right="182"/>
              <w:jc w:val="both"/>
              <w:rPr>
                <w:rFonts w:ascii="Century Gothic" w:eastAsiaTheme="minorHAnsi" w:hAnsi="Century Gothic" w:cstheme="minorBidi"/>
                <w:color w:val="000000"/>
                <w:sz w:val="20"/>
                <w:szCs w:val="20"/>
              </w:rPr>
            </w:pPr>
            <w:r w:rsidRPr="00160BDD">
              <w:rPr>
                <w:rFonts w:ascii="Century Gothic" w:eastAsiaTheme="minorHAnsi" w:hAnsi="Century Gothic" w:cstheme="minorBidi"/>
                <w:color w:val="000000"/>
                <w:sz w:val="20"/>
                <w:szCs w:val="20"/>
              </w:rPr>
              <w:t xml:space="preserve">Les zones dans </w:t>
            </w:r>
            <w:proofErr w:type="spellStart"/>
            <w:r w:rsidRPr="00160BDD">
              <w:rPr>
                <w:rFonts w:ascii="Century Gothic" w:eastAsiaTheme="minorHAnsi" w:hAnsi="Century Gothic" w:cstheme="minorBidi"/>
                <w:color w:val="000000"/>
                <w:sz w:val="20"/>
                <w:szCs w:val="20"/>
              </w:rPr>
              <w:t>lesquelles</w:t>
            </w:r>
            <w:proofErr w:type="spellEnd"/>
            <w:r w:rsidRPr="00160BDD">
              <w:rPr>
                <w:rFonts w:ascii="Century Gothic" w:eastAsiaTheme="minorHAnsi" w:hAnsi="Century Gothic" w:cstheme="minorBidi"/>
                <w:color w:val="000000"/>
                <w:sz w:val="20"/>
                <w:szCs w:val="20"/>
              </w:rPr>
              <w:t xml:space="preserve"> un </w:t>
            </w:r>
            <w:proofErr w:type="spellStart"/>
            <w:r w:rsidRPr="00160BDD">
              <w:rPr>
                <w:rFonts w:ascii="Century Gothic" w:eastAsiaTheme="minorHAnsi" w:hAnsi="Century Gothic" w:cstheme="minorBidi"/>
                <w:color w:val="000000"/>
                <w:sz w:val="20"/>
                <w:szCs w:val="20"/>
              </w:rPr>
              <w:t>risque</w:t>
            </w:r>
            <w:proofErr w:type="spellEnd"/>
            <w:r w:rsidRPr="00160BDD">
              <w:rPr>
                <w:rFonts w:ascii="Century Gothic" w:eastAsiaTheme="minorHAnsi" w:hAnsi="Century Gothic" w:cstheme="minorBidi"/>
                <w:color w:val="000000"/>
                <w:sz w:val="20"/>
                <w:szCs w:val="20"/>
              </w:rPr>
              <w:t xml:space="preserve"> important </w:t>
            </w:r>
            <w:proofErr w:type="spellStart"/>
            <w:r w:rsidRPr="00160BDD">
              <w:rPr>
                <w:rFonts w:ascii="Century Gothic" w:eastAsiaTheme="minorHAnsi" w:hAnsi="Century Gothic" w:cstheme="minorBidi"/>
                <w:color w:val="000000"/>
                <w:sz w:val="20"/>
                <w:szCs w:val="20"/>
              </w:rPr>
              <w:t>est</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identifié</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doivent</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être</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définies</w:t>
            </w:r>
            <w:proofErr w:type="spellEnd"/>
            <w:r w:rsidRPr="00160BDD">
              <w:rPr>
                <w:rFonts w:ascii="Century Gothic" w:eastAsiaTheme="minorHAnsi" w:hAnsi="Century Gothic" w:cstheme="minorBidi"/>
                <w:color w:val="000000"/>
                <w:sz w:val="20"/>
                <w:szCs w:val="20"/>
              </w:rPr>
              <w:t xml:space="preserve"> dans le plan de protection de la </w:t>
            </w:r>
            <w:proofErr w:type="spellStart"/>
            <w:r w:rsidRPr="00160BDD">
              <w:rPr>
                <w:rFonts w:ascii="Century Gothic" w:eastAsiaTheme="minorHAnsi" w:hAnsi="Century Gothic" w:cstheme="minorBidi"/>
                <w:color w:val="000000"/>
                <w:sz w:val="20"/>
                <w:szCs w:val="20"/>
              </w:rPr>
              <w:t>chaîne</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alimentaire</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contre</w:t>
            </w:r>
            <w:proofErr w:type="spellEnd"/>
            <w:r w:rsidRPr="00160BDD">
              <w:rPr>
                <w:rFonts w:ascii="Century Gothic" w:eastAsiaTheme="minorHAnsi" w:hAnsi="Century Gothic" w:cstheme="minorBidi"/>
                <w:color w:val="000000"/>
                <w:sz w:val="20"/>
                <w:szCs w:val="20"/>
              </w:rPr>
              <w:t xml:space="preserve"> les </w:t>
            </w:r>
            <w:proofErr w:type="spellStart"/>
            <w:r w:rsidRPr="00160BDD">
              <w:rPr>
                <w:rFonts w:ascii="Century Gothic" w:eastAsiaTheme="minorHAnsi" w:hAnsi="Century Gothic" w:cstheme="minorBidi"/>
                <w:color w:val="000000"/>
                <w:sz w:val="20"/>
                <w:szCs w:val="20"/>
              </w:rPr>
              <w:t>actes</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malveillants</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surveillées</w:t>
            </w:r>
            <w:proofErr w:type="spellEnd"/>
            <w:r w:rsidRPr="00160BDD">
              <w:rPr>
                <w:rFonts w:ascii="Century Gothic" w:eastAsiaTheme="minorHAnsi" w:hAnsi="Century Gothic" w:cstheme="minorBidi"/>
                <w:color w:val="000000"/>
                <w:sz w:val="20"/>
                <w:szCs w:val="20"/>
              </w:rPr>
              <w:t xml:space="preserve"> et </w:t>
            </w:r>
            <w:proofErr w:type="spellStart"/>
            <w:r w:rsidRPr="00160BDD">
              <w:rPr>
                <w:rFonts w:ascii="Century Gothic" w:eastAsiaTheme="minorHAnsi" w:hAnsi="Century Gothic" w:cstheme="minorBidi"/>
                <w:color w:val="000000"/>
                <w:sz w:val="20"/>
                <w:szCs w:val="20"/>
              </w:rPr>
              <w:t>contrôlées</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Celles</w:t>
            </w:r>
            <w:proofErr w:type="spellEnd"/>
            <w:r w:rsidRPr="00160BDD">
              <w:rPr>
                <w:rFonts w:ascii="Century Gothic" w:eastAsiaTheme="minorHAnsi" w:hAnsi="Century Gothic" w:cstheme="minorBidi"/>
                <w:color w:val="000000"/>
                <w:sz w:val="20"/>
                <w:szCs w:val="20"/>
              </w:rPr>
              <w:t xml:space="preserve">-ci </w:t>
            </w:r>
            <w:proofErr w:type="spellStart"/>
            <w:r w:rsidRPr="00160BDD">
              <w:rPr>
                <w:rFonts w:ascii="Century Gothic" w:eastAsiaTheme="minorHAnsi" w:hAnsi="Century Gothic" w:cstheme="minorBidi"/>
                <w:color w:val="000000"/>
                <w:sz w:val="20"/>
                <w:szCs w:val="20"/>
              </w:rPr>
              <w:t>doivent</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inclure</w:t>
            </w:r>
            <w:proofErr w:type="spellEnd"/>
            <w:r w:rsidRPr="00160BDD">
              <w:rPr>
                <w:rFonts w:ascii="Century Gothic" w:eastAsiaTheme="minorHAnsi" w:hAnsi="Century Gothic" w:cstheme="minorBidi"/>
                <w:color w:val="000000"/>
                <w:sz w:val="20"/>
                <w:szCs w:val="20"/>
              </w:rPr>
              <w:t xml:space="preserve"> les zones de stockage </w:t>
            </w:r>
            <w:proofErr w:type="spellStart"/>
            <w:r w:rsidRPr="00160BDD">
              <w:rPr>
                <w:rFonts w:ascii="Century Gothic" w:eastAsiaTheme="minorHAnsi" w:hAnsi="Century Gothic" w:cstheme="minorBidi"/>
                <w:color w:val="000000"/>
                <w:sz w:val="20"/>
                <w:szCs w:val="20"/>
              </w:rPr>
              <w:t>extérieures</w:t>
            </w:r>
            <w:proofErr w:type="spellEnd"/>
            <w:r w:rsidRPr="00160BDD">
              <w:rPr>
                <w:rFonts w:ascii="Century Gothic" w:eastAsiaTheme="minorHAnsi" w:hAnsi="Century Gothic" w:cstheme="minorBidi"/>
                <w:color w:val="000000"/>
                <w:sz w:val="20"/>
                <w:szCs w:val="20"/>
              </w:rPr>
              <w:t xml:space="preserve"> et les points </w:t>
            </w:r>
            <w:proofErr w:type="spellStart"/>
            <w:r w:rsidRPr="00160BDD">
              <w:rPr>
                <w:rFonts w:ascii="Century Gothic" w:eastAsiaTheme="minorHAnsi" w:hAnsi="Century Gothic" w:cstheme="minorBidi"/>
                <w:color w:val="000000"/>
                <w:sz w:val="20"/>
                <w:szCs w:val="20"/>
              </w:rPr>
              <w:t>d’entrée</w:t>
            </w:r>
            <w:proofErr w:type="spellEnd"/>
            <w:r w:rsidRPr="00160BDD">
              <w:rPr>
                <w:rFonts w:ascii="Century Gothic" w:eastAsiaTheme="minorHAnsi" w:hAnsi="Century Gothic" w:cstheme="minorBidi"/>
                <w:color w:val="000000"/>
                <w:sz w:val="20"/>
                <w:szCs w:val="20"/>
              </w:rPr>
              <w:t xml:space="preserve"> des </w:t>
            </w:r>
            <w:proofErr w:type="spellStart"/>
            <w:r w:rsidRPr="00160BDD">
              <w:rPr>
                <w:rFonts w:ascii="Century Gothic" w:eastAsiaTheme="minorHAnsi" w:hAnsi="Century Gothic" w:cstheme="minorBidi"/>
                <w:color w:val="000000"/>
                <w:sz w:val="20"/>
                <w:szCs w:val="20"/>
              </w:rPr>
              <w:t>produits</w:t>
            </w:r>
            <w:proofErr w:type="spellEnd"/>
            <w:r w:rsidRPr="00160BDD">
              <w:rPr>
                <w:rFonts w:ascii="Century Gothic" w:eastAsiaTheme="minorHAnsi" w:hAnsi="Century Gothic" w:cstheme="minorBidi"/>
                <w:color w:val="000000"/>
                <w:sz w:val="20"/>
                <w:szCs w:val="20"/>
              </w:rPr>
              <w:t xml:space="preserve"> et matières premières (</w:t>
            </w:r>
            <w:proofErr w:type="spellStart"/>
            <w:r w:rsidRPr="00160BDD">
              <w:rPr>
                <w:rFonts w:ascii="Century Gothic" w:eastAsiaTheme="minorHAnsi" w:hAnsi="Century Gothic" w:cstheme="minorBidi"/>
                <w:color w:val="000000"/>
                <w:sz w:val="20"/>
                <w:szCs w:val="20"/>
              </w:rPr>
              <w:t>emballage</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compris</w:t>
            </w:r>
            <w:proofErr w:type="spellEnd"/>
            <w:r w:rsidRPr="00160BDD">
              <w:rPr>
                <w:rFonts w:ascii="Century Gothic" w:eastAsiaTheme="minorHAnsi" w:hAnsi="Century Gothic" w:cstheme="minorBidi"/>
                <w:color w:val="000000"/>
                <w:sz w:val="20"/>
                <w:szCs w:val="20"/>
              </w:rPr>
              <w:t>).</w:t>
            </w:r>
          </w:p>
          <w:p w14:paraId="46D5D69E" w14:textId="11622111" w:rsidR="00282E89" w:rsidRPr="00160BDD" w:rsidRDefault="00160BDD" w:rsidP="00160BDD">
            <w:pPr>
              <w:pStyle w:val="TableParagraph"/>
              <w:spacing w:before="149" w:line="194" w:lineRule="auto"/>
              <w:ind w:left="113" w:right="182"/>
              <w:jc w:val="both"/>
              <w:rPr>
                <w:rFonts w:ascii="Century Gothic" w:eastAsiaTheme="minorHAnsi" w:hAnsi="Century Gothic" w:cstheme="minorBidi"/>
                <w:color w:val="000000"/>
                <w:sz w:val="20"/>
                <w:szCs w:val="20"/>
              </w:rPr>
            </w:pPr>
            <w:r w:rsidRPr="00160BDD">
              <w:rPr>
                <w:rFonts w:ascii="Century Gothic" w:eastAsiaTheme="minorHAnsi" w:hAnsi="Century Gothic" w:cstheme="minorBidi"/>
                <w:color w:val="000000"/>
                <w:sz w:val="20"/>
                <w:szCs w:val="20"/>
              </w:rPr>
              <w:t xml:space="preserve">Le personnel doit </w:t>
            </w:r>
            <w:proofErr w:type="spellStart"/>
            <w:r w:rsidRPr="00160BDD">
              <w:rPr>
                <w:rFonts w:ascii="Century Gothic" w:eastAsiaTheme="minorHAnsi" w:hAnsi="Century Gothic" w:cstheme="minorBidi"/>
                <w:color w:val="000000"/>
                <w:sz w:val="20"/>
                <w:szCs w:val="20"/>
              </w:rPr>
              <w:t>être</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formé</w:t>
            </w:r>
            <w:proofErr w:type="spellEnd"/>
            <w:r w:rsidRPr="00160BDD">
              <w:rPr>
                <w:rFonts w:ascii="Century Gothic" w:eastAsiaTheme="minorHAnsi" w:hAnsi="Century Gothic" w:cstheme="minorBidi"/>
                <w:color w:val="000000"/>
                <w:sz w:val="20"/>
                <w:szCs w:val="20"/>
              </w:rPr>
              <w:t xml:space="preserve"> aux </w:t>
            </w:r>
            <w:proofErr w:type="spellStart"/>
            <w:r w:rsidRPr="00160BDD">
              <w:rPr>
                <w:rFonts w:ascii="Century Gothic" w:eastAsiaTheme="minorHAnsi" w:hAnsi="Century Gothic" w:cstheme="minorBidi"/>
                <w:color w:val="000000"/>
                <w:sz w:val="20"/>
                <w:szCs w:val="20"/>
              </w:rPr>
              <w:t>procédures</w:t>
            </w:r>
            <w:proofErr w:type="spellEnd"/>
            <w:r w:rsidRPr="00160BDD">
              <w:rPr>
                <w:rFonts w:ascii="Century Gothic" w:eastAsiaTheme="minorHAnsi" w:hAnsi="Century Gothic" w:cstheme="minorBidi"/>
                <w:color w:val="000000"/>
                <w:sz w:val="20"/>
                <w:szCs w:val="20"/>
              </w:rPr>
              <w:t xml:space="preserve"> de protection de la </w:t>
            </w:r>
            <w:proofErr w:type="spellStart"/>
            <w:r w:rsidRPr="00160BDD">
              <w:rPr>
                <w:rFonts w:ascii="Century Gothic" w:eastAsiaTheme="minorHAnsi" w:hAnsi="Century Gothic" w:cstheme="minorBidi"/>
                <w:color w:val="000000"/>
                <w:sz w:val="20"/>
                <w:szCs w:val="20"/>
              </w:rPr>
              <w:t>chaîne</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alimentaire</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contre</w:t>
            </w:r>
            <w:proofErr w:type="spellEnd"/>
            <w:r w:rsidRPr="00160BDD">
              <w:rPr>
                <w:rFonts w:ascii="Century Gothic" w:eastAsiaTheme="minorHAnsi" w:hAnsi="Century Gothic" w:cstheme="minorBidi"/>
                <w:color w:val="000000"/>
                <w:sz w:val="20"/>
                <w:szCs w:val="20"/>
              </w:rPr>
              <w:t xml:space="preserve"> les </w:t>
            </w:r>
            <w:proofErr w:type="spellStart"/>
            <w:r w:rsidRPr="00160BDD">
              <w:rPr>
                <w:rFonts w:ascii="Century Gothic" w:eastAsiaTheme="minorHAnsi" w:hAnsi="Century Gothic" w:cstheme="minorBidi"/>
                <w:color w:val="000000"/>
                <w:sz w:val="20"/>
                <w:szCs w:val="20"/>
              </w:rPr>
              <w:t>actes</w:t>
            </w:r>
            <w:proofErr w:type="spellEnd"/>
            <w:r w:rsidRPr="00160BDD">
              <w:rPr>
                <w:rFonts w:ascii="Century Gothic" w:eastAsiaTheme="minorHAnsi" w:hAnsi="Century Gothic" w:cstheme="minorBidi"/>
                <w:color w:val="000000"/>
                <w:sz w:val="20"/>
                <w:szCs w:val="20"/>
              </w:rPr>
              <w:t xml:space="preserve"> </w:t>
            </w:r>
            <w:proofErr w:type="spellStart"/>
            <w:r w:rsidRPr="00160BDD">
              <w:rPr>
                <w:rFonts w:ascii="Century Gothic" w:eastAsiaTheme="minorHAnsi" w:hAnsi="Century Gothic" w:cstheme="minorBidi"/>
                <w:color w:val="000000"/>
                <w:sz w:val="20"/>
                <w:szCs w:val="20"/>
              </w:rPr>
              <w:t>malveillants</w:t>
            </w:r>
            <w:proofErr w:type="spellEnd"/>
            <w:r w:rsidRPr="00160BDD">
              <w:rPr>
                <w:rFonts w:ascii="Century Gothic" w:eastAsiaTheme="minorHAnsi" w:hAnsi="Century Gothic" w:cstheme="minorBidi"/>
                <w:color w:val="000000"/>
                <w:sz w:val="20"/>
                <w:szCs w:val="20"/>
              </w:rPr>
              <w:t>.</w:t>
            </w:r>
          </w:p>
        </w:tc>
        <w:tc>
          <w:tcPr>
            <w:tcW w:w="1276" w:type="dxa"/>
          </w:tcPr>
          <w:p w14:paraId="149754FA" w14:textId="77777777" w:rsidR="00282E89" w:rsidRPr="00887FD3" w:rsidRDefault="00282E89" w:rsidP="00282E89">
            <w:pPr>
              <w:spacing w:before="120" w:after="120"/>
              <w:rPr>
                <w:rFonts w:ascii="Century Gothic" w:hAnsi="Century Gothic" w:cs="Calibri"/>
                <w:b/>
                <w:sz w:val="20"/>
                <w:szCs w:val="20"/>
              </w:rPr>
            </w:pPr>
          </w:p>
        </w:tc>
        <w:tc>
          <w:tcPr>
            <w:tcW w:w="3356" w:type="dxa"/>
          </w:tcPr>
          <w:p w14:paraId="0CA3ABAD" w14:textId="77777777" w:rsidR="00282E89" w:rsidRPr="00887FD3" w:rsidRDefault="00282E89" w:rsidP="00282E89">
            <w:pPr>
              <w:spacing w:before="120" w:after="120"/>
              <w:rPr>
                <w:rFonts w:ascii="Century Gothic" w:hAnsi="Century Gothic" w:cs="Calibri"/>
                <w:b/>
                <w:sz w:val="20"/>
                <w:szCs w:val="20"/>
              </w:rPr>
            </w:pPr>
          </w:p>
        </w:tc>
      </w:tr>
      <w:tr w:rsidR="00282E89" w:rsidRPr="00887FD3" w14:paraId="749E7C91" w14:textId="77777777" w:rsidTr="00C64EA8">
        <w:tc>
          <w:tcPr>
            <w:tcW w:w="1637"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286" w:type="dxa"/>
            <w:gridSpan w:val="3"/>
            <w:shd w:val="clear" w:color="auto" w:fill="92D050"/>
          </w:tcPr>
          <w:p w14:paraId="3AC00C23" w14:textId="45354E63" w:rsidR="00282E89" w:rsidRPr="00887FD3" w:rsidRDefault="00A06508" w:rsidP="00A06508">
            <w:pPr>
              <w:widowControl w:val="0"/>
              <w:tabs>
                <w:tab w:val="left" w:pos="1194"/>
                <w:tab w:val="left" w:pos="1195"/>
              </w:tabs>
              <w:autoSpaceDE w:val="0"/>
              <w:autoSpaceDN w:val="0"/>
              <w:spacing w:before="98"/>
              <w:rPr>
                <w:rFonts w:ascii="Century Gothic" w:hAnsi="Century Gothic" w:cs="Calibri"/>
                <w:b/>
                <w:color w:val="FFFFFF" w:themeColor="background1"/>
                <w:sz w:val="20"/>
                <w:szCs w:val="20"/>
              </w:rPr>
            </w:pPr>
            <w:proofErr w:type="spellStart"/>
            <w:r w:rsidRPr="00A06508">
              <w:rPr>
                <w:rFonts w:ascii="Century Gothic" w:hAnsi="Century Gothic" w:cs="Calibri"/>
                <w:color w:val="FFFFFF" w:themeColor="background1"/>
                <w:sz w:val="20"/>
                <w:szCs w:val="20"/>
              </w:rPr>
              <w:t>Agencement</w:t>
            </w:r>
            <w:proofErr w:type="spellEnd"/>
            <w:r w:rsidRPr="00A06508">
              <w:rPr>
                <w:rFonts w:ascii="Century Gothic" w:hAnsi="Century Gothic" w:cs="Calibri"/>
                <w:color w:val="FFFFFF" w:themeColor="background1"/>
                <w:sz w:val="20"/>
                <w:szCs w:val="20"/>
              </w:rPr>
              <w:t xml:space="preserve">, flux et </w:t>
            </w:r>
            <w:proofErr w:type="spellStart"/>
            <w:r w:rsidRPr="00A06508">
              <w:rPr>
                <w:rFonts w:ascii="Century Gothic" w:hAnsi="Century Gothic" w:cs="Calibri"/>
                <w:color w:val="FFFFFF" w:themeColor="background1"/>
                <w:sz w:val="20"/>
                <w:szCs w:val="20"/>
              </w:rPr>
              <w:t>séparation</w:t>
            </w:r>
            <w:proofErr w:type="spellEnd"/>
            <w:r w:rsidRPr="00A06508">
              <w:rPr>
                <w:rFonts w:ascii="Century Gothic" w:hAnsi="Century Gothic" w:cs="Calibri"/>
                <w:color w:val="FFFFFF" w:themeColor="background1"/>
                <w:sz w:val="20"/>
                <w:szCs w:val="20"/>
              </w:rPr>
              <w:t xml:space="preserve"> des </w:t>
            </w:r>
            <w:proofErr w:type="spellStart"/>
            <w:r w:rsidRPr="00A06508">
              <w:rPr>
                <w:rFonts w:ascii="Century Gothic" w:hAnsi="Century Gothic" w:cs="Calibri"/>
                <w:color w:val="FFFFFF" w:themeColor="background1"/>
                <w:sz w:val="20"/>
                <w:szCs w:val="20"/>
              </w:rPr>
              <w:t>produits</w:t>
            </w:r>
            <w:proofErr w:type="spellEnd"/>
          </w:p>
        </w:tc>
      </w:tr>
      <w:tr w:rsidR="00282E89" w:rsidRPr="00887FD3" w14:paraId="72D9E6DE" w14:textId="77777777" w:rsidTr="00C64EA8">
        <w:tc>
          <w:tcPr>
            <w:tcW w:w="1637" w:type="dxa"/>
            <w:gridSpan w:val="2"/>
            <w:shd w:val="clear" w:color="auto" w:fill="D6E9B2"/>
          </w:tcPr>
          <w:p w14:paraId="35AB28BE" w14:textId="65B52281" w:rsidR="00282E89" w:rsidRPr="00887FD3" w:rsidRDefault="001249A0" w:rsidP="00282E89">
            <w:pPr>
              <w:spacing w:before="120" w:after="120"/>
              <w:rPr>
                <w:rFonts w:ascii="Century Gothic" w:hAnsi="Century Gothic" w:cs="Calibri"/>
                <w:b/>
                <w:sz w:val="20"/>
                <w:szCs w:val="20"/>
              </w:rPr>
            </w:pPr>
            <w:proofErr w:type="spellStart"/>
            <w:r>
              <w:rPr>
                <w:rFonts w:ascii="Century Gothic" w:hAnsi="Century Gothic" w:cs="Calibri"/>
                <w:b/>
                <w:sz w:val="20"/>
                <w:szCs w:val="20"/>
                <w:lang w:val="en-US"/>
              </w:rPr>
              <w:t>Fondamental</w:t>
            </w:r>
            <w:proofErr w:type="spellEnd"/>
            <w:r w:rsidRPr="00887FD3">
              <w:rPr>
                <w:rFonts w:ascii="Century Gothic" w:hAnsi="Century Gothic" w:cs="Calibri"/>
                <w:b/>
                <w:sz w:val="20"/>
                <w:szCs w:val="20"/>
              </w:rPr>
              <w:t xml:space="preserve"> </w:t>
            </w:r>
          </w:p>
        </w:tc>
        <w:tc>
          <w:tcPr>
            <w:tcW w:w="8286" w:type="dxa"/>
            <w:gridSpan w:val="3"/>
            <w:shd w:val="clear" w:color="auto" w:fill="D6E9B2"/>
          </w:tcPr>
          <w:p w14:paraId="0246D805" w14:textId="6986671D" w:rsidR="00282E89" w:rsidRPr="00887FD3" w:rsidRDefault="00110FFA" w:rsidP="00110FFA">
            <w:pPr>
              <w:spacing w:before="2" w:line="194" w:lineRule="auto"/>
              <w:ind w:right="143"/>
              <w:rPr>
                <w:rFonts w:ascii="Century Gothic" w:hAnsi="Century Gothic" w:cs="Calibri"/>
                <w:sz w:val="20"/>
                <w:szCs w:val="20"/>
              </w:rPr>
            </w:pPr>
            <w:proofErr w:type="spellStart"/>
            <w:r w:rsidRPr="00110FFA">
              <w:rPr>
                <w:rFonts w:ascii="Century Gothic" w:hAnsi="Century Gothic" w:cs="Calibri"/>
                <w:sz w:val="20"/>
                <w:szCs w:val="20"/>
              </w:rPr>
              <w:t>L'agencement</w:t>
            </w:r>
            <w:proofErr w:type="spellEnd"/>
            <w:r w:rsidRPr="00110FFA">
              <w:rPr>
                <w:rFonts w:ascii="Century Gothic" w:hAnsi="Century Gothic" w:cs="Calibri"/>
                <w:sz w:val="20"/>
                <w:szCs w:val="20"/>
              </w:rPr>
              <w:t xml:space="preserve"> de </w:t>
            </w:r>
            <w:proofErr w:type="spellStart"/>
            <w:r w:rsidRPr="00110FFA">
              <w:rPr>
                <w:rFonts w:ascii="Century Gothic" w:hAnsi="Century Gothic" w:cs="Calibri"/>
                <w:sz w:val="20"/>
                <w:szCs w:val="20"/>
              </w:rPr>
              <w:t>l'usine</w:t>
            </w:r>
            <w:proofErr w:type="spellEnd"/>
            <w:r w:rsidRPr="00110FFA">
              <w:rPr>
                <w:rFonts w:ascii="Century Gothic" w:hAnsi="Century Gothic" w:cs="Calibri"/>
                <w:sz w:val="20"/>
                <w:szCs w:val="20"/>
              </w:rPr>
              <w:t xml:space="preserve">, le flux des processus et les </w:t>
            </w:r>
            <w:proofErr w:type="spellStart"/>
            <w:r w:rsidRPr="00110FFA">
              <w:rPr>
                <w:rFonts w:ascii="Century Gothic" w:hAnsi="Century Gothic" w:cs="Calibri"/>
                <w:sz w:val="20"/>
                <w:szCs w:val="20"/>
              </w:rPr>
              <w:t>déplacements</w:t>
            </w:r>
            <w:proofErr w:type="spellEnd"/>
            <w:r w:rsidRPr="00110FFA">
              <w:rPr>
                <w:rFonts w:ascii="Century Gothic" w:hAnsi="Century Gothic" w:cs="Calibri"/>
                <w:sz w:val="20"/>
                <w:szCs w:val="20"/>
              </w:rPr>
              <w:t xml:space="preserve"> du personnel </w:t>
            </w:r>
            <w:proofErr w:type="spellStart"/>
            <w:r w:rsidRPr="00110FFA">
              <w:rPr>
                <w:rFonts w:ascii="Century Gothic" w:hAnsi="Century Gothic" w:cs="Calibri"/>
                <w:sz w:val="20"/>
                <w:szCs w:val="20"/>
              </w:rPr>
              <w:t>doivent</w:t>
            </w:r>
            <w:proofErr w:type="spellEnd"/>
            <w:r w:rsidRPr="00110FFA">
              <w:rPr>
                <w:rFonts w:ascii="Century Gothic" w:hAnsi="Century Gothic" w:cs="Calibri"/>
                <w:sz w:val="20"/>
                <w:szCs w:val="20"/>
              </w:rPr>
              <w:t xml:space="preserve"> </w:t>
            </w:r>
            <w:proofErr w:type="spellStart"/>
            <w:r w:rsidRPr="00110FFA">
              <w:rPr>
                <w:rFonts w:ascii="Century Gothic" w:hAnsi="Century Gothic" w:cs="Calibri"/>
                <w:sz w:val="20"/>
                <w:szCs w:val="20"/>
              </w:rPr>
              <w:t>être</w:t>
            </w:r>
            <w:proofErr w:type="spellEnd"/>
            <w:r w:rsidRPr="00110FFA">
              <w:rPr>
                <w:rFonts w:ascii="Century Gothic" w:hAnsi="Century Gothic" w:cs="Calibri"/>
                <w:sz w:val="20"/>
                <w:szCs w:val="20"/>
              </w:rPr>
              <w:t xml:space="preserve"> </w:t>
            </w:r>
            <w:proofErr w:type="spellStart"/>
            <w:r w:rsidRPr="00110FFA">
              <w:rPr>
                <w:rFonts w:ascii="Century Gothic" w:hAnsi="Century Gothic" w:cs="Calibri"/>
                <w:sz w:val="20"/>
                <w:szCs w:val="20"/>
              </w:rPr>
              <w:t>adéquats</w:t>
            </w:r>
            <w:proofErr w:type="spellEnd"/>
            <w:r w:rsidRPr="00110FFA">
              <w:rPr>
                <w:rFonts w:ascii="Century Gothic" w:hAnsi="Century Gothic" w:cs="Calibri"/>
                <w:sz w:val="20"/>
                <w:szCs w:val="20"/>
              </w:rPr>
              <w:t xml:space="preserve"> pour </w:t>
            </w:r>
            <w:proofErr w:type="spellStart"/>
            <w:r w:rsidRPr="00110FFA">
              <w:rPr>
                <w:rFonts w:ascii="Century Gothic" w:hAnsi="Century Gothic" w:cs="Calibri"/>
                <w:sz w:val="20"/>
                <w:szCs w:val="20"/>
              </w:rPr>
              <w:t>éviter</w:t>
            </w:r>
            <w:proofErr w:type="spellEnd"/>
            <w:r w:rsidRPr="00110FFA">
              <w:rPr>
                <w:rFonts w:ascii="Century Gothic" w:hAnsi="Century Gothic" w:cs="Calibri"/>
                <w:sz w:val="20"/>
                <w:szCs w:val="20"/>
              </w:rPr>
              <w:t xml:space="preserve"> un </w:t>
            </w:r>
            <w:proofErr w:type="spellStart"/>
            <w:r w:rsidRPr="00110FFA">
              <w:rPr>
                <w:rFonts w:ascii="Century Gothic" w:hAnsi="Century Gothic" w:cs="Calibri"/>
                <w:sz w:val="20"/>
                <w:szCs w:val="20"/>
              </w:rPr>
              <w:t>risque</w:t>
            </w:r>
            <w:proofErr w:type="spellEnd"/>
            <w:r w:rsidRPr="00110FFA">
              <w:rPr>
                <w:rFonts w:ascii="Century Gothic" w:hAnsi="Century Gothic" w:cs="Calibri"/>
                <w:sz w:val="20"/>
                <w:szCs w:val="20"/>
              </w:rPr>
              <w:t xml:space="preserve"> de contamination du </w:t>
            </w:r>
            <w:proofErr w:type="spellStart"/>
            <w:r w:rsidRPr="00110FFA">
              <w:rPr>
                <w:rFonts w:ascii="Century Gothic" w:hAnsi="Century Gothic" w:cs="Calibri"/>
                <w:sz w:val="20"/>
                <w:szCs w:val="20"/>
              </w:rPr>
              <w:t>produit</w:t>
            </w:r>
            <w:proofErr w:type="spellEnd"/>
            <w:r w:rsidRPr="00110FFA">
              <w:rPr>
                <w:rFonts w:ascii="Century Gothic" w:hAnsi="Century Gothic" w:cs="Calibri"/>
                <w:sz w:val="20"/>
                <w:szCs w:val="20"/>
              </w:rPr>
              <w:t xml:space="preserve"> et pour </w:t>
            </w:r>
            <w:proofErr w:type="spellStart"/>
            <w:r w:rsidRPr="00110FFA">
              <w:rPr>
                <w:rFonts w:ascii="Century Gothic" w:hAnsi="Century Gothic" w:cs="Calibri"/>
                <w:sz w:val="20"/>
                <w:szCs w:val="20"/>
              </w:rPr>
              <w:t>être</w:t>
            </w:r>
            <w:proofErr w:type="spellEnd"/>
            <w:r w:rsidRPr="00110FFA">
              <w:rPr>
                <w:rFonts w:ascii="Century Gothic" w:hAnsi="Century Gothic" w:cs="Calibri"/>
                <w:sz w:val="20"/>
                <w:szCs w:val="20"/>
              </w:rPr>
              <w:t xml:space="preserve"> </w:t>
            </w:r>
            <w:proofErr w:type="spellStart"/>
            <w:r w:rsidRPr="00110FFA">
              <w:rPr>
                <w:rFonts w:ascii="Century Gothic" w:hAnsi="Century Gothic" w:cs="Calibri"/>
                <w:sz w:val="20"/>
                <w:szCs w:val="20"/>
              </w:rPr>
              <w:t>en</w:t>
            </w:r>
            <w:proofErr w:type="spellEnd"/>
            <w:r w:rsidRPr="00110FFA">
              <w:rPr>
                <w:rFonts w:ascii="Century Gothic" w:hAnsi="Century Gothic" w:cs="Calibri"/>
                <w:sz w:val="20"/>
                <w:szCs w:val="20"/>
              </w:rPr>
              <w:t xml:space="preserve"> </w:t>
            </w:r>
            <w:proofErr w:type="spellStart"/>
            <w:r w:rsidRPr="00110FFA">
              <w:rPr>
                <w:rFonts w:ascii="Century Gothic" w:hAnsi="Century Gothic" w:cs="Calibri"/>
                <w:sz w:val="20"/>
                <w:szCs w:val="20"/>
              </w:rPr>
              <w:t>conformité</w:t>
            </w:r>
            <w:proofErr w:type="spellEnd"/>
            <w:r w:rsidRPr="00110FFA">
              <w:rPr>
                <w:rFonts w:ascii="Century Gothic" w:hAnsi="Century Gothic" w:cs="Calibri"/>
                <w:sz w:val="20"/>
                <w:szCs w:val="20"/>
              </w:rPr>
              <w:t xml:space="preserve"> avec la </w:t>
            </w:r>
            <w:proofErr w:type="spellStart"/>
            <w:r w:rsidRPr="00110FFA">
              <w:rPr>
                <w:rFonts w:ascii="Century Gothic" w:hAnsi="Century Gothic" w:cs="Calibri"/>
                <w:sz w:val="20"/>
                <w:szCs w:val="20"/>
              </w:rPr>
              <w:t>législation</w:t>
            </w:r>
            <w:proofErr w:type="spellEnd"/>
            <w:r w:rsidRPr="00110FFA">
              <w:rPr>
                <w:rFonts w:ascii="Century Gothic" w:hAnsi="Century Gothic" w:cs="Calibri"/>
                <w:sz w:val="20"/>
                <w:szCs w:val="20"/>
              </w:rPr>
              <w:t xml:space="preserve"> applicable.</w:t>
            </w:r>
          </w:p>
        </w:tc>
      </w:tr>
      <w:tr w:rsidR="00C64EA8" w:rsidRPr="00887FD3" w14:paraId="76D2A034" w14:textId="77777777" w:rsidTr="00C64EA8">
        <w:tc>
          <w:tcPr>
            <w:tcW w:w="1637" w:type="dxa"/>
            <w:gridSpan w:val="2"/>
            <w:shd w:val="clear" w:color="auto" w:fill="D6E9B2"/>
          </w:tcPr>
          <w:p w14:paraId="2C7AD58D" w14:textId="77777777" w:rsidR="00C64EA8" w:rsidRPr="00887FD3" w:rsidRDefault="00C64EA8" w:rsidP="00C64EA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7F5F5936" w14:textId="5680795A" w:rsidR="00C64EA8" w:rsidRPr="00887FD3" w:rsidRDefault="00C64EA8" w:rsidP="00C64EA8">
            <w:pPr>
              <w:spacing w:before="120" w:after="120"/>
              <w:rPr>
                <w:rFonts w:ascii="Century Gothic" w:hAnsi="Century Gothic" w:cs="Calibri"/>
                <w:sz w:val="20"/>
                <w:szCs w:val="20"/>
              </w:rPr>
            </w:pPr>
            <w:r w:rsidRPr="00C107C8">
              <w:rPr>
                <w:rFonts w:ascii="Century Gothic" w:eastAsia="Frutiger-Light" w:hAnsi="Century Gothic" w:cs="Calibri"/>
                <w:b/>
                <w:sz w:val="20"/>
                <w:szCs w:val="20"/>
                <w:lang w:eastAsia="en-GB"/>
              </w:rPr>
              <w:t>Exigences</w:t>
            </w:r>
          </w:p>
        </w:tc>
        <w:tc>
          <w:tcPr>
            <w:tcW w:w="1276" w:type="dxa"/>
          </w:tcPr>
          <w:p w14:paraId="07EE6867" w14:textId="6AA1764C" w:rsidR="00C64EA8" w:rsidRPr="00887FD3" w:rsidRDefault="00C64EA8" w:rsidP="00C64EA8">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Pr>
          <w:p w14:paraId="6027ED97" w14:textId="067B72CF" w:rsidR="00C64EA8" w:rsidRPr="00887FD3" w:rsidRDefault="00C64EA8" w:rsidP="00C64EA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BA5EB5" w:rsidRPr="00887FD3" w14:paraId="6CF4032C" w14:textId="77777777" w:rsidTr="00C64EA8">
        <w:tc>
          <w:tcPr>
            <w:tcW w:w="1637" w:type="dxa"/>
            <w:gridSpan w:val="2"/>
            <w:shd w:val="clear" w:color="auto" w:fill="FBD4B4"/>
          </w:tcPr>
          <w:p w14:paraId="0958EFBE" w14:textId="77777777" w:rsidR="00765ED9" w:rsidRPr="00887FD3" w:rsidRDefault="00765ED9" w:rsidP="00765ED9">
            <w:pPr>
              <w:spacing w:before="120" w:after="120"/>
              <w:rPr>
                <w:rFonts w:ascii="Century Gothic" w:hAnsi="Century Gothic" w:cs="Calibri"/>
                <w:b/>
                <w:sz w:val="20"/>
                <w:szCs w:val="20"/>
              </w:rPr>
            </w:pPr>
            <w:r w:rsidRPr="00887FD3">
              <w:rPr>
                <w:rFonts w:ascii="Century Gothic" w:hAnsi="Century Gothic" w:cs="Calibri"/>
                <w:b/>
                <w:sz w:val="20"/>
                <w:szCs w:val="20"/>
              </w:rPr>
              <w:t>4.3.1</w:t>
            </w:r>
          </w:p>
        </w:tc>
        <w:tc>
          <w:tcPr>
            <w:tcW w:w="3654" w:type="dxa"/>
            <w:tcBorders>
              <w:top w:val="single" w:sz="4" w:space="0" w:color="auto"/>
              <w:left w:val="single" w:sz="4" w:space="0" w:color="auto"/>
              <w:bottom w:val="single" w:sz="4" w:space="0" w:color="auto"/>
              <w:right w:val="single" w:sz="4" w:space="0" w:color="auto"/>
            </w:tcBorders>
          </w:tcPr>
          <w:p w14:paraId="15BFCAAC" w14:textId="5C44E595" w:rsidR="00765ED9" w:rsidRPr="00D91E16" w:rsidRDefault="00D91E16" w:rsidP="00C156E3">
            <w:pPr>
              <w:pStyle w:val="ListBullet"/>
              <w:rPr>
                <w:rFonts w:cstheme="minorBidi"/>
                <w:color w:val="000000"/>
              </w:rPr>
            </w:pPr>
            <w:r w:rsidRPr="00D91E16">
              <w:rPr>
                <w:rFonts w:cstheme="minorBidi"/>
                <w:color w:val="000000"/>
              </w:rPr>
              <w:t xml:space="preserve">Le site doit </w:t>
            </w:r>
            <w:proofErr w:type="spellStart"/>
            <w:r w:rsidRPr="00D91E16">
              <w:rPr>
                <w:rFonts w:cstheme="minorBidi"/>
                <w:color w:val="000000"/>
              </w:rPr>
              <w:t>évaluer</w:t>
            </w:r>
            <w:proofErr w:type="spellEnd"/>
            <w:r w:rsidRPr="00D91E16">
              <w:rPr>
                <w:rFonts w:cstheme="minorBidi"/>
                <w:color w:val="000000"/>
              </w:rPr>
              <w:t xml:space="preserve"> les zones de production à </w:t>
            </w:r>
            <w:proofErr w:type="spellStart"/>
            <w:r w:rsidRPr="00D91E16">
              <w:rPr>
                <w:rFonts w:cstheme="minorBidi"/>
                <w:color w:val="000000"/>
              </w:rPr>
              <w:t>risque</w:t>
            </w:r>
            <w:proofErr w:type="spellEnd"/>
            <w:r w:rsidRPr="00D91E16">
              <w:rPr>
                <w:rFonts w:cstheme="minorBidi"/>
                <w:color w:val="000000"/>
              </w:rPr>
              <w:t xml:space="preserve"> </w:t>
            </w:r>
            <w:proofErr w:type="spellStart"/>
            <w:r w:rsidRPr="00D91E16">
              <w:rPr>
                <w:rFonts w:cstheme="minorBidi"/>
                <w:color w:val="000000"/>
              </w:rPr>
              <w:t>requises</w:t>
            </w:r>
            <w:proofErr w:type="spellEnd"/>
            <w:r w:rsidRPr="00D91E16">
              <w:rPr>
                <w:rFonts w:cstheme="minorBidi"/>
                <w:color w:val="000000"/>
              </w:rPr>
              <w:t xml:space="preserve"> pour les </w:t>
            </w:r>
            <w:proofErr w:type="spellStart"/>
            <w:r w:rsidRPr="00D91E16">
              <w:rPr>
                <w:rFonts w:cstheme="minorBidi"/>
                <w:color w:val="000000"/>
              </w:rPr>
              <w:t>produits</w:t>
            </w:r>
            <w:proofErr w:type="spellEnd"/>
            <w:r w:rsidRPr="00D91E16">
              <w:rPr>
                <w:rFonts w:cstheme="minorBidi"/>
                <w:color w:val="000000"/>
              </w:rPr>
              <w:t xml:space="preserve"> </w:t>
            </w:r>
            <w:proofErr w:type="spellStart"/>
            <w:r w:rsidRPr="00D91E16">
              <w:rPr>
                <w:rFonts w:cstheme="minorBidi"/>
                <w:color w:val="000000"/>
              </w:rPr>
              <w:t>fabriqués</w:t>
            </w:r>
            <w:proofErr w:type="spellEnd"/>
            <w:r w:rsidRPr="00D91E16">
              <w:rPr>
                <w:rFonts w:cstheme="minorBidi"/>
                <w:color w:val="000000"/>
              </w:rPr>
              <w:t xml:space="preserve">, </w:t>
            </w:r>
            <w:proofErr w:type="spellStart"/>
            <w:r w:rsidRPr="00D91E16">
              <w:rPr>
                <w:rFonts w:cstheme="minorBidi"/>
                <w:color w:val="000000"/>
              </w:rPr>
              <w:t>transformés</w:t>
            </w:r>
            <w:proofErr w:type="spellEnd"/>
            <w:r w:rsidRPr="00D91E16">
              <w:rPr>
                <w:rFonts w:cstheme="minorBidi"/>
                <w:color w:val="000000"/>
              </w:rPr>
              <w:t xml:space="preserve"> </w:t>
            </w:r>
            <w:proofErr w:type="spellStart"/>
            <w:r w:rsidRPr="00D91E16">
              <w:rPr>
                <w:rFonts w:cstheme="minorBidi"/>
                <w:color w:val="000000"/>
              </w:rPr>
              <w:t>ou</w:t>
            </w:r>
            <w:proofErr w:type="spellEnd"/>
            <w:r w:rsidRPr="00D91E16">
              <w:rPr>
                <w:rFonts w:cstheme="minorBidi"/>
                <w:color w:val="000000"/>
              </w:rPr>
              <w:t xml:space="preserve"> </w:t>
            </w:r>
            <w:proofErr w:type="spellStart"/>
            <w:r w:rsidRPr="00D91E16">
              <w:rPr>
                <w:rFonts w:cstheme="minorBidi"/>
                <w:color w:val="000000"/>
              </w:rPr>
              <w:t>emballés</w:t>
            </w:r>
            <w:proofErr w:type="spellEnd"/>
            <w:r w:rsidRPr="00D91E16">
              <w:rPr>
                <w:rFonts w:cstheme="minorBidi"/>
                <w:color w:val="000000"/>
              </w:rPr>
              <w:t xml:space="preserve"> sur le site, </w:t>
            </w:r>
            <w:proofErr w:type="spellStart"/>
            <w:r w:rsidRPr="00D91E16">
              <w:rPr>
                <w:rFonts w:cstheme="minorBidi"/>
                <w:color w:val="000000"/>
              </w:rPr>
              <w:t>en</w:t>
            </w:r>
            <w:proofErr w:type="spellEnd"/>
            <w:r w:rsidRPr="00D91E16">
              <w:rPr>
                <w:rFonts w:cstheme="minorBidi"/>
                <w:color w:val="000000"/>
              </w:rPr>
              <w:t xml:space="preserve"> </w:t>
            </w:r>
            <w:proofErr w:type="spellStart"/>
            <w:r w:rsidRPr="00D91E16">
              <w:rPr>
                <w:rFonts w:cstheme="minorBidi"/>
                <w:color w:val="000000"/>
              </w:rPr>
              <w:t>s'appuyant</w:t>
            </w:r>
            <w:proofErr w:type="spellEnd"/>
            <w:r w:rsidRPr="00D91E16">
              <w:rPr>
                <w:rFonts w:cstheme="minorBidi"/>
                <w:color w:val="000000"/>
              </w:rPr>
              <w:t xml:space="preserve"> sur les </w:t>
            </w:r>
            <w:proofErr w:type="spellStart"/>
            <w:r w:rsidRPr="00D91E16">
              <w:rPr>
                <w:rFonts w:cstheme="minorBidi"/>
                <w:color w:val="000000"/>
              </w:rPr>
              <w:t>définitions</w:t>
            </w:r>
            <w:proofErr w:type="spellEnd"/>
            <w:r w:rsidRPr="00D91E16">
              <w:rPr>
                <w:rFonts w:cstheme="minorBidi"/>
                <w:color w:val="000000"/>
              </w:rPr>
              <w:t xml:space="preserve"> de </w:t>
            </w:r>
            <w:proofErr w:type="spellStart"/>
            <w:r w:rsidRPr="00D91E16">
              <w:rPr>
                <w:rFonts w:cstheme="minorBidi"/>
                <w:color w:val="000000"/>
              </w:rPr>
              <w:t>l'Annexe</w:t>
            </w:r>
            <w:proofErr w:type="spellEnd"/>
            <w:r w:rsidRPr="00D91E16">
              <w:rPr>
                <w:rFonts w:cstheme="minorBidi"/>
                <w:color w:val="000000"/>
              </w:rPr>
              <w:t xml:space="preserve"> 2 de la </w:t>
            </w:r>
            <w:proofErr w:type="spellStart"/>
            <w:r w:rsidRPr="00D91E16">
              <w:rPr>
                <w:rFonts w:cstheme="minorBidi"/>
                <w:color w:val="000000"/>
              </w:rPr>
              <w:t>Norme</w:t>
            </w:r>
            <w:proofErr w:type="spellEnd"/>
            <w:r w:rsidRPr="00D91E16">
              <w:rPr>
                <w:rFonts w:cstheme="minorBidi"/>
                <w:color w:val="000000"/>
              </w:rPr>
              <w:t>.</w:t>
            </w:r>
          </w:p>
        </w:tc>
        <w:tc>
          <w:tcPr>
            <w:tcW w:w="1276" w:type="dxa"/>
          </w:tcPr>
          <w:p w14:paraId="79CEDA89" w14:textId="77777777" w:rsidR="00765ED9" w:rsidRPr="00887FD3" w:rsidRDefault="00765ED9" w:rsidP="00765ED9">
            <w:pPr>
              <w:spacing w:before="120" w:after="120"/>
              <w:rPr>
                <w:rFonts w:ascii="Century Gothic" w:hAnsi="Century Gothic" w:cs="Calibri"/>
                <w:b/>
                <w:sz w:val="20"/>
                <w:szCs w:val="20"/>
              </w:rPr>
            </w:pPr>
          </w:p>
        </w:tc>
        <w:tc>
          <w:tcPr>
            <w:tcW w:w="3356" w:type="dxa"/>
          </w:tcPr>
          <w:p w14:paraId="0FA2A080" w14:textId="77777777" w:rsidR="00765ED9" w:rsidRPr="00887FD3" w:rsidRDefault="00765ED9" w:rsidP="00765ED9">
            <w:pPr>
              <w:spacing w:before="120" w:after="120"/>
              <w:rPr>
                <w:rFonts w:ascii="Century Gothic" w:hAnsi="Century Gothic" w:cs="Calibri"/>
                <w:b/>
                <w:sz w:val="20"/>
                <w:szCs w:val="20"/>
              </w:rPr>
            </w:pPr>
          </w:p>
        </w:tc>
      </w:tr>
      <w:tr w:rsidR="004C139A" w:rsidRPr="00887FD3" w14:paraId="4B9E305C" w14:textId="77777777" w:rsidTr="00C64EA8">
        <w:tc>
          <w:tcPr>
            <w:tcW w:w="944" w:type="dxa"/>
            <w:shd w:val="clear" w:color="auto" w:fill="D6E9B2"/>
          </w:tcPr>
          <w:p w14:paraId="10B0BAF9" w14:textId="77777777" w:rsidR="004C139A" w:rsidRPr="00887FD3" w:rsidRDefault="004C139A" w:rsidP="00196C41">
            <w:pPr>
              <w:spacing w:before="120" w:after="120"/>
              <w:rPr>
                <w:rFonts w:ascii="Century Gothic" w:hAnsi="Century Gothic" w:cs="Calibri"/>
                <w:b/>
                <w:sz w:val="20"/>
                <w:szCs w:val="20"/>
              </w:rPr>
            </w:pPr>
            <w:r w:rsidRPr="00887FD3">
              <w:rPr>
                <w:rFonts w:ascii="Century Gothic" w:hAnsi="Century Gothic" w:cs="Calibri"/>
                <w:b/>
                <w:sz w:val="20"/>
                <w:szCs w:val="20"/>
              </w:rPr>
              <w:t>4.3.2</w:t>
            </w:r>
          </w:p>
        </w:tc>
        <w:tc>
          <w:tcPr>
            <w:tcW w:w="693" w:type="dxa"/>
            <w:shd w:val="clear" w:color="auto" w:fill="FBD4B4"/>
          </w:tcPr>
          <w:p w14:paraId="682AA36C" w14:textId="52D00084" w:rsidR="004C139A" w:rsidRPr="00887FD3" w:rsidRDefault="004C139A" w:rsidP="00196C41">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668EEBA" w14:textId="77777777" w:rsidR="00A020A6" w:rsidRPr="00A020A6" w:rsidRDefault="00A020A6" w:rsidP="00A020A6">
            <w:pPr>
              <w:pStyle w:val="TableParagraph"/>
              <w:spacing w:before="110"/>
              <w:ind w:left="113"/>
              <w:rPr>
                <w:rFonts w:ascii="Century Gothic" w:eastAsiaTheme="minorHAnsi" w:hAnsi="Century Gothic" w:cstheme="minorBidi"/>
                <w:color w:val="000000"/>
                <w:sz w:val="20"/>
                <w:szCs w:val="20"/>
              </w:rPr>
            </w:pPr>
            <w:r w:rsidRPr="00A020A6">
              <w:rPr>
                <w:rFonts w:ascii="Century Gothic" w:eastAsiaTheme="minorHAnsi" w:hAnsi="Century Gothic" w:cstheme="minorBidi"/>
                <w:color w:val="000000"/>
                <w:sz w:val="20"/>
                <w:szCs w:val="20"/>
              </w:rPr>
              <w:t xml:space="preserve">Un plan du site doit </w:t>
            </w:r>
            <w:proofErr w:type="spellStart"/>
            <w:r w:rsidRPr="00A020A6">
              <w:rPr>
                <w:rFonts w:ascii="Century Gothic" w:eastAsiaTheme="minorHAnsi" w:hAnsi="Century Gothic" w:cstheme="minorBidi"/>
                <w:color w:val="000000"/>
                <w:sz w:val="20"/>
                <w:szCs w:val="20"/>
              </w:rPr>
              <w:t>être</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présent</w:t>
            </w:r>
            <w:proofErr w:type="spellEnd"/>
            <w:r w:rsidRPr="00A020A6">
              <w:rPr>
                <w:rFonts w:ascii="Century Gothic" w:eastAsiaTheme="minorHAnsi" w:hAnsi="Century Gothic" w:cstheme="minorBidi"/>
                <w:color w:val="000000"/>
                <w:sz w:val="20"/>
                <w:szCs w:val="20"/>
              </w:rPr>
              <w:t xml:space="preserve">. Au minimum, </w:t>
            </w:r>
            <w:proofErr w:type="spellStart"/>
            <w:r w:rsidRPr="00A020A6">
              <w:rPr>
                <w:rFonts w:ascii="Century Gothic" w:eastAsiaTheme="minorHAnsi" w:hAnsi="Century Gothic" w:cstheme="minorBidi"/>
                <w:color w:val="000000"/>
                <w:sz w:val="20"/>
                <w:szCs w:val="20"/>
              </w:rPr>
              <w:t>ce</w:t>
            </w:r>
            <w:proofErr w:type="spellEnd"/>
            <w:r w:rsidRPr="00A020A6">
              <w:rPr>
                <w:rFonts w:ascii="Century Gothic" w:eastAsiaTheme="minorHAnsi" w:hAnsi="Century Gothic" w:cstheme="minorBidi"/>
                <w:color w:val="000000"/>
                <w:sz w:val="20"/>
                <w:szCs w:val="20"/>
              </w:rPr>
              <w:t xml:space="preserve"> plan doit </w:t>
            </w:r>
            <w:proofErr w:type="spellStart"/>
            <w:r w:rsidRPr="00A020A6">
              <w:rPr>
                <w:rFonts w:ascii="Century Gothic" w:eastAsiaTheme="minorHAnsi" w:hAnsi="Century Gothic" w:cstheme="minorBidi"/>
                <w:color w:val="000000"/>
                <w:sz w:val="20"/>
                <w:szCs w:val="20"/>
              </w:rPr>
              <w:t>indiquer</w:t>
            </w:r>
            <w:proofErr w:type="spellEnd"/>
            <w:r w:rsidRPr="00A020A6">
              <w:rPr>
                <w:rFonts w:ascii="Century Gothic" w:eastAsiaTheme="minorHAnsi" w:hAnsi="Century Gothic" w:cstheme="minorBidi"/>
                <w:color w:val="000000"/>
                <w:sz w:val="20"/>
                <w:szCs w:val="20"/>
              </w:rPr>
              <w:t xml:space="preserve"> :</w:t>
            </w:r>
          </w:p>
          <w:p w14:paraId="529B1496" w14:textId="77777777" w:rsidR="00A020A6" w:rsidRPr="00A020A6" w:rsidRDefault="00A020A6" w:rsidP="00B149A1">
            <w:pPr>
              <w:pStyle w:val="TableParagraph"/>
              <w:numPr>
                <w:ilvl w:val="0"/>
                <w:numId w:val="37"/>
              </w:numPr>
              <w:tabs>
                <w:tab w:val="left" w:pos="284"/>
              </w:tabs>
              <w:spacing w:before="98" w:line="194" w:lineRule="auto"/>
              <w:ind w:right="138"/>
              <w:rPr>
                <w:rFonts w:ascii="Century Gothic" w:eastAsiaTheme="minorHAnsi" w:hAnsi="Century Gothic" w:cstheme="minorBidi"/>
                <w:color w:val="000000"/>
                <w:sz w:val="20"/>
                <w:szCs w:val="20"/>
              </w:rPr>
            </w:pPr>
            <w:r w:rsidRPr="00A020A6">
              <w:rPr>
                <w:rFonts w:ascii="Century Gothic" w:eastAsiaTheme="minorHAnsi" w:hAnsi="Century Gothic" w:cstheme="minorBidi"/>
                <w:color w:val="000000"/>
                <w:sz w:val="20"/>
                <w:szCs w:val="20"/>
              </w:rPr>
              <w:t xml:space="preserve">les zones de production à </w:t>
            </w:r>
            <w:proofErr w:type="spellStart"/>
            <w:r w:rsidRPr="00A020A6">
              <w:rPr>
                <w:rFonts w:ascii="Century Gothic" w:eastAsiaTheme="minorHAnsi" w:hAnsi="Century Gothic" w:cstheme="minorBidi"/>
                <w:color w:val="000000"/>
                <w:sz w:val="20"/>
                <w:szCs w:val="20"/>
              </w:rPr>
              <w:t>risque</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où</w:t>
            </w:r>
            <w:proofErr w:type="spellEnd"/>
            <w:r w:rsidRPr="00A020A6">
              <w:rPr>
                <w:rFonts w:ascii="Century Gothic" w:eastAsiaTheme="minorHAnsi" w:hAnsi="Century Gothic" w:cstheme="minorBidi"/>
                <w:color w:val="000000"/>
                <w:sz w:val="20"/>
                <w:szCs w:val="20"/>
              </w:rPr>
              <w:t xml:space="preserve"> les </w:t>
            </w:r>
            <w:proofErr w:type="spellStart"/>
            <w:r w:rsidRPr="00A020A6">
              <w:rPr>
                <w:rFonts w:ascii="Century Gothic" w:eastAsiaTheme="minorHAnsi" w:hAnsi="Century Gothic" w:cstheme="minorBidi"/>
                <w:color w:val="000000"/>
                <w:sz w:val="20"/>
                <w:szCs w:val="20"/>
              </w:rPr>
              <w:t>produits</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sont</w:t>
            </w:r>
            <w:proofErr w:type="spellEnd"/>
            <w:r w:rsidRPr="00A020A6">
              <w:rPr>
                <w:rFonts w:ascii="Century Gothic" w:eastAsiaTheme="minorHAnsi" w:hAnsi="Century Gothic" w:cstheme="minorBidi"/>
                <w:color w:val="000000"/>
                <w:sz w:val="20"/>
                <w:szCs w:val="20"/>
              </w:rPr>
              <w:t xml:space="preserve"> exposés à </w:t>
            </w:r>
            <w:proofErr w:type="spellStart"/>
            <w:r w:rsidRPr="00A020A6">
              <w:rPr>
                <w:rFonts w:ascii="Century Gothic" w:eastAsiaTheme="minorHAnsi" w:hAnsi="Century Gothic" w:cstheme="minorBidi"/>
                <w:color w:val="000000"/>
                <w:sz w:val="20"/>
                <w:szCs w:val="20"/>
              </w:rPr>
              <w:t>différents</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niveaux</w:t>
            </w:r>
            <w:proofErr w:type="spellEnd"/>
            <w:r w:rsidRPr="00A020A6">
              <w:rPr>
                <w:rFonts w:ascii="Century Gothic" w:eastAsiaTheme="minorHAnsi" w:hAnsi="Century Gothic" w:cstheme="minorBidi"/>
                <w:color w:val="000000"/>
                <w:sz w:val="20"/>
                <w:szCs w:val="20"/>
              </w:rPr>
              <w:t xml:space="preserve"> de </w:t>
            </w:r>
            <w:proofErr w:type="spellStart"/>
            <w:r w:rsidRPr="00A020A6">
              <w:rPr>
                <w:rFonts w:ascii="Century Gothic" w:eastAsiaTheme="minorHAnsi" w:hAnsi="Century Gothic" w:cstheme="minorBidi"/>
                <w:color w:val="000000"/>
                <w:sz w:val="20"/>
                <w:szCs w:val="20"/>
              </w:rPr>
              <w:t>risque</w:t>
            </w:r>
            <w:proofErr w:type="spellEnd"/>
            <w:r w:rsidRPr="00A020A6">
              <w:rPr>
                <w:rFonts w:ascii="Century Gothic" w:eastAsiaTheme="minorHAnsi" w:hAnsi="Century Gothic" w:cstheme="minorBidi"/>
                <w:color w:val="000000"/>
                <w:sz w:val="20"/>
                <w:szCs w:val="20"/>
              </w:rPr>
              <w:t xml:space="preserve"> de contamination par des agents </w:t>
            </w:r>
            <w:proofErr w:type="spellStart"/>
            <w:r w:rsidRPr="00A020A6">
              <w:rPr>
                <w:rFonts w:ascii="Century Gothic" w:eastAsiaTheme="minorHAnsi" w:hAnsi="Century Gothic" w:cstheme="minorBidi"/>
                <w:color w:val="000000"/>
                <w:sz w:val="20"/>
                <w:szCs w:val="20"/>
              </w:rPr>
              <w:t>pathogènes</w:t>
            </w:r>
            <w:proofErr w:type="spellEnd"/>
            <w:r w:rsidRPr="00A020A6">
              <w:rPr>
                <w:rFonts w:ascii="Century Gothic" w:eastAsiaTheme="minorHAnsi" w:hAnsi="Century Gothic" w:cstheme="minorBidi"/>
                <w:color w:val="000000"/>
                <w:sz w:val="20"/>
                <w:szCs w:val="20"/>
              </w:rPr>
              <w:t xml:space="preserve"> - par </w:t>
            </w:r>
            <w:proofErr w:type="spellStart"/>
            <w:r w:rsidRPr="00A020A6">
              <w:rPr>
                <w:rFonts w:ascii="Century Gothic" w:eastAsiaTheme="minorHAnsi" w:hAnsi="Century Gothic" w:cstheme="minorBidi"/>
                <w:color w:val="000000"/>
                <w:sz w:val="20"/>
                <w:szCs w:val="20"/>
              </w:rPr>
              <w:t>exemple</w:t>
            </w:r>
            <w:proofErr w:type="spellEnd"/>
            <w:r w:rsidRPr="00A020A6">
              <w:rPr>
                <w:rFonts w:ascii="Century Gothic" w:eastAsiaTheme="minorHAnsi" w:hAnsi="Century Gothic" w:cstheme="minorBidi"/>
                <w:color w:val="000000"/>
                <w:sz w:val="20"/>
                <w:szCs w:val="20"/>
              </w:rPr>
              <w:t xml:space="preserve">, les zones à haut </w:t>
            </w:r>
            <w:proofErr w:type="spellStart"/>
            <w:r w:rsidRPr="00A020A6">
              <w:rPr>
                <w:rFonts w:ascii="Century Gothic" w:eastAsiaTheme="minorHAnsi" w:hAnsi="Century Gothic" w:cstheme="minorBidi"/>
                <w:color w:val="000000"/>
                <w:sz w:val="20"/>
                <w:szCs w:val="20"/>
              </w:rPr>
              <w:t>risque</w:t>
            </w:r>
            <w:proofErr w:type="spellEnd"/>
            <w:r w:rsidRPr="00A020A6">
              <w:rPr>
                <w:rFonts w:ascii="Century Gothic" w:eastAsiaTheme="minorHAnsi" w:hAnsi="Century Gothic" w:cstheme="minorBidi"/>
                <w:color w:val="000000"/>
                <w:sz w:val="20"/>
                <w:szCs w:val="20"/>
              </w:rPr>
              <w:t xml:space="preserve">, de </w:t>
            </w:r>
            <w:proofErr w:type="spellStart"/>
            <w:r w:rsidRPr="00A020A6">
              <w:rPr>
                <w:rFonts w:ascii="Century Gothic" w:eastAsiaTheme="minorHAnsi" w:hAnsi="Century Gothic" w:cstheme="minorBidi"/>
                <w:color w:val="000000"/>
                <w:sz w:val="20"/>
                <w:szCs w:val="20"/>
              </w:rPr>
              <w:t>grande</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précaution</w:t>
            </w:r>
            <w:proofErr w:type="spellEnd"/>
            <w:r w:rsidRPr="00A020A6">
              <w:rPr>
                <w:rFonts w:ascii="Century Gothic" w:eastAsiaTheme="minorHAnsi" w:hAnsi="Century Gothic" w:cstheme="minorBidi"/>
                <w:color w:val="000000"/>
                <w:sz w:val="20"/>
                <w:szCs w:val="20"/>
              </w:rPr>
              <w:t xml:space="preserve">, pour les </w:t>
            </w:r>
            <w:proofErr w:type="spellStart"/>
            <w:r w:rsidRPr="00A020A6">
              <w:rPr>
                <w:rFonts w:ascii="Century Gothic" w:eastAsiaTheme="minorHAnsi" w:hAnsi="Century Gothic" w:cstheme="minorBidi"/>
                <w:color w:val="000000"/>
                <w:sz w:val="20"/>
                <w:szCs w:val="20"/>
              </w:rPr>
              <w:t>produits</w:t>
            </w:r>
            <w:proofErr w:type="spellEnd"/>
            <w:r w:rsidRPr="00A020A6">
              <w:rPr>
                <w:rFonts w:ascii="Century Gothic" w:eastAsiaTheme="minorHAnsi" w:hAnsi="Century Gothic" w:cstheme="minorBidi"/>
                <w:color w:val="000000"/>
                <w:sz w:val="20"/>
                <w:szCs w:val="20"/>
              </w:rPr>
              <w:t xml:space="preserve"> à </w:t>
            </w:r>
            <w:proofErr w:type="spellStart"/>
            <w:r w:rsidRPr="00A020A6">
              <w:rPr>
                <w:rFonts w:ascii="Century Gothic" w:eastAsiaTheme="minorHAnsi" w:hAnsi="Century Gothic" w:cstheme="minorBidi"/>
                <w:color w:val="000000"/>
                <w:sz w:val="20"/>
                <w:szCs w:val="20"/>
              </w:rPr>
              <w:t>température</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ambiante</w:t>
            </w:r>
            <w:proofErr w:type="spellEnd"/>
            <w:r w:rsidRPr="00A020A6">
              <w:rPr>
                <w:rFonts w:ascii="Century Gothic" w:eastAsiaTheme="minorHAnsi" w:hAnsi="Century Gothic" w:cstheme="minorBidi"/>
                <w:color w:val="000000"/>
                <w:sz w:val="20"/>
                <w:szCs w:val="20"/>
              </w:rPr>
              <w:t xml:space="preserve">, à </w:t>
            </w:r>
            <w:proofErr w:type="spellStart"/>
            <w:r w:rsidRPr="00A020A6">
              <w:rPr>
                <w:rFonts w:ascii="Century Gothic" w:eastAsiaTheme="minorHAnsi" w:hAnsi="Century Gothic" w:cstheme="minorBidi"/>
                <w:color w:val="000000"/>
                <w:sz w:val="20"/>
                <w:szCs w:val="20"/>
              </w:rPr>
              <w:t>faible</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risque</w:t>
            </w:r>
            <w:proofErr w:type="spellEnd"/>
            <w:r w:rsidRPr="00A020A6">
              <w:rPr>
                <w:rFonts w:ascii="Century Gothic" w:eastAsiaTheme="minorHAnsi" w:hAnsi="Century Gothic" w:cstheme="minorBidi"/>
                <w:color w:val="000000"/>
                <w:sz w:val="20"/>
                <w:szCs w:val="20"/>
              </w:rPr>
              <w:t xml:space="preserve"> et les zones de </w:t>
            </w:r>
            <w:proofErr w:type="spellStart"/>
            <w:r w:rsidRPr="00A020A6">
              <w:rPr>
                <w:rFonts w:ascii="Century Gothic" w:eastAsiaTheme="minorHAnsi" w:hAnsi="Century Gothic" w:cstheme="minorBidi"/>
                <w:color w:val="000000"/>
                <w:sz w:val="20"/>
                <w:szCs w:val="20"/>
              </w:rPr>
              <w:t>produits</w:t>
            </w:r>
            <w:proofErr w:type="spellEnd"/>
            <w:r w:rsidRPr="00A020A6">
              <w:rPr>
                <w:rFonts w:ascii="Century Gothic" w:eastAsiaTheme="minorHAnsi" w:hAnsi="Century Gothic" w:cstheme="minorBidi"/>
                <w:color w:val="000000"/>
                <w:sz w:val="20"/>
                <w:szCs w:val="20"/>
              </w:rPr>
              <w:t xml:space="preserve"> closes (</w:t>
            </w:r>
            <w:proofErr w:type="spellStart"/>
            <w:r w:rsidRPr="00A020A6">
              <w:rPr>
                <w:rFonts w:ascii="Century Gothic" w:eastAsiaTheme="minorHAnsi" w:hAnsi="Century Gothic" w:cstheme="minorBidi"/>
                <w:color w:val="000000"/>
                <w:sz w:val="20"/>
                <w:szCs w:val="20"/>
              </w:rPr>
              <w:t>voir</w:t>
            </w:r>
            <w:proofErr w:type="spellEnd"/>
            <w:r w:rsidRPr="00A020A6">
              <w:rPr>
                <w:rFonts w:ascii="Century Gothic" w:eastAsiaTheme="minorHAnsi" w:hAnsi="Century Gothic" w:cstheme="minorBidi"/>
                <w:color w:val="000000"/>
                <w:sz w:val="20"/>
                <w:szCs w:val="20"/>
              </w:rPr>
              <w:t xml:space="preserve"> clause 4.3.1 et Annexe 2)</w:t>
            </w:r>
          </w:p>
          <w:p w14:paraId="22718F1E" w14:textId="77777777" w:rsidR="00A020A6" w:rsidRPr="00A020A6" w:rsidRDefault="00A020A6" w:rsidP="00B149A1">
            <w:pPr>
              <w:pStyle w:val="TableParagraph"/>
              <w:numPr>
                <w:ilvl w:val="0"/>
                <w:numId w:val="37"/>
              </w:numPr>
              <w:tabs>
                <w:tab w:val="left" w:pos="284"/>
              </w:tabs>
              <w:spacing w:line="233" w:lineRule="exact"/>
              <w:ind w:hanging="171"/>
              <w:rPr>
                <w:rFonts w:ascii="Century Gothic" w:eastAsiaTheme="minorHAnsi" w:hAnsi="Century Gothic" w:cstheme="minorBidi"/>
                <w:color w:val="000000"/>
                <w:sz w:val="20"/>
                <w:szCs w:val="20"/>
              </w:rPr>
            </w:pPr>
            <w:r w:rsidRPr="00A020A6">
              <w:rPr>
                <w:rFonts w:ascii="Century Gothic" w:eastAsiaTheme="minorHAnsi" w:hAnsi="Century Gothic" w:cstheme="minorBidi"/>
                <w:color w:val="000000"/>
                <w:sz w:val="20"/>
                <w:szCs w:val="20"/>
              </w:rPr>
              <w:t xml:space="preserve">les points </w:t>
            </w:r>
            <w:proofErr w:type="spellStart"/>
            <w:r w:rsidRPr="00A020A6">
              <w:rPr>
                <w:rFonts w:ascii="Century Gothic" w:eastAsiaTheme="minorHAnsi" w:hAnsi="Century Gothic" w:cstheme="minorBidi"/>
                <w:color w:val="000000"/>
                <w:sz w:val="20"/>
                <w:szCs w:val="20"/>
              </w:rPr>
              <w:t>d'accès</w:t>
            </w:r>
            <w:proofErr w:type="spellEnd"/>
            <w:r w:rsidRPr="00A020A6">
              <w:rPr>
                <w:rFonts w:ascii="Century Gothic" w:eastAsiaTheme="minorHAnsi" w:hAnsi="Century Gothic" w:cstheme="minorBidi"/>
                <w:color w:val="000000"/>
                <w:sz w:val="20"/>
                <w:szCs w:val="20"/>
              </w:rPr>
              <w:t xml:space="preserve"> du personnel</w:t>
            </w:r>
          </w:p>
          <w:p w14:paraId="798C3674" w14:textId="77777777" w:rsidR="00A020A6" w:rsidRPr="00A020A6" w:rsidRDefault="00A020A6" w:rsidP="00B149A1">
            <w:pPr>
              <w:pStyle w:val="TableParagraph"/>
              <w:numPr>
                <w:ilvl w:val="0"/>
                <w:numId w:val="37"/>
              </w:numPr>
              <w:tabs>
                <w:tab w:val="left" w:pos="284"/>
              </w:tabs>
              <w:spacing w:before="11" w:line="194" w:lineRule="auto"/>
              <w:ind w:right="115"/>
              <w:rPr>
                <w:rFonts w:ascii="Century Gothic" w:eastAsiaTheme="minorHAnsi" w:hAnsi="Century Gothic" w:cstheme="minorBidi"/>
                <w:color w:val="000000"/>
                <w:sz w:val="20"/>
                <w:szCs w:val="20"/>
              </w:rPr>
            </w:pPr>
            <w:r w:rsidRPr="00A020A6">
              <w:rPr>
                <w:rFonts w:ascii="Century Gothic" w:eastAsiaTheme="minorHAnsi" w:hAnsi="Century Gothic" w:cstheme="minorBidi"/>
                <w:color w:val="000000"/>
                <w:sz w:val="20"/>
                <w:szCs w:val="20"/>
              </w:rPr>
              <w:t xml:space="preserve">les points </w:t>
            </w:r>
            <w:proofErr w:type="spellStart"/>
            <w:r w:rsidRPr="00A020A6">
              <w:rPr>
                <w:rFonts w:ascii="Century Gothic" w:eastAsiaTheme="minorHAnsi" w:hAnsi="Century Gothic" w:cstheme="minorBidi"/>
                <w:color w:val="000000"/>
                <w:sz w:val="20"/>
                <w:szCs w:val="20"/>
              </w:rPr>
              <w:t>d’accès</w:t>
            </w:r>
            <w:proofErr w:type="spellEnd"/>
            <w:r w:rsidRPr="00A020A6">
              <w:rPr>
                <w:rFonts w:ascii="Century Gothic" w:eastAsiaTheme="minorHAnsi" w:hAnsi="Century Gothic" w:cstheme="minorBidi"/>
                <w:color w:val="000000"/>
                <w:sz w:val="20"/>
                <w:szCs w:val="20"/>
              </w:rPr>
              <w:t xml:space="preserve"> des matières premières (</w:t>
            </w:r>
            <w:proofErr w:type="spellStart"/>
            <w:r w:rsidRPr="00A020A6">
              <w:rPr>
                <w:rFonts w:ascii="Century Gothic" w:eastAsiaTheme="minorHAnsi" w:hAnsi="Century Gothic" w:cstheme="minorBidi"/>
                <w:color w:val="000000"/>
                <w:sz w:val="20"/>
                <w:szCs w:val="20"/>
              </w:rPr>
              <w:t>emballage</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compris</w:t>
            </w:r>
            <w:proofErr w:type="spellEnd"/>
            <w:r w:rsidRPr="00A020A6">
              <w:rPr>
                <w:rFonts w:ascii="Century Gothic" w:eastAsiaTheme="minorHAnsi" w:hAnsi="Century Gothic" w:cstheme="minorBidi"/>
                <w:color w:val="000000"/>
                <w:sz w:val="20"/>
                <w:szCs w:val="20"/>
              </w:rPr>
              <w:t xml:space="preserve">), des </w:t>
            </w:r>
            <w:proofErr w:type="spellStart"/>
            <w:r w:rsidRPr="00A020A6">
              <w:rPr>
                <w:rFonts w:ascii="Century Gothic" w:eastAsiaTheme="minorHAnsi" w:hAnsi="Century Gothic" w:cstheme="minorBidi"/>
                <w:color w:val="000000"/>
                <w:sz w:val="20"/>
                <w:szCs w:val="20"/>
              </w:rPr>
              <w:t>produits</w:t>
            </w:r>
            <w:proofErr w:type="spellEnd"/>
            <w:r w:rsidRPr="00A020A6">
              <w:rPr>
                <w:rFonts w:ascii="Century Gothic" w:eastAsiaTheme="minorHAnsi" w:hAnsi="Century Gothic" w:cstheme="minorBidi"/>
                <w:color w:val="000000"/>
                <w:sz w:val="20"/>
                <w:szCs w:val="20"/>
              </w:rPr>
              <w:t xml:space="preserve"> semi-</w:t>
            </w:r>
            <w:proofErr w:type="spellStart"/>
            <w:r w:rsidRPr="00A020A6">
              <w:rPr>
                <w:rFonts w:ascii="Century Gothic" w:eastAsiaTheme="minorHAnsi" w:hAnsi="Century Gothic" w:cstheme="minorBidi"/>
                <w:color w:val="000000"/>
                <w:sz w:val="20"/>
                <w:szCs w:val="20"/>
              </w:rPr>
              <w:t>finis</w:t>
            </w:r>
            <w:proofErr w:type="spellEnd"/>
            <w:r w:rsidRPr="00A020A6">
              <w:rPr>
                <w:rFonts w:ascii="Century Gothic" w:eastAsiaTheme="minorHAnsi" w:hAnsi="Century Gothic" w:cstheme="minorBidi"/>
                <w:color w:val="000000"/>
                <w:sz w:val="20"/>
                <w:szCs w:val="20"/>
              </w:rPr>
              <w:t xml:space="preserve"> et des </w:t>
            </w:r>
            <w:proofErr w:type="spellStart"/>
            <w:r w:rsidRPr="00A020A6">
              <w:rPr>
                <w:rFonts w:ascii="Century Gothic" w:eastAsiaTheme="minorHAnsi" w:hAnsi="Century Gothic" w:cstheme="minorBidi"/>
                <w:color w:val="000000"/>
                <w:sz w:val="20"/>
                <w:szCs w:val="20"/>
              </w:rPr>
              <w:t>produits</w:t>
            </w:r>
            <w:proofErr w:type="spellEnd"/>
            <w:r w:rsidRPr="00A020A6">
              <w:rPr>
                <w:rFonts w:ascii="Century Gothic" w:eastAsiaTheme="minorHAnsi" w:hAnsi="Century Gothic" w:cstheme="minorBidi"/>
                <w:color w:val="000000"/>
                <w:sz w:val="20"/>
                <w:szCs w:val="20"/>
              </w:rPr>
              <w:t xml:space="preserve"> nus</w:t>
            </w:r>
          </w:p>
          <w:p w14:paraId="13120810" w14:textId="77777777" w:rsidR="00A020A6" w:rsidRPr="00A020A6" w:rsidRDefault="00A020A6" w:rsidP="00B149A1">
            <w:pPr>
              <w:pStyle w:val="TableParagraph"/>
              <w:numPr>
                <w:ilvl w:val="0"/>
                <w:numId w:val="37"/>
              </w:numPr>
              <w:tabs>
                <w:tab w:val="left" w:pos="284"/>
              </w:tabs>
              <w:spacing w:line="231" w:lineRule="exact"/>
              <w:ind w:hanging="171"/>
              <w:rPr>
                <w:rFonts w:ascii="Century Gothic" w:eastAsiaTheme="minorHAnsi" w:hAnsi="Century Gothic" w:cstheme="minorBidi"/>
                <w:color w:val="000000"/>
                <w:sz w:val="20"/>
                <w:szCs w:val="20"/>
              </w:rPr>
            </w:pPr>
            <w:r w:rsidRPr="00A020A6">
              <w:rPr>
                <w:rFonts w:ascii="Century Gothic" w:eastAsiaTheme="minorHAnsi" w:hAnsi="Century Gothic" w:cstheme="minorBidi"/>
                <w:color w:val="000000"/>
                <w:sz w:val="20"/>
                <w:szCs w:val="20"/>
              </w:rPr>
              <w:t>les zones de transit du personnel</w:t>
            </w:r>
          </w:p>
          <w:p w14:paraId="35CC1479" w14:textId="77777777" w:rsidR="00A020A6" w:rsidRPr="00A020A6" w:rsidRDefault="00A020A6" w:rsidP="00B149A1">
            <w:pPr>
              <w:pStyle w:val="TableParagraph"/>
              <w:numPr>
                <w:ilvl w:val="0"/>
                <w:numId w:val="37"/>
              </w:numPr>
              <w:tabs>
                <w:tab w:val="left" w:pos="284"/>
              </w:tabs>
              <w:spacing w:line="240" w:lineRule="exact"/>
              <w:ind w:hanging="171"/>
              <w:rPr>
                <w:rFonts w:ascii="Century Gothic" w:eastAsiaTheme="minorHAnsi" w:hAnsi="Century Gothic" w:cstheme="minorBidi"/>
                <w:color w:val="000000"/>
                <w:sz w:val="20"/>
                <w:szCs w:val="20"/>
              </w:rPr>
            </w:pPr>
            <w:r w:rsidRPr="00A020A6">
              <w:rPr>
                <w:rFonts w:ascii="Century Gothic" w:eastAsiaTheme="minorHAnsi" w:hAnsi="Century Gothic" w:cstheme="minorBidi"/>
                <w:color w:val="000000"/>
                <w:sz w:val="20"/>
                <w:szCs w:val="20"/>
              </w:rPr>
              <w:t>les zones de transit des matières premières (</w:t>
            </w:r>
            <w:proofErr w:type="spellStart"/>
            <w:r w:rsidRPr="00A020A6">
              <w:rPr>
                <w:rFonts w:ascii="Century Gothic" w:eastAsiaTheme="minorHAnsi" w:hAnsi="Century Gothic" w:cstheme="minorBidi"/>
                <w:color w:val="000000"/>
                <w:sz w:val="20"/>
                <w:szCs w:val="20"/>
              </w:rPr>
              <w:t>emballage</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compris</w:t>
            </w:r>
            <w:proofErr w:type="spellEnd"/>
            <w:r w:rsidRPr="00A020A6">
              <w:rPr>
                <w:rFonts w:ascii="Century Gothic" w:eastAsiaTheme="minorHAnsi" w:hAnsi="Century Gothic" w:cstheme="minorBidi"/>
                <w:color w:val="000000"/>
                <w:sz w:val="20"/>
                <w:szCs w:val="20"/>
              </w:rPr>
              <w:t>)</w:t>
            </w:r>
          </w:p>
          <w:p w14:paraId="713A2472" w14:textId="77777777" w:rsidR="00A020A6" w:rsidRPr="00A020A6" w:rsidRDefault="00A020A6" w:rsidP="00B149A1">
            <w:pPr>
              <w:pStyle w:val="TableParagraph"/>
              <w:numPr>
                <w:ilvl w:val="0"/>
                <w:numId w:val="37"/>
              </w:numPr>
              <w:tabs>
                <w:tab w:val="left" w:pos="284"/>
              </w:tabs>
              <w:spacing w:line="240" w:lineRule="exact"/>
              <w:ind w:hanging="171"/>
              <w:rPr>
                <w:rFonts w:ascii="Century Gothic" w:eastAsiaTheme="minorHAnsi" w:hAnsi="Century Gothic" w:cstheme="minorBidi"/>
                <w:color w:val="000000"/>
                <w:sz w:val="20"/>
                <w:szCs w:val="20"/>
              </w:rPr>
            </w:pPr>
            <w:r w:rsidRPr="00A020A6">
              <w:rPr>
                <w:rFonts w:ascii="Century Gothic" w:eastAsiaTheme="minorHAnsi" w:hAnsi="Century Gothic" w:cstheme="minorBidi"/>
                <w:color w:val="000000"/>
                <w:sz w:val="20"/>
                <w:szCs w:val="20"/>
              </w:rPr>
              <w:t xml:space="preserve">les </w:t>
            </w:r>
            <w:proofErr w:type="spellStart"/>
            <w:r w:rsidRPr="00A020A6">
              <w:rPr>
                <w:rFonts w:ascii="Century Gothic" w:eastAsiaTheme="minorHAnsi" w:hAnsi="Century Gothic" w:cstheme="minorBidi"/>
                <w:color w:val="000000"/>
                <w:sz w:val="20"/>
                <w:szCs w:val="20"/>
              </w:rPr>
              <w:t>trajets</w:t>
            </w:r>
            <w:proofErr w:type="spellEnd"/>
            <w:r w:rsidRPr="00A020A6">
              <w:rPr>
                <w:rFonts w:ascii="Century Gothic" w:eastAsiaTheme="minorHAnsi" w:hAnsi="Century Gothic" w:cstheme="minorBidi"/>
                <w:color w:val="000000"/>
                <w:sz w:val="20"/>
                <w:szCs w:val="20"/>
              </w:rPr>
              <w:t xml:space="preserve"> pour le </w:t>
            </w:r>
            <w:proofErr w:type="spellStart"/>
            <w:r w:rsidRPr="00A020A6">
              <w:rPr>
                <w:rFonts w:ascii="Century Gothic" w:eastAsiaTheme="minorHAnsi" w:hAnsi="Century Gothic" w:cstheme="minorBidi"/>
                <w:color w:val="000000"/>
                <w:sz w:val="20"/>
                <w:szCs w:val="20"/>
              </w:rPr>
              <w:t>retrait</w:t>
            </w:r>
            <w:proofErr w:type="spellEnd"/>
            <w:r w:rsidRPr="00A020A6">
              <w:rPr>
                <w:rFonts w:ascii="Century Gothic" w:eastAsiaTheme="minorHAnsi" w:hAnsi="Century Gothic" w:cstheme="minorBidi"/>
                <w:color w:val="000000"/>
                <w:sz w:val="20"/>
                <w:szCs w:val="20"/>
              </w:rPr>
              <w:t xml:space="preserve"> des </w:t>
            </w:r>
            <w:proofErr w:type="spellStart"/>
            <w:r w:rsidRPr="00A020A6">
              <w:rPr>
                <w:rFonts w:ascii="Century Gothic" w:eastAsiaTheme="minorHAnsi" w:hAnsi="Century Gothic" w:cstheme="minorBidi"/>
                <w:color w:val="000000"/>
                <w:sz w:val="20"/>
                <w:szCs w:val="20"/>
              </w:rPr>
              <w:t>déchets</w:t>
            </w:r>
            <w:proofErr w:type="spellEnd"/>
          </w:p>
          <w:p w14:paraId="5E9515FC" w14:textId="77777777" w:rsidR="00A020A6" w:rsidRPr="00A020A6" w:rsidRDefault="00A020A6" w:rsidP="00B149A1">
            <w:pPr>
              <w:pStyle w:val="TableParagraph"/>
              <w:numPr>
                <w:ilvl w:val="0"/>
                <w:numId w:val="37"/>
              </w:numPr>
              <w:tabs>
                <w:tab w:val="left" w:pos="284"/>
              </w:tabs>
              <w:spacing w:line="240" w:lineRule="exact"/>
              <w:ind w:hanging="171"/>
              <w:rPr>
                <w:rFonts w:ascii="Century Gothic" w:eastAsiaTheme="minorHAnsi" w:hAnsi="Century Gothic" w:cstheme="minorBidi"/>
                <w:color w:val="000000"/>
                <w:sz w:val="20"/>
                <w:szCs w:val="20"/>
              </w:rPr>
            </w:pPr>
            <w:r w:rsidRPr="00A020A6">
              <w:rPr>
                <w:rFonts w:ascii="Century Gothic" w:eastAsiaTheme="minorHAnsi" w:hAnsi="Century Gothic" w:cstheme="minorBidi"/>
                <w:color w:val="000000"/>
                <w:sz w:val="20"/>
                <w:szCs w:val="20"/>
              </w:rPr>
              <w:t xml:space="preserve">les zones de transit des </w:t>
            </w:r>
            <w:proofErr w:type="spellStart"/>
            <w:r w:rsidRPr="00A020A6">
              <w:rPr>
                <w:rFonts w:ascii="Century Gothic" w:eastAsiaTheme="minorHAnsi" w:hAnsi="Century Gothic" w:cstheme="minorBidi"/>
                <w:color w:val="000000"/>
                <w:sz w:val="20"/>
                <w:szCs w:val="20"/>
              </w:rPr>
              <w:t>produits</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lastRenderedPageBreak/>
              <w:t>recyclés</w:t>
            </w:r>
            <w:proofErr w:type="spellEnd"/>
          </w:p>
          <w:p w14:paraId="18794608" w14:textId="77777777" w:rsidR="00A020A6" w:rsidRPr="00A020A6" w:rsidRDefault="00A020A6" w:rsidP="00B149A1">
            <w:pPr>
              <w:pStyle w:val="TableParagraph"/>
              <w:numPr>
                <w:ilvl w:val="0"/>
                <w:numId w:val="37"/>
              </w:numPr>
              <w:tabs>
                <w:tab w:val="left" w:pos="284"/>
              </w:tabs>
              <w:spacing w:before="11" w:line="194" w:lineRule="auto"/>
              <w:ind w:right="117"/>
              <w:rPr>
                <w:rFonts w:ascii="Century Gothic" w:eastAsiaTheme="minorHAnsi" w:hAnsi="Century Gothic" w:cstheme="minorBidi"/>
                <w:color w:val="000000"/>
                <w:sz w:val="20"/>
                <w:szCs w:val="20"/>
              </w:rPr>
            </w:pPr>
            <w:proofErr w:type="spellStart"/>
            <w:r w:rsidRPr="00A020A6">
              <w:rPr>
                <w:rFonts w:ascii="Century Gothic" w:eastAsiaTheme="minorHAnsi" w:hAnsi="Century Gothic" w:cstheme="minorBidi"/>
                <w:color w:val="000000"/>
                <w:sz w:val="20"/>
                <w:szCs w:val="20"/>
              </w:rPr>
              <w:t>l'emplacement</w:t>
            </w:r>
            <w:proofErr w:type="spellEnd"/>
            <w:r w:rsidRPr="00A020A6">
              <w:rPr>
                <w:rFonts w:ascii="Century Gothic" w:eastAsiaTheme="minorHAnsi" w:hAnsi="Century Gothic" w:cstheme="minorBidi"/>
                <w:color w:val="000000"/>
                <w:sz w:val="20"/>
                <w:szCs w:val="20"/>
              </w:rPr>
              <w:t xml:space="preserve"> des installations </w:t>
            </w:r>
            <w:proofErr w:type="spellStart"/>
            <w:r w:rsidRPr="00A020A6">
              <w:rPr>
                <w:rFonts w:ascii="Century Gothic" w:eastAsiaTheme="minorHAnsi" w:hAnsi="Century Gothic" w:cstheme="minorBidi"/>
                <w:color w:val="000000"/>
                <w:sz w:val="20"/>
                <w:szCs w:val="20"/>
              </w:rPr>
              <w:t>réservées</w:t>
            </w:r>
            <w:proofErr w:type="spellEnd"/>
            <w:r w:rsidRPr="00A020A6">
              <w:rPr>
                <w:rFonts w:ascii="Century Gothic" w:eastAsiaTheme="minorHAnsi" w:hAnsi="Century Gothic" w:cstheme="minorBidi"/>
                <w:color w:val="000000"/>
                <w:sz w:val="20"/>
                <w:szCs w:val="20"/>
              </w:rPr>
              <w:t xml:space="preserve"> au personnel, y </w:t>
            </w:r>
            <w:proofErr w:type="spellStart"/>
            <w:r w:rsidRPr="00A020A6">
              <w:rPr>
                <w:rFonts w:ascii="Century Gothic" w:eastAsiaTheme="minorHAnsi" w:hAnsi="Century Gothic" w:cstheme="minorBidi"/>
                <w:color w:val="000000"/>
                <w:sz w:val="20"/>
                <w:szCs w:val="20"/>
              </w:rPr>
              <w:t>compris</w:t>
            </w:r>
            <w:proofErr w:type="spellEnd"/>
            <w:r w:rsidRPr="00A020A6">
              <w:rPr>
                <w:rFonts w:ascii="Century Gothic" w:eastAsiaTheme="minorHAnsi" w:hAnsi="Century Gothic" w:cstheme="minorBidi"/>
                <w:color w:val="000000"/>
                <w:sz w:val="20"/>
                <w:szCs w:val="20"/>
              </w:rPr>
              <w:t xml:space="preserve"> les </w:t>
            </w:r>
            <w:proofErr w:type="spellStart"/>
            <w:r w:rsidRPr="00A020A6">
              <w:rPr>
                <w:rFonts w:ascii="Century Gothic" w:eastAsiaTheme="minorHAnsi" w:hAnsi="Century Gothic" w:cstheme="minorBidi"/>
                <w:color w:val="000000"/>
                <w:sz w:val="20"/>
                <w:szCs w:val="20"/>
              </w:rPr>
              <w:t>vestiaires</w:t>
            </w:r>
            <w:proofErr w:type="spellEnd"/>
            <w:r w:rsidRPr="00A020A6">
              <w:rPr>
                <w:rFonts w:ascii="Century Gothic" w:eastAsiaTheme="minorHAnsi" w:hAnsi="Century Gothic" w:cstheme="minorBidi"/>
                <w:color w:val="000000"/>
                <w:sz w:val="20"/>
                <w:szCs w:val="20"/>
              </w:rPr>
              <w:t xml:space="preserve">, les toilettes, les </w:t>
            </w:r>
            <w:proofErr w:type="spellStart"/>
            <w:r w:rsidRPr="00A020A6">
              <w:rPr>
                <w:rFonts w:ascii="Century Gothic" w:eastAsiaTheme="minorHAnsi" w:hAnsi="Century Gothic" w:cstheme="minorBidi"/>
                <w:color w:val="000000"/>
                <w:sz w:val="20"/>
                <w:szCs w:val="20"/>
              </w:rPr>
              <w:t>cantines</w:t>
            </w:r>
            <w:proofErr w:type="spellEnd"/>
            <w:r w:rsidRPr="00A020A6">
              <w:rPr>
                <w:rFonts w:ascii="Century Gothic" w:eastAsiaTheme="minorHAnsi" w:hAnsi="Century Gothic" w:cstheme="minorBidi"/>
                <w:color w:val="000000"/>
                <w:sz w:val="20"/>
                <w:szCs w:val="20"/>
              </w:rPr>
              <w:t xml:space="preserve"> et les zones </w:t>
            </w:r>
            <w:proofErr w:type="spellStart"/>
            <w:r w:rsidRPr="00A020A6">
              <w:rPr>
                <w:rFonts w:ascii="Century Gothic" w:eastAsiaTheme="minorHAnsi" w:hAnsi="Century Gothic" w:cstheme="minorBidi"/>
                <w:color w:val="000000"/>
                <w:sz w:val="20"/>
                <w:szCs w:val="20"/>
              </w:rPr>
              <w:t>fumeurs</w:t>
            </w:r>
            <w:proofErr w:type="spellEnd"/>
          </w:p>
          <w:p w14:paraId="48CE48CD" w14:textId="77777777" w:rsidR="00A020A6" w:rsidRPr="00A020A6" w:rsidRDefault="00A020A6" w:rsidP="00B149A1">
            <w:pPr>
              <w:pStyle w:val="TableParagraph"/>
              <w:numPr>
                <w:ilvl w:val="0"/>
                <w:numId w:val="37"/>
              </w:numPr>
              <w:tabs>
                <w:tab w:val="left" w:pos="284"/>
              </w:tabs>
              <w:spacing w:line="231" w:lineRule="exact"/>
              <w:ind w:hanging="151"/>
              <w:rPr>
                <w:rFonts w:ascii="Century Gothic" w:eastAsiaTheme="minorHAnsi" w:hAnsi="Century Gothic" w:cstheme="minorBidi"/>
                <w:color w:val="000000"/>
                <w:sz w:val="20"/>
                <w:szCs w:val="20"/>
              </w:rPr>
            </w:pPr>
            <w:r w:rsidRPr="00A020A6">
              <w:rPr>
                <w:rFonts w:ascii="Century Gothic" w:eastAsiaTheme="minorHAnsi" w:hAnsi="Century Gothic" w:cstheme="minorBidi"/>
                <w:color w:val="000000"/>
                <w:sz w:val="20"/>
                <w:szCs w:val="20"/>
              </w:rPr>
              <w:t>le flux du processus de production</w:t>
            </w:r>
          </w:p>
          <w:p w14:paraId="46CC4A90" w14:textId="3CE86EEE" w:rsidR="004C139A" w:rsidRPr="00A020A6" w:rsidRDefault="00A020A6" w:rsidP="00B149A1">
            <w:pPr>
              <w:pStyle w:val="TableParagraph"/>
              <w:numPr>
                <w:ilvl w:val="0"/>
                <w:numId w:val="37"/>
              </w:numPr>
              <w:tabs>
                <w:tab w:val="left" w:pos="284"/>
              </w:tabs>
              <w:spacing w:line="231" w:lineRule="exact"/>
              <w:ind w:hanging="151"/>
              <w:rPr>
                <w:rFonts w:ascii="Century Gothic" w:eastAsiaTheme="minorHAnsi" w:hAnsi="Century Gothic" w:cstheme="minorBidi"/>
                <w:color w:val="000000"/>
                <w:sz w:val="20"/>
                <w:szCs w:val="20"/>
              </w:rPr>
            </w:pPr>
            <w:proofErr w:type="spellStart"/>
            <w:r w:rsidRPr="00A020A6">
              <w:rPr>
                <w:rFonts w:ascii="Century Gothic" w:eastAsiaTheme="minorHAnsi" w:hAnsi="Century Gothic" w:cstheme="minorBidi"/>
                <w:color w:val="000000"/>
                <w:sz w:val="20"/>
                <w:szCs w:val="20"/>
              </w:rPr>
              <w:t>toute</w:t>
            </w:r>
            <w:proofErr w:type="spellEnd"/>
            <w:r w:rsidRPr="00A020A6">
              <w:rPr>
                <w:rFonts w:ascii="Century Gothic" w:eastAsiaTheme="minorHAnsi" w:hAnsi="Century Gothic" w:cstheme="minorBidi"/>
                <w:color w:val="000000"/>
                <w:sz w:val="20"/>
                <w:szCs w:val="20"/>
              </w:rPr>
              <w:t xml:space="preserve"> zone </w:t>
            </w:r>
            <w:proofErr w:type="spellStart"/>
            <w:r w:rsidRPr="00A020A6">
              <w:rPr>
                <w:rFonts w:ascii="Century Gothic" w:eastAsiaTheme="minorHAnsi" w:hAnsi="Century Gothic" w:cstheme="minorBidi"/>
                <w:color w:val="000000"/>
                <w:sz w:val="20"/>
                <w:szCs w:val="20"/>
              </w:rPr>
              <w:t>où</w:t>
            </w:r>
            <w:proofErr w:type="spellEnd"/>
            <w:r w:rsidRPr="00A020A6">
              <w:rPr>
                <w:rFonts w:ascii="Century Gothic" w:eastAsiaTheme="minorHAnsi" w:hAnsi="Century Gothic" w:cstheme="minorBidi"/>
                <w:color w:val="000000"/>
                <w:sz w:val="20"/>
                <w:szCs w:val="20"/>
              </w:rPr>
              <w:t xml:space="preserve"> la </w:t>
            </w:r>
            <w:proofErr w:type="spellStart"/>
            <w:r w:rsidRPr="00A020A6">
              <w:rPr>
                <w:rFonts w:ascii="Century Gothic" w:eastAsiaTheme="minorHAnsi" w:hAnsi="Century Gothic" w:cstheme="minorBidi"/>
                <w:color w:val="000000"/>
                <w:sz w:val="20"/>
                <w:szCs w:val="20"/>
              </w:rPr>
              <w:t>ségrégation</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temporelle</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est</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utilisée</w:t>
            </w:r>
            <w:proofErr w:type="spellEnd"/>
            <w:r w:rsidRPr="00A020A6">
              <w:rPr>
                <w:rFonts w:ascii="Century Gothic" w:eastAsiaTheme="minorHAnsi" w:hAnsi="Century Gothic" w:cstheme="minorBidi"/>
                <w:color w:val="000000"/>
                <w:sz w:val="20"/>
                <w:szCs w:val="20"/>
              </w:rPr>
              <w:t xml:space="preserve"> pour </w:t>
            </w:r>
            <w:proofErr w:type="spellStart"/>
            <w:r w:rsidRPr="00A020A6">
              <w:rPr>
                <w:rFonts w:ascii="Century Gothic" w:eastAsiaTheme="minorHAnsi" w:hAnsi="Century Gothic" w:cstheme="minorBidi"/>
                <w:color w:val="000000"/>
                <w:sz w:val="20"/>
                <w:szCs w:val="20"/>
              </w:rPr>
              <w:t>réaliser</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différentes</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activités</w:t>
            </w:r>
            <w:proofErr w:type="spellEnd"/>
            <w:r w:rsidRPr="00A020A6">
              <w:rPr>
                <w:rFonts w:ascii="Century Gothic" w:eastAsiaTheme="minorHAnsi" w:hAnsi="Century Gothic" w:cstheme="minorBidi"/>
                <w:color w:val="000000"/>
                <w:sz w:val="20"/>
                <w:szCs w:val="20"/>
              </w:rPr>
              <w:t xml:space="preserve"> (par </w:t>
            </w:r>
            <w:proofErr w:type="spellStart"/>
            <w:r w:rsidRPr="00A020A6">
              <w:rPr>
                <w:rFonts w:ascii="Century Gothic" w:eastAsiaTheme="minorHAnsi" w:hAnsi="Century Gothic" w:cstheme="minorBidi"/>
                <w:color w:val="000000"/>
                <w:sz w:val="20"/>
                <w:szCs w:val="20"/>
              </w:rPr>
              <w:t>exemple</w:t>
            </w:r>
            <w:proofErr w:type="spellEnd"/>
            <w:r w:rsidRPr="00A020A6">
              <w:rPr>
                <w:rFonts w:ascii="Century Gothic" w:eastAsiaTheme="minorHAnsi" w:hAnsi="Century Gothic" w:cstheme="minorBidi"/>
                <w:color w:val="000000"/>
                <w:sz w:val="20"/>
                <w:szCs w:val="20"/>
              </w:rPr>
              <w:t xml:space="preserve">, pour les zones de </w:t>
            </w:r>
            <w:proofErr w:type="spellStart"/>
            <w:r w:rsidRPr="00A020A6">
              <w:rPr>
                <w:rFonts w:ascii="Century Gothic" w:eastAsiaTheme="minorHAnsi" w:hAnsi="Century Gothic" w:cstheme="minorBidi"/>
                <w:color w:val="000000"/>
                <w:sz w:val="20"/>
                <w:szCs w:val="20"/>
              </w:rPr>
              <w:t>grande</w:t>
            </w:r>
            <w:proofErr w:type="spellEnd"/>
            <w:r w:rsidRPr="00A020A6">
              <w:rPr>
                <w:rFonts w:ascii="Century Gothic" w:eastAsiaTheme="minorHAnsi" w:hAnsi="Century Gothic" w:cstheme="minorBidi"/>
                <w:color w:val="000000"/>
                <w:sz w:val="20"/>
                <w:szCs w:val="20"/>
              </w:rPr>
              <w:t xml:space="preserve"> </w:t>
            </w:r>
            <w:proofErr w:type="spellStart"/>
            <w:r w:rsidRPr="00A020A6">
              <w:rPr>
                <w:rFonts w:ascii="Century Gothic" w:eastAsiaTheme="minorHAnsi" w:hAnsi="Century Gothic" w:cstheme="minorBidi"/>
                <w:color w:val="000000"/>
                <w:sz w:val="20"/>
                <w:szCs w:val="20"/>
              </w:rPr>
              <w:t>précaution</w:t>
            </w:r>
            <w:proofErr w:type="spellEnd"/>
            <w:r w:rsidRPr="00A020A6">
              <w:rPr>
                <w:rFonts w:ascii="Century Gothic" w:eastAsiaTheme="minorHAnsi" w:hAnsi="Century Gothic" w:cstheme="minorBidi"/>
                <w:color w:val="000000"/>
                <w:sz w:val="20"/>
                <w:szCs w:val="20"/>
              </w:rPr>
              <w:t>).</w:t>
            </w:r>
          </w:p>
        </w:tc>
        <w:tc>
          <w:tcPr>
            <w:tcW w:w="1276" w:type="dxa"/>
          </w:tcPr>
          <w:p w14:paraId="26555878" w14:textId="77777777" w:rsidR="004C139A" w:rsidRPr="00887FD3" w:rsidRDefault="004C139A" w:rsidP="00196C41">
            <w:pPr>
              <w:spacing w:before="120" w:after="120"/>
              <w:rPr>
                <w:rFonts w:ascii="Century Gothic" w:hAnsi="Century Gothic" w:cs="Calibri"/>
                <w:b/>
                <w:sz w:val="20"/>
                <w:szCs w:val="20"/>
              </w:rPr>
            </w:pPr>
          </w:p>
        </w:tc>
        <w:tc>
          <w:tcPr>
            <w:tcW w:w="3356" w:type="dxa"/>
          </w:tcPr>
          <w:p w14:paraId="332FCB7C" w14:textId="77777777" w:rsidR="004C139A" w:rsidRPr="00887FD3" w:rsidRDefault="004C139A" w:rsidP="00196C41">
            <w:pPr>
              <w:spacing w:before="120" w:after="120"/>
              <w:rPr>
                <w:rFonts w:ascii="Century Gothic" w:hAnsi="Century Gothic" w:cs="Calibri"/>
                <w:b/>
                <w:sz w:val="20"/>
                <w:szCs w:val="20"/>
              </w:rPr>
            </w:pPr>
          </w:p>
        </w:tc>
      </w:tr>
      <w:tr w:rsidR="00BA5EB5" w:rsidRPr="00887FD3" w14:paraId="30F7C412" w14:textId="77777777" w:rsidTr="00C64EA8">
        <w:tc>
          <w:tcPr>
            <w:tcW w:w="1637" w:type="dxa"/>
            <w:gridSpan w:val="2"/>
            <w:shd w:val="clear" w:color="auto" w:fill="FBD4B4"/>
          </w:tcPr>
          <w:p w14:paraId="0EB20ADF" w14:textId="77777777" w:rsidR="005B6203" w:rsidRPr="00887FD3" w:rsidRDefault="005B6203" w:rsidP="005B6203">
            <w:pPr>
              <w:spacing w:before="120" w:after="120"/>
              <w:rPr>
                <w:rFonts w:ascii="Century Gothic" w:hAnsi="Century Gothic" w:cs="Calibri"/>
                <w:b/>
                <w:sz w:val="20"/>
                <w:szCs w:val="20"/>
              </w:rPr>
            </w:pPr>
            <w:r w:rsidRPr="00887FD3">
              <w:rPr>
                <w:rFonts w:ascii="Century Gothic" w:hAnsi="Century Gothic" w:cs="Calibri"/>
                <w:b/>
                <w:sz w:val="20"/>
                <w:szCs w:val="20"/>
              </w:rPr>
              <w:t>4.3.3</w:t>
            </w:r>
          </w:p>
        </w:tc>
        <w:tc>
          <w:tcPr>
            <w:tcW w:w="3654" w:type="dxa"/>
            <w:tcBorders>
              <w:top w:val="single" w:sz="4" w:space="0" w:color="auto"/>
              <w:left w:val="single" w:sz="4" w:space="0" w:color="auto"/>
              <w:bottom w:val="single" w:sz="4" w:space="0" w:color="auto"/>
              <w:right w:val="single" w:sz="4" w:space="0" w:color="auto"/>
            </w:tcBorders>
          </w:tcPr>
          <w:p w14:paraId="5F57D17F" w14:textId="7D35893C" w:rsidR="005B6203" w:rsidRPr="0018074B" w:rsidRDefault="0018074B" w:rsidP="005B6203">
            <w:pPr>
              <w:pStyle w:val="para"/>
              <w:rPr>
                <w:rFonts w:ascii="Century Gothic" w:hAnsi="Century Gothic"/>
                <w:sz w:val="20"/>
                <w:szCs w:val="20"/>
              </w:rPr>
            </w:pPr>
            <w:r w:rsidRPr="0018074B">
              <w:rPr>
                <w:rFonts w:ascii="Century Gothic" w:hAnsi="Century Gothic"/>
                <w:sz w:val="20"/>
                <w:szCs w:val="20"/>
              </w:rPr>
              <w:t>Les sous-</w:t>
            </w:r>
            <w:proofErr w:type="spellStart"/>
            <w:r w:rsidRPr="0018074B">
              <w:rPr>
                <w:rFonts w:ascii="Century Gothic" w:hAnsi="Century Gothic"/>
                <w:sz w:val="20"/>
                <w:szCs w:val="20"/>
              </w:rPr>
              <w:t>traitants</w:t>
            </w:r>
            <w:proofErr w:type="spellEnd"/>
            <w:r w:rsidRPr="0018074B">
              <w:rPr>
                <w:rFonts w:ascii="Century Gothic" w:hAnsi="Century Gothic"/>
                <w:sz w:val="20"/>
                <w:szCs w:val="20"/>
              </w:rPr>
              <w:t xml:space="preserve"> et les </w:t>
            </w:r>
            <w:proofErr w:type="spellStart"/>
            <w:r w:rsidRPr="0018074B">
              <w:rPr>
                <w:rFonts w:ascii="Century Gothic" w:hAnsi="Century Gothic"/>
                <w:sz w:val="20"/>
                <w:szCs w:val="20"/>
              </w:rPr>
              <w:t>visiteurs</w:t>
            </w:r>
            <w:proofErr w:type="spellEnd"/>
            <w:r w:rsidRPr="0018074B">
              <w:rPr>
                <w:rFonts w:ascii="Century Gothic" w:hAnsi="Century Gothic"/>
                <w:sz w:val="20"/>
                <w:szCs w:val="20"/>
              </w:rPr>
              <w:t xml:space="preserve">, chauffeurs </w:t>
            </w:r>
            <w:proofErr w:type="spellStart"/>
            <w:r w:rsidRPr="0018074B">
              <w:rPr>
                <w:rFonts w:ascii="Century Gothic" w:hAnsi="Century Gothic"/>
                <w:sz w:val="20"/>
                <w:szCs w:val="20"/>
              </w:rPr>
              <w:t>compris</w:t>
            </w:r>
            <w:proofErr w:type="spellEnd"/>
            <w:r w:rsidRPr="0018074B">
              <w:rPr>
                <w:rFonts w:ascii="Century Gothic" w:hAnsi="Century Gothic"/>
                <w:sz w:val="20"/>
                <w:szCs w:val="20"/>
              </w:rPr>
              <w:t xml:space="preserve">, </w:t>
            </w:r>
            <w:proofErr w:type="spellStart"/>
            <w:r w:rsidRPr="0018074B">
              <w:rPr>
                <w:rFonts w:ascii="Century Gothic" w:hAnsi="Century Gothic"/>
                <w:sz w:val="20"/>
                <w:szCs w:val="20"/>
              </w:rPr>
              <w:t>doivent</w:t>
            </w:r>
            <w:proofErr w:type="spellEnd"/>
            <w:r w:rsidRPr="0018074B">
              <w:rPr>
                <w:rFonts w:ascii="Century Gothic" w:hAnsi="Century Gothic"/>
                <w:sz w:val="20"/>
                <w:szCs w:val="20"/>
              </w:rPr>
              <w:t xml:space="preserve"> </w:t>
            </w:r>
            <w:proofErr w:type="spellStart"/>
            <w:r w:rsidRPr="0018074B">
              <w:rPr>
                <w:rFonts w:ascii="Century Gothic" w:hAnsi="Century Gothic"/>
                <w:sz w:val="20"/>
                <w:szCs w:val="20"/>
              </w:rPr>
              <w:t>être</w:t>
            </w:r>
            <w:proofErr w:type="spellEnd"/>
            <w:r w:rsidRPr="0018074B">
              <w:rPr>
                <w:rFonts w:ascii="Century Gothic" w:hAnsi="Century Gothic"/>
                <w:sz w:val="20"/>
                <w:szCs w:val="20"/>
              </w:rPr>
              <w:t xml:space="preserve"> </w:t>
            </w:r>
            <w:proofErr w:type="spellStart"/>
            <w:r w:rsidRPr="0018074B">
              <w:rPr>
                <w:rFonts w:ascii="Century Gothic" w:hAnsi="Century Gothic"/>
                <w:sz w:val="20"/>
                <w:szCs w:val="20"/>
              </w:rPr>
              <w:t>informés</w:t>
            </w:r>
            <w:proofErr w:type="spellEnd"/>
            <w:r w:rsidRPr="0018074B">
              <w:rPr>
                <w:rFonts w:ascii="Century Gothic" w:hAnsi="Century Gothic"/>
                <w:sz w:val="20"/>
                <w:szCs w:val="20"/>
              </w:rPr>
              <w:t xml:space="preserve"> des exigences </w:t>
            </w:r>
            <w:proofErr w:type="spellStart"/>
            <w:r w:rsidRPr="0018074B">
              <w:rPr>
                <w:rFonts w:ascii="Century Gothic" w:hAnsi="Century Gothic"/>
                <w:sz w:val="20"/>
                <w:szCs w:val="20"/>
              </w:rPr>
              <w:t>requises</w:t>
            </w:r>
            <w:proofErr w:type="spellEnd"/>
            <w:r w:rsidRPr="0018074B">
              <w:rPr>
                <w:rFonts w:ascii="Century Gothic" w:hAnsi="Century Gothic"/>
                <w:sz w:val="20"/>
                <w:szCs w:val="20"/>
              </w:rPr>
              <w:t xml:space="preserve"> dans les zones </w:t>
            </w:r>
            <w:proofErr w:type="spellStart"/>
            <w:r w:rsidRPr="0018074B">
              <w:rPr>
                <w:rFonts w:ascii="Century Gothic" w:hAnsi="Century Gothic"/>
                <w:sz w:val="20"/>
                <w:szCs w:val="20"/>
              </w:rPr>
              <w:t>visitées</w:t>
            </w:r>
            <w:proofErr w:type="spellEnd"/>
            <w:r w:rsidRPr="0018074B">
              <w:rPr>
                <w:rFonts w:ascii="Century Gothic" w:hAnsi="Century Gothic"/>
                <w:sz w:val="20"/>
                <w:szCs w:val="20"/>
              </w:rPr>
              <w:t xml:space="preserve">. </w:t>
            </w:r>
            <w:proofErr w:type="spellStart"/>
            <w:r w:rsidRPr="0018074B">
              <w:rPr>
                <w:rFonts w:ascii="Century Gothic" w:hAnsi="Century Gothic"/>
                <w:sz w:val="20"/>
                <w:szCs w:val="20"/>
              </w:rPr>
              <w:t>L'accent</w:t>
            </w:r>
            <w:proofErr w:type="spellEnd"/>
            <w:r w:rsidRPr="0018074B">
              <w:rPr>
                <w:rFonts w:ascii="Century Gothic" w:hAnsi="Century Gothic"/>
                <w:sz w:val="20"/>
                <w:szCs w:val="20"/>
              </w:rPr>
              <w:t xml:space="preserve"> doit </w:t>
            </w:r>
            <w:proofErr w:type="spellStart"/>
            <w:r w:rsidRPr="0018074B">
              <w:rPr>
                <w:rFonts w:ascii="Century Gothic" w:hAnsi="Century Gothic"/>
                <w:sz w:val="20"/>
                <w:szCs w:val="20"/>
              </w:rPr>
              <w:t>être</w:t>
            </w:r>
            <w:proofErr w:type="spellEnd"/>
            <w:r w:rsidRPr="0018074B">
              <w:rPr>
                <w:rFonts w:ascii="Century Gothic" w:hAnsi="Century Gothic"/>
                <w:sz w:val="20"/>
                <w:szCs w:val="20"/>
              </w:rPr>
              <w:t xml:space="preserve"> mis sur les dangers et les contaminations </w:t>
            </w:r>
            <w:proofErr w:type="spellStart"/>
            <w:r w:rsidRPr="0018074B">
              <w:rPr>
                <w:rFonts w:ascii="Century Gothic" w:hAnsi="Century Gothic"/>
                <w:sz w:val="20"/>
                <w:szCs w:val="20"/>
              </w:rPr>
              <w:t>potentielles</w:t>
            </w:r>
            <w:proofErr w:type="spellEnd"/>
            <w:r w:rsidRPr="0018074B">
              <w:rPr>
                <w:rFonts w:ascii="Century Gothic" w:hAnsi="Century Gothic"/>
                <w:sz w:val="20"/>
                <w:szCs w:val="20"/>
              </w:rPr>
              <w:t xml:space="preserve"> de </w:t>
            </w:r>
            <w:proofErr w:type="spellStart"/>
            <w:r w:rsidRPr="0018074B">
              <w:rPr>
                <w:rFonts w:ascii="Century Gothic" w:hAnsi="Century Gothic"/>
                <w:sz w:val="20"/>
                <w:szCs w:val="20"/>
              </w:rPr>
              <w:t>produit</w:t>
            </w:r>
            <w:proofErr w:type="spellEnd"/>
            <w:r w:rsidRPr="0018074B">
              <w:rPr>
                <w:rFonts w:ascii="Century Gothic" w:hAnsi="Century Gothic"/>
                <w:sz w:val="20"/>
                <w:szCs w:val="20"/>
              </w:rPr>
              <w:t>.</w:t>
            </w:r>
          </w:p>
        </w:tc>
        <w:tc>
          <w:tcPr>
            <w:tcW w:w="1276" w:type="dxa"/>
          </w:tcPr>
          <w:p w14:paraId="470CCFBA" w14:textId="77777777" w:rsidR="005B6203" w:rsidRPr="00887FD3" w:rsidRDefault="005B6203" w:rsidP="005B6203">
            <w:pPr>
              <w:spacing w:before="120" w:after="120"/>
              <w:rPr>
                <w:rFonts w:ascii="Century Gothic" w:hAnsi="Century Gothic" w:cs="Calibri"/>
                <w:b/>
                <w:sz w:val="20"/>
                <w:szCs w:val="20"/>
              </w:rPr>
            </w:pPr>
          </w:p>
        </w:tc>
        <w:tc>
          <w:tcPr>
            <w:tcW w:w="3356" w:type="dxa"/>
          </w:tcPr>
          <w:p w14:paraId="5189DD33" w14:textId="77777777" w:rsidR="005B6203" w:rsidRPr="00887FD3" w:rsidRDefault="005B6203" w:rsidP="005B6203">
            <w:pPr>
              <w:spacing w:before="120" w:after="120"/>
              <w:rPr>
                <w:rFonts w:ascii="Century Gothic" w:hAnsi="Century Gothic" w:cs="Calibri"/>
                <w:b/>
                <w:sz w:val="20"/>
                <w:szCs w:val="20"/>
              </w:rPr>
            </w:pPr>
          </w:p>
        </w:tc>
      </w:tr>
      <w:tr w:rsidR="00BA5EB5" w:rsidRPr="00887FD3" w14:paraId="17790F26" w14:textId="77777777" w:rsidTr="00C64EA8">
        <w:tc>
          <w:tcPr>
            <w:tcW w:w="1637" w:type="dxa"/>
            <w:gridSpan w:val="2"/>
            <w:shd w:val="clear" w:color="auto" w:fill="FBD4B4"/>
          </w:tcPr>
          <w:p w14:paraId="2C29B883" w14:textId="77777777" w:rsidR="00E569CA" w:rsidRPr="00887FD3" w:rsidRDefault="00E569CA" w:rsidP="00E569CA">
            <w:pPr>
              <w:spacing w:before="120" w:after="120"/>
              <w:rPr>
                <w:rFonts w:ascii="Century Gothic" w:hAnsi="Century Gothic" w:cs="Calibri"/>
                <w:b/>
                <w:sz w:val="20"/>
                <w:szCs w:val="20"/>
              </w:rPr>
            </w:pPr>
            <w:r w:rsidRPr="00887FD3">
              <w:rPr>
                <w:rFonts w:ascii="Century Gothic" w:hAnsi="Century Gothic" w:cs="Calibri"/>
                <w:b/>
                <w:sz w:val="20"/>
                <w:szCs w:val="20"/>
              </w:rPr>
              <w:t>4.3.4</w:t>
            </w:r>
          </w:p>
        </w:tc>
        <w:tc>
          <w:tcPr>
            <w:tcW w:w="3654" w:type="dxa"/>
            <w:tcBorders>
              <w:top w:val="single" w:sz="4" w:space="0" w:color="auto"/>
              <w:left w:val="single" w:sz="4" w:space="0" w:color="auto"/>
              <w:bottom w:val="single" w:sz="4" w:space="0" w:color="auto"/>
              <w:right w:val="single" w:sz="4" w:space="0" w:color="auto"/>
            </w:tcBorders>
          </w:tcPr>
          <w:p w14:paraId="5798487D" w14:textId="52ED913B" w:rsidR="00E569CA" w:rsidRPr="00AB5647" w:rsidRDefault="00AB5647" w:rsidP="00AB5647">
            <w:pPr>
              <w:pStyle w:val="TableParagraph"/>
              <w:spacing w:before="149" w:line="194" w:lineRule="auto"/>
              <w:ind w:left="113" w:right="588"/>
              <w:rPr>
                <w:rFonts w:ascii="Century Gothic" w:eastAsiaTheme="minorHAnsi" w:hAnsi="Century Gothic" w:cstheme="minorBidi"/>
                <w:color w:val="000000"/>
                <w:sz w:val="20"/>
                <w:szCs w:val="20"/>
              </w:rPr>
            </w:pPr>
            <w:r w:rsidRPr="00AB5647">
              <w:rPr>
                <w:rFonts w:ascii="Century Gothic" w:eastAsiaTheme="minorHAnsi" w:hAnsi="Century Gothic" w:cstheme="minorBidi"/>
                <w:color w:val="000000"/>
                <w:sz w:val="20"/>
                <w:szCs w:val="20"/>
              </w:rPr>
              <w:t xml:space="preserve">Les </w:t>
            </w:r>
            <w:proofErr w:type="spellStart"/>
            <w:r w:rsidRPr="00AB5647">
              <w:rPr>
                <w:rFonts w:ascii="Century Gothic" w:eastAsiaTheme="minorHAnsi" w:hAnsi="Century Gothic" w:cstheme="minorBidi"/>
                <w:color w:val="000000"/>
                <w:sz w:val="20"/>
                <w:szCs w:val="20"/>
              </w:rPr>
              <w:t>déplacements</w:t>
            </w:r>
            <w:proofErr w:type="spellEnd"/>
            <w:r w:rsidRPr="00AB5647">
              <w:rPr>
                <w:rFonts w:ascii="Century Gothic" w:eastAsiaTheme="minorHAnsi" w:hAnsi="Century Gothic" w:cstheme="minorBidi"/>
                <w:color w:val="000000"/>
                <w:sz w:val="20"/>
                <w:szCs w:val="20"/>
              </w:rPr>
              <w:t xml:space="preserve"> de personnel, matières premières, </w:t>
            </w:r>
            <w:proofErr w:type="spellStart"/>
            <w:r w:rsidRPr="00AB5647">
              <w:rPr>
                <w:rFonts w:ascii="Century Gothic" w:eastAsiaTheme="minorHAnsi" w:hAnsi="Century Gothic" w:cstheme="minorBidi"/>
                <w:color w:val="000000"/>
                <w:sz w:val="20"/>
                <w:szCs w:val="20"/>
              </w:rPr>
              <w:t>emballages</w:t>
            </w:r>
            <w:proofErr w:type="spellEnd"/>
            <w:r w:rsidRPr="00AB5647">
              <w:rPr>
                <w:rFonts w:ascii="Century Gothic" w:eastAsiaTheme="minorHAnsi" w:hAnsi="Century Gothic" w:cstheme="minorBidi"/>
                <w:color w:val="000000"/>
                <w:sz w:val="20"/>
                <w:szCs w:val="20"/>
              </w:rPr>
              <w:t xml:space="preserve">, </w:t>
            </w:r>
            <w:proofErr w:type="spellStart"/>
            <w:r w:rsidRPr="00AB5647">
              <w:rPr>
                <w:rFonts w:ascii="Century Gothic" w:eastAsiaTheme="minorHAnsi" w:hAnsi="Century Gothic" w:cstheme="minorBidi"/>
                <w:color w:val="000000"/>
                <w:sz w:val="20"/>
                <w:szCs w:val="20"/>
              </w:rPr>
              <w:t>produits</w:t>
            </w:r>
            <w:proofErr w:type="spellEnd"/>
            <w:r w:rsidRPr="00AB5647">
              <w:rPr>
                <w:rFonts w:ascii="Century Gothic" w:eastAsiaTheme="minorHAnsi" w:hAnsi="Century Gothic" w:cstheme="minorBidi"/>
                <w:color w:val="000000"/>
                <w:sz w:val="20"/>
                <w:szCs w:val="20"/>
              </w:rPr>
              <w:t xml:space="preserve"> </w:t>
            </w:r>
            <w:proofErr w:type="spellStart"/>
            <w:r w:rsidRPr="00AB5647">
              <w:rPr>
                <w:rFonts w:ascii="Century Gothic" w:eastAsiaTheme="minorHAnsi" w:hAnsi="Century Gothic" w:cstheme="minorBidi"/>
                <w:color w:val="000000"/>
                <w:sz w:val="20"/>
                <w:szCs w:val="20"/>
              </w:rPr>
              <w:t>recyclés</w:t>
            </w:r>
            <w:proofErr w:type="spellEnd"/>
            <w:r w:rsidRPr="00AB5647">
              <w:rPr>
                <w:rFonts w:ascii="Century Gothic" w:eastAsiaTheme="minorHAnsi" w:hAnsi="Century Gothic" w:cstheme="minorBidi"/>
                <w:color w:val="000000"/>
                <w:sz w:val="20"/>
                <w:szCs w:val="20"/>
              </w:rPr>
              <w:t xml:space="preserve"> et/ </w:t>
            </w:r>
            <w:proofErr w:type="spellStart"/>
            <w:r w:rsidRPr="00AB5647">
              <w:rPr>
                <w:rFonts w:ascii="Century Gothic" w:eastAsiaTheme="minorHAnsi" w:hAnsi="Century Gothic" w:cstheme="minorBidi"/>
                <w:color w:val="000000"/>
                <w:sz w:val="20"/>
                <w:szCs w:val="20"/>
              </w:rPr>
              <w:t>ou</w:t>
            </w:r>
            <w:proofErr w:type="spellEnd"/>
            <w:r w:rsidRPr="00AB5647">
              <w:rPr>
                <w:rFonts w:ascii="Century Gothic" w:eastAsiaTheme="minorHAnsi" w:hAnsi="Century Gothic" w:cstheme="minorBidi"/>
                <w:color w:val="000000"/>
                <w:sz w:val="20"/>
                <w:szCs w:val="20"/>
              </w:rPr>
              <w:t xml:space="preserve"> </w:t>
            </w:r>
            <w:proofErr w:type="spellStart"/>
            <w:r w:rsidRPr="00AB5647">
              <w:rPr>
                <w:rFonts w:ascii="Century Gothic" w:eastAsiaTheme="minorHAnsi" w:hAnsi="Century Gothic" w:cstheme="minorBidi"/>
                <w:color w:val="000000"/>
                <w:sz w:val="20"/>
                <w:szCs w:val="20"/>
              </w:rPr>
              <w:t>déchets</w:t>
            </w:r>
            <w:proofErr w:type="spellEnd"/>
            <w:r w:rsidRPr="00AB5647">
              <w:rPr>
                <w:rFonts w:ascii="Century Gothic" w:eastAsiaTheme="minorHAnsi" w:hAnsi="Century Gothic" w:cstheme="minorBidi"/>
                <w:color w:val="000000"/>
                <w:sz w:val="20"/>
                <w:szCs w:val="20"/>
              </w:rPr>
              <w:t xml:space="preserve"> ne </w:t>
            </w:r>
            <w:proofErr w:type="spellStart"/>
            <w:r w:rsidRPr="00AB5647">
              <w:rPr>
                <w:rFonts w:ascii="Century Gothic" w:eastAsiaTheme="minorHAnsi" w:hAnsi="Century Gothic" w:cstheme="minorBidi"/>
                <w:color w:val="000000"/>
                <w:sz w:val="20"/>
                <w:szCs w:val="20"/>
              </w:rPr>
              <w:t>doivent</w:t>
            </w:r>
            <w:proofErr w:type="spellEnd"/>
            <w:r w:rsidRPr="00AB5647">
              <w:rPr>
                <w:rFonts w:ascii="Century Gothic" w:eastAsiaTheme="minorHAnsi" w:hAnsi="Century Gothic" w:cstheme="minorBidi"/>
                <w:color w:val="000000"/>
                <w:sz w:val="20"/>
                <w:szCs w:val="20"/>
              </w:rPr>
              <w:t xml:space="preserve"> pas </w:t>
            </w:r>
            <w:proofErr w:type="spellStart"/>
            <w:r w:rsidRPr="00AB5647">
              <w:rPr>
                <w:rFonts w:ascii="Century Gothic" w:eastAsiaTheme="minorHAnsi" w:hAnsi="Century Gothic" w:cstheme="minorBidi"/>
                <w:color w:val="000000"/>
                <w:sz w:val="20"/>
                <w:szCs w:val="20"/>
              </w:rPr>
              <w:t>compromettre</w:t>
            </w:r>
            <w:proofErr w:type="spellEnd"/>
            <w:r w:rsidRPr="00AB5647">
              <w:rPr>
                <w:rFonts w:ascii="Century Gothic" w:eastAsiaTheme="minorHAnsi" w:hAnsi="Century Gothic" w:cstheme="minorBidi"/>
                <w:color w:val="000000"/>
                <w:sz w:val="20"/>
                <w:szCs w:val="20"/>
              </w:rPr>
              <w:t xml:space="preserve"> la </w:t>
            </w:r>
            <w:proofErr w:type="spellStart"/>
            <w:r w:rsidRPr="00AB5647">
              <w:rPr>
                <w:rFonts w:ascii="Century Gothic" w:eastAsiaTheme="minorHAnsi" w:hAnsi="Century Gothic" w:cstheme="minorBidi"/>
                <w:color w:val="000000"/>
                <w:sz w:val="20"/>
                <w:szCs w:val="20"/>
              </w:rPr>
              <w:t>sécurité</w:t>
            </w:r>
            <w:proofErr w:type="spellEnd"/>
            <w:r w:rsidRPr="00AB5647">
              <w:rPr>
                <w:rFonts w:ascii="Century Gothic" w:eastAsiaTheme="minorHAnsi" w:hAnsi="Century Gothic" w:cstheme="minorBidi"/>
                <w:color w:val="000000"/>
                <w:sz w:val="20"/>
                <w:szCs w:val="20"/>
              </w:rPr>
              <w:t xml:space="preserve"> des </w:t>
            </w:r>
            <w:proofErr w:type="spellStart"/>
            <w:r w:rsidRPr="00AB5647">
              <w:rPr>
                <w:rFonts w:ascii="Century Gothic" w:eastAsiaTheme="minorHAnsi" w:hAnsi="Century Gothic" w:cstheme="minorBidi"/>
                <w:color w:val="000000"/>
                <w:sz w:val="20"/>
                <w:szCs w:val="20"/>
              </w:rPr>
              <w:t>denrées</w:t>
            </w:r>
            <w:proofErr w:type="spellEnd"/>
            <w:r w:rsidRPr="00AB5647">
              <w:rPr>
                <w:rFonts w:ascii="Century Gothic" w:eastAsiaTheme="minorHAnsi" w:hAnsi="Century Gothic" w:cstheme="minorBidi"/>
                <w:color w:val="000000"/>
                <w:sz w:val="20"/>
                <w:szCs w:val="20"/>
              </w:rPr>
              <w:t xml:space="preserve"> </w:t>
            </w:r>
            <w:proofErr w:type="spellStart"/>
            <w:r w:rsidRPr="00AB5647">
              <w:rPr>
                <w:rFonts w:ascii="Century Gothic" w:eastAsiaTheme="minorHAnsi" w:hAnsi="Century Gothic" w:cstheme="minorBidi"/>
                <w:color w:val="000000"/>
                <w:sz w:val="20"/>
                <w:szCs w:val="20"/>
              </w:rPr>
              <w:t>alimentaires</w:t>
            </w:r>
            <w:proofErr w:type="spellEnd"/>
            <w:r w:rsidRPr="00AB5647">
              <w:rPr>
                <w:rFonts w:ascii="Century Gothic" w:eastAsiaTheme="minorHAnsi" w:hAnsi="Century Gothic" w:cstheme="minorBidi"/>
                <w:color w:val="000000"/>
                <w:sz w:val="20"/>
                <w:szCs w:val="20"/>
              </w:rPr>
              <w:t xml:space="preserve">. Le flux de processus, </w:t>
            </w:r>
            <w:proofErr w:type="spellStart"/>
            <w:r w:rsidRPr="00AB5647">
              <w:rPr>
                <w:rFonts w:ascii="Century Gothic" w:eastAsiaTheme="minorHAnsi" w:hAnsi="Century Gothic" w:cstheme="minorBidi"/>
                <w:color w:val="000000"/>
                <w:sz w:val="20"/>
                <w:szCs w:val="20"/>
              </w:rPr>
              <w:t>ainsi</w:t>
            </w:r>
            <w:proofErr w:type="spellEnd"/>
            <w:r w:rsidRPr="00AB5647">
              <w:rPr>
                <w:rFonts w:ascii="Century Gothic" w:eastAsiaTheme="minorHAnsi" w:hAnsi="Century Gothic" w:cstheme="minorBidi"/>
                <w:color w:val="000000"/>
                <w:sz w:val="20"/>
                <w:szCs w:val="20"/>
              </w:rPr>
              <w:t xml:space="preserve"> que </w:t>
            </w:r>
            <w:proofErr w:type="spellStart"/>
            <w:r w:rsidRPr="00AB5647">
              <w:rPr>
                <w:rFonts w:ascii="Century Gothic" w:eastAsiaTheme="minorHAnsi" w:hAnsi="Century Gothic" w:cstheme="minorBidi"/>
                <w:color w:val="000000"/>
                <w:sz w:val="20"/>
                <w:szCs w:val="20"/>
              </w:rPr>
              <w:t>l'utilisation</w:t>
            </w:r>
            <w:proofErr w:type="spellEnd"/>
            <w:r w:rsidRPr="00AB5647">
              <w:rPr>
                <w:rFonts w:ascii="Century Gothic" w:eastAsiaTheme="minorHAnsi" w:hAnsi="Century Gothic" w:cstheme="minorBidi"/>
                <w:color w:val="000000"/>
                <w:sz w:val="20"/>
                <w:szCs w:val="20"/>
              </w:rPr>
              <w:t xml:space="preserve"> de </w:t>
            </w:r>
            <w:proofErr w:type="spellStart"/>
            <w:r w:rsidRPr="00AB5647">
              <w:rPr>
                <w:rFonts w:ascii="Century Gothic" w:eastAsiaTheme="minorHAnsi" w:hAnsi="Century Gothic" w:cstheme="minorBidi"/>
                <w:color w:val="000000"/>
                <w:sz w:val="20"/>
                <w:szCs w:val="20"/>
              </w:rPr>
              <w:t>procédures</w:t>
            </w:r>
            <w:proofErr w:type="spellEnd"/>
            <w:r w:rsidRPr="00AB5647">
              <w:rPr>
                <w:rFonts w:ascii="Century Gothic" w:eastAsiaTheme="minorHAnsi" w:hAnsi="Century Gothic" w:cstheme="minorBidi"/>
                <w:color w:val="000000"/>
                <w:sz w:val="20"/>
                <w:szCs w:val="20"/>
              </w:rPr>
              <w:t xml:space="preserve"> </w:t>
            </w:r>
            <w:proofErr w:type="spellStart"/>
            <w:r w:rsidRPr="00AB5647">
              <w:rPr>
                <w:rFonts w:ascii="Century Gothic" w:eastAsiaTheme="minorHAnsi" w:hAnsi="Century Gothic" w:cstheme="minorBidi"/>
                <w:color w:val="000000"/>
                <w:sz w:val="20"/>
                <w:szCs w:val="20"/>
              </w:rPr>
              <w:t>ayant</w:t>
            </w:r>
            <w:proofErr w:type="spellEnd"/>
            <w:r w:rsidRPr="00AB5647">
              <w:rPr>
                <w:rFonts w:ascii="Century Gothic" w:eastAsiaTheme="minorHAnsi" w:hAnsi="Century Gothic" w:cstheme="minorBidi"/>
                <w:color w:val="000000"/>
                <w:sz w:val="20"/>
                <w:szCs w:val="20"/>
              </w:rPr>
              <w:t xml:space="preserve"> fait </w:t>
            </w:r>
            <w:proofErr w:type="spellStart"/>
            <w:r w:rsidRPr="00AB5647">
              <w:rPr>
                <w:rFonts w:ascii="Century Gothic" w:eastAsiaTheme="minorHAnsi" w:hAnsi="Century Gothic" w:cstheme="minorBidi"/>
                <w:color w:val="000000"/>
                <w:sz w:val="20"/>
                <w:szCs w:val="20"/>
              </w:rPr>
              <w:t>leurs</w:t>
            </w:r>
            <w:proofErr w:type="spellEnd"/>
            <w:r w:rsidRPr="00AB5647">
              <w:rPr>
                <w:rFonts w:ascii="Century Gothic" w:eastAsiaTheme="minorHAnsi" w:hAnsi="Century Gothic" w:cstheme="minorBidi"/>
                <w:color w:val="000000"/>
                <w:sz w:val="20"/>
                <w:szCs w:val="20"/>
              </w:rPr>
              <w:t xml:space="preserve"> </w:t>
            </w:r>
            <w:proofErr w:type="spellStart"/>
            <w:r w:rsidRPr="00AB5647">
              <w:rPr>
                <w:rFonts w:ascii="Century Gothic" w:eastAsiaTheme="minorHAnsi" w:hAnsi="Century Gothic" w:cstheme="minorBidi"/>
                <w:color w:val="000000"/>
                <w:sz w:val="20"/>
                <w:szCs w:val="20"/>
              </w:rPr>
              <w:t>preuves</w:t>
            </w:r>
            <w:proofErr w:type="spellEnd"/>
            <w:r w:rsidRPr="00AB5647">
              <w:rPr>
                <w:rFonts w:ascii="Century Gothic" w:eastAsiaTheme="minorHAnsi" w:hAnsi="Century Gothic" w:cstheme="minorBidi"/>
                <w:color w:val="000000"/>
                <w:sz w:val="20"/>
                <w:szCs w:val="20"/>
              </w:rPr>
              <w:t xml:space="preserve">, </w:t>
            </w:r>
            <w:proofErr w:type="spellStart"/>
            <w:r w:rsidRPr="00AB5647">
              <w:rPr>
                <w:rFonts w:ascii="Century Gothic" w:eastAsiaTheme="minorHAnsi" w:hAnsi="Century Gothic" w:cstheme="minorBidi"/>
                <w:color w:val="000000"/>
                <w:sz w:val="20"/>
                <w:szCs w:val="20"/>
              </w:rPr>
              <w:t>doivent</w:t>
            </w:r>
            <w:proofErr w:type="spellEnd"/>
            <w:r w:rsidRPr="00AB5647">
              <w:rPr>
                <w:rFonts w:ascii="Century Gothic" w:eastAsiaTheme="minorHAnsi" w:hAnsi="Century Gothic" w:cstheme="minorBidi"/>
                <w:color w:val="000000"/>
                <w:sz w:val="20"/>
                <w:szCs w:val="20"/>
              </w:rPr>
              <w:t xml:space="preserve"> </w:t>
            </w:r>
            <w:proofErr w:type="spellStart"/>
            <w:r w:rsidRPr="00AB5647">
              <w:rPr>
                <w:rFonts w:ascii="Century Gothic" w:eastAsiaTheme="minorHAnsi" w:hAnsi="Century Gothic" w:cstheme="minorBidi"/>
                <w:color w:val="000000"/>
                <w:sz w:val="20"/>
                <w:szCs w:val="20"/>
              </w:rPr>
              <w:t>être</w:t>
            </w:r>
            <w:proofErr w:type="spellEnd"/>
            <w:r w:rsidRPr="00AB5647">
              <w:rPr>
                <w:rFonts w:ascii="Century Gothic" w:eastAsiaTheme="minorHAnsi" w:hAnsi="Century Gothic" w:cstheme="minorBidi"/>
                <w:color w:val="000000"/>
                <w:sz w:val="20"/>
                <w:szCs w:val="20"/>
              </w:rPr>
              <w:t xml:space="preserve"> </w:t>
            </w:r>
            <w:proofErr w:type="spellStart"/>
            <w:r w:rsidRPr="00AB5647">
              <w:rPr>
                <w:rFonts w:ascii="Century Gothic" w:eastAsiaTheme="minorHAnsi" w:hAnsi="Century Gothic" w:cstheme="minorBidi"/>
                <w:color w:val="000000"/>
                <w:sz w:val="20"/>
                <w:szCs w:val="20"/>
              </w:rPr>
              <w:t>en</w:t>
            </w:r>
            <w:proofErr w:type="spellEnd"/>
            <w:r w:rsidRPr="00AB5647">
              <w:rPr>
                <w:rFonts w:ascii="Century Gothic" w:eastAsiaTheme="minorHAnsi" w:hAnsi="Century Gothic" w:cstheme="minorBidi"/>
                <w:color w:val="000000"/>
                <w:sz w:val="20"/>
                <w:szCs w:val="20"/>
              </w:rPr>
              <w:t xml:space="preserve"> place de façon à minimiser le </w:t>
            </w:r>
            <w:proofErr w:type="spellStart"/>
            <w:r w:rsidRPr="00AB5647">
              <w:rPr>
                <w:rFonts w:ascii="Century Gothic" w:eastAsiaTheme="minorHAnsi" w:hAnsi="Century Gothic" w:cstheme="minorBidi"/>
                <w:color w:val="000000"/>
                <w:sz w:val="20"/>
                <w:szCs w:val="20"/>
              </w:rPr>
              <w:t>risque</w:t>
            </w:r>
            <w:proofErr w:type="spellEnd"/>
            <w:r w:rsidRPr="00AB5647">
              <w:rPr>
                <w:rFonts w:ascii="Century Gothic" w:eastAsiaTheme="minorHAnsi" w:hAnsi="Century Gothic" w:cstheme="minorBidi"/>
                <w:color w:val="000000"/>
                <w:sz w:val="20"/>
                <w:szCs w:val="20"/>
              </w:rPr>
              <w:t xml:space="preserve"> de contamination des matières premières, des </w:t>
            </w:r>
            <w:proofErr w:type="spellStart"/>
            <w:r w:rsidRPr="00AB5647">
              <w:rPr>
                <w:rFonts w:ascii="Century Gothic" w:eastAsiaTheme="minorHAnsi" w:hAnsi="Century Gothic" w:cstheme="minorBidi"/>
                <w:color w:val="000000"/>
                <w:sz w:val="20"/>
                <w:szCs w:val="20"/>
              </w:rPr>
              <w:t>produits</w:t>
            </w:r>
            <w:proofErr w:type="spellEnd"/>
            <w:r w:rsidRPr="00AB5647">
              <w:rPr>
                <w:rFonts w:ascii="Century Gothic" w:eastAsiaTheme="minorHAnsi" w:hAnsi="Century Gothic" w:cstheme="minorBidi"/>
                <w:color w:val="000000"/>
                <w:sz w:val="20"/>
                <w:szCs w:val="20"/>
              </w:rPr>
              <w:t xml:space="preserve"> </w:t>
            </w:r>
            <w:proofErr w:type="spellStart"/>
            <w:r w:rsidRPr="00AB5647">
              <w:rPr>
                <w:rFonts w:ascii="Century Gothic" w:eastAsiaTheme="minorHAnsi" w:hAnsi="Century Gothic" w:cstheme="minorBidi"/>
                <w:color w:val="000000"/>
                <w:sz w:val="20"/>
                <w:szCs w:val="20"/>
              </w:rPr>
              <w:t>intermédiaires</w:t>
            </w:r>
            <w:proofErr w:type="spellEnd"/>
            <w:r w:rsidRPr="00AB5647">
              <w:rPr>
                <w:rFonts w:ascii="Century Gothic" w:eastAsiaTheme="minorHAnsi" w:hAnsi="Century Gothic" w:cstheme="minorBidi"/>
                <w:color w:val="000000"/>
                <w:sz w:val="20"/>
                <w:szCs w:val="20"/>
              </w:rPr>
              <w:t>/semi-</w:t>
            </w:r>
            <w:proofErr w:type="spellStart"/>
            <w:r w:rsidRPr="00AB5647">
              <w:rPr>
                <w:rFonts w:ascii="Century Gothic" w:eastAsiaTheme="minorHAnsi" w:hAnsi="Century Gothic" w:cstheme="minorBidi"/>
                <w:color w:val="000000"/>
                <w:sz w:val="20"/>
                <w:szCs w:val="20"/>
              </w:rPr>
              <w:t>finis</w:t>
            </w:r>
            <w:proofErr w:type="spellEnd"/>
            <w:r w:rsidRPr="00AB5647">
              <w:rPr>
                <w:rFonts w:ascii="Century Gothic" w:eastAsiaTheme="minorHAnsi" w:hAnsi="Century Gothic" w:cstheme="minorBidi"/>
                <w:color w:val="000000"/>
                <w:sz w:val="20"/>
                <w:szCs w:val="20"/>
              </w:rPr>
              <w:t xml:space="preserve">, des </w:t>
            </w:r>
            <w:proofErr w:type="spellStart"/>
            <w:r w:rsidRPr="00AB5647">
              <w:rPr>
                <w:rFonts w:ascii="Century Gothic" w:eastAsiaTheme="minorHAnsi" w:hAnsi="Century Gothic" w:cstheme="minorBidi"/>
                <w:color w:val="000000"/>
                <w:sz w:val="20"/>
                <w:szCs w:val="20"/>
              </w:rPr>
              <w:t>emballages</w:t>
            </w:r>
            <w:proofErr w:type="spellEnd"/>
            <w:r w:rsidRPr="00AB5647">
              <w:rPr>
                <w:rFonts w:ascii="Century Gothic" w:eastAsiaTheme="minorHAnsi" w:hAnsi="Century Gothic" w:cstheme="minorBidi"/>
                <w:color w:val="000000"/>
                <w:sz w:val="20"/>
                <w:szCs w:val="20"/>
              </w:rPr>
              <w:t xml:space="preserve"> et des </w:t>
            </w:r>
            <w:proofErr w:type="spellStart"/>
            <w:r w:rsidRPr="00AB5647">
              <w:rPr>
                <w:rFonts w:ascii="Century Gothic" w:eastAsiaTheme="minorHAnsi" w:hAnsi="Century Gothic" w:cstheme="minorBidi"/>
                <w:color w:val="000000"/>
                <w:sz w:val="20"/>
                <w:szCs w:val="20"/>
              </w:rPr>
              <w:t>produits</w:t>
            </w:r>
            <w:proofErr w:type="spellEnd"/>
            <w:r w:rsidRPr="00AB5647">
              <w:rPr>
                <w:rFonts w:ascii="Century Gothic" w:eastAsiaTheme="minorHAnsi" w:hAnsi="Century Gothic" w:cstheme="minorBidi"/>
                <w:color w:val="000000"/>
                <w:sz w:val="20"/>
                <w:szCs w:val="20"/>
              </w:rPr>
              <w:t xml:space="preserve"> </w:t>
            </w:r>
            <w:proofErr w:type="spellStart"/>
            <w:r w:rsidRPr="00AB5647">
              <w:rPr>
                <w:rFonts w:ascii="Century Gothic" w:eastAsiaTheme="minorHAnsi" w:hAnsi="Century Gothic" w:cstheme="minorBidi"/>
                <w:color w:val="000000"/>
                <w:sz w:val="20"/>
                <w:szCs w:val="20"/>
              </w:rPr>
              <w:t>finis</w:t>
            </w:r>
            <w:proofErr w:type="spellEnd"/>
            <w:r w:rsidRPr="00AB5647">
              <w:rPr>
                <w:rFonts w:ascii="Century Gothic" w:eastAsiaTheme="minorHAnsi" w:hAnsi="Century Gothic" w:cstheme="minorBidi"/>
                <w:color w:val="000000"/>
                <w:sz w:val="20"/>
                <w:szCs w:val="20"/>
              </w:rPr>
              <w:t>.</w:t>
            </w:r>
          </w:p>
        </w:tc>
        <w:tc>
          <w:tcPr>
            <w:tcW w:w="1276" w:type="dxa"/>
          </w:tcPr>
          <w:p w14:paraId="0821C785" w14:textId="77777777" w:rsidR="00E569CA" w:rsidRPr="00887FD3" w:rsidRDefault="00E569CA" w:rsidP="00E569CA">
            <w:pPr>
              <w:spacing w:before="120" w:after="120"/>
              <w:rPr>
                <w:rFonts w:ascii="Century Gothic" w:hAnsi="Century Gothic" w:cs="Calibri"/>
                <w:b/>
                <w:sz w:val="20"/>
                <w:szCs w:val="20"/>
              </w:rPr>
            </w:pPr>
          </w:p>
        </w:tc>
        <w:tc>
          <w:tcPr>
            <w:tcW w:w="3356" w:type="dxa"/>
          </w:tcPr>
          <w:p w14:paraId="12EFE035" w14:textId="77777777" w:rsidR="00E569CA" w:rsidRPr="00887FD3" w:rsidRDefault="00E569CA" w:rsidP="00E569CA">
            <w:pPr>
              <w:spacing w:before="120" w:after="120"/>
              <w:rPr>
                <w:rFonts w:ascii="Century Gothic" w:hAnsi="Century Gothic" w:cs="Calibri"/>
                <w:b/>
                <w:sz w:val="20"/>
                <w:szCs w:val="20"/>
              </w:rPr>
            </w:pPr>
          </w:p>
        </w:tc>
      </w:tr>
      <w:tr w:rsidR="00BA5EB5" w:rsidRPr="00887FD3" w14:paraId="797EFE1E" w14:textId="77777777" w:rsidTr="00C64EA8">
        <w:tc>
          <w:tcPr>
            <w:tcW w:w="1637" w:type="dxa"/>
            <w:gridSpan w:val="2"/>
            <w:shd w:val="clear" w:color="auto" w:fill="FBD4B4"/>
          </w:tcPr>
          <w:p w14:paraId="1A46D9A2" w14:textId="77777777" w:rsidR="001B31C1" w:rsidRPr="00887FD3" w:rsidRDefault="001B31C1" w:rsidP="001B31C1">
            <w:pPr>
              <w:spacing w:before="120" w:after="120"/>
              <w:rPr>
                <w:rFonts w:ascii="Century Gothic" w:hAnsi="Century Gothic" w:cs="Calibri"/>
                <w:b/>
                <w:sz w:val="20"/>
                <w:szCs w:val="20"/>
              </w:rPr>
            </w:pPr>
            <w:r w:rsidRPr="00887FD3">
              <w:rPr>
                <w:rFonts w:ascii="Century Gothic" w:hAnsi="Century Gothic" w:cs="Calibri"/>
                <w:b/>
                <w:sz w:val="20"/>
                <w:szCs w:val="20"/>
              </w:rPr>
              <w:t>4.3.5</w:t>
            </w:r>
          </w:p>
        </w:tc>
        <w:tc>
          <w:tcPr>
            <w:tcW w:w="3654" w:type="dxa"/>
            <w:tcBorders>
              <w:top w:val="single" w:sz="4" w:space="0" w:color="auto"/>
              <w:left w:val="single" w:sz="4" w:space="0" w:color="auto"/>
              <w:bottom w:val="single" w:sz="4" w:space="0" w:color="auto"/>
              <w:right w:val="single" w:sz="4" w:space="0" w:color="auto"/>
            </w:tcBorders>
          </w:tcPr>
          <w:p w14:paraId="2B17D180" w14:textId="43E77F3E" w:rsidR="001B31C1" w:rsidRPr="00184CC1" w:rsidRDefault="00184CC1" w:rsidP="001B31C1">
            <w:pPr>
              <w:pStyle w:val="para"/>
              <w:rPr>
                <w:rFonts w:ascii="Century Gothic" w:hAnsi="Century Gothic"/>
                <w:sz w:val="20"/>
                <w:szCs w:val="20"/>
              </w:rPr>
            </w:pPr>
            <w:r w:rsidRPr="00184CC1">
              <w:rPr>
                <w:rFonts w:ascii="Century Gothic" w:hAnsi="Century Gothic"/>
                <w:sz w:val="20"/>
                <w:szCs w:val="20"/>
              </w:rPr>
              <w:t xml:space="preserve">Les </w:t>
            </w:r>
            <w:proofErr w:type="spellStart"/>
            <w:r w:rsidRPr="00184CC1">
              <w:rPr>
                <w:rFonts w:ascii="Century Gothic" w:hAnsi="Century Gothic"/>
                <w:sz w:val="20"/>
                <w:szCs w:val="20"/>
              </w:rPr>
              <w:t>locaux</w:t>
            </w:r>
            <w:proofErr w:type="spellEnd"/>
            <w:r w:rsidRPr="00184CC1">
              <w:rPr>
                <w:rFonts w:ascii="Century Gothic" w:hAnsi="Century Gothic"/>
                <w:sz w:val="20"/>
                <w:szCs w:val="20"/>
              </w:rPr>
              <w:t xml:space="preserve"> </w:t>
            </w:r>
            <w:proofErr w:type="spellStart"/>
            <w:r w:rsidRPr="00184CC1">
              <w:rPr>
                <w:rFonts w:ascii="Century Gothic" w:hAnsi="Century Gothic"/>
                <w:sz w:val="20"/>
                <w:szCs w:val="20"/>
              </w:rPr>
              <w:t>doivent</w:t>
            </w:r>
            <w:proofErr w:type="spellEnd"/>
            <w:r w:rsidRPr="00184CC1">
              <w:rPr>
                <w:rFonts w:ascii="Century Gothic" w:hAnsi="Century Gothic"/>
                <w:sz w:val="20"/>
                <w:szCs w:val="20"/>
              </w:rPr>
              <w:t xml:space="preserve"> </w:t>
            </w:r>
            <w:proofErr w:type="spellStart"/>
            <w:r w:rsidRPr="00184CC1">
              <w:rPr>
                <w:rFonts w:ascii="Century Gothic" w:hAnsi="Century Gothic"/>
                <w:sz w:val="20"/>
                <w:szCs w:val="20"/>
              </w:rPr>
              <w:t>contenir</w:t>
            </w:r>
            <w:proofErr w:type="spellEnd"/>
            <w:r w:rsidRPr="00184CC1">
              <w:rPr>
                <w:rFonts w:ascii="Century Gothic" w:hAnsi="Century Gothic"/>
                <w:sz w:val="20"/>
                <w:szCs w:val="20"/>
              </w:rPr>
              <w:t xml:space="preserve"> </w:t>
            </w:r>
            <w:proofErr w:type="spellStart"/>
            <w:r w:rsidRPr="00184CC1">
              <w:rPr>
                <w:rFonts w:ascii="Century Gothic" w:hAnsi="Century Gothic"/>
                <w:sz w:val="20"/>
                <w:szCs w:val="20"/>
              </w:rPr>
              <w:t>suffisamment</w:t>
            </w:r>
            <w:proofErr w:type="spellEnd"/>
            <w:r w:rsidRPr="00184CC1">
              <w:rPr>
                <w:rFonts w:ascii="Century Gothic" w:hAnsi="Century Gothic"/>
                <w:sz w:val="20"/>
                <w:szCs w:val="20"/>
              </w:rPr>
              <w:t xml:space="preserve"> </w:t>
            </w:r>
            <w:proofErr w:type="spellStart"/>
            <w:r w:rsidRPr="00184CC1">
              <w:rPr>
                <w:rFonts w:ascii="Century Gothic" w:hAnsi="Century Gothic"/>
                <w:sz w:val="20"/>
                <w:szCs w:val="20"/>
              </w:rPr>
              <w:t>d'espaces</w:t>
            </w:r>
            <w:proofErr w:type="spellEnd"/>
            <w:r w:rsidRPr="00184CC1">
              <w:rPr>
                <w:rFonts w:ascii="Century Gothic" w:hAnsi="Century Gothic"/>
                <w:sz w:val="20"/>
                <w:szCs w:val="20"/>
              </w:rPr>
              <w:t xml:space="preserve"> de travail et de </w:t>
            </w:r>
            <w:proofErr w:type="spellStart"/>
            <w:r w:rsidRPr="00184CC1">
              <w:rPr>
                <w:rFonts w:ascii="Century Gothic" w:hAnsi="Century Gothic"/>
                <w:sz w:val="20"/>
                <w:szCs w:val="20"/>
              </w:rPr>
              <w:t>capacité</w:t>
            </w:r>
            <w:proofErr w:type="spellEnd"/>
            <w:r w:rsidRPr="00184CC1">
              <w:rPr>
                <w:rFonts w:ascii="Century Gothic" w:hAnsi="Century Gothic"/>
                <w:sz w:val="20"/>
                <w:szCs w:val="20"/>
              </w:rPr>
              <w:t xml:space="preserve"> de stockage pour </w:t>
            </w:r>
            <w:proofErr w:type="spellStart"/>
            <w:r w:rsidRPr="00184CC1">
              <w:rPr>
                <w:rFonts w:ascii="Century Gothic" w:hAnsi="Century Gothic"/>
                <w:sz w:val="20"/>
                <w:szCs w:val="20"/>
              </w:rPr>
              <w:t>permettre</w:t>
            </w:r>
            <w:proofErr w:type="spellEnd"/>
            <w:r w:rsidRPr="00184CC1">
              <w:rPr>
                <w:rFonts w:ascii="Century Gothic" w:hAnsi="Century Gothic"/>
                <w:sz w:val="20"/>
                <w:szCs w:val="20"/>
              </w:rPr>
              <w:t xml:space="preserve"> à </w:t>
            </w:r>
            <w:proofErr w:type="spellStart"/>
            <w:r w:rsidRPr="00184CC1">
              <w:rPr>
                <w:rFonts w:ascii="Century Gothic" w:hAnsi="Century Gothic"/>
                <w:sz w:val="20"/>
                <w:szCs w:val="20"/>
              </w:rPr>
              <w:t>toutes</w:t>
            </w:r>
            <w:proofErr w:type="spellEnd"/>
            <w:r w:rsidRPr="00184CC1">
              <w:rPr>
                <w:rFonts w:ascii="Century Gothic" w:hAnsi="Century Gothic"/>
                <w:sz w:val="20"/>
                <w:szCs w:val="20"/>
              </w:rPr>
              <w:t xml:space="preserve"> les </w:t>
            </w:r>
            <w:proofErr w:type="spellStart"/>
            <w:r w:rsidRPr="00184CC1">
              <w:rPr>
                <w:rFonts w:ascii="Century Gothic" w:hAnsi="Century Gothic"/>
                <w:sz w:val="20"/>
                <w:szCs w:val="20"/>
              </w:rPr>
              <w:t>opérations</w:t>
            </w:r>
            <w:proofErr w:type="spellEnd"/>
            <w:r w:rsidRPr="00184CC1">
              <w:rPr>
                <w:rFonts w:ascii="Century Gothic" w:hAnsi="Century Gothic"/>
                <w:sz w:val="20"/>
                <w:szCs w:val="20"/>
              </w:rPr>
              <w:t xml:space="preserve"> d'être </w:t>
            </w:r>
            <w:proofErr w:type="spellStart"/>
            <w:r w:rsidRPr="00184CC1">
              <w:rPr>
                <w:rFonts w:ascii="Century Gothic" w:hAnsi="Century Gothic"/>
                <w:sz w:val="20"/>
                <w:szCs w:val="20"/>
              </w:rPr>
              <w:t>effectuées</w:t>
            </w:r>
            <w:proofErr w:type="spellEnd"/>
            <w:r w:rsidRPr="00184CC1">
              <w:rPr>
                <w:rFonts w:ascii="Century Gothic" w:hAnsi="Century Gothic"/>
                <w:sz w:val="20"/>
                <w:szCs w:val="20"/>
              </w:rPr>
              <w:t xml:space="preserve"> </w:t>
            </w:r>
            <w:proofErr w:type="spellStart"/>
            <w:r w:rsidRPr="00184CC1">
              <w:rPr>
                <w:rFonts w:ascii="Century Gothic" w:hAnsi="Century Gothic"/>
                <w:sz w:val="20"/>
                <w:szCs w:val="20"/>
              </w:rPr>
              <w:t>correctement</w:t>
            </w:r>
            <w:proofErr w:type="spellEnd"/>
            <w:r w:rsidRPr="00184CC1">
              <w:rPr>
                <w:rFonts w:ascii="Century Gothic" w:hAnsi="Century Gothic"/>
                <w:sz w:val="20"/>
                <w:szCs w:val="20"/>
              </w:rPr>
              <w:t xml:space="preserve"> dans des conditions </w:t>
            </w:r>
            <w:proofErr w:type="spellStart"/>
            <w:r w:rsidRPr="00184CC1">
              <w:rPr>
                <w:rFonts w:ascii="Century Gothic" w:hAnsi="Century Gothic"/>
                <w:sz w:val="20"/>
                <w:szCs w:val="20"/>
              </w:rPr>
              <w:t>d'hygiène</w:t>
            </w:r>
            <w:proofErr w:type="spellEnd"/>
            <w:r w:rsidRPr="00184CC1">
              <w:rPr>
                <w:rFonts w:ascii="Century Gothic" w:hAnsi="Century Gothic"/>
                <w:sz w:val="20"/>
                <w:szCs w:val="20"/>
              </w:rPr>
              <w:t xml:space="preserve"> </w:t>
            </w:r>
            <w:proofErr w:type="spellStart"/>
            <w:r w:rsidRPr="00184CC1">
              <w:rPr>
                <w:rFonts w:ascii="Century Gothic" w:hAnsi="Century Gothic"/>
                <w:sz w:val="20"/>
                <w:szCs w:val="20"/>
              </w:rPr>
              <w:t>sûres</w:t>
            </w:r>
            <w:proofErr w:type="spellEnd"/>
            <w:r w:rsidRPr="00184CC1">
              <w:rPr>
                <w:rFonts w:ascii="Century Gothic" w:hAnsi="Century Gothic"/>
                <w:sz w:val="20"/>
                <w:szCs w:val="20"/>
              </w:rPr>
              <w:t>.</w:t>
            </w:r>
          </w:p>
        </w:tc>
        <w:tc>
          <w:tcPr>
            <w:tcW w:w="1276" w:type="dxa"/>
          </w:tcPr>
          <w:p w14:paraId="4BCCF770" w14:textId="77777777" w:rsidR="001B31C1" w:rsidRPr="00887FD3" w:rsidRDefault="001B31C1" w:rsidP="001B31C1">
            <w:pPr>
              <w:spacing w:before="120" w:after="120"/>
              <w:rPr>
                <w:rFonts w:ascii="Century Gothic" w:hAnsi="Century Gothic" w:cs="Calibri"/>
                <w:b/>
                <w:sz w:val="20"/>
                <w:szCs w:val="20"/>
              </w:rPr>
            </w:pPr>
          </w:p>
        </w:tc>
        <w:tc>
          <w:tcPr>
            <w:tcW w:w="3356" w:type="dxa"/>
          </w:tcPr>
          <w:p w14:paraId="113D58A9" w14:textId="77777777" w:rsidR="001B31C1" w:rsidRPr="00887FD3" w:rsidRDefault="001B31C1" w:rsidP="001B31C1">
            <w:pPr>
              <w:spacing w:before="120" w:after="120"/>
              <w:rPr>
                <w:rFonts w:ascii="Century Gothic" w:hAnsi="Century Gothic" w:cs="Calibri"/>
                <w:b/>
                <w:sz w:val="20"/>
                <w:szCs w:val="20"/>
              </w:rPr>
            </w:pPr>
          </w:p>
        </w:tc>
      </w:tr>
      <w:tr w:rsidR="00032839" w:rsidRPr="00887FD3" w14:paraId="3E0F8781" w14:textId="77777777" w:rsidTr="00C64EA8">
        <w:tc>
          <w:tcPr>
            <w:tcW w:w="944" w:type="dxa"/>
            <w:shd w:val="clear" w:color="auto" w:fill="D6E9B2"/>
          </w:tcPr>
          <w:p w14:paraId="50F3E072" w14:textId="5127B976"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4.3.6</w:t>
            </w:r>
          </w:p>
        </w:tc>
        <w:tc>
          <w:tcPr>
            <w:tcW w:w="693" w:type="dxa"/>
            <w:shd w:val="clear" w:color="auto" w:fill="FBD4B4"/>
          </w:tcPr>
          <w:p w14:paraId="0C82DBF7" w14:textId="338002B0" w:rsidR="00032839" w:rsidRPr="00887FD3" w:rsidRDefault="00032839" w:rsidP="00032839">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33D4802" w14:textId="5BAC775C" w:rsidR="00032839" w:rsidRPr="00887FD3" w:rsidRDefault="00085D4F" w:rsidP="00032839">
            <w:pPr>
              <w:pStyle w:val="para"/>
              <w:rPr>
                <w:rFonts w:ascii="Century Gothic" w:hAnsi="Century Gothic"/>
                <w:sz w:val="20"/>
                <w:szCs w:val="20"/>
              </w:rPr>
            </w:pPr>
            <w:r w:rsidRPr="00085D4F">
              <w:rPr>
                <w:rFonts w:ascii="Century Gothic" w:hAnsi="Century Gothic"/>
                <w:sz w:val="20"/>
                <w:szCs w:val="20"/>
              </w:rPr>
              <w:t xml:space="preserve">Des structures </w:t>
            </w:r>
            <w:proofErr w:type="spellStart"/>
            <w:r w:rsidRPr="00085D4F">
              <w:rPr>
                <w:rFonts w:ascii="Century Gothic" w:hAnsi="Century Gothic"/>
                <w:sz w:val="20"/>
                <w:szCs w:val="20"/>
              </w:rPr>
              <w:t>temporaires</w:t>
            </w:r>
            <w:proofErr w:type="spellEnd"/>
            <w:r w:rsidRPr="00085D4F">
              <w:rPr>
                <w:rFonts w:ascii="Century Gothic" w:hAnsi="Century Gothic"/>
                <w:sz w:val="20"/>
                <w:szCs w:val="20"/>
              </w:rPr>
              <w:t xml:space="preserve"> </w:t>
            </w:r>
            <w:proofErr w:type="spellStart"/>
            <w:r w:rsidRPr="00085D4F">
              <w:rPr>
                <w:rFonts w:ascii="Century Gothic" w:hAnsi="Century Gothic"/>
                <w:sz w:val="20"/>
                <w:szCs w:val="20"/>
              </w:rPr>
              <w:t>construites</w:t>
            </w:r>
            <w:proofErr w:type="spellEnd"/>
            <w:r w:rsidRPr="00085D4F">
              <w:rPr>
                <w:rFonts w:ascii="Century Gothic" w:hAnsi="Century Gothic"/>
                <w:sz w:val="20"/>
                <w:szCs w:val="20"/>
              </w:rPr>
              <w:t xml:space="preserve"> </w:t>
            </w:r>
            <w:proofErr w:type="spellStart"/>
            <w:r w:rsidRPr="00085D4F">
              <w:rPr>
                <w:rFonts w:ascii="Century Gothic" w:hAnsi="Century Gothic"/>
                <w:sz w:val="20"/>
                <w:szCs w:val="20"/>
              </w:rPr>
              <w:t>lors</w:t>
            </w:r>
            <w:proofErr w:type="spellEnd"/>
            <w:r w:rsidRPr="00085D4F">
              <w:rPr>
                <w:rFonts w:ascii="Century Gothic" w:hAnsi="Century Gothic"/>
                <w:sz w:val="20"/>
                <w:szCs w:val="20"/>
              </w:rPr>
              <w:t xml:space="preserve"> de travaux </w:t>
            </w:r>
            <w:proofErr w:type="spellStart"/>
            <w:r w:rsidRPr="00085D4F">
              <w:rPr>
                <w:rFonts w:ascii="Century Gothic" w:hAnsi="Century Gothic"/>
                <w:sz w:val="20"/>
                <w:szCs w:val="20"/>
              </w:rPr>
              <w:t>ou</w:t>
            </w:r>
            <w:proofErr w:type="spellEnd"/>
            <w:r w:rsidRPr="00085D4F">
              <w:rPr>
                <w:rFonts w:ascii="Century Gothic" w:hAnsi="Century Gothic"/>
                <w:sz w:val="20"/>
                <w:szCs w:val="20"/>
              </w:rPr>
              <w:t xml:space="preserve"> de </w:t>
            </w:r>
            <w:proofErr w:type="spellStart"/>
            <w:r w:rsidRPr="00085D4F">
              <w:rPr>
                <w:rFonts w:ascii="Century Gothic" w:hAnsi="Century Gothic"/>
                <w:sz w:val="20"/>
                <w:szCs w:val="20"/>
              </w:rPr>
              <w:t>rénovations</w:t>
            </w:r>
            <w:proofErr w:type="spellEnd"/>
            <w:r w:rsidRPr="00085D4F">
              <w:rPr>
                <w:rFonts w:ascii="Century Gothic" w:hAnsi="Century Gothic"/>
                <w:sz w:val="20"/>
                <w:szCs w:val="20"/>
              </w:rPr>
              <w:t xml:space="preserve">, etc. </w:t>
            </w:r>
            <w:proofErr w:type="spellStart"/>
            <w:r w:rsidRPr="00085D4F">
              <w:rPr>
                <w:rFonts w:ascii="Century Gothic" w:hAnsi="Century Gothic"/>
                <w:sz w:val="20"/>
                <w:szCs w:val="20"/>
              </w:rPr>
              <w:t>doivent</w:t>
            </w:r>
            <w:proofErr w:type="spellEnd"/>
            <w:r w:rsidRPr="00085D4F">
              <w:rPr>
                <w:rFonts w:ascii="Century Gothic" w:hAnsi="Century Gothic"/>
                <w:sz w:val="20"/>
                <w:szCs w:val="20"/>
              </w:rPr>
              <w:t xml:space="preserve"> </w:t>
            </w:r>
            <w:proofErr w:type="spellStart"/>
            <w:r w:rsidRPr="00085D4F">
              <w:rPr>
                <w:rFonts w:ascii="Century Gothic" w:hAnsi="Century Gothic"/>
                <w:sz w:val="20"/>
                <w:szCs w:val="20"/>
              </w:rPr>
              <w:t>être</w:t>
            </w:r>
            <w:proofErr w:type="spellEnd"/>
            <w:r w:rsidRPr="00085D4F">
              <w:rPr>
                <w:rFonts w:ascii="Century Gothic" w:hAnsi="Century Gothic"/>
                <w:sz w:val="20"/>
                <w:szCs w:val="20"/>
              </w:rPr>
              <w:t xml:space="preserve"> </w:t>
            </w:r>
            <w:proofErr w:type="spellStart"/>
            <w:r w:rsidRPr="00085D4F">
              <w:rPr>
                <w:rFonts w:ascii="Century Gothic" w:hAnsi="Century Gothic"/>
                <w:sz w:val="20"/>
                <w:szCs w:val="20"/>
              </w:rPr>
              <w:t>conçues</w:t>
            </w:r>
            <w:proofErr w:type="spellEnd"/>
            <w:r w:rsidRPr="00085D4F">
              <w:rPr>
                <w:rFonts w:ascii="Century Gothic" w:hAnsi="Century Gothic"/>
                <w:sz w:val="20"/>
                <w:szCs w:val="20"/>
              </w:rPr>
              <w:t xml:space="preserve"> et </w:t>
            </w:r>
            <w:proofErr w:type="spellStart"/>
            <w:r w:rsidRPr="00085D4F">
              <w:rPr>
                <w:rFonts w:ascii="Century Gothic" w:hAnsi="Century Gothic"/>
                <w:sz w:val="20"/>
                <w:szCs w:val="20"/>
              </w:rPr>
              <w:t>situées</w:t>
            </w:r>
            <w:proofErr w:type="spellEnd"/>
            <w:r w:rsidRPr="00085D4F">
              <w:rPr>
                <w:rFonts w:ascii="Century Gothic" w:hAnsi="Century Gothic"/>
                <w:sz w:val="20"/>
                <w:szCs w:val="20"/>
              </w:rPr>
              <w:t xml:space="preserve"> de manière à </w:t>
            </w:r>
            <w:proofErr w:type="spellStart"/>
            <w:r w:rsidRPr="00085D4F">
              <w:rPr>
                <w:rFonts w:ascii="Century Gothic" w:hAnsi="Century Gothic"/>
                <w:sz w:val="20"/>
                <w:szCs w:val="20"/>
              </w:rPr>
              <w:t>éviter</w:t>
            </w:r>
            <w:proofErr w:type="spellEnd"/>
            <w:r w:rsidRPr="00085D4F">
              <w:rPr>
                <w:rFonts w:ascii="Century Gothic" w:hAnsi="Century Gothic"/>
                <w:sz w:val="20"/>
                <w:szCs w:val="20"/>
              </w:rPr>
              <w:t xml:space="preserve"> </w:t>
            </w:r>
            <w:proofErr w:type="spellStart"/>
            <w:r w:rsidRPr="00085D4F">
              <w:rPr>
                <w:rFonts w:ascii="Century Gothic" w:hAnsi="Century Gothic"/>
                <w:sz w:val="20"/>
                <w:szCs w:val="20"/>
              </w:rPr>
              <w:t>l'installation</w:t>
            </w:r>
            <w:proofErr w:type="spellEnd"/>
            <w:r w:rsidRPr="00085D4F">
              <w:rPr>
                <w:rFonts w:ascii="Century Gothic" w:hAnsi="Century Gothic"/>
                <w:sz w:val="20"/>
                <w:szCs w:val="20"/>
              </w:rPr>
              <w:t xml:space="preserve"> de </w:t>
            </w:r>
            <w:proofErr w:type="spellStart"/>
            <w:r w:rsidRPr="00085D4F">
              <w:rPr>
                <w:rFonts w:ascii="Century Gothic" w:hAnsi="Century Gothic"/>
                <w:sz w:val="20"/>
                <w:szCs w:val="20"/>
              </w:rPr>
              <w:t>nuisibles</w:t>
            </w:r>
            <w:proofErr w:type="spellEnd"/>
            <w:r w:rsidRPr="00085D4F">
              <w:rPr>
                <w:rFonts w:ascii="Century Gothic" w:hAnsi="Century Gothic"/>
                <w:sz w:val="20"/>
                <w:szCs w:val="20"/>
              </w:rPr>
              <w:t xml:space="preserve"> et de </w:t>
            </w:r>
            <w:proofErr w:type="spellStart"/>
            <w:r w:rsidRPr="00085D4F">
              <w:rPr>
                <w:rFonts w:ascii="Century Gothic" w:hAnsi="Century Gothic"/>
                <w:sz w:val="20"/>
                <w:szCs w:val="20"/>
              </w:rPr>
              <w:t>garantir</w:t>
            </w:r>
            <w:proofErr w:type="spellEnd"/>
            <w:r w:rsidRPr="00085D4F">
              <w:rPr>
                <w:rFonts w:ascii="Century Gothic" w:hAnsi="Century Gothic"/>
                <w:sz w:val="20"/>
                <w:szCs w:val="20"/>
              </w:rPr>
              <w:t xml:space="preserve"> la </w:t>
            </w:r>
            <w:proofErr w:type="spellStart"/>
            <w:r w:rsidRPr="00085D4F">
              <w:rPr>
                <w:rFonts w:ascii="Century Gothic" w:hAnsi="Century Gothic"/>
                <w:sz w:val="20"/>
                <w:szCs w:val="20"/>
              </w:rPr>
              <w:t>sécurité</w:t>
            </w:r>
            <w:proofErr w:type="spellEnd"/>
            <w:r w:rsidRPr="00085D4F">
              <w:rPr>
                <w:rFonts w:ascii="Century Gothic" w:hAnsi="Century Gothic"/>
                <w:sz w:val="20"/>
                <w:szCs w:val="20"/>
              </w:rPr>
              <w:t xml:space="preserve"> sanitaire et la </w:t>
            </w:r>
            <w:proofErr w:type="spellStart"/>
            <w:r w:rsidRPr="00085D4F">
              <w:rPr>
                <w:rFonts w:ascii="Century Gothic" w:hAnsi="Century Gothic"/>
                <w:sz w:val="20"/>
                <w:szCs w:val="20"/>
              </w:rPr>
              <w:t>qualité</w:t>
            </w:r>
            <w:proofErr w:type="spellEnd"/>
            <w:r w:rsidRPr="00085D4F">
              <w:rPr>
                <w:rFonts w:ascii="Century Gothic" w:hAnsi="Century Gothic"/>
                <w:sz w:val="20"/>
                <w:szCs w:val="20"/>
              </w:rPr>
              <w:t xml:space="preserve"> des </w:t>
            </w:r>
            <w:proofErr w:type="spellStart"/>
            <w:r w:rsidRPr="00085D4F">
              <w:rPr>
                <w:rFonts w:ascii="Century Gothic" w:hAnsi="Century Gothic"/>
                <w:sz w:val="20"/>
                <w:szCs w:val="20"/>
              </w:rPr>
              <w:t>produits</w:t>
            </w:r>
            <w:proofErr w:type="spellEnd"/>
            <w:r w:rsidRPr="00085D4F">
              <w:rPr>
                <w:rFonts w:ascii="Century Gothic" w:hAnsi="Century Gothic"/>
                <w:sz w:val="20"/>
                <w:szCs w:val="20"/>
              </w:rPr>
              <w:t>.</w:t>
            </w:r>
          </w:p>
        </w:tc>
        <w:tc>
          <w:tcPr>
            <w:tcW w:w="1276" w:type="dxa"/>
          </w:tcPr>
          <w:p w14:paraId="31002DD3" w14:textId="77777777" w:rsidR="00032839" w:rsidRPr="00887FD3" w:rsidRDefault="00032839" w:rsidP="00032839">
            <w:pPr>
              <w:spacing w:before="120" w:after="120"/>
              <w:rPr>
                <w:rFonts w:ascii="Century Gothic" w:hAnsi="Century Gothic" w:cs="Calibri"/>
                <w:b/>
                <w:sz w:val="20"/>
                <w:szCs w:val="20"/>
              </w:rPr>
            </w:pPr>
          </w:p>
        </w:tc>
        <w:tc>
          <w:tcPr>
            <w:tcW w:w="3356" w:type="dxa"/>
          </w:tcPr>
          <w:p w14:paraId="6EEABADC" w14:textId="77777777" w:rsidR="00032839" w:rsidRPr="00887FD3" w:rsidRDefault="00032839" w:rsidP="00032839">
            <w:pPr>
              <w:spacing w:before="120" w:after="120"/>
              <w:rPr>
                <w:rFonts w:ascii="Century Gothic" w:hAnsi="Century Gothic" w:cs="Calibri"/>
                <w:b/>
                <w:sz w:val="20"/>
                <w:szCs w:val="20"/>
              </w:rPr>
            </w:pPr>
          </w:p>
        </w:tc>
      </w:tr>
      <w:tr w:rsidR="00032839" w:rsidRPr="00887FD3" w14:paraId="51984BED" w14:textId="77777777" w:rsidTr="00C64EA8">
        <w:tc>
          <w:tcPr>
            <w:tcW w:w="1637" w:type="dxa"/>
            <w:gridSpan w:val="2"/>
            <w:shd w:val="clear" w:color="auto" w:fill="92D050"/>
          </w:tcPr>
          <w:p w14:paraId="17E7C3FB" w14:textId="77777777" w:rsidR="00032839" w:rsidRPr="00887FD3" w:rsidRDefault="00032839" w:rsidP="0003283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286" w:type="dxa"/>
            <w:gridSpan w:val="3"/>
            <w:shd w:val="clear" w:color="auto" w:fill="92D050"/>
          </w:tcPr>
          <w:p w14:paraId="31562A0F" w14:textId="50C3251C" w:rsidR="00032839" w:rsidRPr="00887FD3" w:rsidRDefault="00865F99" w:rsidP="00865F99">
            <w:pPr>
              <w:widowControl w:val="0"/>
              <w:tabs>
                <w:tab w:val="left" w:pos="910"/>
                <w:tab w:val="left" w:pos="911"/>
              </w:tabs>
              <w:autoSpaceDE w:val="0"/>
              <w:autoSpaceDN w:val="0"/>
              <w:spacing w:before="157" w:line="187" w:lineRule="auto"/>
              <w:ind w:right="494"/>
              <w:rPr>
                <w:rFonts w:ascii="Century Gothic" w:hAnsi="Century Gothic" w:cs="Calibri"/>
                <w:color w:val="FFFFFF" w:themeColor="background1"/>
                <w:sz w:val="20"/>
                <w:szCs w:val="20"/>
              </w:rPr>
            </w:pPr>
            <w:proofErr w:type="spellStart"/>
            <w:r w:rsidRPr="00865F99">
              <w:rPr>
                <w:rFonts w:ascii="Century Gothic" w:hAnsi="Century Gothic" w:cs="Calibri"/>
                <w:color w:val="FFFFFF" w:themeColor="background1"/>
                <w:sz w:val="20"/>
                <w:szCs w:val="20"/>
              </w:rPr>
              <w:t>Enveloppe</w:t>
            </w:r>
            <w:proofErr w:type="spellEnd"/>
            <w:r w:rsidRPr="00865F99">
              <w:rPr>
                <w:rFonts w:ascii="Century Gothic" w:hAnsi="Century Gothic" w:cs="Calibri"/>
                <w:color w:val="FFFFFF" w:themeColor="background1"/>
                <w:sz w:val="20"/>
                <w:szCs w:val="20"/>
              </w:rPr>
              <w:t xml:space="preserve"> du </w:t>
            </w:r>
            <w:proofErr w:type="spellStart"/>
            <w:r w:rsidRPr="00865F99">
              <w:rPr>
                <w:rFonts w:ascii="Century Gothic" w:hAnsi="Century Gothic" w:cs="Calibri"/>
                <w:color w:val="FFFFFF" w:themeColor="background1"/>
                <w:sz w:val="20"/>
                <w:szCs w:val="20"/>
              </w:rPr>
              <w:t>bâtiment</w:t>
            </w:r>
            <w:proofErr w:type="spellEnd"/>
            <w:r w:rsidRPr="00865F99">
              <w:rPr>
                <w:rFonts w:ascii="Century Gothic" w:hAnsi="Century Gothic" w:cs="Calibri"/>
                <w:color w:val="FFFFFF" w:themeColor="background1"/>
                <w:sz w:val="20"/>
                <w:szCs w:val="20"/>
              </w:rPr>
              <w:t xml:space="preserve">, zones de manipulation des matières premières, </w:t>
            </w:r>
            <w:proofErr w:type="spellStart"/>
            <w:r w:rsidRPr="00865F99">
              <w:rPr>
                <w:rFonts w:ascii="Century Gothic" w:hAnsi="Century Gothic" w:cs="Calibri"/>
                <w:color w:val="FFFFFF" w:themeColor="background1"/>
                <w:sz w:val="20"/>
                <w:szCs w:val="20"/>
              </w:rPr>
              <w:t>préparation</w:t>
            </w:r>
            <w:proofErr w:type="spellEnd"/>
            <w:r w:rsidRPr="00865F99">
              <w:rPr>
                <w:rFonts w:ascii="Century Gothic" w:hAnsi="Century Gothic" w:cs="Calibri"/>
                <w:color w:val="FFFFFF" w:themeColor="background1"/>
                <w:sz w:val="20"/>
                <w:szCs w:val="20"/>
              </w:rPr>
              <w:t xml:space="preserve">, transformation, </w:t>
            </w:r>
            <w:proofErr w:type="spellStart"/>
            <w:r w:rsidRPr="00865F99">
              <w:rPr>
                <w:rFonts w:ascii="Century Gothic" w:hAnsi="Century Gothic" w:cs="Calibri"/>
                <w:color w:val="FFFFFF" w:themeColor="background1"/>
                <w:sz w:val="20"/>
                <w:szCs w:val="20"/>
              </w:rPr>
              <w:t>emballage</w:t>
            </w:r>
            <w:proofErr w:type="spellEnd"/>
            <w:r w:rsidRPr="00865F99">
              <w:rPr>
                <w:rFonts w:ascii="Century Gothic" w:hAnsi="Century Gothic" w:cs="Calibri"/>
                <w:color w:val="FFFFFF" w:themeColor="background1"/>
                <w:sz w:val="20"/>
                <w:szCs w:val="20"/>
              </w:rPr>
              <w:t xml:space="preserve"> et stockage</w:t>
            </w:r>
          </w:p>
        </w:tc>
      </w:tr>
      <w:tr w:rsidR="00032839" w:rsidRPr="00887FD3" w14:paraId="075A9A7B" w14:textId="77777777" w:rsidTr="00C64EA8">
        <w:tc>
          <w:tcPr>
            <w:tcW w:w="1637" w:type="dxa"/>
            <w:gridSpan w:val="2"/>
            <w:shd w:val="clear" w:color="auto" w:fill="D6E9B2"/>
          </w:tcPr>
          <w:p w14:paraId="5AA5B211" w14:textId="6C118F47" w:rsidR="00032839" w:rsidRPr="00887FD3" w:rsidRDefault="00032839" w:rsidP="00032839">
            <w:pPr>
              <w:spacing w:before="120" w:after="120"/>
              <w:rPr>
                <w:rFonts w:ascii="Century Gothic" w:hAnsi="Century Gothic" w:cs="Calibri"/>
                <w:b/>
                <w:sz w:val="20"/>
                <w:szCs w:val="20"/>
              </w:rPr>
            </w:pPr>
          </w:p>
        </w:tc>
        <w:tc>
          <w:tcPr>
            <w:tcW w:w="8286" w:type="dxa"/>
            <w:gridSpan w:val="3"/>
            <w:shd w:val="clear" w:color="auto" w:fill="D6E9B2"/>
          </w:tcPr>
          <w:p w14:paraId="21AD1064" w14:textId="4401CEB8" w:rsidR="00032839" w:rsidRPr="00887FD3" w:rsidRDefault="00F253AD" w:rsidP="00032839">
            <w:pPr>
              <w:pStyle w:val="para"/>
              <w:rPr>
                <w:rFonts w:ascii="Century Gothic" w:hAnsi="Century Gothic" w:cs="Calibri"/>
                <w:sz w:val="20"/>
                <w:szCs w:val="20"/>
              </w:rPr>
            </w:pPr>
            <w:r w:rsidRPr="00F253AD">
              <w:rPr>
                <w:rFonts w:ascii="Century Gothic" w:hAnsi="Century Gothic" w:cs="Calibri"/>
                <w:sz w:val="20"/>
                <w:szCs w:val="20"/>
              </w:rPr>
              <w:t xml:space="preserve">La structure du site, des </w:t>
            </w:r>
            <w:proofErr w:type="spellStart"/>
            <w:r w:rsidRPr="00F253AD">
              <w:rPr>
                <w:rFonts w:ascii="Century Gothic" w:hAnsi="Century Gothic" w:cs="Calibri"/>
                <w:sz w:val="20"/>
                <w:szCs w:val="20"/>
              </w:rPr>
              <w:t>bâtiments</w:t>
            </w:r>
            <w:proofErr w:type="spellEnd"/>
            <w:r w:rsidRPr="00F253AD">
              <w:rPr>
                <w:rFonts w:ascii="Century Gothic" w:hAnsi="Century Gothic" w:cs="Calibri"/>
                <w:sz w:val="20"/>
                <w:szCs w:val="20"/>
              </w:rPr>
              <w:t xml:space="preserve"> et des installations doit </w:t>
            </w:r>
            <w:proofErr w:type="spellStart"/>
            <w:r w:rsidRPr="00F253AD">
              <w:rPr>
                <w:rFonts w:ascii="Century Gothic" w:hAnsi="Century Gothic" w:cs="Calibri"/>
                <w:sz w:val="20"/>
                <w:szCs w:val="20"/>
              </w:rPr>
              <w:t>être</w:t>
            </w:r>
            <w:proofErr w:type="spellEnd"/>
            <w:r w:rsidRPr="00F253AD">
              <w:rPr>
                <w:rFonts w:ascii="Century Gothic" w:hAnsi="Century Gothic" w:cs="Calibri"/>
                <w:sz w:val="20"/>
                <w:szCs w:val="20"/>
              </w:rPr>
              <w:t xml:space="preserve"> </w:t>
            </w:r>
            <w:proofErr w:type="spellStart"/>
            <w:r w:rsidRPr="00F253AD">
              <w:rPr>
                <w:rFonts w:ascii="Century Gothic" w:hAnsi="Century Gothic" w:cs="Calibri"/>
                <w:sz w:val="20"/>
                <w:szCs w:val="20"/>
              </w:rPr>
              <w:t>adaptée</w:t>
            </w:r>
            <w:proofErr w:type="spellEnd"/>
            <w:r w:rsidRPr="00F253AD">
              <w:rPr>
                <w:rFonts w:ascii="Century Gothic" w:hAnsi="Century Gothic" w:cs="Calibri"/>
                <w:sz w:val="20"/>
                <w:szCs w:val="20"/>
              </w:rPr>
              <w:t xml:space="preserve"> à </w:t>
            </w:r>
            <w:proofErr w:type="spellStart"/>
            <w:r w:rsidRPr="00F253AD">
              <w:rPr>
                <w:rFonts w:ascii="Century Gothic" w:hAnsi="Century Gothic" w:cs="Calibri"/>
                <w:sz w:val="20"/>
                <w:szCs w:val="20"/>
              </w:rPr>
              <w:t>l'usage</w:t>
            </w:r>
            <w:proofErr w:type="spellEnd"/>
            <w:r w:rsidRPr="00F253AD">
              <w:rPr>
                <w:rFonts w:ascii="Century Gothic" w:hAnsi="Century Gothic" w:cs="Calibri"/>
                <w:sz w:val="20"/>
                <w:szCs w:val="20"/>
              </w:rPr>
              <w:t xml:space="preserve"> </w:t>
            </w:r>
            <w:proofErr w:type="spellStart"/>
            <w:r w:rsidRPr="00F253AD">
              <w:rPr>
                <w:rFonts w:ascii="Century Gothic" w:hAnsi="Century Gothic" w:cs="Calibri"/>
                <w:sz w:val="20"/>
                <w:szCs w:val="20"/>
              </w:rPr>
              <w:t>prévu</w:t>
            </w:r>
            <w:proofErr w:type="spellEnd"/>
            <w:r w:rsidRPr="00F253AD">
              <w:rPr>
                <w:rFonts w:ascii="Century Gothic" w:hAnsi="Century Gothic" w:cs="Calibri"/>
                <w:sz w:val="20"/>
                <w:szCs w:val="20"/>
              </w:rPr>
              <w:t>.</w:t>
            </w:r>
          </w:p>
        </w:tc>
      </w:tr>
      <w:tr w:rsidR="00C64EA8" w:rsidRPr="00887FD3" w14:paraId="7C389968" w14:textId="77777777" w:rsidTr="00C64EA8">
        <w:tc>
          <w:tcPr>
            <w:tcW w:w="1637" w:type="dxa"/>
            <w:gridSpan w:val="2"/>
            <w:shd w:val="clear" w:color="auto" w:fill="D6E9B2"/>
          </w:tcPr>
          <w:p w14:paraId="39E52578" w14:textId="77777777" w:rsidR="00C64EA8" w:rsidRPr="00887FD3" w:rsidRDefault="00C64EA8" w:rsidP="00C64EA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shd w:val="clear" w:color="auto" w:fill="FFFFFF" w:themeFill="background1"/>
          </w:tcPr>
          <w:p w14:paraId="26DB3CB2" w14:textId="08146D43" w:rsidR="00C64EA8" w:rsidRPr="00887FD3" w:rsidRDefault="00C64EA8" w:rsidP="00C64EA8">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6" w:type="dxa"/>
            <w:shd w:val="clear" w:color="auto" w:fill="FFFFFF" w:themeFill="background1"/>
          </w:tcPr>
          <w:p w14:paraId="43B432CF" w14:textId="12F0D6BD" w:rsidR="00C64EA8" w:rsidRPr="00887FD3" w:rsidRDefault="00C64EA8" w:rsidP="00C64EA8">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shd w:val="clear" w:color="auto" w:fill="FFFFFF" w:themeFill="background1"/>
          </w:tcPr>
          <w:p w14:paraId="730E073D" w14:textId="66BF86B6" w:rsidR="00C64EA8" w:rsidRPr="00887FD3" w:rsidRDefault="00C64EA8" w:rsidP="00C64EA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353B1" w:rsidRPr="00887FD3" w14:paraId="00580576" w14:textId="77777777" w:rsidTr="00C64EA8">
        <w:tc>
          <w:tcPr>
            <w:tcW w:w="1637" w:type="dxa"/>
            <w:gridSpan w:val="2"/>
            <w:shd w:val="clear" w:color="auto" w:fill="FBD4B4"/>
          </w:tcPr>
          <w:p w14:paraId="22621A80" w14:textId="77777777" w:rsidR="00502AB4" w:rsidRPr="00887FD3" w:rsidRDefault="00502AB4" w:rsidP="00502AB4">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654" w:type="dxa"/>
            <w:tcBorders>
              <w:top w:val="single" w:sz="4" w:space="0" w:color="auto"/>
              <w:left w:val="single" w:sz="4" w:space="0" w:color="auto"/>
              <w:bottom w:val="single" w:sz="4" w:space="0" w:color="auto"/>
              <w:right w:val="single" w:sz="4" w:space="0" w:color="auto"/>
            </w:tcBorders>
          </w:tcPr>
          <w:p w14:paraId="289F73BF" w14:textId="25FB5E4D" w:rsidR="00502AB4" w:rsidRPr="00557F3E" w:rsidRDefault="00557F3E" w:rsidP="00502AB4">
            <w:pPr>
              <w:pStyle w:val="para"/>
              <w:rPr>
                <w:rFonts w:ascii="Century Gothic" w:hAnsi="Century Gothic"/>
                <w:sz w:val="20"/>
                <w:szCs w:val="20"/>
              </w:rPr>
            </w:pPr>
            <w:r w:rsidRPr="00557F3E">
              <w:rPr>
                <w:rFonts w:ascii="Century Gothic" w:hAnsi="Century Gothic"/>
                <w:sz w:val="20"/>
                <w:szCs w:val="20"/>
              </w:rPr>
              <w:t xml:space="preserve">La </w:t>
            </w:r>
            <w:proofErr w:type="spellStart"/>
            <w:r w:rsidRPr="00557F3E">
              <w:rPr>
                <w:rFonts w:ascii="Century Gothic" w:hAnsi="Century Gothic"/>
                <w:sz w:val="20"/>
                <w:szCs w:val="20"/>
              </w:rPr>
              <w:t>finition</w:t>
            </w:r>
            <w:proofErr w:type="spellEnd"/>
            <w:r w:rsidRPr="00557F3E">
              <w:rPr>
                <w:rFonts w:ascii="Century Gothic" w:hAnsi="Century Gothic"/>
                <w:sz w:val="20"/>
                <w:szCs w:val="20"/>
              </w:rPr>
              <w:t xml:space="preserve"> des </w:t>
            </w:r>
            <w:proofErr w:type="spellStart"/>
            <w:r w:rsidRPr="00557F3E">
              <w:rPr>
                <w:rFonts w:ascii="Century Gothic" w:hAnsi="Century Gothic"/>
                <w:sz w:val="20"/>
                <w:szCs w:val="20"/>
              </w:rPr>
              <w:t>murs</w:t>
            </w:r>
            <w:proofErr w:type="spellEnd"/>
            <w:r w:rsidRPr="00557F3E">
              <w:rPr>
                <w:rFonts w:ascii="Century Gothic" w:hAnsi="Century Gothic"/>
                <w:sz w:val="20"/>
                <w:szCs w:val="20"/>
              </w:rPr>
              <w:t xml:space="preserve"> et </w:t>
            </w:r>
            <w:proofErr w:type="spellStart"/>
            <w:r w:rsidRPr="00557F3E">
              <w:rPr>
                <w:rFonts w:ascii="Century Gothic" w:hAnsi="Century Gothic"/>
                <w:sz w:val="20"/>
                <w:szCs w:val="20"/>
              </w:rPr>
              <w:t>leur</w:t>
            </w:r>
            <w:proofErr w:type="spellEnd"/>
            <w:r w:rsidRPr="00557F3E">
              <w:rPr>
                <w:rFonts w:ascii="Century Gothic" w:hAnsi="Century Gothic"/>
                <w:sz w:val="20"/>
                <w:szCs w:val="20"/>
              </w:rPr>
              <w:t xml:space="preserve"> maintenance </w:t>
            </w:r>
            <w:proofErr w:type="spellStart"/>
            <w:r w:rsidRPr="00557F3E">
              <w:rPr>
                <w:rFonts w:ascii="Century Gothic" w:hAnsi="Century Gothic"/>
                <w:sz w:val="20"/>
                <w:szCs w:val="20"/>
              </w:rPr>
              <w:t>doivent</w:t>
            </w:r>
            <w:proofErr w:type="spellEnd"/>
            <w:r w:rsidRPr="00557F3E">
              <w:rPr>
                <w:rFonts w:ascii="Century Gothic" w:hAnsi="Century Gothic"/>
                <w:sz w:val="20"/>
                <w:szCs w:val="20"/>
              </w:rPr>
              <w:t xml:space="preserve"> </w:t>
            </w:r>
            <w:proofErr w:type="spellStart"/>
            <w:r w:rsidRPr="00557F3E">
              <w:rPr>
                <w:rFonts w:ascii="Century Gothic" w:hAnsi="Century Gothic"/>
                <w:sz w:val="20"/>
                <w:szCs w:val="20"/>
              </w:rPr>
              <w:t>prévenir</w:t>
            </w:r>
            <w:proofErr w:type="spellEnd"/>
            <w:r w:rsidRPr="00557F3E">
              <w:rPr>
                <w:rFonts w:ascii="Century Gothic" w:hAnsi="Century Gothic"/>
                <w:sz w:val="20"/>
                <w:szCs w:val="20"/>
              </w:rPr>
              <w:t xml:space="preserve"> </w:t>
            </w:r>
            <w:proofErr w:type="spellStart"/>
            <w:r w:rsidRPr="00557F3E">
              <w:rPr>
                <w:rFonts w:ascii="Century Gothic" w:hAnsi="Century Gothic"/>
                <w:sz w:val="20"/>
                <w:szCs w:val="20"/>
              </w:rPr>
              <w:t>l'accumulation</w:t>
            </w:r>
            <w:proofErr w:type="spellEnd"/>
            <w:r w:rsidRPr="00557F3E">
              <w:rPr>
                <w:rFonts w:ascii="Century Gothic" w:hAnsi="Century Gothic"/>
                <w:sz w:val="20"/>
                <w:szCs w:val="20"/>
              </w:rPr>
              <w:t xml:space="preserve"> de </w:t>
            </w:r>
            <w:proofErr w:type="spellStart"/>
            <w:r w:rsidRPr="00557F3E">
              <w:rPr>
                <w:rFonts w:ascii="Century Gothic" w:hAnsi="Century Gothic"/>
                <w:sz w:val="20"/>
                <w:szCs w:val="20"/>
              </w:rPr>
              <w:t>saletés</w:t>
            </w:r>
            <w:proofErr w:type="spellEnd"/>
            <w:r w:rsidRPr="00557F3E">
              <w:rPr>
                <w:rFonts w:ascii="Century Gothic" w:hAnsi="Century Gothic"/>
                <w:sz w:val="20"/>
                <w:szCs w:val="20"/>
              </w:rPr>
              <w:t xml:space="preserve">, minimiser la condensation et le </w:t>
            </w:r>
            <w:proofErr w:type="spellStart"/>
            <w:r w:rsidRPr="00557F3E">
              <w:rPr>
                <w:rFonts w:ascii="Century Gothic" w:hAnsi="Century Gothic"/>
                <w:sz w:val="20"/>
                <w:szCs w:val="20"/>
              </w:rPr>
              <w:t>développement</w:t>
            </w:r>
            <w:proofErr w:type="spellEnd"/>
            <w:r w:rsidRPr="00557F3E">
              <w:rPr>
                <w:rFonts w:ascii="Century Gothic" w:hAnsi="Century Gothic"/>
                <w:sz w:val="20"/>
                <w:szCs w:val="20"/>
              </w:rPr>
              <w:t xml:space="preserve"> de </w:t>
            </w:r>
            <w:proofErr w:type="spellStart"/>
            <w:r w:rsidRPr="00557F3E">
              <w:rPr>
                <w:rFonts w:ascii="Century Gothic" w:hAnsi="Century Gothic"/>
                <w:sz w:val="20"/>
                <w:szCs w:val="20"/>
              </w:rPr>
              <w:t>moisissures</w:t>
            </w:r>
            <w:proofErr w:type="spellEnd"/>
            <w:r w:rsidRPr="00557F3E">
              <w:rPr>
                <w:rFonts w:ascii="Century Gothic" w:hAnsi="Century Gothic"/>
                <w:sz w:val="20"/>
                <w:szCs w:val="20"/>
              </w:rPr>
              <w:t xml:space="preserve">, et </w:t>
            </w:r>
            <w:proofErr w:type="spellStart"/>
            <w:r w:rsidRPr="00557F3E">
              <w:rPr>
                <w:rFonts w:ascii="Century Gothic" w:hAnsi="Century Gothic"/>
                <w:sz w:val="20"/>
                <w:szCs w:val="20"/>
              </w:rPr>
              <w:t>faciliter</w:t>
            </w:r>
            <w:proofErr w:type="spellEnd"/>
            <w:r w:rsidRPr="00557F3E">
              <w:rPr>
                <w:rFonts w:ascii="Century Gothic" w:hAnsi="Century Gothic"/>
                <w:sz w:val="20"/>
                <w:szCs w:val="20"/>
              </w:rPr>
              <w:t xml:space="preserve"> le </w:t>
            </w:r>
            <w:proofErr w:type="spellStart"/>
            <w:r w:rsidRPr="00557F3E">
              <w:rPr>
                <w:rFonts w:ascii="Century Gothic" w:hAnsi="Century Gothic"/>
                <w:sz w:val="20"/>
                <w:szCs w:val="20"/>
              </w:rPr>
              <w:t>nettoyage</w:t>
            </w:r>
            <w:proofErr w:type="spellEnd"/>
            <w:r w:rsidRPr="00557F3E">
              <w:rPr>
                <w:rFonts w:ascii="Century Gothic" w:hAnsi="Century Gothic"/>
                <w:sz w:val="20"/>
                <w:szCs w:val="20"/>
              </w:rPr>
              <w:t>.</w:t>
            </w:r>
          </w:p>
        </w:tc>
        <w:tc>
          <w:tcPr>
            <w:tcW w:w="1276" w:type="dxa"/>
            <w:shd w:val="clear" w:color="auto" w:fill="FFFFFF" w:themeFill="background1"/>
          </w:tcPr>
          <w:p w14:paraId="082838A9" w14:textId="77777777" w:rsidR="00502AB4" w:rsidRPr="00887FD3" w:rsidRDefault="00502AB4" w:rsidP="00502AB4">
            <w:pPr>
              <w:spacing w:before="120" w:after="120"/>
              <w:rPr>
                <w:rFonts w:ascii="Century Gothic" w:hAnsi="Century Gothic" w:cs="Calibri"/>
                <w:b/>
                <w:sz w:val="20"/>
                <w:szCs w:val="20"/>
              </w:rPr>
            </w:pPr>
          </w:p>
        </w:tc>
        <w:tc>
          <w:tcPr>
            <w:tcW w:w="3356" w:type="dxa"/>
            <w:shd w:val="clear" w:color="auto" w:fill="FFFFFF" w:themeFill="background1"/>
          </w:tcPr>
          <w:p w14:paraId="0A126FCF" w14:textId="77777777" w:rsidR="00502AB4" w:rsidRPr="00887FD3" w:rsidRDefault="00502AB4" w:rsidP="00502AB4">
            <w:pPr>
              <w:spacing w:before="120" w:after="120"/>
              <w:rPr>
                <w:rFonts w:ascii="Century Gothic" w:hAnsi="Century Gothic" w:cs="Calibri"/>
                <w:b/>
                <w:sz w:val="20"/>
                <w:szCs w:val="20"/>
              </w:rPr>
            </w:pPr>
          </w:p>
        </w:tc>
      </w:tr>
      <w:tr w:rsidR="000353B1" w:rsidRPr="00887FD3" w14:paraId="6FB269CE" w14:textId="77777777" w:rsidTr="00C64EA8">
        <w:tc>
          <w:tcPr>
            <w:tcW w:w="1637" w:type="dxa"/>
            <w:gridSpan w:val="2"/>
            <w:shd w:val="clear" w:color="auto" w:fill="FBD4B4"/>
          </w:tcPr>
          <w:p w14:paraId="4BD62841" w14:textId="77777777" w:rsidR="00506F13" w:rsidRPr="00887FD3" w:rsidRDefault="00506F13" w:rsidP="00506F13">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654" w:type="dxa"/>
            <w:tcBorders>
              <w:top w:val="single" w:sz="4" w:space="0" w:color="auto"/>
              <w:left w:val="single" w:sz="4" w:space="0" w:color="auto"/>
              <w:bottom w:val="single" w:sz="4" w:space="0" w:color="auto"/>
              <w:right w:val="single" w:sz="4" w:space="0" w:color="auto"/>
            </w:tcBorders>
          </w:tcPr>
          <w:p w14:paraId="71D31BC8" w14:textId="64EBBAA6" w:rsidR="00506F13" w:rsidRPr="00FA0F34" w:rsidRDefault="00FA0F34" w:rsidP="00506F13">
            <w:pPr>
              <w:pStyle w:val="para"/>
              <w:rPr>
                <w:rFonts w:ascii="Century Gothic" w:hAnsi="Century Gothic"/>
                <w:sz w:val="20"/>
                <w:szCs w:val="20"/>
              </w:rPr>
            </w:pPr>
            <w:r w:rsidRPr="00FA0F34">
              <w:rPr>
                <w:rFonts w:ascii="Century Gothic" w:hAnsi="Century Gothic"/>
                <w:sz w:val="20"/>
                <w:szCs w:val="20"/>
              </w:rPr>
              <w:t xml:space="preserve">Les sols </w:t>
            </w:r>
            <w:proofErr w:type="spellStart"/>
            <w:r w:rsidRPr="00FA0F34">
              <w:rPr>
                <w:rFonts w:ascii="Century Gothic" w:hAnsi="Century Gothic"/>
                <w:sz w:val="20"/>
                <w:szCs w:val="20"/>
              </w:rPr>
              <w:t>doivent</w:t>
            </w:r>
            <w:proofErr w:type="spellEnd"/>
            <w:r w:rsidRPr="00FA0F34">
              <w:rPr>
                <w:rFonts w:ascii="Century Gothic" w:hAnsi="Century Gothic"/>
                <w:sz w:val="20"/>
                <w:szCs w:val="20"/>
              </w:rPr>
              <w:t xml:space="preserve"> </w:t>
            </w:r>
            <w:proofErr w:type="spellStart"/>
            <w:r w:rsidRPr="00FA0F34">
              <w:rPr>
                <w:rFonts w:ascii="Century Gothic" w:hAnsi="Century Gothic"/>
                <w:sz w:val="20"/>
                <w:szCs w:val="20"/>
              </w:rPr>
              <w:t>être</w:t>
            </w:r>
            <w:proofErr w:type="spellEnd"/>
            <w:r w:rsidRPr="00FA0F34">
              <w:rPr>
                <w:rFonts w:ascii="Century Gothic" w:hAnsi="Century Gothic"/>
                <w:sz w:val="20"/>
                <w:szCs w:val="20"/>
              </w:rPr>
              <w:t xml:space="preserve"> </w:t>
            </w:r>
            <w:proofErr w:type="spellStart"/>
            <w:r w:rsidRPr="00FA0F34">
              <w:rPr>
                <w:rFonts w:ascii="Century Gothic" w:hAnsi="Century Gothic"/>
                <w:sz w:val="20"/>
                <w:szCs w:val="20"/>
              </w:rPr>
              <w:t>suffisamment</w:t>
            </w:r>
            <w:proofErr w:type="spellEnd"/>
            <w:r w:rsidRPr="00FA0F34">
              <w:rPr>
                <w:rFonts w:ascii="Century Gothic" w:hAnsi="Century Gothic"/>
                <w:sz w:val="20"/>
                <w:szCs w:val="20"/>
              </w:rPr>
              <w:t xml:space="preserve"> </w:t>
            </w:r>
            <w:proofErr w:type="spellStart"/>
            <w:r w:rsidRPr="00FA0F34">
              <w:rPr>
                <w:rFonts w:ascii="Century Gothic" w:hAnsi="Century Gothic"/>
                <w:sz w:val="20"/>
                <w:szCs w:val="20"/>
              </w:rPr>
              <w:t>résistants</w:t>
            </w:r>
            <w:proofErr w:type="spellEnd"/>
            <w:r w:rsidRPr="00FA0F34">
              <w:rPr>
                <w:rFonts w:ascii="Century Gothic" w:hAnsi="Century Gothic"/>
                <w:sz w:val="20"/>
                <w:szCs w:val="20"/>
              </w:rPr>
              <w:t xml:space="preserve"> pour </w:t>
            </w:r>
            <w:proofErr w:type="spellStart"/>
            <w:r w:rsidRPr="00FA0F34">
              <w:rPr>
                <w:rFonts w:ascii="Century Gothic" w:hAnsi="Century Gothic"/>
                <w:sz w:val="20"/>
                <w:szCs w:val="20"/>
              </w:rPr>
              <w:t>répondre</w:t>
            </w:r>
            <w:proofErr w:type="spellEnd"/>
            <w:r w:rsidRPr="00FA0F34">
              <w:rPr>
                <w:rFonts w:ascii="Century Gothic" w:hAnsi="Century Gothic"/>
                <w:sz w:val="20"/>
                <w:szCs w:val="20"/>
              </w:rPr>
              <w:t xml:space="preserve"> aux </w:t>
            </w:r>
            <w:proofErr w:type="spellStart"/>
            <w:r w:rsidRPr="00FA0F34">
              <w:rPr>
                <w:rFonts w:ascii="Century Gothic" w:hAnsi="Century Gothic"/>
                <w:sz w:val="20"/>
                <w:szCs w:val="20"/>
              </w:rPr>
              <w:t>demandes</w:t>
            </w:r>
            <w:proofErr w:type="spellEnd"/>
            <w:r w:rsidRPr="00FA0F34">
              <w:rPr>
                <w:rFonts w:ascii="Century Gothic" w:hAnsi="Century Gothic"/>
                <w:sz w:val="20"/>
                <w:szCs w:val="20"/>
              </w:rPr>
              <w:t xml:space="preserve"> du processus, et </w:t>
            </w:r>
            <w:proofErr w:type="spellStart"/>
            <w:r w:rsidRPr="00FA0F34">
              <w:rPr>
                <w:rFonts w:ascii="Century Gothic" w:hAnsi="Century Gothic"/>
                <w:sz w:val="20"/>
                <w:szCs w:val="20"/>
              </w:rPr>
              <w:t>résister</w:t>
            </w:r>
            <w:proofErr w:type="spellEnd"/>
            <w:r w:rsidRPr="00FA0F34">
              <w:rPr>
                <w:rFonts w:ascii="Century Gothic" w:hAnsi="Century Gothic"/>
                <w:sz w:val="20"/>
                <w:szCs w:val="20"/>
              </w:rPr>
              <w:t xml:space="preserve"> aux </w:t>
            </w:r>
            <w:proofErr w:type="spellStart"/>
            <w:r w:rsidRPr="00FA0F34">
              <w:rPr>
                <w:rFonts w:ascii="Century Gothic" w:hAnsi="Century Gothic"/>
                <w:sz w:val="20"/>
                <w:szCs w:val="20"/>
              </w:rPr>
              <w:t>méthodes</w:t>
            </w:r>
            <w:proofErr w:type="spellEnd"/>
            <w:r w:rsidRPr="00FA0F34">
              <w:rPr>
                <w:rFonts w:ascii="Century Gothic" w:hAnsi="Century Gothic"/>
                <w:sz w:val="20"/>
                <w:szCs w:val="20"/>
              </w:rPr>
              <w:t xml:space="preserve"> et aux </w:t>
            </w:r>
            <w:proofErr w:type="spellStart"/>
            <w:r w:rsidRPr="00FA0F34">
              <w:rPr>
                <w:rFonts w:ascii="Century Gothic" w:hAnsi="Century Gothic"/>
                <w:sz w:val="20"/>
                <w:szCs w:val="20"/>
              </w:rPr>
              <w:t>matériaux</w:t>
            </w:r>
            <w:proofErr w:type="spellEnd"/>
            <w:r w:rsidRPr="00FA0F34">
              <w:rPr>
                <w:rFonts w:ascii="Century Gothic" w:hAnsi="Century Gothic"/>
                <w:sz w:val="20"/>
                <w:szCs w:val="20"/>
              </w:rPr>
              <w:t xml:space="preserve"> </w:t>
            </w:r>
            <w:proofErr w:type="spellStart"/>
            <w:r w:rsidRPr="00FA0F34">
              <w:rPr>
                <w:rFonts w:ascii="Century Gothic" w:hAnsi="Century Gothic"/>
                <w:sz w:val="20"/>
                <w:szCs w:val="20"/>
              </w:rPr>
              <w:t>d'entretien</w:t>
            </w:r>
            <w:proofErr w:type="spellEnd"/>
            <w:r w:rsidRPr="00FA0F34">
              <w:rPr>
                <w:rFonts w:ascii="Century Gothic" w:hAnsi="Century Gothic"/>
                <w:sz w:val="20"/>
                <w:szCs w:val="20"/>
              </w:rPr>
              <w:t xml:space="preserve">. </w:t>
            </w:r>
            <w:proofErr w:type="spellStart"/>
            <w:r w:rsidRPr="00FA0F34">
              <w:rPr>
                <w:rFonts w:ascii="Century Gothic" w:hAnsi="Century Gothic"/>
                <w:sz w:val="20"/>
                <w:szCs w:val="20"/>
              </w:rPr>
              <w:t>Ils</w:t>
            </w:r>
            <w:proofErr w:type="spellEnd"/>
            <w:r w:rsidRPr="00FA0F34">
              <w:rPr>
                <w:rFonts w:ascii="Century Gothic" w:hAnsi="Century Gothic"/>
                <w:sz w:val="20"/>
                <w:szCs w:val="20"/>
              </w:rPr>
              <w:t xml:space="preserve"> </w:t>
            </w:r>
            <w:proofErr w:type="spellStart"/>
            <w:r w:rsidRPr="00FA0F34">
              <w:rPr>
                <w:rFonts w:ascii="Century Gothic" w:hAnsi="Century Gothic"/>
                <w:sz w:val="20"/>
                <w:szCs w:val="20"/>
              </w:rPr>
              <w:t>doivent</w:t>
            </w:r>
            <w:proofErr w:type="spellEnd"/>
            <w:r w:rsidRPr="00FA0F34">
              <w:rPr>
                <w:rFonts w:ascii="Century Gothic" w:hAnsi="Century Gothic"/>
                <w:sz w:val="20"/>
                <w:szCs w:val="20"/>
              </w:rPr>
              <w:t xml:space="preserve"> </w:t>
            </w:r>
            <w:proofErr w:type="spellStart"/>
            <w:r w:rsidRPr="00FA0F34">
              <w:rPr>
                <w:rFonts w:ascii="Century Gothic" w:hAnsi="Century Gothic"/>
                <w:sz w:val="20"/>
                <w:szCs w:val="20"/>
              </w:rPr>
              <w:t>être</w:t>
            </w:r>
            <w:proofErr w:type="spellEnd"/>
            <w:r w:rsidRPr="00FA0F34">
              <w:rPr>
                <w:rFonts w:ascii="Century Gothic" w:hAnsi="Century Gothic"/>
                <w:sz w:val="20"/>
                <w:szCs w:val="20"/>
              </w:rPr>
              <w:t xml:space="preserve"> </w:t>
            </w:r>
            <w:proofErr w:type="spellStart"/>
            <w:r w:rsidRPr="00FA0F34">
              <w:rPr>
                <w:rFonts w:ascii="Century Gothic" w:hAnsi="Century Gothic"/>
                <w:sz w:val="20"/>
                <w:szCs w:val="20"/>
              </w:rPr>
              <w:t>imperméables</w:t>
            </w:r>
            <w:proofErr w:type="spellEnd"/>
            <w:r w:rsidRPr="00FA0F34">
              <w:rPr>
                <w:rFonts w:ascii="Century Gothic" w:hAnsi="Century Gothic"/>
                <w:sz w:val="20"/>
                <w:szCs w:val="20"/>
              </w:rPr>
              <w:t xml:space="preserve">, </w:t>
            </w:r>
            <w:proofErr w:type="spellStart"/>
            <w:r w:rsidRPr="00FA0F34">
              <w:rPr>
                <w:rFonts w:ascii="Century Gothic" w:hAnsi="Century Gothic"/>
                <w:sz w:val="20"/>
                <w:szCs w:val="20"/>
              </w:rPr>
              <w:t>maintenus</w:t>
            </w:r>
            <w:proofErr w:type="spellEnd"/>
            <w:r w:rsidRPr="00FA0F34">
              <w:rPr>
                <w:rFonts w:ascii="Century Gothic" w:hAnsi="Century Gothic"/>
                <w:sz w:val="20"/>
                <w:szCs w:val="20"/>
              </w:rPr>
              <w:t xml:space="preserve"> dans de </w:t>
            </w:r>
            <w:proofErr w:type="spellStart"/>
            <w:r w:rsidRPr="00FA0F34">
              <w:rPr>
                <w:rFonts w:ascii="Century Gothic" w:hAnsi="Century Gothic"/>
                <w:sz w:val="20"/>
                <w:szCs w:val="20"/>
              </w:rPr>
              <w:t>bonnes</w:t>
            </w:r>
            <w:proofErr w:type="spellEnd"/>
            <w:r w:rsidRPr="00FA0F34">
              <w:rPr>
                <w:rFonts w:ascii="Century Gothic" w:hAnsi="Century Gothic"/>
                <w:sz w:val="20"/>
                <w:szCs w:val="20"/>
              </w:rPr>
              <w:t xml:space="preserve"> conditions et </w:t>
            </w:r>
            <w:proofErr w:type="spellStart"/>
            <w:r w:rsidRPr="00FA0F34">
              <w:rPr>
                <w:rFonts w:ascii="Century Gothic" w:hAnsi="Century Gothic"/>
                <w:sz w:val="20"/>
                <w:szCs w:val="20"/>
              </w:rPr>
              <w:t>faciliter</w:t>
            </w:r>
            <w:proofErr w:type="spellEnd"/>
            <w:r w:rsidRPr="00FA0F34">
              <w:rPr>
                <w:rFonts w:ascii="Century Gothic" w:hAnsi="Century Gothic"/>
                <w:sz w:val="20"/>
                <w:szCs w:val="20"/>
              </w:rPr>
              <w:t xml:space="preserve"> le </w:t>
            </w:r>
            <w:proofErr w:type="spellStart"/>
            <w:r w:rsidRPr="00FA0F34">
              <w:rPr>
                <w:rFonts w:ascii="Century Gothic" w:hAnsi="Century Gothic"/>
                <w:sz w:val="20"/>
                <w:szCs w:val="20"/>
              </w:rPr>
              <w:t>nettoyage</w:t>
            </w:r>
            <w:proofErr w:type="spellEnd"/>
            <w:r w:rsidRPr="00FA0F34">
              <w:rPr>
                <w:rFonts w:ascii="Century Gothic" w:hAnsi="Century Gothic"/>
                <w:sz w:val="20"/>
                <w:szCs w:val="20"/>
              </w:rPr>
              <w:t>.</w:t>
            </w:r>
          </w:p>
        </w:tc>
        <w:tc>
          <w:tcPr>
            <w:tcW w:w="1276" w:type="dxa"/>
            <w:shd w:val="clear" w:color="auto" w:fill="FFFFFF" w:themeFill="background1"/>
          </w:tcPr>
          <w:p w14:paraId="4ADDAB89" w14:textId="77777777" w:rsidR="00506F13" w:rsidRPr="00887FD3" w:rsidRDefault="00506F13" w:rsidP="00506F13">
            <w:pPr>
              <w:spacing w:before="120" w:after="120"/>
              <w:rPr>
                <w:rFonts w:ascii="Century Gothic" w:hAnsi="Century Gothic" w:cs="Calibri"/>
                <w:b/>
                <w:sz w:val="20"/>
                <w:szCs w:val="20"/>
              </w:rPr>
            </w:pPr>
          </w:p>
        </w:tc>
        <w:tc>
          <w:tcPr>
            <w:tcW w:w="3356" w:type="dxa"/>
            <w:shd w:val="clear" w:color="auto" w:fill="FFFFFF" w:themeFill="background1"/>
          </w:tcPr>
          <w:p w14:paraId="350A858E" w14:textId="77777777" w:rsidR="00506F13" w:rsidRPr="00887FD3" w:rsidRDefault="00506F13" w:rsidP="00506F13">
            <w:pPr>
              <w:spacing w:before="120" w:after="120"/>
              <w:rPr>
                <w:rFonts w:ascii="Century Gothic" w:hAnsi="Century Gothic" w:cs="Calibri"/>
                <w:b/>
                <w:sz w:val="20"/>
                <w:szCs w:val="20"/>
              </w:rPr>
            </w:pPr>
          </w:p>
        </w:tc>
      </w:tr>
      <w:tr w:rsidR="000353B1" w:rsidRPr="00887FD3" w14:paraId="420A31E1" w14:textId="77777777" w:rsidTr="00C64EA8">
        <w:tc>
          <w:tcPr>
            <w:tcW w:w="1637" w:type="dxa"/>
            <w:gridSpan w:val="2"/>
            <w:shd w:val="clear" w:color="auto" w:fill="FBD4B4"/>
          </w:tcPr>
          <w:p w14:paraId="2A920025" w14:textId="77777777" w:rsidR="00DC757A" w:rsidRPr="00887FD3" w:rsidRDefault="00DC757A" w:rsidP="00DC757A">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3654" w:type="dxa"/>
            <w:tcBorders>
              <w:top w:val="single" w:sz="4" w:space="0" w:color="auto"/>
              <w:left w:val="single" w:sz="4" w:space="0" w:color="auto"/>
              <w:bottom w:val="single" w:sz="4" w:space="0" w:color="auto"/>
              <w:right w:val="single" w:sz="4" w:space="0" w:color="auto"/>
            </w:tcBorders>
          </w:tcPr>
          <w:p w14:paraId="3E1C4C1B" w14:textId="2494DBD0" w:rsidR="00DC757A" w:rsidRPr="00C10825" w:rsidRDefault="00C10825" w:rsidP="00DC757A">
            <w:pPr>
              <w:pStyle w:val="para"/>
              <w:rPr>
                <w:rFonts w:ascii="Century Gothic" w:hAnsi="Century Gothic"/>
                <w:sz w:val="20"/>
                <w:szCs w:val="20"/>
              </w:rPr>
            </w:pPr>
            <w:r w:rsidRPr="00C10825">
              <w:rPr>
                <w:rFonts w:ascii="Century Gothic" w:hAnsi="Century Gothic"/>
                <w:sz w:val="20"/>
                <w:szCs w:val="20"/>
              </w:rPr>
              <w:t xml:space="preserve">Les canalisations, le </w:t>
            </w:r>
            <w:proofErr w:type="spellStart"/>
            <w:r w:rsidRPr="00C10825">
              <w:rPr>
                <w:rFonts w:ascii="Century Gothic" w:hAnsi="Century Gothic"/>
                <w:sz w:val="20"/>
                <w:szCs w:val="20"/>
              </w:rPr>
              <w:t>cas</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échéant</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doivent</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être</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situées</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conçues</w:t>
            </w:r>
            <w:proofErr w:type="spellEnd"/>
            <w:r w:rsidRPr="00C10825">
              <w:rPr>
                <w:rFonts w:ascii="Century Gothic" w:hAnsi="Century Gothic"/>
                <w:sz w:val="20"/>
                <w:szCs w:val="20"/>
              </w:rPr>
              <w:t xml:space="preserve"> et </w:t>
            </w:r>
            <w:proofErr w:type="spellStart"/>
            <w:r w:rsidRPr="00C10825">
              <w:rPr>
                <w:rFonts w:ascii="Century Gothic" w:hAnsi="Century Gothic"/>
                <w:sz w:val="20"/>
                <w:szCs w:val="20"/>
              </w:rPr>
              <w:t>entretenues</w:t>
            </w:r>
            <w:proofErr w:type="spellEnd"/>
            <w:r w:rsidRPr="00C10825">
              <w:rPr>
                <w:rFonts w:ascii="Century Gothic" w:hAnsi="Century Gothic"/>
                <w:sz w:val="20"/>
                <w:szCs w:val="20"/>
              </w:rPr>
              <w:t xml:space="preserve"> pour minimiser le </w:t>
            </w:r>
            <w:proofErr w:type="spellStart"/>
            <w:r w:rsidRPr="00C10825">
              <w:rPr>
                <w:rFonts w:ascii="Century Gothic" w:hAnsi="Century Gothic"/>
                <w:sz w:val="20"/>
                <w:szCs w:val="20"/>
              </w:rPr>
              <w:t>risque</w:t>
            </w:r>
            <w:proofErr w:type="spellEnd"/>
            <w:r w:rsidRPr="00C10825">
              <w:rPr>
                <w:rFonts w:ascii="Century Gothic" w:hAnsi="Century Gothic"/>
                <w:sz w:val="20"/>
                <w:szCs w:val="20"/>
              </w:rPr>
              <w:t xml:space="preserve"> de contamination du </w:t>
            </w:r>
            <w:proofErr w:type="spellStart"/>
            <w:r w:rsidRPr="00C10825">
              <w:rPr>
                <w:rFonts w:ascii="Century Gothic" w:hAnsi="Century Gothic"/>
                <w:sz w:val="20"/>
                <w:szCs w:val="20"/>
              </w:rPr>
              <w:t>produit</w:t>
            </w:r>
            <w:proofErr w:type="spellEnd"/>
            <w:r w:rsidRPr="00C10825">
              <w:rPr>
                <w:rFonts w:ascii="Century Gothic" w:hAnsi="Century Gothic"/>
                <w:sz w:val="20"/>
                <w:szCs w:val="20"/>
              </w:rPr>
              <w:t xml:space="preserve"> et ne pas </w:t>
            </w:r>
            <w:proofErr w:type="spellStart"/>
            <w:r w:rsidRPr="00C10825">
              <w:rPr>
                <w:rFonts w:ascii="Century Gothic" w:hAnsi="Century Gothic"/>
                <w:sz w:val="20"/>
                <w:szCs w:val="20"/>
              </w:rPr>
              <w:t>compromettre</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sa</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sécurité</w:t>
            </w:r>
            <w:proofErr w:type="spellEnd"/>
            <w:r w:rsidRPr="00C10825">
              <w:rPr>
                <w:rFonts w:ascii="Century Gothic" w:hAnsi="Century Gothic"/>
                <w:sz w:val="20"/>
                <w:szCs w:val="20"/>
              </w:rPr>
              <w:t xml:space="preserve"> sanitaire. Les machines et les </w:t>
            </w:r>
            <w:proofErr w:type="spellStart"/>
            <w:r w:rsidRPr="00C10825">
              <w:rPr>
                <w:rFonts w:ascii="Century Gothic" w:hAnsi="Century Gothic"/>
                <w:sz w:val="20"/>
                <w:szCs w:val="20"/>
              </w:rPr>
              <w:t>tuyauteries</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doivent</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être</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aménagées</w:t>
            </w:r>
            <w:proofErr w:type="spellEnd"/>
            <w:r w:rsidRPr="00C10825">
              <w:rPr>
                <w:rFonts w:ascii="Century Gothic" w:hAnsi="Century Gothic"/>
                <w:sz w:val="20"/>
                <w:szCs w:val="20"/>
              </w:rPr>
              <w:t xml:space="preserve"> de manière à </w:t>
            </w:r>
            <w:proofErr w:type="spellStart"/>
            <w:r w:rsidRPr="00C10825">
              <w:rPr>
                <w:rFonts w:ascii="Century Gothic" w:hAnsi="Century Gothic"/>
                <w:sz w:val="20"/>
                <w:szCs w:val="20"/>
              </w:rPr>
              <w:t>ce</w:t>
            </w:r>
            <w:proofErr w:type="spellEnd"/>
            <w:r w:rsidRPr="00C10825">
              <w:rPr>
                <w:rFonts w:ascii="Century Gothic" w:hAnsi="Century Gothic"/>
                <w:sz w:val="20"/>
                <w:szCs w:val="20"/>
              </w:rPr>
              <w:t xml:space="preserve"> que les eaux </w:t>
            </w:r>
            <w:proofErr w:type="spellStart"/>
            <w:r w:rsidRPr="00C10825">
              <w:rPr>
                <w:rFonts w:ascii="Century Gothic" w:hAnsi="Century Gothic"/>
                <w:sz w:val="20"/>
                <w:szCs w:val="20"/>
              </w:rPr>
              <w:t>usées</w:t>
            </w:r>
            <w:proofErr w:type="spellEnd"/>
            <w:r w:rsidRPr="00C10825">
              <w:rPr>
                <w:rFonts w:ascii="Century Gothic" w:hAnsi="Century Gothic"/>
                <w:sz w:val="20"/>
                <w:szCs w:val="20"/>
              </w:rPr>
              <w:t xml:space="preserve"> issues du processus </w:t>
            </w:r>
            <w:proofErr w:type="spellStart"/>
            <w:r w:rsidRPr="00C10825">
              <w:rPr>
                <w:rFonts w:ascii="Century Gothic" w:hAnsi="Century Gothic"/>
                <w:sz w:val="20"/>
                <w:szCs w:val="20"/>
              </w:rPr>
              <w:t>soient</w:t>
            </w:r>
            <w:proofErr w:type="spellEnd"/>
            <w:r w:rsidRPr="00C10825">
              <w:rPr>
                <w:rFonts w:ascii="Century Gothic" w:hAnsi="Century Gothic"/>
                <w:sz w:val="20"/>
                <w:szCs w:val="20"/>
              </w:rPr>
              <w:t xml:space="preserve">, dans la </w:t>
            </w:r>
            <w:proofErr w:type="spellStart"/>
            <w:r w:rsidRPr="00C10825">
              <w:rPr>
                <w:rFonts w:ascii="Century Gothic" w:hAnsi="Century Gothic"/>
                <w:sz w:val="20"/>
                <w:szCs w:val="20"/>
              </w:rPr>
              <w:t>mesure</w:t>
            </w:r>
            <w:proofErr w:type="spellEnd"/>
            <w:r w:rsidRPr="00C10825">
              <w:rPr>
                <w:rFonts w:ascii="Century Gothic" w:hAnsi="Century Gothic"/>
                <w:sz w:val="20"/>
                <w:szCs w:val="20"/>
              </w:rPr>
              <w:t xml:space="preserve"> du possible, </w:t>
            </w:r>
            <w:proofErr w:type="spellStart"/>
            <w:r w:rsidRPr="00C10825">
              <w:rPr>
                <w:rFonts w:ascii="Century Gothic" w:hAnsi="Century Gothic"/>
                <w:sz w:val="20"/>
                <w:szCs w:val="20"/>
              </w:rPr>
              <w:t>directement</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évacuées</w:t>
            </w:r>
            <w:proofErr w:type="spellEnd"/>
            <w:r w:rsidRPr="00C10825">
              <w:rPr>
                <w:rFonts w:ascii="Century Gothic" w:hAnsi="Century Gothic"/>
                <w:sz w:val="20"/>
                <w:szCs w:val="20"/>
              </w:rPr>
              <w:t xml:space="preserve"> dans les canalisations. </w:t>
            </w:r>
            <w:proofErr w:type="spellStart"/>
            <w:r w:rsidRPr="00C10825">
              <w:rPr>
                <w:rFonts w:ascii="Century Gothic" w:hAnsi="Century Gothic"/>
                <w:sz w:val="20"/>
                <w:szCs w:val="20"/>
              </w:rPr>
              <w:t>Lorsque</w:t>
            </w:r>
            <w:proofErr w:type="spellEnd"/>
            <w:r w:rsidRPr="00C10825">
              <w:rPr>
                <w:rFonts w:ascii="Century Gothic" w:hAnsi="Century Gothic"/>
                <w:sz w:val="20"/>
                <w:szCs w:val="20"/>
              </w:rPr>
              <w:t xml:space="preserve"> de </w:t>
            </w:r>
            <w:proofErr w:type="spellStart"/>
            <w:r w:rsidRPr="00C10825">
              <w:rPr>
                <w:rFonts w:ascii="Century Gothic" w:hAnsi="Century Gothic"/>
                <w:sz w:val="20"/>
                <w:szCs w:val="20"/>
              </w:rPr>
              <w:t>grandes</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quantités</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d'eau</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sont</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utilisées</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ou</w:t>
            </w:r>
            <w:proofErr w:type="spellEnd"/>
            <w:r w:rsidRPr="00C10825">
              <w:rPr>
                <w:rFonts w:ascii="Century Gothic" w:hAnsi="Century Gothic"/>
                <w:sz w:val="20"/>
                <w:szCs w:val="20"/>
              </w:rPr>
              <w:t xml:space="preserve"> que le drainage direct </w:t>
            </w:r>
            <w:proofErr w:type="spellStart"/>
            <w:r w:rsidRPr="00C10825">
              <w:rPr>
                <w:rFonts w:ascii="Century Gothic" w:hAnsi="Century Gothic"/>
                <w:sz w:val="20"/>
                <w:szCs w:val="20"/>
              </w:rPr>
              <w:t>vers</w:t>
            </w:r>
            <w:proofErr w:type="spellEnd"/>
            <w:r w:rsidRPr="00C10825">
              <w:rPr>
                <w:rFonts w:ascii="Century Gothic" w:hAnsi="Century Gothic"/>
                <w:sz w:val="20"/>
                <w:szCs w:val="20"/>
              </w:rPr>
              <w:t xml:space="preserve"> les canalisations </w:t>
            </w:r>
            <w:proofErr w:type="spellStart"/>
            <w:r w:rsidRPr="00C10825">
              <w:rPr>
                <w:rFonts w:ascii="Century Gothic" w:hAnsi="Century Gothic"/>
                <w:sz w:val="20"/>
                <w:szCs w:val="20"/>
              </w:rPr>
              <w:t>n'est</w:t>
            </w:r>
            <w:proofErr w:type="spellEnd"/>
            <w:r w:rsidRPr="00C10825">
              <w:rPr>
                <w:rFonts w:ascii="Century Gothic" w:hAnsi="Century Gothic"/>
                <w:sz w:val="20"/>
                <w:szCs w:val="20"/>
              </w:rPr>
              <w:t xml:space="preserve"> pas possible, les sols </w:t>
            </w:r>
            <w:proofErr w:type="spellStart"/>
            <w:r w:rsidRPr="00C10825">
              <w:rPr>
                <w:rFonts w:ascii="Century Gothic" w:hAnsi="Century Gothic"/>
                <w:sz w:val="20"/>
                <w:szCs w:val="20"/>
              </w:rPr>
              <w:t>doivent</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être</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munis</w:t>
            </w:r>
            <w:proofErr w:type="spellEnd"/>
            <w:r w:rsidRPr="00C10825">
              <w:rPr>
                <w:rFonts w:ascii="Century Gothic" w:hAnsi="Century Gothic"/>
                <w:sz w:val="20"/>
                <w:szCs w:val="20"/>
              </w:rPr>
              <w:t xml:space="preserve"> de </w:t>
            </w:r>
            <w:proofErr w:type="spellStart"/>
            <w:r w:rsidRPr="00C10825">
              <w:rPr>
                <w:rFonts w:ascii="Century Gothic" w:hAnsi="Century Gothic"/>
                <w:sz w:val="20"/>
                <w:szCs w:val="20"/>
              </w:rPr>
              <w:t>dénivellations</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adéquates</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permettant</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l'évacuation</w:t>
            </w:r>
            <w:proofErr w:type="spellEnd"/>
            <w:r w:rsidRPr="00C10825">
              <w:rPr>
                <w:rFonts w:ascii="Century Gothic" w:hAnsi="Century Gothic"/>
                <w:sz w:val="20"/>
                <w:szCs w:val="20"/>
              </w:rPr>
              <w:t xml:space="preserve"> du flux </w:t>
            </w:r>
            <w:proofErr w:type="spellStart"/>
            <w:r w:rsidRPr="00C10825">
              <w:rPr>
                <w:rFonts w:ascii="Century Gothic" w:hAnsi="Century Gothic"/>
                <w:sz w:val="20"/>
                <w:szCs w:val="20"/>
              </w:rPr>
              <w:t>d'eau</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ou</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d'effluents</w:t>
            </w:r>
            <w:proofErr w:type="spellEnd"/>
            <w:r w:rsidRPr="00C10825">
              <w:rPr>
                <w:rFonts w:ascii="Century Gothic" w:hAnsi="Century Gothic"/>
                <w:sz w:val="20"/>
                <w:szCs w:val="20"/>
              </w:rPr>
              <w:t xml:space="preserve"> </w:t>
            </w:r>
            <w:proofErr w:type="spellStart"/>
            <w:r w:rsidRPr="00C10825">
              <w:rPr>
                <w:rFonts w:ascii="Century Gothic" w:hAnsi="Century Gothic"/>
                <w:sz w:val="20"/>
                <w:szCs w:val="20"/>
              </w:rPr>
              <w:t>vers</w:t>
            </w:r>
            <w:proofErr w:type="spellEnd"/>
            <w:r w:rsidRPr="00C10825">
              <w:rPr>
                <w:rFonts w:ascii="Century Gothic" w:hAnsi="Century Gothic"/>
                <w:sz w:val="20"/>
                <w:szCs w:val="20"/>
              </w:rPr>
              <w:t xml:space="preserve"> les canalisations </w:t>
            </w:r>
            <w:proofErr w:type="spellStart"/>
            <w:r w:rsidRPr="00C10825">
              <w:rPr>
                <w:rFonts w:ascii="Century Gothic" w:hAnsi="Century Gothic"/>
                <w:sz w:val="20"/>
                <w:szCs w:val="20"/>
              </w:rPr>
              <w:t>adaptées</w:t>
            </w:r>
            <w:proofErr w:type="spellEnd"/>
            <w:r w:rsidRPr="00C10825">
              <w:rPr>
                <w:rFonts w:ascii="Century Gothic" w:hAnsi="Century Gothic"/>
                <w:sz w:val="20"/>
                <w:szCs w:val="20"/>
              </w:rPr>
              <w:t>.</w:t>
            </w:r>
          </w:p>
        </w:tc>
        <w:tc>
          <w:tcPr>
            <w:tcW w:w="1276" w:type="dxa"/>
            <w:shd w:val="clear" w:color="auto" w:fill="FFFFFF" w:themeFill="background1"/>
          </w:tcPr>
          <w:p w14:paraId="5EA07848" w14:textId="77777777" w:rsidR="00DC757A" w:rsidRPr="00887FD3" w:rsidRDefault="00DC757A" w:rsidP="00DC757A">
            <w:pPr>
              <w:spacing w:before="120" w:after="120"/>
              <w:rPr>
                <w:rFonts w:ascii="Century Gothic" w:hAnsi="Century Gothic" w:cs="Calibri"/>
                <w:b/>
                <w:sz w:val="20"/>
                <w:szCs w:val="20"/>
              </w:rPr>
            </w:pPr>
          </w:p>
        </w:tc>
        <w:tc>
          <w:tcPr>
            <w:tcW w:w="3356" w:type="dxa"/>
            <w:shd w:val="clear" w:color="auto" w:fill="FFFFFF" w:themeFill="background1"/>
          </w:tcPr>
          <w:p w14:paraId="4D333F24" w14:textId="77777777" w:rsidR="00DC757A" w:rsidRPr="00887FD3" w:rsidRDefault="00DC757A" w:rsidP="00DC757A">
            <w:pPr>
              <w:spacing w:before="120" w:after="120"/>
              <w:rPr>
                <w:rFonts w:ascii="Century Gothic" w:hAnsi="Century Gothic" w:cs="Calibri"/>
                <w:b/>
                <w:sz w:val="20"/>
                <w:szCs w:val="20"/>
              </w:rPr>
            </w:pPr>
          </w:p>
        </w:tc>
      </w:tr>
      <w:tr w:rsidR="000353B1" w:rsidRPr="00887FD3" w14:paraId="67759AA2" w14:textId="77777777" w:rsidTr="00C64EA8">
        <w:tc>
          <w:tcPr>
            <w:tcW w:w="1637" w:type="dxa"/>
            <w:gridSpan w:val="2"/>
            <w:shd w:val="clear" w:color="auto" w:fill="FBD4B4"/>
          </w:tcPr>
          <w:p w14:paraId="1C284A80" w14:textId="77777777" w:rsidR="00CB4E9F" w:rsidRPr="00887FD3" w:rsidRDefault="00CB4E9F" w:rsidP="00CB4E9F">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3654" w:type="dxa"/>
            <w:tcBorders>
              <w:top w:val="single" w:sz="4" w:space="0" w:color="auto"/>
              <w:left w:val="single" w:sz="4" w:space="0" w:color="auto"/>
              <w:bottom w:val="single" w:sz="4" w:space="0" w:color="auto"/>
              <w:right w:val="single" w:sz="4" w:space="0" w:color="auto"/>
            </w:tcBorders>
          </w:tcPr>
          <w:p w14:paraId="50BEC819" w14:textId="50F7BE55" w:rsidR="00CB4E9F" w:rsidRPr="00BE4302" w:rsidRDefault="00BE4302" w:rsidP="00CB4E9F">
            <w:pPr>
              <w:pStyle w:val="para"/>
              <w:rPr>
                <w:rFonts w:ascii="Century Gothic" w:hAnsi="Century Gothic"/>
                <w:sz w:val="20"/>
                <w:szCs w:val="20"/>
              </w:rPr>
            </w:pPr>
            <w:r w:rsidRPr="00BE4302">
              <w:rPr>
                <w:rFonts w:ascii="Century Gothic" w:hAnsi="Century Gothic"/>
                <w:sz w:val="20"/>
                <w:szCs w:val="20"/>
              </w:rPr>
              <w:t xml:space="preserve">Les </w:t>
            </w:r>
            <w:proofErr w:type="spellStart"/>
            <w:r w:rsidRPr="00BE4302">
              <w:rPr>
                <w:rFonts w:ascii="Century Gothic" w:hAnsi="Century Gothic"/>
                <w:sz w:val="20"/>
                <w:szCs w:val="20"/>
              </w:rPr>
              <w:t>plafonds</w:t>
            </w:r>
            <w:proofErr w:type="spellEnd"/>
            <w:r w:rsidRPr="00BE4302">
              <w:rPr>
                <w:rFonts w:ascii="Century Gothic" w:hAnsi="Century Gothic"/>
                <w:sz w:val="20"/>
                <w:szCs w:val="20"/>
              </w:rPr>
              <w:t xml:space="preserve"> et structures </w:t>
            </w:r>
            <w:proofErr w:type="spellStart"/>
            <w:r w:rsidRPr="00BE4302">
              <w:rPr>
                <w:rFonts w:ascii="Century Gothic" w:hAnsi="Century Gothic"/>
                <w:sz w:val="20"/>
                <w:szCs w:val="20"/>
              </w:rPr>
              <w:t>en</w:t>
            </w:r>
            <w:proofErr w:type="spellEnd"/>
            <w:r w:rsidRPr="00BE4302">
              <w:rPr>
                <w:rFonts w:ascii="Century Gothic" w:hAnsi="Century Gothic"/>
                <w:sz w:val="20"/>
                <w:szCs w:val="20"/>
              </w:rPr>
              <w:t xml:space="preserve"> hauteur </w:t>
            </w:r>
            <w:proofErr w:type="spellStart"/>
            <w:r w:rsidRPr="00BE4302">
              <w:rPr>
                <w:rFonts w:ascii="Century Gothic" w:hAnsi="Century Gothic"/>
                <w:sz w:val="20"/>
                <w:szCs w:val="20"/>
              </w:rPr>
              <w:t>doivent</w:t>
            </w:r>
            <w:proofErr w:type="spellEnd"/>
            <w:r w:rsidRPr="00BE4302">
              <w:rPr>
                <w:rFonts w:ascii="Century Gothic" w:hAnsi="Century Gothic"/>
                <w:sz w:val="20"/>
                <w:szCs w:val="20"/>
              </w:rPr>
              <w:t xml:space="preserve"> </w:t>
            </w:r>
            <w:proofErr w:type="spellStart"/>
            <w:r w:rsidRPr="00BE4302">
              <w:rPr>
                <w:rFonts w:ascii="Century Gothic" w:hAnsi="Century Gothic"/>
                <w:sz w:val="20"/>
                <w:szCs w:val="20"/>
              </w:rPr>
              <w:t>être</w:t>
            </w:r>
            <w:proofErr w:type="spellEnd"/>
            <w:r w:rsidRPr="00BE4302">
              <w:rPr>
                <w:rFonts w:ascii="Century Gothic" w:hAnsi="Century Gothic"/>
                <w:sz w:val="20"/>
                <w:szCs w:val="20"/>
              </w:rPr>
              <w:t xml:space="preserve"> </w:t>
            </w:r>
            <w:proofErr w:type="spellStart"/>
            <w:r w:rsidRPr="00BE4302">
              <w:rPr>
                <w:rFonts w:ascii="Century Gothic" w:hAnsi="Century Gothic"/>
                <w:sz w:val="20"/>
                <w:szCs w:val="20"/>
              </w:rPr>
              <w:t>construits</w:t>
            </w:r>
            <w:proofErr w:type="spellEnd"/>
            <w:r w:rsidRPr="00BE4302">
              <w:rPr>
                <w:rFonts w:ascii="Century Gothic" w:hAnsi="Century Gothic"/>
                <w:sz w:val="20"/>
                <w:szCs w:val="20"/>
              </w:rPr>
              <w:t xml:space="preserve">, </w:t>
            </w:r>
            <w:proofErr w:type="spellStart"/>
            <w:r w:rsidRPr="00BE4302">
              <w:rPr>
                <w:rFonts w:ascii="Century Gothic" w:hAnsi="Century Gothic"/>
                <w:sz w:val="20"/>
                <w:szCs w:val="20"/>
              </w:rPr>
              <w:t>revêtus</w:t>
            </w:r>
            <w:proofErr w:type="spellEnd"/>
            <w:r w:rsidRPr="00BE4302">
              <w:rPr>
                <w:rFonts w:ascii="Century Gothic" w:hAnsi="Century Gothic"/>
                <w:sz w:val="20"/>
                <w:szCs w:val="20"/>
              </w:rPr>
              <w:t xml:space="preserve"> et </w:t>
            </w:r>
            <w:proofErr w:type="spellStart"/>
            <w:r w:rsidRPr="00BE4302">
              <w:rPr>
                <w:rFonts w:ascii="Century Gothic" w:hAnsi="Century Gothic"/>
                <w:sz w:val="20"/>
                <w:szCs w:val="20"/>
              </w:rPr>
              <w:t>entretenus</w:t>
            </w:r>
            <w:proofErr w:type="spellEnd"/>
            <w:r w:rsidRPr="00BE4302">
              <w:rPr>
                <w:rFonts w:ascii="Century Gothic" w:hAnsi="Century Gothic"/>
                <w:sz w:val="20"/>
                <w:szCs w:val="20"/>
              </w:rPr>
              <w:t xml:space="preserve"> de manière à </w:t>
            </w:r>
            <w:proofErr w:type="spellStart"/>
            <w:r w:rsidRPr="00BE4302">
              <w:rPr>
                <w:rFonts w:ascii="Century Gothic" w:hAnsi="Century Gothic"/>
                <w:sz w:val="20"/>
                <w:szCs w:val="20"/>
              </w:rPr>
              <w:t>prévenir</w:t>
            </w:r>
            <w:proofErr w:type="spellEnd"/>
            <w:r w:rsidRPr="00BE4302">
              <w:rPr>
                <w:rFonts w:ascii="Century Gothic" w:hAnsi="Century Gothic"/>
                <w:sz w:val="20"/>
                <w:szCs w:val="20"/>
              </w:rPr>
              <w:t xml:space="preserve"> le </w:t>
            </w:r>
            <w:proofErr w:type="spellStart"/>
            <w:r w:rsidRPr="00BE4302">
              <w:rPr>
                <w:rFonts w:ascii="Century Gothic" w:hAnsi="Century Gothic"/>
                <w:sz w:val="20"/>
                <w:szCs w:val="20"/>
              </w:rPr>
              <w:t>risque</w:t>
            </w:r>
            <w:proofErr w:type="spellEnd"/>
            <w:r w:rsidRPr="00BE4302">
              <w:rPr>
                <w:rFonts w:ascii="Century Gothic" w:hAnsi="Century Gothic"/>
                <w:sz w:val="20"/>
                <w:szCs w:val="20"/>
              </w:rPr>
              <w:t xml:space="preserve"> de contamination du </w:t>
            </w:r>
            <w:proofErr w:type="spellStart"/>
            <w:r w:rsidRPr="00BE4302">
              <w:rPr>
                <w:rFonts w:ascii="Century Gothic" w:hAnsi="Century Gothic"/>
                <w:sz w:val="20"/>
                <w:szCs w:val="20"/>
              </w:rPr>
              <w:t>produit</w:t>
            </w:r>
            <w:proofErr w:type="spellEnd"/>
            <w:r w:rsidRPr="00BE4302">
              <w:rPr>
                <w:rFonts w:ascii="Century Gothic" w:hAnsi="Century Gothic"/>
                <w:sz w:val="20"/>
                <w:szCs w:val="20"/>
              </w:rPr>
              <w:t>.</w:t>
            </w:r>
          </w:p>
        </w:tc>
        <w:tc>
          <w:tcPr>
            <w:tcW w:w="1276" w:type="dxa"/>
            <w:shd w:val="clear" w:color="auto" w:fill="FFFFFF" w:themeFill="background1"/>
          </w:tcPr>
          <w:p w14:paraId="420F3861" w14:textId="77777777" w:rsidR="00CB4E9F" w:rsidRPr="00887FD3" w:rsidRDefault="00CB4E9F" w:rsidP="00CB4E9F">
            <w:pPr>
              <w:spacing w:before="120" w:after="120"/>
              <w:rPr>
                <w:rFonts w:ascii="Century Gothic" w:hAnsi="Century Gothic" w:cs="Calibri"/>
                <w:b/>
                <w:sz w:val="20"/>
                <w:szCs w:val="20"/>
              </w:rPr>
            </w:pPr>
          </w:p>
        </w:tc>
        <w:tc>
          <w:tcPr>
            <w:tcW w:w="3356" w:type="dxa"/>
            <w:shd w:val="clear" w:color="auto" w:fill="FFFFFF" w:themeFill="background1"/>
          </w:tcPr>
          <w:p w14:paraId="5CF2BE26" w14:textId="77777777" w:rsidR="00CB4E9F" w:rsidRPr="00887FD3" w:rsidRDefault="00CB4E9F" w:rsidP="00CB4E9F">
            <w:pPr>
              <w:spacing w:before="120" w:after="120"/>
              <w:rPr>
                <w:rFonts w:ascii="Century Gothic" w:hAnsi="Century Gothic" w:cs="Calibri"/>
                <w:b/>
                <w:sz w:val="20"/>
                <w:szCs w:val="20"/>
              </w:rPr>
            </w:pPr>
          </w:p>
        </w:tc>
      </w:tr>
      <w:tr w:rsidR="000353B1" w:rsidRPr="00887FD3" w14:paraId="4F3E5388" w14:textId="77777777" w:rsidTr="00C64EA8">
        <w:tc>
          <w:tcPr>
            <w:tcW w:w="1637" w:type="dxa"/>
            <w:gridSpan w:val="2"/>
            <w:shd w:val="clear" w:color="auto" w:fill="FBD4B4"/>
          </w:tcPr>
          <w:p w14:paraId="25BA2919" w14:textId="77777777" w:rsidR="00DA6214" w:rsidRPr="00887FD3" w:rsidRDefault="00DA6214" w:rsidP="00DA6214">
            <w:pPr>
              <w:spacing w:before="120" w:after="120"/>
              <w:rPr>
                <w:rFonts w:ascii="Century Gothic" w:hAnsi="Century Gothic" w:cs="Calibri"/>
                <w:b/>
                <w:sz w:val="20"/>
                <w:szCs w:val="20"/>
              </w:rPr>
            </w:pPr>
            <w:r w:rsidRPr="00887FD3">
              <w:rPr>
                <w:rFonts w:ascii="Century Gothic" w:hAnsi="Century Gothic" w:cs="Calibri"/>
                <w:b/>
                <w:sz w:val="20"/>
                <w:szCs w:val="20"/>
              </w:rPr>
              <w:t>4.4.5</w:t>
            </w:r>
          </w:p>
        </w:tc>
        <w:tc>
          <w:tcPr>
            <w:tcW w:w="3654" w:type="dxa"/>
            <w:tcBorders>
              <w:top w:val="single" w:sz="4" w:space="0" w:color="auto"/>
              <w:left w:val="single" w:sz="4" w:space="0" w:color="auto"/>
              <w:bottom w:val="single" w:sz="4" w:space="0" w:color="auto"/>
              <w:right w:val="single" w:sz="4" w:space="0" w:color="auto"/>
            </w:tcBorders>
          </w:tcPr>
          <w:p w14:paraId="71C75B4D" w14:textId="385F85B9" w:rsidR="00DA6214" w:rsidRPr="007B7A85" w:rsidRDefault="007B7A85" w:rsidP="00DA6214">
            <w:pPr>
              <w:pStyle w:val="para"/>
              <w:rPr>
                <w:rFonts w:ascii="Century Gothic" w:hAnsi="Century Gothic"/>
                <w:sz w:val="20"/>
                <w:szCs w:val="20"/>
              </w:rPr>
            </w:pPr>
            <w:r w:rsidRPr="007B7A85">
              <w:rPr>
                <w:rFonts w:ascii="Century Gothic" w:hAnsi="Century Gothic"/>
                <w:sz w:val="20"/>
                <w:szCs w:val="20"/>
              </w:rPr>
              <w:t xml:space="preserve">En </w:t>
            </w:r>
            <w:proofErr w:type="spellStart"/>
            <w:r w:rsidRPr="007B7A85">
              <w:rPr>
                <w:rFonts w:ascii="Century Gothic" w:hAnsi="Century Gothic"/>
                <w:sz w:val="20"/>
                <w:szCs w:val="20"/>
              </w:rPr>
              <w:t>cas</w:t>
            </w:r>
            <w:proofErr w:type="spellEnd"/>
            <w:r w:rsidRPr="007B7A85">
              <w:rPr>
                <w:rFonts w:ascii="Century Gothic" w:hAnsi="Century Gothic"/>
                <w:sz w:val="20"/>
                <w:szCs w:val="20"/>
              </w:rPr>
              <w:t xml:space="preserve"> de </w:t>
            </w:r>
            <w:proofErr w:type="spellStart"/>
            <w:r w:rsidRPr="007B7A85">
              <w:rPr>
                <w:rFonts w:ascii="Century Gothic" w:hAnsi="Century Gothic"/>
                <w:sz w:val="20"/>
                <w:szCs w:val="20"/>
              </w:rPr>
              <w:t>présence</w:t>
            </w:r>
            <w:proofErr w:type="spellEnd"/>
            <w:r w:rsidRPr="007B7A85">
              <w:rPr>
                <w:rFonts w:ascii="Century Gothic" w:hAnsi="Century Gothic"/>
                <w:sz w:val="20"/>
                <w:szCs w:val="20"/>
              </w:rPr>
              <w:t xml:space="preserve"> de faux </w:t>
            </w:r>
            <w:proofErr w:type="spellStart"/>
            <w:r w:rsidRPr="007B7A85">
              <w:rPr>
                <w:rFonts w:ascii="Century Gothic" w:hAnsi="Century Gothic"/>
                <w:sz w:val="20"/>
                <w:szCs w:val="20"/>
              </w:rPr>
              <w:t>plafonds</w:t>
            </w:r>
            <w:proofErr w:type="spellEnd"/>
            <w:r w:rsidRPr="007B7A85">
              <w:rPr>
                <w:rFonts w:ascii="Century Gothic" w:hAnsi="Century Gothic"/>
                <w:sz w:val="20"/>
                <w:szCs w:val="20"/>
              </w:rPr>
              <w:t xml:space="preserve"> </w:t>
            </w:r>
            <w:proofErr w:type="spellStart"/>
            <w:r w:rsidRPr="007B7A85">
              <w:rPr>
                <w:rFonts w:ascii="Century Gothic" w:hAnsi="Century Gothic"/>
                <w:sz w:val="20"/>
                <w:szCs w:val="20"/>
              </w:rPr>
              <w:t>ou</w:t>
            </w:r>
            <w:proofErr w:type="spellEnd"/>
            <w:r w:rsidRPr="007B7A85">
              <w:rPr>
                <w:rFonts w:ascii="Century Gothic" w:hAnsi="Century Gothic"/>
                <w:sz w:val="20"/>
                <w:szCs w:val="20"/>
              </w:rPr>
              <w:t xml:space="preserve"> combles, un </w:t>
            </w:r>
            <w:proofErr w:type="spellStart"/>
            <w:r w:rsidRPr="007B7A85">
              <w:rPr>
                <w:rFonts w:ascii="Century Gothic" w:hAnsi="Century Gothic"/>
                <w:sz w:val="20"/>
                <w:szCs w:val="20"/>
              </w:rPr>
              <w:t>accès</w:t>
            </w:r>
            <w:proofErr w:type="spellEnd"/>
            <w:r w:rsidRPr="007B7A85">
              <w:rPr>
                <w:rFonts w:ascii="Century Gothic" w:hAnsi="Century Gothic"/>
                <w:sz w:val="20"/>
                <w:szCs w:val="20"/>
              </w:rPr>
              <w:t xml:space="preserve"> </w:t>
            </w:r>
            <w:proofErr w:type="spellStart"/>
            <w:r w:rsidRPr="007B7A85">
              <w:rPr>
                <w:rFonts w:ascii="Century Gothic" w:hAnsi="Century Gothic"/>
                <w:sz w:val="20"/>
                <w:szCs w:val="20"/>
              </w:rPr>
              <w:t>adapté</w:t>
            </w:r>
            <w:proofErr w:type="spellEnd"/>
            <w:r w:rsidRPr="007B7A85">
              <w:rPr>
                <w:rFonts w:ascii="Century Gothic" w:hAnsi="Century Gothic"/>
                <w:sz w:val="20"/>
                <w:szCs w:val="20"/>
              </w:rPr>
              <w:t xml:space="preserve"> aux combles doit </w:t>
            </w:r>
            <w:proofErr w:type="spellStart"/>
            <w:r w:rsidRPr="007B7A85">
              <w:rPr>
                <w:rFonts w:ascii="Century Gothic" w:hAnsi="Century Gothic"/>
                <w:sz w:val="20"/>
                <w:szCs w:val="20"/>
              </w:rPr>
              <w:t>être</w:t>
            </w:r>
            <w:proofErr w:type="spellEnd"/>
            <w:r w:rsidRPr="007B7A85">
              <w:rPr>
                <w:rFonts w:ascii="Century Gothic" w:hAnsi="Century Gothic"/>
                <w:sz w:val="20"/>
                <w:szCs w:val="20"/>
              </w:rPr>
              <w:t xml:space="preserve"> </w:t>
            </w:r>
            <w:proofErr w:type="spellStart"/>
            <w:r w:rsidRPr="007B7A85">
              <w:rPr>
                <w:rFonts w:ascii="Century Gothic" w:hAnsi="Century Gothic"/>
                <w:sz w:val="20"/>
                <w:szCs w:val="20"/>
              </w:rPr>
              <w:t>prévu</w:t>
            </w:r>
            <w:proofErr w:type="spellEnd"/>
            <w:r w:rsidRPr="007B7A85">
              <w:rPr>
                <w:rFonts w:ascii="Century Gothic" w:hAnsi="Century Gothic"/>
                <w:sz w:val="20"/>
                <w:szCs w:val="20"/>
              </w:rPr>
              <w:t xml:space="preserve"> pour </w:t>
            </w:r>
            <w:proofErr w:type="spellStart"/>
            <w:r w:rsidRPr="007B7A85">
              <w:rPr>
                <w:rFonts w:ascii="Century Gothic" w:hAnsi="Century Gothic"/>
                <w:sz w:val="20"/>
                <w:szCs w:val="20"/>
              </w:rPr>
              <w:t>permettre</w:t>
            </w:r>
            <w:proofErr w:type="spellEnd"/>
            <w:r w:rsidRPr="007B7A85">
              <w:rPr>
                <w:rFonts w:ascii="Century Gothic" w:hAnsi="Century Gothic"/>
                <w:sz w:val="20"/>
                <w:szCs w:val="20"/>
              </w:rPr>
              <w:t xml:space="preserve"> </w:t>
            </w:r>
            <w:proofErr w:type="spellStart"/>
            <w:r w:rsidRPr="007B7A85">
              <w:rPr>
                <w:rFonts w:ascii="Century Gothic" w:hAnsi="Century Gothic"/>
                <w:sz w:val="20"/>
                <w:szCs w:val="20"/>
              </w:rPr>
              <w:t>l'inspection</w:t>
            </w:r>
            <w:proofErr w:type="spellEnd"/>
            <w:r w:rsidRPr="007B7A85">
              <w:rPr>
                <w:rFonts w:ascii="Century Gothic" w:hAnsi="Century Gothic"/>
                <w:sz w:val="20"/>
                <w:szCs w:val="20"/>
              </w:rPr>
              <w:t xml:space="preserve"> </w:t>
            </w:r>
            <w:r w:rsidRPr="007B7A85">
              <w:rPr>
                <w:rFonts w:ascii="Century Gothic" w:hAnsi="Century Gothic"/>
                <w:sz w:val="20"/>
                <w:szCs w:val="20"/>
              </w:rPr>
              <w:lastRenderedPageBreak/>
              <w:t xml:space="preserve">de </w:t>
            </w:r>
            <w:proofErr w:type="spellStart"/>
            <w:r w:rsidRPr="007B7A85">
              <w:rPr>
                <w:rFonts w:ascii="Century Gothic" w:hAnsi="Century Gothic"/>
                <w:sz w:val="20"/>
                <w:szCs w:val="20"/>
              </w:rPr>
              <w:t>toute</w:t>
            </w:r>
            <w:proofErr w:type="spellEnd"/>
            <w:r w:rsidRPr="007B7A85">
              <w:rPr>
                <w:rFonts w:ascii="Century Gothic" w:hAnsi="Century Gothic"/>
                <w:sz w:val="20"/>
                <w:szCs w:val="20"/>
              </w:rPr>
              <w:t xml:space="preserve"> </w:t>
            </w:r>
            <w:proofErr w:type="spellStart"/>
            <w:r w:rsidRPr="007B7A85">
              <w:rPr>
                <w:rFonts w:ascii="Century Gothic" w:hAnsi="Century Gothic"/>
                <w:sz w:val="20"/>
                <w:szCs w:val="20"/>
              </w:rPr>
              <w:t>activité</w:t>
            </w:r>
            <w:proofErr w:type="spellEnd"/>
            <w:r w:rsidRPr="007B7A85">
              <w:rPr>
                <w:rFonts w:ascii="Century Gothic" w:hAnsi="Century Gothic"/>
                <w:sz w:val="20"/>
                <w:szCs w:val="20"/>
              </w:rPr>
              <w:t xml:space="preserve"> de </w:t>
            </w:r>
            <w:proofErr w:type="spellStart"/>
            <w:r w:rsidRPr="007B7A85">
              <w:rPr>
                <w:rFonts w:ascii="Century Gothic" w:hAnsi="Century Gothic"/>
                <w:sz w:val="20"/>
                <w:szCs w:val="20"/>
              </w:rPr>
              <w:t>nuisibles</w:t>
            </w:r>
            <w:proofErr w:type="spellEnd"/>
            <w:r w:rsidRPr="007B7A85">
              <w:rPr>
                <w:rFonts w:ascii="Century Gothic" w:hAnsi="Century Gothic"/>
                <w:sz w:val="20"/>
                <w:szCs w:val="20"/>
              </w:rPr>
              <w:t xml:space="preserve">, </w:t>
            </w:r>
            <w:proofErr w:type="spellStart"/>
            <w:r w:rsidRPr="007B7A85">
              <w:rPr>
                <w:rFonts w:ascii="Century Gothic" w:hAnsi="Century Gothic"/>
                <w:sz w:val="20"/>
                <w:szCs w:val="20"/>
              </w:rPr>
              <w:t>sauf</w:t>
            </w:r>
            <w:proofErr w:type="spellEnd"/>
            <w:r w:rsidRPr="007B7A85">
              <w:rPr>
                <w:rFonts w:ascii="Century Gothic" w:hAnsi="Century Gothic"/>
                <w:sz w:val="20"/>
                <w:szCs w:val="20"/>
              </w:rPr>
              <w:t xml:space="preserve"> </w:t>
            </w:r>
            <w:proofErr w:type="spellStart"/>
            <w:r w:rsidRPr="007B7A85">
              <w:rPr>
                <w:rFonts w:ascii="Century Gothic" w:hAnsi="Century Gothic"/>
                <w:sz w:val="20"/>
                <w:szCs w:val="20"/>
              </w:rPr>
              <w:t>si</w:t>
            </w:r>
            <w:proofErr w:type="spellEnd"/>
            <w:r w:rsidRPr="007B7A85">
              <w:rPr>
                <w:rFonts w:ascii="Century Gothic" w:hAnsi="Century Gothic"/>
                <w:sz w:val="20"/>
                <w:szCs w:val="20"/>
              </w:rPr>
              <w:t xml:space="preserve"> les combles </w:t>
            </w:r>
            <w:proofErr w:type="spellStart"/>
            <w:r w:rsidRPr="007B7A85">
              <w:rPr>
                <w:rFonts w:ascii="Century Gothic" w:hAnsi="Century Gothic"/>
                <w:sz w:val="20"/>
                <w:szCs w:val="20"/>
              </w:rPr>
              <w:t>sont</w:t>
            </w:r>
            <w:proofErr w:type="spellEnd"/>
            <w:r w:rsidRPr="007B7A85">
              <w:rPr>
                <w:rFonts w:ascii="Century Gothic" w:hAnsi="Century Gothic"/>
                <w:sz w:val="20"/>
                <w:szCs w:val="20"/>
              </w:rPr>
              <w:t xml:space="preserve"> </w:t>
            </w:r>
            <w:proofErr w:type="spellStart"/>
            <w:r w:rsidRPr="007B7A85">
              <w:rPr>
                <w:rFonts w:ascii="Century Gothic" w:hAnsi="Century Gothic"/>
                <w:sz w:val="20"/>
                <w:szCs w:val="20"/>
              </w:rPr>
              <w:t>complètement</w:t>
            </w:r>
            <w:proofErr w:type="spellEnd"/>
            <w:r w:rsidRPr="007B7A85">
              <w:rPr>
                <w:rFonts w:ascii="Century Gothic" w:hAnsi="Century Gothic"/>
                <w:sz w:val="20"/>
                <w:szCs w:val="20"/>
              </w:rPr>
              <w:t xml:space="preserve"> </w:t>
            </w:r>
            <w:proofErr w:type="spellStart"/>
            <w:r w:rsidRPr="007B7A85">
              <w:rPr>
                <w:rFonts w:ascii="Century Gothic" w:hAnsi="Century Gothic"/>
                <w:sz w:val="20"/>
                <w:szCs w:val="20"/>
              </w:rPr>
              <w:t>hermétiques</w:t>
            </w:r>
            <w:proofErr w:type="spellEnd"/>
            <w:r w:rsidRPr="007B7A85">
              <w:rPr>
                <w:rFonts w:ascii="Century Gothic" w:hAnsi="Century Gothic"/>
                <w:sz w:val="20"/>
                <w:szCs w:val="20"/>
              </w:rPr>
              <w:t>.</w:t>
            </w:r>
          </w:p>
        </w:tc>
        <w:tc>
          <w:tcPr>
            <w:tcW w:w="1276" w:type="dxa"/>
            <w:shd w:val="clear" w:color="auto" w:fill="FFFFFF" w:themeFill="background1"/>
          </w:tcPr>
          <w:p w14:paraId="08069429" w14:textId="77777777" w:rsidR="00DA6214" w:rsidRPr="00887FD3" w:rsidRDefault="00DA6214" w:rsidP="00DA6214">
            <w:pPr>
              <w:spacing w:before="120" w:after="120"/>
              <w:rPr>
                <w:rFonts w:ascii="Century Gothic" w:hAnsi="Century Gothic" w:cs="Calibri"/>
                <w:b/>
                <w:sz w:val="20"/>
                <w:szCs w:val="20"/>
              </w:rPr>
            </w:pPr>
          </w:p>
        </w:tc>
        <w:tc>
          <w:tcPr>
            <w:tcW w:w="3356" w:type="dxa"/>
            <w:shd w:val="clear" w:color="auto" w:fill="FFFFFF" w:themeFill="background1"/>
          </w:tcPr>
          <w:p w14:paraId="7F6E8DAE" w14:textId="77777777" w:rsidR="00DA6214" w:rsidRPr="00887FD3" w:rsidRDefault="00DA6214" w:rsidP="00DA6214">
            <w:pPr>
              <w:spacing w:before="120" w:after="120"/>
              <w:rPr>
                <w:rFonts w:ascii="Century Gothic" w:hAnsi="Century Gothic" w:cs="Calibri"/>
                <w:b/>
                <w:sz w:val="20"/>
                <w:szCs w:val="20"/>
              </w:rPr>
            </w:pPr>
          </w:p>
        </w:tc>
      </w:tr>
      <w:tr w:rsidR="000353B1" w:rsidRPr="00887FD3" w14:paraId="5C24E3CD" w14:textId="77777777" w:rsidTr="00C64EA8">
        <w:tc>
          <w:tcPr>
            <w:tcW w:w="1637" w:type="dxa"/>
            <w:gridSpan w:val="2"/>
            <w:shd w:val="clear" w:color="auto" w:fill="FBD4B4"/>
          </w:tcPr>
          <w:p w14:paraId="2517640C" w14:textId="77777777" w:rsidR="00DA6214" w:rsidRPr="00887FD3" w:rsidRDefault="00DA6214" w:rsidP="00DA6214">
            <w:pPr>
              <w:spacing w:before="120" w:after="120"/>
              <w:rPr>
                <w:rFonts w:ascii="Century Gothic" w:hAnsi="Century Gothic" w:cs="Calibri"/>
                <w:b/>
                <w:sz w:val="20"/>
                <w:szCs w:val="20"/>
              </w:rPr>
            </w:pPr>
            <w:r w:rsidRPr="00887FD3">
              <w:rPr>
                <w:rFonts w:ascii="Century Gothic" w:hAnsi="Century Gothic" w:cs="Calibri"/>
                <w:b/>
                <w:sz w:val="20"/>
                <w:szCs w:val="20"/>
              </w:rPr>
              <w:t>4.4.6</w:t>
            </w:r>
          </w:p>
        </w:tc>
        <w:tc>
          <w:tcPr>
            <w:tcW w:w="3654" w:type="dxa"/>
            <w:tcBorders>
              <w:top w:val="single" w:sz="4" w:space="0" w:color="auto"/>
              <w:left w:val="single" w:sz="4" w:space="0" w:color="auto"/>
              <w:bottom w:val="single" w:sz="4" w:space="0" w:color="auto"/>
              <w:right w:val="single" w:sz="4" w:space="0" w:color="auto"/>
            </w:tcBorders>
          </w:tcPr>
          <w:p w14:paraId="730437F4" w14:textId="77777777" w:rsidR="00EC7428" w:rsidRPr="00EC7428" w:rsidRDefault="00EC7428" w:rsidP="00EC7428">
            <w:pPr>
              <w:pStyle w:val="TableParagraph"/>
              <w:spacing w:before="149" w:line="194" w:lineRule="auto"/>
              <w:ind w:left="113"/>
              <w:rPr>
                <w:rFonts w:ascii="Century Gothic" w:eastAsiaTheme="minorHAnsi" w:hAnsi="Century Gothic" w:cstheme="minorBidi"/>
                <w:color w:val="000000"/>
                <w:sz w:val="20"/>
                <w:szCs w:val="20"/>
              </w:rPr>
            </w:pPr>
            <w:proofErr w:type="spellStart"/>
            <w:r w:rsidRPr="00EC7428">
              <w:rPr>
                <w:rFonts w:ascii="Century Gothic" w:eastAsiaTheme="minorHAnsi" w:hAnsi="Century Gothic" w:cstheme="minorBidi"/>
                <w:color w:val="000000"/>
                <w:sz w:val="20"/>
                <w:szCs w:val="20"/>
              </w:rPr>
              <w:t>Lorsque</w:t>
            </w:r>
            <w:proofErr w:type="spellEnd"/>
            <w:r w:rsidRPr="00EC7428">
              <w:rPr>
                <w:rFonts w:ascii="Century Gothic" w:eastAsiaTheme="minorHAnsi" w:hAnsi="Century Gothic" w:cstheme="minorBidi"/>
                <w:color w:val="000000"/>
                <w:sz w:val="20"/>
                <w:szCs w:val="20"/>
              </w:rPr>
              <w:t xml:space="preserve"> des </w:t>
            </w:r>
            <w:proofErr w:type="spellStart"/>
            <w:r w:rsidRPr="00EC7428">
              <w:rPr>
                <w:rFonts w:ascii="Century Gothic" w:eastAsiaTheme="minorHAnsi" w:hAnsi="Century Gothic" w:cstheme="minorBidi"/>
                <w:color w:val="000000"/>
                <w:sz w:val="20"/>
                <w:szCs w:val="20"/>
              </w:rPr>
              <w:t>passerelles</w:t>
            </w:r>
            <w:proofErr w:type="spellEnd"/>
            <w:r w:rsidRPr="00EC7428">
              <w:rPr>
                <w:rFonts w:ascii="Century Gothic" w:eastAsiaTheme="minorHAnsi" w:hAnsi="Century Gothic" w:cstheme="minorBidi"/>
                <w:color w:val="000000"/>
                <w:sz w:val="20"/>
                <w:szCs w:val="20"/>
              </w:rPr>
              <w:t xml:space="preserve"> </w:t>
            </w:r>
            <w:proofErr w:type="spellStart"/>
            <w:r w:rsidRPr="00EC7428">
              <w:rPr>
                <w:rFonts w:ascii="Century Gothic" w:eastAsiaTheme="minorHAnsi" w:hAnsi="Century Gothic" w:cstheme="minorBidi"/>
                <w:color w:val="000000"/>
                <w:sz w:val="20"/>
                <w:szCs w:val="20"/>
              </w:rPr>
              <w:t>surélevées</w:t>
            </w:r>
            <w:proofErr w:type="spellEnd"/>
            <w:r w:rsidRPr="00EC7428">
              <w:rPr>
                <w:rFonts w:ascii="Century Gothic" w:eastAsiaTheme="minorHAnsi" w:hAnsi="Century Gothic" w:cstheme="minorBidi"/>
                <w:color w:val="000000"/>
                <w:sz w:val="20"/>
                <w:szCs w:val="20"/>
              </w:rPr>
              <w:t xml:space="preserve">, des marches </w:t>
            </w:r>
            <w:proofErr w:type="spellStart"/>
            <w:r w:rsidRPr="00EC7428">
              <w:rPr>
                <w:rFonts w:ascii="Century Gothic" w:eastAsiaTheme="minorHAnsi" w:hAnsi="Century Gothic" w:cstheme="minorBidi"/>
                <w:color w:val="000000"/>
                <w:sz w:val="20"/>
                <w:szCs w:val="20"/>
              </w:rPr>
              <w:t>d'accès</w:t>
            </w:r>
            <w:proofErr w:type="spellEnd"/>
            <w:r w:rsidRPr="00EC7428">
              <w:rPr>
                <w:rFonts w:ascii="Century Gothic" w:eastAsiaTheme="minorHAnsi" w:hAnsi="Century Gothic" w:cstheme="minorBidi"/>
                <w:color w:val="000000"/>
                <w:sz w:val="20"/>
                <w:szCs w:val="20"/>
              </w:rPr>
              <w:t xml:space="preserve"> </w:t>
            </w:r>
            <w:proofErr w:type="spellStart"/>
            <w:r w:rsidRPr="00EC7428">
              <w:rPr>
                <w:rFonts w:ascii="Century Gothic" w:eastAsiaTheme="minorHAnsi" w:hAnsi="Century Gothic" w:cstheme="minorBidi"/>
                <w:color w:val="000000"/>
                <w:sz w:val="20"/>
                <w:szCs w:val="20"/>
              </w:rPr>
              <w:t>ou</w:t>
            </w:r>
            <w:proofErr w:type="spellEnd"/>
            <w:r w:rsidRPr="00EC7428">
              <w:rPr>
                <w:rFonts w:ascii="Century Gothic" w:eastAsiaTheme="minorHAnsi" w:hAnsi="Century Gothic" w:cstheme="minorBidi"/>
                <w:color w:val="000000"/>
                <w:sz w:val="20"/>
                <w:szCs w:val="20"/>
              </w:rPr>
              <w:t xml:space="preserve"> des mezzanines </w:t>
            </w:r>
            <w:proofErr w:type="spellStart"/>
            <w:r w:rsidRPr="00EC7428">
              <w:rPr>
                <w:rFonts w:ascii="Century Gothic" w:eastAsiaTheme="minorHAnsi" w:hAnsi="Century Gothic" w:cstheme="minorBidi"/>
                <w:color w:val="000000"/>
                <w:sz w:val="20"/>
                <w:szCs w:val="20"/>
              </w:rPr>
              <w:t>contournent</w:t>
            </w:r>
            <w:proofErr w:type="spellEnd"/>
            <w:r w:rsidRPr="00EC7428">
              <w:rPr>
                <w:rFonts w:ascii="Century Gothic" w:eastAsiaTheme="minorHAnsi" w:hAnsi="Century Gothic" w:cstheme="minorBidi"/>
                <w:color w:val="000000"/>
                <w:sz w:val="20"/>
                <w:szCs w:val="20"/>
              </w:rPr>
              <w:t xml:space="preserve"> </w:t>
            </w:r>
            <w:proofErr w:type="spellStart"/>
            <w:r w:rsidRPr="00EC7428">
              <w:rPr>
                <w:rFonts w:ascii="Century Gothic" w:eastAsiaTheme="minorHAnsi" w:hAnsi="Century Gothic" w:cstheme="minorBidi"/>
                <w:color w:val="000000"/>
                <w:sz w:val="20"/>
                <w:szCs w:val="20"/>
              </w:rPr>
              <w:t>ou</w:t>
            </w:r>
            <w:proofErr w:type="spellEnd"/>
            <w:r w:rsidRPr="00EC7428">
              <w:rPr>
                <w:rFonts w:ascii="Century Gothic" w:eastAsiaTheme="minorHAnsi" w:hAnsi="Century Gothic" w:cstheme="minorBidi"/>
                <w:color w:val="000000"/>
                <w:sz w:val="20"/>
                <w:szCs w:val="20"/>
              </w:rPr>
              <w:t xml:space="preserve"> </w:t>
            </w:r>
            <w:proofErr w:type="spellStart"/>
            <w:r w:rsidRPr="00EC7428">
              <w:rPr>
                <w:rFonts w:ascii="Century Gothic" w:eastAsiaTheme="minorHAnsi" w:hAnsi="Century Gothic" w:cstheme="minorBidi"/>
                <w:color w:val="000000"/>
                <w:sz w:val="20"/>
                <w:szCs w:val="20"/>
              </w:rPr>
              <w:t>surplombent</w:t>
            </w:r>
            <w:proofErr w:type="spellEnd"/>
            <w:r w:rsidRPr="00EC7428">
              <w:rPr>
                <w:rFonts w:ascii="Century Gothic" w:eastAsiaTheme="minorHAnsi" w:hAnsi="Century Gothic" w:cstheme="minorBidi"/>
                <w:color w:val="000000"/>
                <w:sz w:val="20"/>
                <w:szCs w:val="20"/>
              </w:rPr>
              <w:t xml:space="preserve"> des </w:t>
            </w:r>
            <w:proofErr w:type="spellStart"/>
            <w:r w:rsidRPr="00EC7428">
              <w:rPr>
                <w:rFonts w:ascii="Century Gothic" w:eastAsiaTheme="minorHAnsi" w:hAnsi="Century Gothic" w:cstheme="minorBidi"/>
                <w:color w:val="000000"/>
                <w:sz w:val="20"/>
                <w:szCs w:val="20"/>
              </w:rPr>
              <w:t>lignes</w:t>
            </w:r>
            <w:proofErr w:type="spellEnd"/>
            <w:r w:rsidRPr="00EC7428">
              <w:rPr>
                <w:rFonts w:ascii="Century Gothic" w:eastAsiaTheme="minorHAnsi" w:hAnsi="Century Gothic" w:cstheme="minorBidi"/>
                <w:color w:val="000000"/>
                <w:sz w:val="20"/>
                <w:szCs w:val="20"/>
              </w:rPr>
              <w:t xml:space="preserve"> de production de </w:t>
            </w:r>
            <w:proofErr w:type="spellStart"/>
            <w:r w:rsidRPr="00EC7428">
              <w:rPr>
                <w:rFonts w:ascii="Century Gothic" w:eastAsiaTheme="minorHAnsi" w:hAnsi="Century Gothic" w:cstheme="minorBidi"/>
                <w:color w:val="000000"/>
                <w:sz w:val="20"/>
                <w:szCs w:val="20"/>
              </w:rPr>
              <w:t>produits</w:t>
            </w:r>
            <w:proofErr w:type="spellEnd"/>
            <w:r w:rsidRPr="00EC7428">
              <w:rPr>
                <w:rFonts w:ascii="Century Gothic" w:eastAsiaTheme="minorHAnsi" w:hAnsi="Century Gothic" w:cstheme="minorBidi"/>
                <w:color w:val="000000"/>
                <w:sz w:val="20"/>
                <w:szCs w:val="20"/>
              </w:rPr>
              <w:t xml:space="preserve"> nus, </w:t>
            </w:r>
            <w:proofErr w:type="spellStart"/>
            <w:r w:rsidRPr="00EC7428">
              <w:rPr>
                <w:rFonts w:ascii="Century Gothic" w:eastAsiaTheme="minorHAnsi" w:hAnsi="Century Gothic" w:cstheme="minorBidi"/>
                <w:color w:val="000000"/>
                <w:sz w:val="20"/>
                <w:szCs w:val="20"/>
              </w:rPr>
              <w:t>elles</w:t>
            </w:r>
            <w:proofErr w:type="spellEnd"/>
            <w:r w:rsidRPr="00EC7428">
              <w:rPr>
                <w:rFonts w:ascii="Century Gothic" w:eastAsiaTheme="minorHAnsi" w:hAnsi="Century Gothic" w:cstheme="minorBidi"/>
                <w:color w:val="000000"/>
                <w:sz w:val="20"/>
                <w:szCs w:val="20"/>
              </w:rPr>
              <w:t xml:space="preserve"> </w:t>
            </w:r>
            <w:proofErr w:type="spellStart"/>
            <w:r w:rsidRPr="00EC7428">
              <w:rPr>
                <w:rFonts w:ascii="Century Gothic" w:eastAsiaTheme="minorHAnsi" w:hAnsi="Century Gothic" w:cstheme="minorBidi"/>
                <w:color w:val="000000"/>
                <w:sz w:val="20"/>
                <w:szCs w:val="20"/>
              </w:rPr>
              <w:t>doivent</w:t>
            </w:r>
            <w:proofErr w:type="spellEnd"/>
            <w:r w:rsidRPr="00EC7428">
              <w:rPr>
                <w:rFonts w:ascii="Century Gothic" w:eastAsiaTheme="minorHAnsi" w:hAnsi="Century Gothic" w:cstheme="minorBidi"/>
                <w:color w:val="000000"/>
                <w:sz w:val="20"/>
                <w:szCs w:val="20"/>
              </w:rPr>
              <w:t xml:space="preserve"> </w:t>
            </w:r>
            <w:proofErr w:type="spellStart"/>
            <w:r w:rsidRPr="00EC7428">
              <w:rPr>
                <w:rFonts w:ascii="Century Gothic" w:eastAsiaTheme="minorHAnsi" w:hAnsi="Century Gothic" w:cstheme="minorBidi"/>
                <w:color w:val="000000"/>
                <w:sz w:val="20"/>
                <w:szCs w:val="20"/>
              </w:rPr>
              <w:t>être</w:t>
            </w:r>
            <w:proofErr w:type="spellEnd"/>
            <w:r w:rsidRPr="00EC7428">
              <w:rPr>
                <w:rFonts w:ascii="Century Gothic" w:eastAsiaTheme="minorHAnsi" w:hAnsi="Century Gothic" w:cstheme="minorBidi"/>
                <w:color w:val="000000"/>
                <w:sz w:val="20"/>
                <w:szCs w:val="20"/>
              </w:rPr>
              <w:t xml:space="preserve"> :</w:t>
            </w:r>
          </w:p>
          <w:p w14:paraId="03E38A93" w14:textId="77777777" w:rsidR="00EC7428" w:rsidRPr="00EC7428" w:rsidRDefault="00EC7428" w:rsidP="00B149A1">
            <w:pPr>
              <w:pStyle w:val="TableParagraph"/>
              <w:numPr>
                <w:ilvl w:val="0"/>
                <w:numId w:val="38"/>
              </w:numPr>
              <w:tabs>
                <w:tab w:val="left" w:pos="284"/>
              </w:tabs>
              <w:spacing w:before="77" w:line="267" w:lineRule="exact"/>
              <w:ind w:hanging="171"/>
              <w:rPr>
                <w:rFonts w:ascii="Century Gothic" w:eastAsiaTheme="minorHAnsi" w:hAnsi="Century Gothic" w:cstheme="minorBidi"/>
                <w:color w:val="000000"/>
                <w:sz w:val="20"/>
                <w:szCs w:val="20"/>
              </w:rPr>
            </w:pPr>
            <w:proofErr w:type="spellStart"/>
            <w:r w:rsidRPr="00EC7428">
              <w:rPr>
                <w:rFonts w:ascii="Century Gothic" w:eastAsiaTheme="minorHAnsi" w:hAnsi="Century Gothic" w:cstheme="minorBidi"/>
                <w:color w:val="000000"/>
                <w:sz w:val="20"/>
                <w:szCs w:val="20"/>
              </w:rPr>
              <w:t>conçues</w:t>
            </w:r>
            <w:proofErr w:type="spellEnd"/>
            <w:r w:rsidRPr="00EC7428">
              <w:rPr>
                <w:rFonts w:ascii="Century Gothic" w:eastAsiaTheme="minorHAnsi" w:hAnsi="Century Gothic" w:cstheme="minorBidi"/>
                <w:color w:val="000000"/>
                <w:sz w:val="20"/>
                <w:szCs w:val="20"/>
              </w:rPr>
              <w:t xml:space="preserve"> pour </w:t>
            </w:r>
            <w:proofErr w:type="spellStart"/>
            <w:r w:rsidRPr="00EC7428">
              <w:rPr>
                <w:rFonts w:ascii="Century Gothic" w:eastAsiaTheme="minorHAnsi" w:hAnsi="Century Gothic" w:cstheme="minorBidi"/>
                <w:color w:val="000000"/>
                <w:sz w:val="20"/>
                <w:szCs w:val="20"/>
              </w:rPr>
              <w:t>éviter</w:t>
            </w:r>
            <w:proofErr w:type="spellEnd"/>
            <w:r w:rsidRPr="00EC7428">
              <w:rPr>
                <w:rFonts w:ascii="Century Gothic" w:eastAsiaTheme="minorHAnsi" w:hAnsi="Century Gothic" w:cstheme="minorBidi"/>
                <w:color w:val="000000"/>
                <w:sz w:val="20"/>
                <w:szCs w:val="20"/>
              </w:rPr>
              <w:t xml:space="preserve"> la contamination des </w:t>
            </w:r>
            <w:proofErr w:type="spellStart"/>
            <w:r w:rsidRPr="00EC7428">
              <w:rPr>
                <w:rFonts w:ascii="Century Gothic" w:eastAsiaTheme="minorHAnsi" w:hAnsi="Century Gothic" w:cstheme="minorBidi"/>
                <w:color w:val="000000"/>
                <w:sz w:val="20"/>
                <w:szCs w:val="20"/>
              </w:rPr>
              <w:t>produits</w:t>
            </w:r>
            <w:proofErr w:type="spellEnd"/>
            <w:r w:rsidRPr="00EC7428">
              <w:rPr>
                <w:rFonts w:ascii="Century Gothic" w:eastAsiaTheme="minorHAnsi" w:hAnsi="Century Gothic" w:cstheme="minorBidi"/>
                <w:color w:val="000000"/>
                <w:sz w:val="20"/>
                <w:szCs w:val="20"/>
              </w:rPr>
              <w:t xml:space="preserve"> et des </w:t>
            </w:r>
            <w:proofErr w:type="spellStart"/>
            <w:r w:rsidRPr="00EC7428">
              <w:rPr>
                <w:rFonts w:ascii="Century Gothic" w:eastAsiaTheme="minorHAnsi" w:hAnsi="Century Gothic" w:cstheme="minorBidi"/>
                <w:color w:val="000000"/>
                <w:sz w:val="20"/>
                <w:szCs w:val="20"/>
              </w:rPr>
              <w:t>chaînes</w:t>
            </w:r>
            <w:proofErr w:type="spellEnd"/>
            <w:r w:rsidRPr="00EC7428">
              <w:rPr>
                <w:rFonts w:ascii="Century Gothic" w:eastAsiaTheme="minorHAnsi" w:hAnsi="Century Gothic" w:cstheme="minorBidi"/>
                <w:color w:val="000000"/>
                <w:sz w:val="20"/>
                <w:szCs w:val="20"/>
              </w:rPr>
              <w:t xml:space="preserve"> de production</w:t>
            </w:r>
          </w:p>
          <w:p w14:paraId="56830D0A" w14:textId="77777777" w:rsidR="00EC7428" w:rsidRPr="00EC7428" w:rsidRDefault="00EC7428" w:rsidP="00B149A1">
            <w:pPr>
              <w:pStyle w:val="TableParagraph"/>
              <w:numPr>
                <w:ilvl w:val="0"/>
                <w:numId w:val="38"/>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EC7428">
              <w:rPr>
                <w:rFonts w:ascii="Century Gothic" w:eastAsiaTheme="minorHAnsi" w:hAnsi="Century Gothic" w:cstheme="minorBidi"/>
                <w:color w:val="000000"/>
                <w:sz w:val="20"/>
                <w:szCs w:val="20"/>
              </w:rPr>
              <w:t>faciles</w:t>
            </w:r>
            <w:proofErr w:type="spellEnd"/>
            <w:r w:rsidRPr="00EC7428">
              <w:rPr>
                <w:rFonts w:ascii="Century Gothic" w:eastAsiaTheme="minorHAnsi" w:hAnsi="Century Gothic" w:cstheme="minorBidi"/>
                <w:color w:val="000000"/>
                <w:sz w:val="20"/>
                <w:szCs w:val="20"/>
              </w:rPr>
              <w:t xml:space="preserve"> à </w:t>
            </w:r>
            <w:proofErr w:type="spellStart"/>
            <w:r w:rsidRPr="00EC7428">
              <w:rPr>
                <w:rFonts w:ascii="Century Gothic" w:eastAsiaTheme="minorHAnsi" w:hAnsi="Century Gothic" w:cstheme="minorBidi"/>
                <w:color w:val="000000"/>
                <w:sz w:val="20"/>
                <w:szCs w:val="20"/>
              </w:rPr>
              <w:t>nettoyer</w:t>
            </w:r>
            <w:proofErr w:type="spellEnd"/>
          </w:p>
          <w:p w14:paraId="3F670DFD" w14:textId="7DF26113" w:rsidR="00DA6214" w:rsidRPr="00EC7428" w:rsidRDefault="00EC7428" w:rsidP="00B149A1">
            <w:pPr>
              <w:pStyle w:val="TableParagraph"/>
              <w:numPr>
                <w:ilvl w:val="0"/>
                <w:numId w:val="38"/>
              </w:numPr>
              <w:tabs>
                <w:tab w:val="left" w:pos="284"/>
              </w:tabs>
              <w:spacing w:line="240" w:lineRule="exact"/>
              <w:ind w:hanging="171"/>
              <w:rPr>
                <w:rFonts w:ascii="Century Gothic" w:eastAsiaTheme="minorHAnsi" w:hAnsi="Century Gothic" w:cstheme="minorBidi"/>
                <w:color w:val="000000"/>
                <w:sz w:val="20"/>
                <w:szCs w:val="20"/>
              </w:rPr>
            </w:pPr>
            <w:proofErr w:type="spellStart"/>
            <w:r w:rsidRPr="00EC7428">
              <w:rPr>
                <w:rFonts w:ascii="Century Gothic" w:eastAsiaTheme="minorHAnsi" w:hAnsi="Century Gothic" w:cstheme="minorBidi"/>
                <w:color w:val="000000"/>
                <w:sz w:val="20"/>
                <w:szCs w:val="20"/>
              </w:rPr>
              <w:t>correctement</w:t>
            </w:r>
            <w:proofErr w:type="spellEnd"/>
            <w:r w:rsidRPr="00EC7428">
              <w:rPr>
                <w:rFonts w:ascii="Century Gothic" w:eastAsiaTheme="minorHAnsi" w:hAnsi="Century Gothic" w:cstheme="minorBidi"/>
                <w:color w:val="000000"/>
                <w:sz w:val="20"/>
                <w:szCs w:val="20"/>
              </w:rPr>
              <w:t xml:space="preserve"> </w:t>
            </w:r>
            <w:proofErr w:type="spellStart"/>
            <w:r w:rsidRPr="00EC7428">
              <w:rPr>
                <w:rFonts w:ascii="Century Gothic" w:eastAsiaTheme="minorHAnsi" w:hAnsi="Century Gothic" w:cstheme="minorBidi"/>
                <w:color w:val="000000"/>
                <w:sz w:val="20"/>
                <w:szCs w:val="20"/>
              </w:rPr>
              <w:t>entretenues</w:t>
            </w:r>
            <w:proofErr w:type="spellEnd"/>
            <w:r w:rsidRPr="00EC7428">
              <w:rPr>
                <w:rFonts w:ascii="Century Gothic" w:eastAsiaTheme="minorHAnsi" w:hAnsi="Century Gothic" w:cstheme="minorBidi"/>
                <w:color w:val="000000"/>
                <w:sz w:val="20"/>
                <w:szCs w:val="20"/>
              </w:rPr>
              <w:t>.</w:t>
            </w:r>
          </w:p>
        </w:tc>
        <w:tc>
          <w:tcPr>
            <w:tcW w:w="1276" w:type="dxa"/>
            <w:shd w:val="clear" w:color="auto" w:fill="FFFFFF" w:themeFill="background1"/>
          </w:tcPr>
          <w:p w14:paraId="6F907315" w14:textId="77777777" w:rsidR="00DA6214" w:rsidRPr="00887FD3" w:rsidRDefault="00DA6214" w:rsidP="00DA6214">
            <w:pPr>
              <w:spacing w:before="120" w:after="120"/>
              <w:rPr>
                <w:rFonts w:ascii="Century Gothic" w:hAnsi="Century Gothic" w:cs="Calibri"/>
                <w:b/>
                <w:sz w:val="20"/>
                <w:szCs w:val="20"/>
              </w:rPr>
            </w:pPr>
          </w:p>
        </w:tc>
        <w:tc>
          <w:tcPr>
            <w:tcW w:w="3356" w:type="dxa"/>
            <w:shd w:val="clear" w:color="auto" w:fill="FFFFFF" w:themeFill="background1"/>
          </w:tcPr>
          <w:p w14:paraId="139BD41C" w14:textId="77777777" w:rsidR="00DA6214" w:rsidRPr="00887FD3" w:rsidRDefault="00DA6214" w:rsidP="00DA6214">
            <w:pPr>
              <w:spacing w:before="120" w:after="120"/>
              <w:rPr>
                <w:rFonts w:ascii="Century Gothic" w:hAnsi="Century Gothic" w:cs="Calibri"/>
                <w:b/>
                <w:sz w:val="20"/>
                <w:szCs w:val="20"/>
              </w:rPr>
            </w:pPr>
          </w:p>
        </w:tc>
      </w:tr>
      <w:tr w:rsidR="000353B1" w:rsidRPr="00887FD3" w14:paraId="2CC9C8FC" w14:textId="77777777" w:rsidTr="00C64EA8">
        <w:tc>
          <w:tcPr>
            <w:tcW w:w="1637" w:type="dxa"/>
            <w:gridSpan w:val="2"/>
            <w:shd w:val="clear" w:color="auto" w:fill="FBD4B4"/>
          </w:tcPr>
          <w:p w14:paraId="0E442111" w14:textId="77777777" w:rsidR="001246D9" w:rsidRPr="00887FD3" w:rsidRDefault="001246D9" w:rsidP="001246D9">
            <w:pPr>
              <w:spacing w:before="120" w:after="120"/>
              <w:rPr>
                <w:rFonts w:ascii="Century Gothic" w:hAnsi="Century Gothic" w:cs="Calibri"/>
                <w:b/>
                <w:sz w:val="20"/>
                <w:szCs w:val="20"/>
              </w:rPr>
            </w:pPr>
            <w:r w:rsidRPr="00887FD3">
              <w:rPr>
                <w:rFonts w:ascii="Century Gothic" w:hAnsi="Century Gothic" w:cs="Calibri"/>
                <w:b/>
                <w:sz w:val="20"/>
                <w:szCs w:val="20"/>
              </w:rPr>
              <w:t>4.4.7</w:t>
            </w:r>
          </w:p>
        </w:tc>
        <w:tc>
          <w:tcPr>
            <w:tcW w:w="3654" w:type="dxa"/>
            <w:tcBorders>
              <w:top w:val="single" w:sz="4" w:space="0" w:color="auto"/>
              <w:left w:val="single" w:sz="4" w:space="0" w:color="auto"/>
              <w:bottom w:val="single" w:sz="4" w:space="0" w:color="auto"/>
              <w:right w:val="single" w:sz="4" w:space="0" w:color="auto"/>
            </w:tcBorders>
          </w:tcPr>
          <w:p w14:paraId="66B54ABC" w14:textId="1A276AB9" w:rsidR="001246D9" w:rsidRPr="005507A3" w:rsidRDefault="005507A3" w:rsidP="001246D9">
            <w:pPr>
              <w:pStyle w:val="para"/>
              <w:rPr>
                <w:rFonts w:ascii="Century Gothic" w:hAnsi="Century Gothic"/>
                <w:sz w:val="20"/>
                <w:szCs w:val="20"/>
              </w:rPr>
            </w:pPr>
            <w:proofErr w:type="spellStart"/>
            <w:r w:rsidRPr="005507A3">
              <w:rPr>
                <w:rFonts w:ascii="Century Gothic" w:hAnsi="Century Gothic"/>
                <w:sz w:val="20"/>
                <w:szCs w:val="20"/>
              </w:rPr>
              <w:t>Lorsqu'il</w:t>
            </w:r>
            <w:proofErr w:type="spellEnd"/>
            <w:r w:rsidRPr="005507A3">
              <w:rPr>
                <w:rFonts w:ascii="Century Gothic" w:hAnsi="Century Gothic"/>
                <w:sz w:val="20"/>
                <w:szCs w:val="20"/>
              </w:rPr>
              <w:t xml:space="preserve"> </w:t>
            </w:r>
            <w:proofErr w:type="spellStart"/>
            <w:r w:rsidRPr="005507A3">
              <w:rPr>
                <w:rFonts w:ascii="Century Gothic" w:hAnsi="Century Gothic"/>
                <w:sz w:val="20"/>
                <w:szCs w:val="20"/>
              </w:rPr>
              <w:t>existe</w:t>
            </w:r>
            <w:proofErr w:type="spellEnd"/>
            <w:r w:rsidRPr="005507A3">
              <w:rPr>
                <w:rFonts w:ascii="Century Gothic" w:hAnsi="Century Gothic"/>
                <w:sz w:val="20"/>
                <w:szCs w:val="20"/>
              </w:rPr>
              <w:t xml:space="preserve"> un </w:t>
            </w:r>
            <w:proofErr w:type="spellStart"/>
            <w:r w:rsidRPr="005507A3">
              <w:rPr>
                <w:rFonts w:ascii="Century Gothic" w:hAnsi="Century Gothic"/>
                <w:sz w:val="20"/>
                <w:szCs w:val="20"/>
              </w:rPr>
              <w:t>risque</w:t>
            </w:r>
            <w:proofErr w:type="spellEnd"/>
            <w:r w:rsidRPr="005507A3">
              <w:rPr>
                <w:rFonts w:ascii="Century Gothic" w:hAnsi="Century Gothic"/>
                <w:sz w:val="20"/>
                <w:szCs w:val="20"/>
              </w:rPr>
              <w:t xml:space="preserve"> pour le </w:t>
            </w:r>
            <w:proofErr w:type="spellStart"/>
            <w:r w:rsidRPr="005507A3">
              <w:rPr>
                <w:rFonts w:ascii="Century Gothic" w:hAnsi="Century Gothic"/>
                <w:sz w:val="20"/>
                <w:szCs w:val="20"/>
              </w:rPr>
              <w:t>produit</w:t>
            </w:r>
            <w:proofErr w:type="spellEnd"/>
            <w:r w:rsidRPr="005507A3">
              <w:rPr>
                <w:rFonts w:ascii="Century Gothic" w:hAnsi="Century Gothic"/>
                <w:sz w:val="20"/>
                <w:szCs w:val="20"/>
              </w:rPr>
              <w:t xml:space="preserve">, les </w:t>
            </w:r>
            <w:proofErr w:type="spellStart"/>
            <w:r w:rsidRPr="005507A3">
              <w:rPr>
                <w:rFonts w:ascii="Century Gothic" w:hAnsi="Century Gothic"/>
                <w:sz w:val="20"/>
                <w:szCs w:val="20"/>
              </w:rPr>
              <w:t>fenêtres</w:t>
            </w:r>
            <w:proofErr w:type="spellEnd"/>
            <w:r w:rsidRPr="005507A3">
              <w:rPr>
                <w:rFonts w:ascii="Century Gothic" w:hAnsi="Century Gothic"/>
                <w:sz w:val="20"/>
                <w:szCs w:val="20"/>
              </w:rPr>
              <w:t xml:space="preserve"> et les </w:t>
            </w:r>
            <w:proofErr w:type="spellStart"/>
            <w:r w:rsidRPr="005507A3">
              <w:rPr>
                <w:rFonts w:ascii="Century Gothic" w:hAnsi="Century Gothic"/>
                <w:sz w:val="20"/>
                <w:szCs w:val="20"/>
              </w:rPr>
              <w:t>verrières</w:t>
            </w:r>
            <w:proofErr w:type="spellEnd"/>
            <w:r w:rsidRPr="005507A3">
              <w:rPr>
                <w:rFonts w:ascii="Century Gothic" w:hAnsi="Century Gothic"/>
                <w:sz w:val="20"/>
                <w:szCs w:val="20"/>
              </w:rPr>
              <w:t xml:space="preserve"> de toit </w:t>
            </w:r>
            <w:proofErr w:type="spellStart"/>
            <w:r w:rsidRPr="005507A3">
              <w:rPr>
                <w:rFonts w:ascii="Century Gothic" w:hAnsi="Century Gothic"/>
                <w:sz w:val="20"/>
                <w:szCs w:val="20"/>
              </w:rPr>
              <w:t>conçues</w:t>
            </w:r>
            <w:proofErr w:type="spellEnd"/>
            <w:r w:rsidRPr="005507A3">
              <w:rPr>
                <w:rFonts w:ascii="Century Gothic" w:hAnsi="Century Gothic"/>
                <w:sz w:val="20"/>
                <w:szCs w:val="20"/>
              </w:rPr>
              <w:t xml:space="preserve"> pour </w:t>
            </w:r>
            <w:proofErr w:type="spellStart"/>
            <w:r w:rsidRPr="005507A3">
              <w:rPr>
                <w:rFonts w:ascii="Century Gothic" w:hAnsi="Century Gothic"/>
                <w:sz w:val="20"/>
                <w:szCs w:val="20"/>
              </w:rPr>
              <w:t>être</w:t>
            </w:r>
            <w:proofErr w:type="spellEnd"/>
            <w:r w:rsidRPr="005507A3">
              <w:rPr>
                <w:rFonts w:ascii="Century Gothic" w:hAnsi="Century Gothic"/>
                <w:sz w:val="20"/>
                <w:szCs w:val="20"/>
              </w:rPr>
              <w:t xml:space="preserve"> ouvertes dans un but </w:t>
            </w:r>
            <w:proofErr w:type="spellStart"/>
            <w:r w:rsidRPr="005507A3">
              <w:rPr>
                <w:rFonts w:ascii="Century Gothic" w:hAnsi="Century Gothic"/>
                <w:sz w:val="20"/>
                <w:szCs w:val="20"/>
              </w:rPr>
              <w:t>d'aération</w:t>
            </w:r>
            <w:proofErr w:type="spellEnd"/>
            <w:r w:rsidRPr="005507A3">
              <w:rPr>
                <w:rFonts w:ascii="Century Gothic" w:hAnsi="Century Gothic"/>
                <w:sz w:val="20"/>
                <w:szCs w:val="20"/>
              </w:rPr>
              <w:t xml:space="preserve">, </w:t>
            </w:r>
            <w:proofErr w:type="spellStart"/>
            <w:r w:rsidRPr="005507A3">
              <w:rPr>
                <w:rFonts w:ascii="Century Gothic" w:hAnsi="Century Gothic"/>
                <w:sz w:val="20"/>
                <w:szCs w:val="20"/>
              </w:rPr>
              <w:t>doivent</w:t>
            </w:r>
            <w:proofErr w:type="spellEnd"/>
            <w:r w:rsidRPr="005507A3">
              <w:rPr>
                <w:rFonts w:ascii="Century Gothic" w:hAnsi="Century Gothic"/>
                <w:sz w:val="20"/>
                <w:szCs w:val="20"/>
              </w:rPr>
              <w:t xml:space="preserve"> </w:t>
            </w:r>
            <w:proofErr w:type="spellStart"/>
            <w:r w:rsidRPr="005507A3">
              <w:rPr>
                <w:rFonts w:ascii="Century Gothic" w:hAnsi="Century Gothic"/>
                <w:sz w:val="20"/>
                <w:szCs w:val="20"/>
              </w:rPr>
              <w:t>être</w:t>
            </w:r>
            <w:proofErr w:type="spellEnd"/>
            <w:r w:rsidRPr="005507A3">
              <w:rPr>
                <w:rFonts w:ascii="Century Gothic" w:hAnsi="Century Gothic"/>
                <w:sz w:val="20"/>
                <w:szCs w:val="20"/>
              </w:rPr>
              <w:t xml:space="preserve"> </w:t>
            </w:r>
            <w:proofErr w:type="spellStart"/>
            <w:r w:rsidRPr="005507A3">
              <w:rPr>
                <w:rFonts w:ascii="Century Gothic" w:hAnsi="Century Gothic"/>
                <w:sz w:val="20"/>
                <w:szCs w:val="20"/>
              </w:rPr>
              <w:t>adéquatement</w:t>
            </w:r>
            <w:proofErr w:type="spellEnd"/>
            <w:r w:rsidRPr="005507A3">
              <w:rPr>
                <w:rFonts w:ascii="Century Gothic" w:hAnsi="Century Gothic"/>
                <w:sz w:val="20"/>
                <w:szCs w:val="20"/>
              </w:rPr>
              <w:t xml:space="preserve"> </w:t>
            </w:r>
            <w:proofErr w:type="spellStart"/>
            <w:r w:rsidRPr="005507A3">
              <w:rPr>
                <w:rFonts w:ascii="Century Gothic" w:hAnsi="Century Gothic"/>
                <w:sz w:val="20"/>
                <w:szCs w:val="20"/>
              </w:rPr>
              <w:t>grillagées</w:t>
            </w:r>
            <w:proofErr w:type="spellEnd"/>
            <w:r w:rsidRPr="005507A3">
              <w:rPr>
                <w:rFonts w:ascii="Century Gothic" w:hAnsi="Century Gothic"/>
                <w:sz w:val="20"/>
                <w:szCs w:val="20"/>
              </w:rPr>
              <w:t xml:space="preserve"> pour </w:t>
            </w:r>
            <w:proofErr w:type="spellStart"/>
            <w:r w:rsidRPr="005507A3">
              <w:rPr>
                <w:rFonts w:ascii="Century Gothic" w:hAnsi="Century Gothic"/>
                <w:sz w:val="20"/>
                <w:szCs w:val="20"/>
              </w:rPr>
              <w:t>empêcher</w:t>
            </w:r>
            <w:proofErr w:type="spellEnd"/>
            <w:r w:rsidRPr="005507A3">
              <w:rPr>
                <w:rFonts w:ascii="Century Gothic" w:hAnsi="Century Gothic"/>
                <w:sz w:val="20"/>
                <w:szCs w:val="20"/>
              </w:rPr>
              <w:t xml:space="preserve"> </w:t>
            </w:r>
            <w:proofErr w:type="spellStart"/>
            <w:r w:rsidRPr="005507A3">
              <w:rPr>
                <w:rFonts w:ascii="Century Gothic" w:hAnsi="Century Gothic"/>
                <w:sz w:val="20"/>
                <w:szCs w:val="20"/>
              </w:rPr>
              <w:t>l'entrée</w:t>
            </w:r>
            <w:proofErr w:type="spellEnd"/>
            <w:r w:rsidRPr="005507A3">
              <w:rPr>
                <w:rFonts w:ascii="Century Gothic" w:hAnsi="Century Gothic"/>
                <w:sz w:val="20"/>
                <w:szCs w:val="20"/>
              </w:rPr>
              <w:t xml:space="preserve"> de </w:t>
            </w:r>
            <w:proofErr w:type="spellStart"/>
            <w:r w:rsidRPr="005507A3">
              <w:rPr>
                <w:rFonts w:ascii="Century Gothic" w:hAnsi="Century Gothic"/>
                <w:sz w:val="20"/>
                <w:szCs w:val="20"/>
              </w:rPr>
              <w:t>nuisibles</w:t>
            </w:r>
            <w:proofErr w:type="spellEnd"/>
            <w:r w:rsidRPr="005507A3">
              <w:rPr>
                <w:rFonts w:ascii="Century Gothic" w:hAnsi="Century Gothic"/>
                <w:sz w:val="20"/>
                <w:szCs w:val="20"/>
              </w:rPr>
              <w:t>.</w:t>
            </w:r>
          </w:p>
        </w:tc>
        <w:tc>
          <w:tcPr>
            <w:tcW w:w="1276" w:type="dxa"/>
            <w:shd w:val="clear" w:color="auto" w:fill="FFFFFF" w:themeFill="background1"/>
          </w:tcPr>
          <w:p w14:paraId="54010C07" w14:textId="77777777" w:rsidR="001246D9" w:rsidRPr="00887FD3" w:rsidRDefault="001246D9" w:rsidP="001246D9">
            <w:pPr>
              <w:spacing w:before="120" w:after="120"/>
              <w:rPr>
                <w:rFonts w:ascii="Century Gothic" w:hAnsi="Century Gothic" w:cs="Calibri"/>
                <w:b/>
                <w:sz w:val="20"/>
                <w:szCs w:val="20"/>
              </w:rPr>
            </w:pPr>
          </w:p>
        </w:tc>
        <w:tc>
          <w:tcPr>
            <w:tcW w:w="3356" w:type="dxa"/>
            <w:shd w:val="clear" w:color="auto" w:fill="FFFFFF" w:themeFill="background1"/>
          </w:tcPr>
          <w:p w14:paraId="47373A71" w14:textId="77777777" w:rsidR="001246D9" w:rsidRPr="00887FD3" w:rsidRDefault="001246D9" w:rsidP="001246D9">
            <w:pPr>
              <w:spacing w:before="120" w:after="120"/>
              <w:rPr>
                <w:rFonts w:ascii="Century Gothic" w:hAnsi="Century Gothic" w:cs="Calibri"/>
                <w:b/>
                <w:sz w:val="20"/>
                <w:szCs w:val="20"/>
              </w:rPr>
            </w:pPr>
          </w:p>
        </w:tc>
      </w:tr>
      <w:tr w:rsidR="000353B1" w:rsidRPr="00887FD3" w14:paraId="60374422" w14:textId="77777777" w:rsidTr="00C64EA8">
        <w:tc>
          <w:tcPr>
            <w:tcW w:w="1637" w:type="dxa"/>
            <w:gridSpan w:val="2"/>
            <w:shd w:val="clear" w:color="auto" w:fill="FBD4B4"/>
          </w:tcPr>
          <w:p w14:paraId="54302D68" w14:textId="77777777" w:rsidR="00012CD9" w:rsidRPr="00887FD3" w:rsidRDefault="00012CD9" w:rsidP="00012CD9">
            <w:pPr>
              <w:spacing w:before="120" w:after="120"/>
              <w:rPr>
                <w:rFonts w:ascii="Century Gothic" w:hAnsi="Century Gothic" w:cs="Calibri"/>
                <w:b/>
                <w:sz w:val="20"/>
                <w:szCs w:val="20"/>
              </w:rPr>
            </w:pPr>
            <w:r w:rsidRPr="00887FD3">
              <w:rPr>
                <w:rFonts w:ascii="Century Gothic" w:hAnsi="Century Gothic" w:cs="Calibri"/>
                <w:b/>
                <w:sz w:val="20"/>
                <w:szCs w:val="20"/>
              </w:rPr>
              <w:t>4.4.8</w:t>
            </w:r>
          </w:p>
        </w:tc>
        <w:tc>
          <w:tcPr>
            <w:tcW w:w="3654" w:type="dxa"/>
            <w:tcBorders>
              <w:top w:val="single" w:sz="4" w:space="0" w:color="auto"/>
              <w:left w:val="single" w:sz="4" w:space="0" w:color="auto"/>
              <w:bottom w:val="single" w:sz="4" w:space="0" w:color="auto"/>
              <w:right w:val="single" w:sz="4" w:space="0" w:color="auto"/>
            </w:tcBorders>
          </w:tcPr>
          <w:p w14:paraId="79C3DC21" w14:textId="77777777" w:rsidR="00D65B81" w:rsidRPr="00D65B81" w:rsidRDefault="00D65B81" w:rsidP="00D65B81">
            <w:pPr>
              <w:pStyle w:val="TableParagraph"/>
              <w:spacing w:before="110"/>
              <w:ind w:left="113"/>
              <w:rPr>
                <w:rFonts w:ascii="Century Gothic" w:eastAsiaTheme="minorHAnsi" w:hAnsi="Century Gothic" w:cstheme="minorBidi"/>
                <w:color w:val="000000"/>
                <w:sz w:val="20"/>
                <w:szCs w:val="20"/>
              </w:rPr>
            </w:pPr>
            <w:r w:rsidRPr="00D65B81">
              <w:rPr>
                <w:rFonts w:ascii="Century Gothic" w:eastAsiaTheme="minorHAnsi" w:hAnsi="Century Gothic" w:cstheme="minorBidi"/>
                <w:color w:val="000000"/>
                <w:sz w:val="20"/>
                <w:szCs w:val="20"/>
              </w:rPr>
              <w:t xml:space="preserve">Les </w:t>
            </w:r>
            <w:proofErr w:type="spellStart"/>
            <w:r w:rsidRPr="00D65B81">
              <w:rPr>
                <w:rFonts w:ascii="Century Gothic" w:eastAsiaTheme="minorHAnsi" w:hAnsi="Century Gothic" w:cstheme="minorBidi"/>
                <w:color w:val="000000"/>
                <w:sz w:val="20"/>
                <w:szCs w:val="20"/>
              </w:rPr>
              <w:t>portes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intérieures</w:t>
            </w:r>
            <w:proofErr w:type="spellEnd"/>
            <w:r w:rsidRPr="00D65B81">
              <w:rPr>
                <w:rFonts w:ascii="Century Gothic" w:eastAsiaTheme="minorHAnsi" w:hAnsi="Century Gothic" w:cstheme="minorBidi"/>
                <w:color w:val="000000"/>
                <w:sz w:val="20"/>
                <w:szCs w:val="20"/>
              </w:rPr>
              <w:t xml:space="preserve"> et </w:t>
            </w:r>
            <w:proofErr w:type="spellStart"/>
            <w:r w:rsidRPr="00D65B81">
              <w:rPr>
                <w:rFonts w:ascii="Century Gothic" w:eastAsiaTheme="minorHAnsi" w:hAnsi="Century Gothic" w:cstheme="minorBidi"/>
                <w:color w:val="000000"/>
                <w:sz w:val="20"/>
                <w:szCs w:val="20"/>
              </w:rPr>
              <w:t>extérieures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doivent</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être</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maintenues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en</w:t>
            </w:r>
            <w:proofErr w:type="spellEnd"/>
            <w:r w:rsidRPr="00D65B81">
              <w:rPr>
                <w:rFonts w:ascii="Century Gothic" w:eastAsiaTheme="minorHAnsi" w:hAnsi="Century Gothic" w:cstheme="minorBidi"/>
                <w:color w:val="000000"/>
                <w:sz w:val="20"/>
                <w:szCs w:val="20"/>
              </w:rPr>
              <w:t xml:space="preserve"> bon état. Au minimum :</w:t>
            </w:r>
          </w:p>
          <w:p w14:paraId="69E0C768" w14:textId="77777777" w:rsidR="00D65B81" w:rsidRPr="00D65B81" w:rsidRDefault="00D65B81" w:rsidP="00B149A1">
            <w:pPr>
              <w:pStyle w:val="TableParagraph"/>
              <w:numPr>
                <w:ilvl w:val="0"/>
                <w:numId w:val="39"/>
              </w:numPr>
              <w:tabs>
                <w:tab w:val="left" w:pos="284"/>
              </w:tabs>
              <w:spacing w:before="98" w:line="194" w:lineRule="auto"/>
              <w:ind w:right="516"/>
              <w:rPr>
                <w:rFonts w:ascii="Century Gothic" w:eastAsiaTheme="minorHAnsi" w:hAnsi="Century Gothic" w:cstheme="minorBidi"/>
                <w:color w:val="000000"/>
                <w:sz w:val="20"/>
                <w:szCs w:val="20"/>
              </w:rPr>
            </w:pPr>
            <w:r w:rsidRPr="00D65B81">
              <w:rPr>
                <w:rFonts w:ascii="Century Gothic" w:eastAsiaTheme="minorHAnsi" w:hAnsi="Century Gothic" w:cstheme="minorBidi"/>
                <w:color w:val="000000"/>
                <w:sz w:val="20"/>
                <w:szCs w:val="20"/>
              </w:rPr>
              <w:t xml:space="preserve">les </w:t>
            </w:r>
            <w:proofErr w:type="spellStart"/>
            <w:r w:rsidRPr="00D65B81">
              <w:rPr>
                <w:rFonts w:ascii="Century Gothic" w:eastAsiaTheme="minorHAnsi" w:hAnsi="Century Gothic" w:cstheme="minorBidi"/>
                <w:color w:val="000000"/>
                <w:sz w:val="20"/>
                <w:szCs w:val="20"/>
              </w:rPr>
              <w:t>portes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extérieures</w:t>
            </w:r>
            <w:proofErr w:type="spellEnd"/>
            <w:r w:rsidRPr="00D65B81">
              <w:rPr>
                <w:rFonts w:ascii="Century Gothic" w:eastAsiaTheme="minorHAnsi" w:hAnsi="Century Gothic" w:cstheme="minorBidi"/>
                <w:color w:val="000000"/>
                <w:sz w:val="20"/>
                <w:szCs w:val="20"/>
              </w:rPr>
              <w:t xml:space="preserve"> et les </w:t>
            </w:r>
            <w:proofErr w:type="spellStart"/>
            <w:r w:rsidRPr="00D65B81">
              <w:rPr>
                <w:rFonts w:ascii="Century Gothic" w:eastAsiaTheme="minorHAnsi" w:hAnsi="Century Gothic" w:cstheme="minorBidi"/>
                <w:color w:val="000000"/>
                <w:sz w:val="20"/>
                <w:szCs w:val="20"/>
              </w:rPr>
              <w:t>niveleurs</w:t>
            </w:r>
            <w:proofErr w:type="spellEnd"/>
            <w:r w:rsidRPr="00D65B81">
              <w:rPr>
                <w:rFonts w:ascii="Century Gothic" w:eastAsiaTheme="minorHAnsi" w:hAnsi="Century Gothic" w:cstheme="minorBidi"/>
                <w:color w:val="000000"/>
                <w:sz w:val="20"/>
                <w:szCs w:val="20"/>
              </w:rPr>
              <w:t xml:space="preserve"> de </w:t>
            </w:r>
            <w:proofErr w:type="spellStart"/>
            <w:r w:rsidRPr="00D65B81">
              <w:rPr>
                <w:rFonts w:ascii="Century Gothic" w:eastAsiaTheme="minorHAnsi" w:hAnsi="Century Gothic" w:cstheme="minorBidi"/>
                <w:color w:val="000000"/>
                <w:sz w:val="20"/>
                <w:szCs w:val="20"/>
              </w:rPr>
              <w:t>quai</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doivent</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être</w:t>
            </w:r>
            <w:proofErr w:type="spellEnd"/>
            <w:r w:rsidRPr="00D65B81">
              <w:rPr>
                <w:rFonts w:ascii="Century Gothic" w:eastAsiaTheme="minorHAnsi" w:hAnsi="Century Gothic" w:cstheme="minorBidi"/>
                <w:color w:val="000000"/>
                <w:sz w:val="20"/>
                <w:szCs w:val="20"/>
              </w:rPr>
              <w:t xml:space="preserve"> bien </w:t>
            </w:r>
            <w:proofErr w:type="spellStart"/>
            <w:r w:rsidRPr="00D65B81">
              <w:rPr>
                <w:rFonts w:ascii="Century Gothic" w:eastAsiaTheme="minorHAnsi" w:hAnsi="Century Gothic" w:cstheme="minorBidi"/>
                <w:color w:val="000000"/>
                <w:sz w:val="20"/>
                <w:szCs w:val="20"/>
              </w:rPr>
              <w:t>ajustés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ou</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suffisamment</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hermétiques</w:t>
            </w:r>
            <w:proofErr w:type="spellEnd"/>
          </w:p>
          <w:p w14:paraId="36ECA1ED" w14:textId="77777777" w:rsidR="00D65B81" w:rsidRPr="00D65B81" w:rsidRDefault="00D65B81" w:rsidP="00B149A1">
            <w:pPr>
              <w:pStyle w:val="TableParagraph"/>
              <w:numPr>
                <w:ilvl w:val="0"/>
                <w:numId w:val="39"/>
              </w:numPr>
              <w:tabs>
                <w:tab w:val="left" w:pos="284"/>
              </w:tabs>
              <w:spacing w:before="2" w:line="194" w:lineRule="auto"/>
              <w:ind w:right="329"/>
              <w:rPr>
                <w:rFonts w:ascii="Century Gothic" w:eastAsiaTheme="minorHAnsi" w:hAnsi="Century Gothic" w:cstheme="minorBidi"/>
                <w:color w:val="000000"/>
                <w:sz w:val="20"/>
                <w:szCs w:val="20"/>
              </w:rPr>
            </w:pPr>
            <w:r w:rsidRPr="00D65B81">
              <w:rPr>
                <w:rFonts w:ascii="Century Gothic" w:eastAsiaTheme="minorHAnsi" w:hAnsi="Century Gothic" w:cstheme="minorBidi"/>
                <w:color w:val="000000"/>
                <w:sz w:val="20"/>
                <w:szCs w:val="20"/>
              </w:rPr>
              <w:t xml:space="preserve">les </w:t>
            </w:r>
            <w:proofErr w:type="spellStart"/>
            <w:r w:rsidRPr="00D65B81">
              <w:rPr>
                <w:rFonts w:ascii="Century Gothic" w:eastAsiaTheme="minorHAnsi" w:hAnsi="Century Gothic" w:cstheme="minorBidi"/>
                <w:color w:val="000000"/>
                <w:sz w:val="20"/>
                <w:szCs w:val="20"/>
              </w:rPr>
              <w:t>portes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extérieures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donnant</w:t>
            </w:r>
            <w:proofErr w:type="spellEnd"/>
            <w:r w:rsidRPr="00D65B81">
              <w:rPr>
                <w:rFonts w:ascii="Century Gothic" w:eastAsiaTheme="minorHAnsi" w:hAnsi="Century Gothic" w:cstheme="minorBidi"/>
                <w:color w:val="000000"/>
                <w:sz w:val="20"/>
                <w:szCs w:val="20"/>
              </w:rPr>
              <w:t xml:space="preserve"> sur des zones de </w:t>
            </w:r>
            <w:proofErr w:type="spellStart"/>
            <w:r w:rsidRPr="00D65B81">
              <w:rPr>
                <w:rFonts w:ascii="Century Gothic" w:eastAsiaTheme="minorHAnsi" w:hAnsi="Century Gothic" w:cstheme="minorBidi"/>
                <w:color w:val="000000"/>
                <w:sz w:val="20"/>
                <w:szCs w:val="20"/>
              </w:rPr>
              <w:t>produits</w:t>
            </w:r>
            <w:proofErr w:type="spellEnd"/>
            <w:r w:rsidRPr="00D65B81">
              <w:rPr>
                <w:rFonts w:ascii="Century Gothic" w:eastAsiaTheme="minorHAnsi" w:hAnsi="Century Gothic" w:cstheme="minorBidi"/>
                <w:color w:val="000000"/>
                <w:sz w:val="20"/>
                <w:szCs w:val="20"/>
              </w:rPr>
              <w:t xml:space="preserve"> nus ne </w:t>
            </w:r>
            <w:proofErr w:type="spellStart"/>
            <w:r w:rsidRPr="00D65B81">
              <w:rPr>
                <w:rFonts w:ascii="Century Gothic" w:eastAsiaTheme="minorHAnsi" w:hAnsi="Century Gothic" w:cstheme="minorBidi"/>
                <w:color w:val="000000"/>
                <w:sz w:val="20"/>
                <w:szCs w:val="20"/>
              </w:rPr>
              <w:t>doivent</w:t>
            </w:r>
            <w:proofErr w:type="spellEnd"/>
            <w:r w:rsidRPr="00D65B81">
              <w:rPr>
                <w:rFonts w:ascii="Century Gothic" w:eastAsiaTheme="minorHAnsi" w:hAnsi="Century Gothic" w:cstheme="minorBidi"/>
                <w:color w:val="000000"/>
                <w:sz w:val="20"/>
                <w:szCs w:val="20"/>
              </w:rPr>
              <w:t xml:space="preserve"> pas </w:t>
            </w:r>
            <w:proofErr w:type="spellStart"/>
            <w:r w:rsidRPr="00D65B81">
              <w:rPr>
                <w:rFonts w:ascii="Century Gothic" w:eastAsiaTheme="minorHAnsi" w:hAnsi="Century Gothic" w:cstheme="minorBidi"/>
                <w:color w:val="000000"/>
                <w:sz w:val="20"/>
                <w:szCs w:val="20"/>
              </w:rPr>
              <w:t>être</w:t>
            </w:r>
            <w:proofErr w:type="spellEnd"/>
            <w:r w:rsidRPr="00D65B81">
              <w:rPr>
                <w:rFonts w:ascii="Century Gothic" w:eastAsiaTheme="minorHAnsi" w:hAnsi="Century Gothic" w:cstheme="minorBidi"/>
                <w:color w:val="000000"/>
                <w:sz w:val="20"/>
                <w:szCs w:val="20"/>
              </w:rPr>
              <w:t xml:space="preserve"> ouvertes </w:t>
            </w:r>
            <w:proofErr w:type="spellStart"/>
            <w:r w:rsidRPr="00D65B81">
              <w:rPr>
                <w:rFonts w:ascii="Century Gothic" w:eastAsiaTheme="minorHAnsi" w:hAnsi="Century Gothic" w:cstheme="minorBidi"/>
                <w:color w:val="000000"/>
                <w:sz w:val="20"/>
                <w:szCs w:val="20"/>
              </w:rPr>
              <w:t>lors</w:t>
            </w:r>
            <w:proofErr w:type="spellEnd"/>
            <w:r w:rsidRPr="00D65B81">
              <w:rPr>
                <w:rFonts w:ascii="Century Gothic" w:eastAsiaTheme="minorHAnsi" w:hAnsi="Century Gothic" w:cstheme="minorBidi"/>
                <w:color w:val="000000"/>
                <w:sz w:val="20"/>
                <w:szCs w:val="20"/>
              </w:rPr>
              <w:t xml:space="preserve"> des </w:t>
            </w:r>
            <w:proofErr w:type="spellStart"/>
            <w:r w:rsidRPr="00D65B81">
              <w:rPr>
                <w:rFonts w:ascii="Century Gothic" w:eastAsiaTheme="minorHAnsi" w:hAnsi="Century Gothic" w:cstheme="minorBidi"/>
                <w:color w:val="000000"/>
                <w:sz w:val="20"/>
                <w:szCs w:val="20"/>
              </w:rPr>
              <w:t>périodes</w:t>
            </w:r>
            <w:proofErr w:type="spellEnd"/>
            <w:r w:rsidRPr="00D65B81">
              <w:rPr>
                <w:rFonts w:ascii="Century Gothic" w:eastAsiaTheme="minorHAnsi" w:hAnsi="Century Gothic" w:cstheme="minorBidi"/>
                <w:color w:val="000000"/>
                <w:sz w:val="20"/>
                <w:szCs w:val="20"/>
              </w:rPr>
              <w:t xml:space="preserve"> de production, </w:t>
            </w:r>
            <w:proofErr w:type="spellStart"/>
            <w:r w:rsidRPr="00D65B81">
              <w:rPr>
                <w:rFonts w:ascii="Century Gothic" w:eastAsiaTheme="minorHAnsi" w:hAnsi="Century Gothic" w:cstheme="minorBidi"/>
                <w:color w:val="000000"/>
                <w:sz w:val="20"/>
                <w:szCs w:val="20"/>
              </w:rPr>
              <w:t>sauf</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en</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cas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d'urgence</w:t>
            </w:r>
            <w:proofErr w:type="spellEnd"/>
          </w:p>
          <w:p w14:paraId="247A9372" w14:textId="00041029" w:rsidR="00012CD9" w:rsidRPr="00D65B81" w:rsidRDefault="00D65B81" w:rsidP="00B149A1">
            <w:pPr>
              <w:pStyle w:val="TableParagraph"/>
              <w:numPr>
                <w:ilvl w:val="0"/>
                <w:numId w:val="39"/>
              </w:numPr>
              <w:tabs>
                <w:tab w:val="left" w:pos="284"/>
              </w:tabs>
              <w:spacing w:before="2" w:line="194" w:lineRule="auto"/>
              <w:ind w:right="329"/>
              <w:rPr>
                <w:rFonts w:ascii="Century Gothic" w:eastAsiaTheme="minorHAnsi" w:hAnsi="Century Gothic" w:cstheme="minorBidi"/>
                <w:color w:val="000000"/>
                <w:sz w:val="20"/>
                <w:szCs w:val="20"/>
              </w:rPr>
            </w:pPr>
            <w:proofErr w:type="spellStart"/>
            <w:r w:rsidRPr="00D65B81">
              <w:rPr>
                <w:rFonts w:ascii="Century Gothic" w:eastAsiaTheme="minorHAnsi" w:hAnsi="Century Gothic" w:cstheme="minorBidi"/>
                <w:color w:val="000000"/>
                <w:sz w:val="20"/>
                <w:szCs w:val="20"/>
              </w:rPr>
              <w:t>lorsque</w:t>
            </w:r>
            <w:proofErr w:type="spellEnd"/>
            <w:r w:rsidRPr="00D65B81">
              <w:rPr>
                <w:rFonts w:ascii="Century Gothic" w:eastAsiaTheme="minorHAnsi" w:hAnsi="Century Gothic" w:cstheme="minorBidi"/>
                <w:color w:val="000000"/>
                <w:sz w:val="20"/>
                <w:szCs w:val="20"/>
              </w:rPr>
              <w:t xml:space="preserve"> des </w:t>
            </w:r>
            <w:proofErr w:type="spellStart"/>
            <w:r w:rsidRPr="00D65B81">
              <w:rPr>
                <w:rFonts w:ascii="Century Gothic" w:eastAsiaTheme="minorHAnsi" w:hAnsi="Century Gothic" w:cstheme="minorBidi"/>
                <w:color w:val="000000"/>
                <w:sz w:val="20"/>
                <w:szCs w:val="20"/>
              </w:rPr>
              <w:t>portes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extérieures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donnant</w:t>
            </w:r>
            <w:proofErr w:type="spellEnd"/>
            <w:r w:rsidRPr="00D65B81">
              <w:rPr>
                <w:rFonts w:ascii="Century Gothic" w:eastAsiaTheme="minorHAnsi" w:hAnsi="Century Gothic" w:cstheme="minorBidi"/>
                <w:color w:val="000000"/>
                <w:sz w:val="20"/>
                <w:szCs w:val="20"/>
              </w:rPr>
              <w:t xml:space="preserve"> sur des zones de </w:t>
            </w:r>
            <w:proofErr w:type="spellStart"/>
            <w:r w:rsidRPr="00D65B81">
              <w:rPr>
                <w:rFonts w:ascii="Century Gothic" w:eastAsiaTheme="minorHAnsi" w:hAnsi="Century Gothic" w:cstheme="minorBidi"/>
                <w:color w:val="000000"/>
                <w:sz w:val="20"/>
                <w:szCs w:val="20"/>
              </w:rPr>
              <w:t>produits</w:t>
            </w:r>
            <w:proofErr w:type="spellEnd"/>
            <w:r w:rsidRPr="00D65B81">
              <w:rPr>
                <w:rFonts w:ascii="Century Gothic" w:eastAsiaTheme="minorHAnsi" w:hAnsi="Century Gothic" w:cstheme="minorBidi"/>
                <w:color w:val="000000"/>
                <w:sz w:val="20"/>
                <w:szCs w:val="20"/>
              </w:rPr>
              <w:t xml:space="preserve"> clos </w:t>
            </w:r>
            <w:proofErr w:type="spellStart"/>
            <w:r w:rsidRPr="00D65B81">
              <w:rPr>
                <w:rFonts w:ascii="Century Gothic" w:eastAsiaTheme="minorHAnsi" w:hAnsi="Century Gothic" w:cstheme="minorBidi"/>
                <w:color w:val="000000"/>
                <w:sz w:val="20"/>
                <w:szCs w:val="20"/>
              </w:rPr>
              <w:t>sont</w:t>
            </w:r>
            <w:proofErr w:type="spellEnd"/>
            <w:r w:rsidRPr="00D65B81">
              <w:rPr>
                <w:rFonts w:ascii="Century Gothic" w:eastAsiaTheme="minorHAnsi" w:hAnsi="Century Gothic" w:cstheme="minorBidi"/>
                <w:color w:val="000000"/>
                <w:sz w:val="20"/>
                <w:szCs w:val="20"/>
              </w:rPr>
              <w:t xml:space="preserve"> ouvertes, des </w:t>
            </w:r>
            <w:proofErr w:type="spellStart"/>
            <w:r w:rsidRPr="00D65B81">
              <w:rPr>
                <w:rFonts w:ascii="Century Gothic" w:eastAsiaTheme="minorHAnsi" w:hAnsi="Century Gothic" w:cstheme="minorBidi"/>
                <w:color w:val="000000"/>
                <w:sz w:val="20"/>
                <w:szCs w:val="20"/>
              </w:rPr>
              <w:t>précautions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adaptées</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doivent</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être</w:t>
            </w:r>
            <w:proofErr w:type="spellEnd"/>
            <w:r w:rsidRPr="00D65B81">
              <w:rPr>
                <w:rFonts w:ascii="Century Gothic" w:eastAsiaTheme="minorHAnsi" w:hAnsi="Century Gothic" w:cstheme="minorBidi"/>
                <w:color w:val="000000"/>
                <w:sz w:val="20"/>
                <w:szCs w:val="20"/>
              </w:rPr>
              <w:t xml:space="preserve"> prises pour </w:t>
            </w:r>
            <w:proofErr w:type="spellStart"/>
            <w:r w:rsidRPr="00D65B81">
              <w:rPr>
                <w:rFonts w:ascii="Century Gothic" w:eastAsiaTheme="minorHAnsi" w:hAnsi="Century Gothic" w:cstheme="minorBidi"/>
                <w:color w:val="000000"/>
                <w:sz w:val="20"/>
                <w:szCs w:val="20"/>
              </w:rPr>
              <w:t>empêcher</w:t>
            </w:r>
            <w:proofErr w:type="spellEnd"/>
            <w:r w:rsidRPr="00D65B81">
              <w:rPr>
                <w:rFonts w:ascii="Century Gothic" w:eastAsiaTheme="minorHAnsi" w:hAnsi="Century Gothic" w:cstheme="minorBidi"/>
                <w:color w:val="000000"/>
                <w:sz w:val="20"/>
                <w:szCs w:val="20"/>
              </w:rPr>
              <w:t xml:space="preserve"> </w:t>
            </w:r>
            <w:proofErr w:type="spellStart"/>
            <w:r w:rsidRPr="00D65B81">
              <w:rPr>
                <w:rFonts w:ascii="Century Gothic" w:eastAsiaTheme="minorHAnsi" w:hAnsi="Century Gothic" w:cstheme="minorBidi"/>
                <w:color w:val="000000"/>
                <w:sz w:val="20"/>
                <w:szCs w:val="20"/>
              </w:rPr>
              <w:t>l'entrée</w:t>
            </w:r>
            <w:proofErr w:type="spellEnd"/>
            <w:r w:rsidRPr="00D65B81">
              <w:rPr>
                <w:rFonts w:ascii="Century Gothic" w:eastAsiaTheme="minorHAnsi" w:hAnsi="Century Gothic" w:cstheme="minorBidi"/>
                <w:color w:val="000000"/>
                <w:sz w:val="20"/>
                <w:szCs w:val="20"/>
              </w:rPr>
              <w:t xml:space="preserve"> de </w:t>
            </w:r>
            <w:proofErr w:type="spellStart"/>
            <w:r w:rsidRPr="00D65B81">
              <w:rPr>
                <w:rFonts w:ascii="Century Gothic" w:eastAsiaTheme="minorHAnsi" w:hAnsi="Century Gothic" w:cstheme="minorBidi"/>
                <w:color w:val="000000"/>
                <w:sz w:val="20"/>
                <w:szCs w:val="20"/>
              </w:rPr>
              <w:t>nuisibles</w:t>
            </w:r>
            <w:proofErr w:type="spellEnd"/>
            <w:r w:rsidRPr="00D65B81">
              <w:rPr>
                <w:rFonts w:ascii="Century Gothic" w:eastAsiaTheme="minorHAnsi" w:hAnsi="Century Gothic" w:cstheme="minorBidi"/>
                <w:color w:val="000000"/>
                <w:sz w:val="20"/>
                <w:szCs w:val="20"/>
              </w:rPr>
              <w:t>.</w:t>
            </w:r>
          </w:p>
        </w:tc>
        <w:tc>
          <w:tcPr>
            <w:tcW w:w="1276" w:type="dxa"/>
            <w:shd w:val="clear" w:color="auto" w:fill="FFFFFF" w:themeFill="background1"/>
          </w:tcPr>
          <w:p w14:paraId="0D774399" w14:textId="77777777" w:rsidR="00012CD9" w:rsidRPr="00887FD3" w:rsidRDefault="00012CD9" w:rsidP="00012CD9">
            <w:pPr>
              <w:spacing w:before="120" w:after="120"/>
              <w:rPr>
                <w:rFonts w:ascii="Century Gothic" w:hAnsi="Century Gothic" w:cs="Calibri"/>
                <w:b/>
                <w:sz w:val="20"/>
                <w:szCs w:val="20"/>
              </w:rPr>
            </w:pPr>
          </w:p>
        </w:tc>
        <w:tc>
          <w:tcPr>
            <w:tcW w:w="3356" w:type="dxa"/>
            <w:shd w:val="clear" w:color="auto" w:fill="FFFFFF" w:themeFill="background1"/>
          </w:tcPr>
          <w:p w14:paraId="33690D7D" w14:textId="77777777" w:rsidR="00012CD9" w:rsidRPr="00887FD3" w:rsidRDefault="00012CD9" w:rsidP="00012CD9">
            <w:pPr>
              <w:spacing w:before="120" w:after="120"/>
              <w:rPr>
                <w:rFonts w:ascii="Century Gothic" w:hAnsi="Century Gothic" w:cs="Calibri"/>
                <w:b/>
                <w:sz w:val="20"/>
                <w:szCs w:val="20"/>
              </w:rPr>
            </w:pPr>
          </w:p>
        </w:tc>
      </w:tr>
      <w:tr w:rsidR="000353B1" w:rsidRPr="00887FD3" w14:paraId="4F991DE2" w14:textId="77777777" w:rsidTr="00C64EA8">
        <w:tc>
          <w:tcPr>
            <w:tcW w:w="1637" w:type="dxa"/>
            <w:gridSpan w:val="2"/>
            <w:shd w:val="clear" w:color="auto" w:fill="FBD4B4"/>
          </w:tcPr>
          <w:p w14:paraId="433DB062" w14:textId="77777777" w:rsidR="00DB0C9B" w:rsidRPr="00887FD3" w:rsidRDefault="00DB0C9B" w:rsidP="00DB0C9B">
            <w:pPr>
              <w:spacing w:before="120" w:after="120"/>
              <w:rPr>
                <w:rFonts w:ascii="Century Gothic" w:hAnsi="Century Gothic" w:cs="Calibri"/>
                <w:b/>
                <w:sz w:val="20"/>
                <w:szCs w:val="20"/>
              </w:rPr>
            </w:pPr>
            <w:r w:rsidRPr="00887FD3">
              <w:rPr>
                <w:rFonts w:ascii="Century Gothic" w:hAnsi="Century Gothic" w:cs="Calibri"/>
                <w:b/>
                <w:sz w:val="20"/>
                <w:szCs w:val="20"/>
              </w:rPr>
              <w:t>4.4.9</w:t>
            </w:r>
          </w:p>
        </w:tc>
        <w:tc>
          <w:tcPr>
            <w:tcW w:w="3654" w:type="dxa"/>
            <w:tcBorders>
              <w:top w:val="single" w:sz="4" w:space="0" w:color="auto"/>
              <w:left w:val="single" w:sz="4" w:space="0" w:color="auto"/>
              <w:bottom w:val="single" w:sz="4" w:space="0" w:color="auto"/>
              <w:right w:val="single" w:sz="4" w:space="0" w:color="auto"/>
            </w:tcBorders>
          </w:tcPr>
          <w:p w14:paraId="30A465E3" w14:textId="6F5285D8" w:rsidR="00DB0C9B" w:rsidRPr="006A7964" w:rsidRDefault="006A7964" w:rsidP="00DB0C9B">
            <w:pPr>
              <w:pStyle w:val="para"/>
              <w:rPr>
                <w:rFonts w:ascii="Century Gothic" w:hAnsi="Century Gothic"/>
                <w:sz w:val="20"/>
                <w:szCs w:val="20"/>
              </w:rPr>
            </w:pPr>
            <w:r w:rsidRPr="006A7964">
              <w:rPr>
                <w:rFonts w:ascii="Century Gothic" w:hAnsi="Century Gothic"/>
                <w:sz w:val="20"/>
                <w:szCs w:val="20"/>
              </w:rPr>
              <w:t xml:space="preserve">Un </w:t>
            </w:r>
            <w:proofErr w:type="spellStart"/>
            <w:r w:rsidRPr="006A7964">
              <w:rPr>
                <w:rFonts w:ascii="Century Gothic" w:hAnsi="Century Gothic"/>
                <w:sz w:val="20"/>
                <w:szCs w:val="20"/>
              </w:rPr>
              <w:t>éclairage</w:t>
            </w:r>
            <w:proofErr w:type="spellEnd"/>
            <w:r w:rsidRPr="006A7964">
              <w:rPr>
                <w:rFonts w:ascii="Century Gothic" w:hAnsi="Century Gothic"/>
                <w:sz w:val="20"/>
                <w:szCs w:val="20"/>
              </w:rPr>
              <w:t xml:space="preserve"> </w:t>
            </w:r>
            <w:proofErr w:type="spellStart"/>
            <w:r w:rsidRPr="006A7964">
              <w:rPr>
                <w:rFonts w:ascii="Century Gothic" w:hAnsi="Century Gothic"/>
                <w:sz w:val="20"/>
                <w:szCs w:val="20"/>
              </w:rPr>
              <w:t>adapté</w:t>
            </w:r>
            <w:proofErr w:type="spellEnd"/>
            <w:r w:rsidRPr="006A7964">
              <w:rPr>
                <w:rFonts w:ascii="Century Gothic" w:hAnsi="Century Gothic"/>
                <w:sz w:val="20"/>
                <w:szCs w:val="20"/>
              </w:rPr>
              <w:t xml:space="preserve"> et </w:t>
            </w:r>
            <w:proofErr w:type="spellStart"/>
            <w:r w:rsidRPr="006A7964">
              <w:rPr>
                <w:rFonts w:ascii="Century Gothic" w:hAnsi="Century Gothic"/>
                <w:sz w:val="20"/>
                <w:szCs w:val="20"/>
              </w:rPr>
              <w:t>suffisant</w:t>
            </w:r>
            <w:proofErr w:type="spellEnd"/>
            <w:r w:rsidRPr="006A7964">
              <w:rPr>
                <w:rFonts w:ascii="Century Gothic" w:hAnsi="Century Gothic"/>
                <w:sz w:val="20"/>
                <w:szCs w:val="20"/>
              </w:rPr>
              <w:t xml:space="preserve"> doit </w:t>
            </w:r>
            <w:proofErr w:type="spellStart"/>
            <w:r w:rsidRPr="006A7964">
              <w:rPr>
                <w:rFonts w:ascii="Century Gothic" w:hAnsi="Century Gothic"/>
                <w:sz w:val="20"/>
                <w:szCs w:val="20"/>
              </w:rPr>
              <w:t>être</w:t>
            </w:r>
            <w:proofErr w:type="spellEnd"/>
            <w:r w:rsidRPr="006A7964">
              <w:rPr>
                <w:rFonts w:ascii="Century Gothic" w:hAnsi="Century Gothic"/>
                <w:sz w:val="20"/>
                <w:szCs w:val="20"/>
              </w:rPr>
              <w:t xml:space="preserve"> </w:t>
            </w:r>
            <w:proofErr w:type="spellStart"/>
            <w:r w:rsidRPr="006A7964">
              <w:rPr>
                <w:rFonts w:ascii="Century Gothic" w:hAnsi="Century Gothic"/>
                <w:sz w:val="20"/>
                <w:szCs w:val="20"/>
              </w:rPr>
              <w:t>fourni</w:t>
            </w:r>
            <w:proofErr w:type="spellEnd"/>
            <w:r w:rsidRPr="006A7964">
              <w:rPr>
                <w:rFonts w:ascii="Century Gothic" w:hAnsi="Century Gothic"/>
                <w:sz w:val="20"/>
                <w:szCs w:val="20"/>
              </w:rPr>
              <w:t xml:space="preserve"> pour </w:t>
            </w:r>
            <w:proofErr w:type="spellStart"/>
            <w:r w:rsidRPr="006A7964">
              <w:rPr>
                <w:rFonts w:ascii="Century Gothic" w:hAnsi="Century Gothic"/>
                <w:sz w:val="20"/>
                <w:szCs w:val="20"/>
              </w:rPr>
              <w:t>permettre</w:t>
            </w:r>
            <w:proofErr w:type="spellEnd"/>
            <w:r w:rsidRPr="006A7964">
              <w:rPr>
                <w:rFonts w:ascii="Century Gothic" w:hAnsi="Century Gothic"/>
                <w:sz w:val="20"/>
                <w:szCs w:val="20"/>
              </w:rPr>
              <w:t xml:space="preserve"> un </w:t>
            </w:r>
            <w:proofErr w:type="spellStart"/>
            <w:r w:rsidRPr="006A7964">
              <w:rPr>
                <w:rFonts w:ascii="Century Gothic" w:hAnsi="Century Gothic"/>
                <w:sz w:val="20"/>
                <w:szCs w:val="20"/>
              </w:rPr>
              <w:t>fonctionnement</w:t>
            </w:r>
            <w:proofErr w:type="spellEnd"/>
            <w:r w:rsidRPr="006A7964">
              <w:rPr>
                <w:rFonts w:ascii="Century Gothic" w:hAnsi="Century Gothic"/>
                <w:sz w:val="20"/>
                <w:szCs w:val="20"/>
              </w:rPr>
              <w:t xml:space="preserve"> correct des processus, </w:t>
            </w:r>
            <w:proofErr w:type="spellStart"/>
            <w:r w:rsidRPr="006A7964">
              <w:rPr>
                <w:rFonts w:ascii="Century Gothic" w:hAnsi="Century Gothic"/>
                <w:sz w:val="20"/>
                <w:szCs w:val="20"/>
              </w:rPr>
              <w:t>une</w:t>
            </w:r>
            <w:proofErr w:type="spellEnd"/>
            <w:r w:rsidRPr="006A7964">
              <w:rPr>
                <w:rFonts w:ascii="Century Gothic" w:hAnsi="Century Gothic"/>
                <w:sz w:val="20"/>
                <w:szCs w:val="20"/>
              </w:rPr>
              <w:t xml:space="preserve"> inspection des </w:t>
            </w:r>
            <w:proofErr w:type="spellStart"/>
            <w:r w:rsidRPr="006A7964">
              <w:rPr>
                <w:rFonts w:ascii="Century Gothic" w:hAnsi="Century Gothic"/>
                <w:sz w:val="20"/>
                <w:szCs w:val="20"/>
              </w:rPr>
              <w:t>produits</w:t>
            </w:r>
            <w:proofErr w:type="spellEnd"/>
            <w:r w:rsidRPr="006A7964">
              <w:rPr>
                <w:rFonts w:ascii="Century Gothic" w:hAnsi="Century Gothic"/>
                <w:sz w:val="20"/>
                <w:szCs w:val="20"/>
              </w:rPr>
              <w:t xml:space="preserve"> et un </w:t>
            </w:r>
            <w:proofErr w:type="spellStart"/>
            <w:r w:rsidRPr="006A7964">
              <w:rPr>
                <w:rFonts w:ascii="Century Gothic" w:hAnsi="Century Gothic"/>
                <w:sz w:val="20"/>
                <w:szCs w:val="20"/>
              </w:rPr>
              <w:t>nettoyage</w:t>
            </w:r>
            <w:proofErr w:type="spellEnd"/>
            <w:r w:rsidRPr="006A7964">
              <w:rPr>
                <w:rFonts w:ascii="Century Gothic" w:hAnsi="Century Gothic"/>
                <w:sz w:val="20"/>
                <w:szCs w:val="20"/>
              </w:rPr>
              <w:t xml:space="preserve"> </w:t>
            </w:r>
            <w:proofErr w:type="spellStart"/>
            <w:r w:rsidRPr="006A7964">
              <w:rPr>
                <w:rFonts w:ascii="Century Gothic" w:hAnsi="Century Gothic"/>
                <w:sz w:val="20"/>
                <w:szCs w:val="20"/>
              </w:rPr>
              <w:t>efficace</w:t>
            </w:r>
            <w:proofErr w:type="spellEnd"/>
            <w:r w:rsidRPr="006A7964">
              <w:rPr>
                <w:rFonts w:ascii="Century Gothic" w:hAnsi="Century Gothic"/>
                <w:sz w:val="20"/>
                <w:szCs w:val="20"/>
              </w:rPr>
              <w:t>.</w:t>
            </w:r>
          </w:p>
        </w:tc>
        <w:tc>
          <w:tcPr>
            <w:tcW w:w="1276" w:type="dxa"/>
            <w:shd w:val="clear" w:color="auto" w:fill="FFFFFF" w:themeFill="background1"/>
          </w:tcPr>
          <w:p w14:paraId="2DE5777A" w14:textId="77777777" w:rsidR="00DB0C9B" w:rsidRPr="00887FD3" w:rsidRDefault="00DB0C9B" w:rsidP="00DB0C9B">
            <w:pPr>
              <w:spacing w:before="120" w:after="120"/>
              <w:rPr>
                <w:rFonts w:ascii="Century Gothic" w:hAnsi="Century Gothic" w:cs="Calibri"/>
                <w:b/>
                <w:sz w:val="20"/>
                <w:szCs w:val="20"/>
              </w:rPr>
            </w:pPr>
          </w:p>
        </w:tc>
        <w:tc>
          <w:tcPr>
            <w:tcW w:w="3356" w:type="dxa"/>
            <w:shd w:val="clear" w:color="auto" w:fill="FFFFFF" w:themeFill="background1"/>
          </w:tcPr>
          <w:p w14:paraId="57255E22" w14:textId="77777777" w:rsidR="00DB0C9B" w:rsidRPr="00887FD3" w:rsidRDefault="00DB0C9B" w:rsidP="00DB0C9B">
            <w:pPr>
              <w:spacing w:before="120" w:after="120"/>
              <w:rPr>
                <w:rFonts w:ascii="Century Gothic" w:hAnsi="Century Gothic" w:cs="Calibri"/>
                <w:b/>
                <w:sz w:val="20"/>
                <w:szCs w:val="20"/>
              </w:rPr>
            </w:pPr>
          </w:p>
        </w:tc>
      </w:tr>
      <w:tr w:rsidR="000353B1" w:rsidRPr="00887FD3" w14:paraId="5C853342" w14:textId="77777777" w:rsidTr="00C64EA8">
        <w:tc>
          <w:tcPr>
            <w:tcW w:w="1637" w:type="dxa"/>
            <w:gridSpan w:val="2"/>
            <w:shd w:val="clear" w:color="auto" w:fill="FBD4B4"/>
          </w:tcPr>
          <w:p w14:paraId="401C57A5" w14:textId="77777777" w:rsidR="00061978" w:rsidRPr="00887FD3" w:rsidRDefault="00061978" w:rsidP="00061978">
            <w:pPr>
              <w:spacing w:before="120" w:after="120"/>
              <w:rPr>
                <w:rFonts w:ascii="Century Gothic" w:hAnsi="Century Gothic" w:cs="Calibri"/>
                <w:b/>
                <w:sz w:val="20"/>
                <w:szCs w:val="20"/>
              </w:rPr>
            </w:pPr>
            <w:r w:rsidRPr="00887FD3">
              <w:rPr>
                <w:rFonts w:ascii="Century Gothic" w:hAnsi="Century Gothic" w:cs="Calibri"/>
                <w:b/>
                <w:sz w:val="20"/>
                <w:szCs w:val="20"/>
              </w:rPr>
              <w:t>4.4.10</w:t>
            </w:r>
          </w:p>
        </w:tc>
        <w:tc>
          <w:tcPr>
            <w:tcW w:w="3654" w:type="dxa"/>
            <w:tcBorders>
              <w:top w:val="single" w:sz="4" w:space="0" w:color="auto"/>
              <w:left w:val="single" w:sz="4" w:space="0" w:color="auto"/>
              <w:bottom w:val="single" w:sz="4" w:space="0" w:color="auto"/>
              <w:right w:val="single" w:sz="4" w:space="0" w:color="auto"/>
            </w:tcBorders>
          </w:tcPr>
          <w:p w14:paraId="1A5B280A" w14:textId="47776A5A" w:rsidR="00061978" w:rsidRPr="006F46CC" w:rsidRDefault="006F46CC" w:rsidP="00061978">
            <w:pPr>
              <w:pStyle w:val="para"/>
              <w:rPr>
                <w:rFonts w:ascii="Century Gothic" w:hAnsi="Century Gothic"/>
                <w:sz w:val="20"/>
                <w:szCs w:val="20"/>
              </w:rPr>
            </w:pPr>
            <w:r w:rsidRPr="006F46CC">
              <w:rPr>
                <w:rFonts w:ascii="Century Gothic" w:hAnsi="Century Gothic"/>
                <w:sz w:val="20"/>
                <w:szCs w:val="20"/>
              </w:rPr>
              <w:t xml:space="preserve">Une </w:t>
            </w:r>
            <w:proofErr w:type="spellStart"/>
            <w:r w:rsidRPr="006F46CC">
              <w:rPr>
                <w:rFonts w:ascii="Century Gothic" w:hAnsi="Century Gothic"/>
                <w:sz w:val="20"/>
                <w:szCs w:val="20"/>
              </w:rPr>
              <w:t>aération</w:t>
            </w:r>
            <w:proofErr w:type="spellEnd"/>
            <w:r w:rsidRPr="006F46CC">
              <w:rPr>
                <w:rFonts w:ascii="Century Gothic" w:hAnsi="Century Gothic"/>
                <w:sz w:val="20"/>
                <w:szCs w:val="20"/>
              </w:rPr>
              <w:t xml:space="preserve"> et </w:t>
            </w:r>
            <w:proofErr w:type="spellStart"/>
            <w:r w:rsidRPr="006F46CC">
              <w:rPr>
                <w:rFonts w:ascii="Century Gothic" w:hAnsi="Century Gothic"/>
                <w:sz w:val="20"/>
                <w:szCs w:val="20"/>
              </w:rPr>
              <w:t>une</w:t>
            </w:r>
            <w:proofErr w:type="spellEnd"/>
            <w:r w:rsidRPr="006F46CC">
              <w:rPr>
                <w:rFonts w:ascii="Century Gothic" w:hAnsi="Century Gothic"/>
                <w:sz w:val="20"/>
                <w:szCs w:val="20"/>
              </w:rPr>
              <w:t xml:space="preserve"> extraction </w:t>
            </w:r>
            <w:proofErr w:type="spellStart"/>
            <w:r w:rsidRPr="006F46CC">
              <w:rPr>
                <w:rFonts w:ascii="Century Gothic" w:hAnsi="Century Gothic"/>
                <w:sz w:val="20"/>
                <w:szCs w:val="20"/>
              </w:rPr>
              <w:t>adaptées</w:t>
            </w:r>
            <w:proofErr w:type="spellEnd"/>
            <w:r w:rsidRPr="006F46CC">
              <w:rPr>
                <w:rFonts w:ascii="Century Gothic" w:hAnsi="Century Gothic"/>
                <w:sz w:val="20"/>
                <w:szCs w:val="20"/>
              </w:rPr>
              <w:t xml:space="preserve"> </w:t>
            </w:r>
            <w:proofErr w:type="spellStart"/>
            <w:r w:rsidRPr="006F46CC">
              <w:rPr>
                <w:rFonts w:ascii="Century Gothic" w:hAnsi="Century Gothic"/>
                <w:sz w:val="20"/>
                <w:szCs w:val="20"/>
              </w:rPr>
              <w:t>doivent</w:t>
            </w:r>
            <w:proofErr w:type="spellEnd"/>
            <w:r w:rsidRPr="006F46CC">
              <w:rPr>
                <w:rFonts w:ascii="Century Gothic" w:hAnsi="Century Gothic"/>
                <w:sz w:val="20"/>
                <w:szCs w:val="20"/>
              </w:rPr>
              <w:t xml:space="preserve"> </w:t>
            </w:r>
            <w:proofErr w:type="spellStart"/>
            <w:r w:rsidRPr="006F46CC">
              <w:rPr>
                <w:rFonts w:ascii="Century Gothic" w:hAnsi="Century Gothic"/>
                <w:sz w:val="20"/>
                <w:szCs w:val="20"/>
              </w:rPr>
              <w:t>être</w:t>
            </w:r>
            <w:proofErr w:type="spellEnd"/>
            <w:r w:rsidRPr="006F46CC">
              <w:rPr>
                <w:rFonts w:ascii="Century Gothic" w:hAnsi="Century Gothic"/>
                <w:sz w:val="20"/>
                <w:szCs w:val="20"/>
              </w:rPr>
              <w:t xml:space="preserve"> </w:t>
            </w:r>
            <w:proofErr w:type="spellStart"/>
            <w:r w:rsidRPr="006F46CC">
              <w:rPr>
                <w:rFonts w:ascii="Century Gothic" w:hAnsi="Century Gothic"/>
                <w:sz w:val="20"/>
                <w:szCs w:val="20"/>
              </w:rPr>
              <w:t>en</w:t>
            </w:r>
            <w:proofErr w:type="spellEnd"/>
            <w:r w:rsidRPr="006F46CC">
              <w:rPr>
                <w:rFonts w:ascii="Century Gothic" w:hAnsi="Century Gothic"/>
                <w:sz w:val="20"/>
                <w:szCs w:val="20"/>
              </w:rPr>
              <w:t xml:space="preserve"> place dans les zones de stockage et de transformation des </w:t>
            </w:r>
            <w:proofErr w:type="spellStart"/>
            <w:r w:rsidRPr="006F46CC">
              <w:rPr>
                <w:rFonts w:ascii="Century Gothic" w:hAnsi="Century Gothic"/>
                <w:sz w:val="20"/>
                <w:szCs w:val="20"/>
              </w:rPr>
              <w:t>produits</w:t>
            </w:r>
            <w:proofErr w:type="spellEnd"/>
            <w:r w:rsidRPr="006F46CC">
              <w:rPr>
                <w:rFonts w:ascii="Century Gothic" w:hAnsi="Century Gothic"/>
                <w:sz w:val="20"/>
                <w:szCs w:val="20"/>
              </w:rPr>
              <w:t xml:space="preserve"> pour </w:t>
            </w:r>
            <w:proofErr w:type="spellStart"/>
            <w:r w:rsidRPr="006F46CC">
              <w:rPr>
                <w:rFonts w:ascii="Century Gothic" w:hAnsi="Century Gothic"/>
                <w:sz w:val="20"/>
                <w:szCs w:val="20"/>
              </w:rPr>
              <w:t>empêcher</w:t>
            </w:r>
            <w:proofErr w:type="spellEnd"/>
            <w:r w:rsidRPr="006F46CC">
              <w:rPr>
                <w:rFonts w:ascii="Century Gothic" w:hAnsi="Century Gothic"/>
                <w:sz w:val="20"/>
                <w:szCs w:val="20"/>
              </w:rPr>
              <w:t xml:space="preserve"> la condensation </w:t>
            </w:r>
            <w:proofErr w:type="spellStart"/>
            <w:r w:rsidRPr="006F46CC">
              <w:rPr>
                <w:rFonts w:ascii="Century Gothic" w:hAnsi="Century Gothic"/>
                <w:sz w:val="20"/>
                <w:szCs w:val="20"/>
              </w:rPr>
              <w:t>ou</w:t>
            </w:r>
            <w:proofErr w:type="spellEnd"/>
            <w:r w:rsidRPr="006F46CC">
              <w:rPr>
                <w:rFonts w:ascii="Century Gothic" w:hAnsi="Century Gothic"/>
                <w:sz w:val="20"/>
                <w:szCs w:val="20"/>
              </w:rPr>
              <w:t xml:space="preserve"> la </w:t>
            </w:r>
            <w:proofErr w:type="spellStart"/>
            <w:r w:rsidRPr="006F46CC">
              <w:rPr>
                <w:rFonts w:ascii="Century Gothic" w:hAnsi="Century Gothic"/>
                <w:sz w:val="20"/>
                <w:szCs w:val="20"/>
              </w:rPr>
              <w:t>poussière</w:t>
            </w:r>
            <w:proofErr w:type="spellEnd"/>
            <w:r w:rsidRPr="006F46CC">
              <w:rPr>
                <w:rFonts w:ascii="Century Gothic" w:hAnsi="Century Gothic"/>
                <w:sz w:val="20"/>
                <w:szCs w:val="20"/>
              </w:rPr>
              <w:t xml:space="preserve"> excessive.</w:t>
            </w:r>
          </w:p>
        </w:tc>
        <w:tc>
          <w:tcPr>
            <w:tcW w:w="1276" w:type="dxa"/>
            <w:shd w:val="clear" w:color="auto" w:fill="FFFFFF" w:themeFill="background1"/>
          </w:tcPr>
          <w:p w14:paraId="361BCBF8" w14:textId="77777777" w:rsidR="00061978" w:rsidRPr="00887FD3" w:rsidRDefault="00061978" w:rsidP="00061978">
            <w:pPr>
              <w:spacing w:before="120" w:after="120"/>
              <w:rPr>
                <w:rFonts w:ascii="Century Gothic" w:hAnsi="Century Gothic" w:cs="Calibri"/>
                <w:b/>
                <w:sz w:val="20"/>
                <w:szCs w:val="20"/>
              </w:rPr>
            </w:pPr>
          </w:p>
        </w:tc>
        <w:tc>
          <w:tcPr>
            <w:tcW w:w="3356" w:type="dxa"/>
            <w:shd w:val="clear" w:color="auto" w:fill="FFFFFF" w:themeFill="background1"/>
          </w:tcPr>
          <w:p w14:paraId="636CB5BE" w14:textId="77777777" w:rsidR="00061978" w:rsidRPr="00887FD3" w:rsidRDefault="00061978" w:rsidP="00061978">
            <w:pPr>
              <w:spacing w:before="120" w:after="120"/>
              <w:rPr>
                <w:rFonts w:ascii="Century Gothic" w:hAnsi="Century Gothic" w:cs="Calibri"/>
                <w:b/>
                <w:sz w:val="20"/>
                <w:szCs w:val="20"/>
              </w:rPr>
            </w:pPr>
          </w:p>
        </w:tc>
      </w:tr>
      <w:tr w:rsidR="00370333" w:rsidRPr="00887FD3" w14:paraId="7D1634EC" w14:textId="77777777" w:rsidTr="00C64EA8">
        <w:tc>
          <w:tcPr>
            <w:tcW w:w="1637" w:type="dxa"/>
            <w:gridSpan w:val="2"/>
            <w:shd w:val="clear" w:color="auto" w:fill="FBD4B4"/>
          </w:tcPr>
          <w:p w14:paraId="4DF21B72" w14:textId="26A15730"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4.4.11</w:t>
            </w:r>
          </w:p>
        </w:tc>
        <w:tc>
          <w:tcPr>
            <w:tcW w:w="3654" w:type="dxa"/>
            <w:tcBorders>
              <w:top w:val="single" w:sz="4" w:space="0" w:color="auto"/>
              <w:left w:val="single" w:sz="4" w:space="0" w:color="auto"/>
              <w:bottom w:val="single" w:sz="4" w:space="0" w:color="auto"/>
              <w:right w:val="single" w:sz="4" w:space="0" w:color="auto"/>
            </w:tcBorders>
          </w:tcPr>
          <w:p w14:paraId="5C13B770" w14:textId="67B56F30" w:rsidR="00370333" w:rsidRPr="00887FD3" w:rsidRDefault="00572CD5" w:rsidP="00370333">
            <w:pPr>
              <w:pStyle w:val="para"/>
              <w:rPr>
                <w:rFonts w:ascii="Century Gothic" w:hAnsi="Century Gothic"/>
                <w:sz w:val="20"/>
                <w:szCs w:val="20"/>
              </w:rPr>
            </w:pPr>
            <w:proofErr w:type="spellStart"/>
            <w:r w:rsidRPr="00572CD5">
              <w:rPr>
                <w:rFonts w:ascii="Century Gothic" w:hAnsi="Century Gothic"/>
                <w:sz w:val="20"/>
                <w:szCs w:val="20"/>
              </w:rPr>
              <w:t>Lorsque</w:t>
            </w:r>
            <w:proofErr w:type="spellEnd"/>
            <w:r w:rsidRPr="00572CD5">
              <w:rPr>
                <w:rFonts w:ascii="Century Gothic" w:hAnsi="Century Gothic"/>
                <w:sz w:val="20"/>
                <w:szCs w:val="20"/>
              </w:rPr>
              <w:t xml:space="preserve"> des </w:t>
            </w:r>
            <w:proofErr w:type="spellStart"/>
            <w:r w:rsidRPr="00572CD5">
              <w:rPr>
                <w:rFonts w:ascii="Century Gothic" w:hAnsi="Century Gothic"/>
                <w:sz w:val="20"/>
                <w:szCs w:val="20"/>
              </w:rPr>
              <w:t>rideaux</w:t>
            </w:r>
            <w:proofErr w:type="spellEnd"/>
            <w:r w:rsidRPr="00572CD5">
              <w:rPr>
                <w:rFonts w:ascii="Century Gothic" w:hAnsi="Century Gothic"/>
                <w:sz w:val="20"/>
                <w:szCs w:val="20"/>
              </w:rPr>
              <w:t xml:space="preserve"> à </w:t>
            </w:r>
            <w:proofErr w:type="spellStart"/>
            <w:r w:rsidRPr="00572CD5">
              <w:rPr>
                <w:rFonts w:ascii="Century Gothic" w:hAnsi="Century Gothic"/>
                <w:sz w:val="20"/>
                <w:szCs w:val="20"/>
              </w:rPr>
              <w:t>lanières</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en</w:t>
            </w:r>
            <w:proofErr w:type="spellEnd"/>
            <w:r w:rsidRPr="00572CD5">
              <w:rPr>
                <w:rFonts w:ascii="Century Gothic" w:hAnsi="Century Gothic"/>
                <w:sz w:val="20"/>
                <w:szCs w:val="20"/>
              </w:rPr>
              <w:t xml:space="preserve"> plastique </w:t>
            </w:r>
            <w:proofErr w:type="spellStart"/>
            <w:r w:rsidRPr="00572CD5">
              <w:rPr>
                <w:rFonts w:ascii="Century Gothic" w:hAnsi="Century Gothic"/>
                <w:sz w:val="20"/>
                <w:szCs w:val="20"/>
              </w:rPr>
              <w:t>sont</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présents</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ces</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derniers</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doivent</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être</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conservés</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en</w:t>
            </w:r>
            <w:proofErr w:type="spellEnd"/>
            <w:r w:rsidRPr="00572CD5">
              <w:rPr>
                <w:rFonts w:ascii="Century Gothic" w:hAnsi="Century Gothic"/>
                <w:sz w:val="20"/>
                <w:szCs w:val="20"/>
              </w:rPr>
              <w:t xml:space="preserve"> bon état, </w:t>
            </w:r>
            <w:proofErr w:type="spellStart"/>
            <w:r w:rsidRPr="00572CD5">
              <w:rPr>
                <w:rFonts w:ascii="Century Gothic" w:hAnsi="Century Gothic"/>
                <w:sz w:val="20"/>
                <w:szCs w:val="20"/>
              </w:rPr>
              <w:t>être</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propres</w:t>
            </w:r>
            <w:proofErr w:type="spellEnd"/>
            <w:r w:rsidRPr="00572CD5">
              <w:rPr>
                <w:rFonts w:ascii="Century Gothic" w:hAnsi="Century Gothic"/>
                <w:sz w:val="20"/>
                <w:szCs w:val="20"/>
              </w:rPr>
              <w:t xml:space="preserve"> et </w:t>
            </w:r>
            <w:proofErr w:type="spellStart"/>
            <w:r w:rsidRPr="00572CD5">
              <w:rPr>
                <w:rFonts w:ascii="Century Gothic" w:hAnsi="Century Gothic"/>
                <w:sz w:val="20"/>
                <w:szCs w:val="20"/>
              </w:rPr>
              <w:t>correctement</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installés</w:t>
            </w:r>
            <w:proofErr w:type="spellEnd"/>
            <w:r w:rsidRPr="00572CD5">
              <w:rPr>
                <w:rFonts w:ascii="Century Gothic" w:hAnsi="Century Gothic"/>
                <w:sz w:val="20"/>
                <w:szCs w:val="20"/>
              </w:rPr>
              <w:t xml:space="preserve"> (c-à-d. pour </w:t>
            </w:r>
            <w:proofErr w:type="spellStart"/>
            <w:r w:rsidRPr="00572CD5">
              <w:rPr>
                <w:rFonts w:ascii="Century Gothic" w:hAnsi="Century Gothic"/>
                <w:sz w:val="20"/>
                <w:szCs w:val="20"/>
              </w:rPr>
              <w:t>empêcher</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l’entrée</w:t>
            </w:r>
            <w:proofErr w:type="spellEnd"/>
            <w:r w:rsidRPr="00572CD5">
              <w:rPr>
                <w:rFonts w:ascii="Century Gothic" w:hAnsi="Century Gothic"/>
                <w:sz w:val="20"/>
                <w:szCs w:val="20"/>
              </w:rPr>
              <w:t xml:space="preserve"> de </w:t>
            </w:r>
            <w:proofErr w:type="spellStart"/>
            <w:r w:rsidRPr="00572CD5">
              <w:rPr>
                <w:rFonts w:ascii="Century Gothic" w:hAnsi="Century Gothic"/>
                <w:sz w:val="20"/>
                <w:szCs w:val="20"/>
              </w:rPr>
              <w:t>nuisibles</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ou</w:t>
            </w:r>
            <w:proofErr w:type="spellEnd"/>
            <w:r w:rsidRPr="00572CD5">
              <w:rPr>
                <w:rFonts w:ascii="Century Gothic" w:hAnsi="Century Gothic"/>
                <w:sz w:val="20"/>
                <w:szCs w:val="20"/>
              </w:rPr>
              <w:t xml:space="preserve"> pour </w:t>
            </w:r>
            <w:proofErr w:type="spellStart"/>
            <w:r w:rsidRPr="00572CD5">
              <w:rPr>
                <w:rFonts w:ascii="Century Gothic" w:hAnsi="Century Gothic"/>
                <w:sz w:val="20"/>
                <w:szCs w:val="20"/>
              </w:rPr>
              <w:t>réguler</w:t>
            </w:r>
            <w:proofErr w:type="spellEnd"/>
            <w:r w:rsidRPr="00572CD5">
              <w:rPr>
                <w:rFonts w:ascii="Century Gothic" w:hAnsi="Century Gothic"/>
                <w:sz w:val="20"/>
                <w:szCs w:val="20"/>
              </w:rPr>
              <w:t xml:space="preserve"> la </w:t>
            </w:r>
            <w:proofErr w:type="spellStart"/>
            <w:r w:rsidRPr="00572CD5">
              <w:rPr>
                <w:rFonts w:ascii="Century Gothic" w:hAnsi="Century Gothic"/>
                <w:sz w:val="20"/>
                <w:szCs w:val="20"/>
              </w:rPr>
              <w:t>température</w:t>
            </w:r>
            <w:proofErr w:type="spellEnd"/>
            <w:r w:rsidRPr="00572CD5">
              <w:rPr>
                <w:rFonts w:ascii="Century Gothic" w:hAnsi="Century Gothic"/>
                <w:sz w:val="20"/>
                <w:szCs w:val="20"/>
              </w:rPr>
              <w:t xml:space="preserve">), et ne </w:t>
            </w:r>
            <w:proofErr w:type="spellStart"/>
            <w:r w:rsidRPr="00572CD5">
              <w:rPr>
                <w:rFonts w:ascii="Century Gothic" w:hAnsi="Century Gothic"/>
                <w:sz w:val="20"/>
                <w:szCs w:val="20"/>
              </w:rPr>
              <w:t>doivent</w:t>
            </w:r>
            <w:proofErr w:type="spellEnd"/>
            <w:r w:rsidRPr="00572CD5">
              <w:rPr>
                <w:rFonts w:ascii="Century Gothic" w:hAnsi="Century Gothic"/>
                <w:sz w:val="20"/>
                <w:szCs w:val="20"/>
              </w:rPr>
              <w:t xml:space="preserve"> pas </w:t>
            </w:r>
            <w:proofErr w:type="spellStart"/>
            <w:r w:rsidRPr="00572CD5">
              <w:rPr>
                <w:rFonts w:ascii="Century Gothic" w:hAnsi="Century Gothic"/>
                <w:sz w:val="20"/>
                <w:szCs w:val="20"/>
              </w:rPr>
              <w:t>présenter</w:t>
            </w:r>
            <w:proofErr w:type="spellEnd"/>
            <w:r w:rsidRPr="00572CD5">
              <w:rPr>
                <w:rFonts w:ascii="Century Gothic" w:hAnsi="Century Gothic"/>
                <w:sz w:val="20"/>
                <w:szCs w:val="20"/>
              </w:rPr>
              <w:t xml:space="preserve"> de </w:t>
            </w:r>
            <w:proofErr w:type="spellStart"/>
            <w:r w:rsidRPr="00572CD5">
              <w:rPr>
                <w:rFonts w:ascii="Century Gothic" w:hAnsi="Century Gothic"/>
                <w:sz w:val="20"/>
                <w:szCs w:val="20"/>
              </w:rPr>
              <w:t>risque</w:t>
            </w:r>
            <w:proofErr w:type="spellEnd"/>
            <w:r w:rsidRPr="00572CD5">
              <w:rPr>
                <w:rFonts w:ascii="Century Gothic" w:hAnsi="Century Gothic"/>
                <w:sz w:val="20"/>
                <w:szCs w:val="20"/>
              </w:rPr>
              <w:t xml:space="preserve"> pour la </w:t>
            </w:r>
            <w:proofErr w:type="spellStart"/>
            <w:r w:rsidRPr="00572CD5">
              <w:rPr>
                <w:rFonts w:ascii="Century Gothic" w:hAnsi="Century Gothic"/>
                <w:sz w:val="20"/>
                <w:szCs w:val="20"/>
              </w:rPr>
              <w:t>sécurité</w:t>
            </w:r>
            <w:proofErr w:type="spellEnd"/>
            <w:r w:rsidRPr="00572CD5">
              <w:rPr>
                <w:rFonts w:ascii="Century Gothic" w:hAnsi="Century Gothic"/>
                <w:sz w:val="20"/>
                <w:szCs w:val="20"/>
              </w:rPr>
              <w:t xml:space="preserve"> des </w:t>
            </w:r>
            <w:proofErr w:type="spellStart"/>
            <w:r w:rsidRPr="00572CD5">
              <w:rPr>
                <w:rFonts w:ascii="Century Gothic" w:hAnsi="Century Gothic"/>
                <w:sz w:val="20"/>
                <w:szCs w:val="20"/>
              </w:rPr>
              <w:t>denrées</w:t>
            </w:r>
            <w:proofErr w:type="spellEnd"/>
            <w:r w:rsidRPr="00572CD5">
              <w:rPr>
                <w:rFonts w:ascii="Century Gothic" w:hAnsi="Century Gothic"/>
                <w:sz w:val="20"/>
                <w:szCs w:val="20"/>
              </w:rPr>
              <w:t xml:space="preserve"> </w:t>
            </w:r>
            <w:proofErr w:type="spellStart"/>
            <w:r w:rsidRPr="00572CD5">
              <w:rPr>
                <w:rFonts w:ascii="Century Gothic" w:hAnsi="Century Gothic"/>
                <w:sz w:val="20"/>
                <w:szCs w:val="20"/>
              </w:rPr>
              <w:t>alimentaires</w:t>
            </w:r>
            <w:proofErr w:type="spellEnd"/>
            <w:r w:rsidRPr="00572CD5">
              <w:rPr>
                <w:rFonts w:ascii="Century Gothic" w:hAnsi="Century Gothic"/>
                <w:sz w:val="20"/>
                <w:szCs w:val="20"/>
              </w:rPr>
              <w:t>.</w:t>
            </w:r>
          </w:p>
        </w:tc>
        <w:tc>
          <w:tcPr>
            <w:tcW w:w="1276" w:type="dxa"/>
            <w:shd w:val="clear" w:color="auto" w:fill="FFFFFF" w:themeFill="background1"/>
          </w:tcPr>
          <w:p w14:paraId="7B71180E" w14:textId="77777777" w:rsidR="00370333" w:rsidRPr="00887FD3" w:rsidRDefault="00370333" w:rsidP="00370333">
            <w:pPr>
              <w:spacing w:before="120" w:after="120"/>
              <w:rPr>
                <w:rFonts w:ascii="Century Gothic" w:hAnsi="Century Gothic" w:cs="Calibri"/>
                <w:b/>
                <w:sz w:val="20"/>
                <w:szCs w:val="20"/>
              </w:rPr>
            </w:pPr>
          </w:p>
        </w:tc>
        <w:tc>
          <w:tcPr>
            <w:tcW w:w="3356" w:type="dxa"/>
            <w:shd w:val="clear" w:color="auto" w:fill="FFFFFF" w:themeFill="background1"/>
          </w:tcPr>
          <w:p w14:paraId="3CB4BF28" w14:textId="77777777" w:rsidR="00370333" w:rsidRPr="00887FD3" w:rsidRDefault="00370333" w:rsidP="00370333">
            <w:pPr>
              <w:spacing w:before="120" w:after="120"/>
              <w:rPr>
                <w:rFonts w:ascii="Century Gothic" w:hAnsi="Century Gothic" w:cs="Calibri"/>
                <w:b/>
                <w:sz w:val="20"/>
                <w:szCs w:val="20"/>
              </w:rPr>
            </w:pPr>
          </w:p>
        </w:tc>
      </w:tr>
      <w:tr w:rsidR="00370333" w:rsidRPr="00887FD3" w14:paraId="3D598BE0" w14:textId="77777777" w:rsidTr="00C64EA8">
        <w:tc>
          <w:tcPr>
            <w:tcW w:w="1637" w:type="dxa"/>
            <w:gridSpan w:val="2"/>
            <w:shd w:val="clear" w:color="auto" w:fill="92D050"/>
          </w:tcPr>
          <w:p w14:paraId="7D0C40C4" w14:textId="77777777" w:rsidR="00370333" w:rsidRPr="00887FD3" w:rsidRDefault="00370333" w:rsidP="0037033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286" w:type="dxa"/>
            <w:gridSpan w:val="3"/>
            <w:tcBorders>
              <w:top w:val="single" w:sz="4" w:space="0" w:color="auto"/>
              <w:left w:val="single" w:sz="4" w:space="0" w:color="auto"/>
              <w:bottom w:val="single" w:sz="4" w:space="0" w:color="auto"/>
            </w:tcBorders>
            <w:shd w:val="clear" w:color="auto" w:fill="92D050"/>
          </w:tcPr>
          <w:p w14:paraId="5A1D9E94" w14:textId="777DD8BB" w:rsidR="00370333" w:rsidRPr="00887FD3" w:rsidRDefault="00F83398" w:rsidP="00F83398">
            <w:pPr>
              <w:pStyle w:val="Heading4"/>
              <w:tabs>
                <w:tab w:val="left" w:pos="910"/>
                <w:tab w:val="left" w:pos="911"/>
              </w:tabs>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 xml:space="preserve"> </w:t>
            </w:r>
            <w:r w:rsidRPr="00F83398">
              <w:rPr>
                <w:rFonts w:ascii="Century Gothic" w:hAnsi="Century Gothic"/>
                <w:b w:val="0"/>
                <w:bCs w:val="0"/>
                <w:i w:val="0"/>
                <w:iCs w:val="0"/>
                <w:noProof/>
                <w:color w:val="FFFFFF" w:themeColor="background1"/>
                <w:spacing w:val="-4"/>
                <w:sz w:val="20"/>
                <w:szCs w:val="20"/>
                <w:lang w:val="fr-FR"/>
              </w:rPr>
              <w:t>Fluides</w:t>
            </w:r>
            <w:r w:rsidRPr="00F83398">
              <w:rPr>
                <w:rFonts w:ascii="Century Gothic" w:hAnsi="Century Gothic"/>
                <w:b w:val="0"/>
                <w:bCs w:val="0"/>
                <w:i w:val="0"/>
                <w:iCs w:val="0"/>
                <w:noProof/>
                <w:color w:val="FFFFFF" w:themeColor="background1"/>
                <w:spacing w:val="1"/>
                <w:sz w:val="20"/>
                <w:szCs w:val="20"/>
                <w:lang w:val="fr-FR"/>
              </w:rPr>
              <w:t xml:space="preserve"> </w:t>
            </w:r>
            <w:r w:rsidRPr="00F83398">
              <w:rPr>
                <w:rFonts w:ascii="Century Gothic" w:hAnsi="Century Gothic"/>
                <w:b w:val="0"/>
                <w:bCs w:val="0"/>
                <w:i w:val="0"/>
                <w:iCs w:val="0"/>
                <w:noProof/>
                <w:color w:val="FFFFFF" w:themeColor="background1"/>
                <w:spacing w:val="-4"/>
                <w:sz w:val="20"/>
                <w:szCs w:val="20"/>
                <w:lang w:val="fr-FR"/>
              </w:rPr>
              <w:t>techniques</w:t>
            </w:r>
            <w:r w:rsidRPr="00F83398">
              <w:rPr>
                <w:rFonts w:ascii="Century Gothic" w:hAnsi="Century Gothic"/>
                <w:b w:val="0"/>
                <w:bCs w:val="0"/>
                <w:i w:val="0"/>
                <w:iCs w:val="0"/>
                <w:noProof/>
                <w:color w:val="FFFFFF" w:themeColor="background1"/>
                <w:spacing w:val="-11"/>
                <w:sz w:val="20"/>
                <w:szCs w:val="20"/>
                <w:lang w:val="fr-FR"/>
              </w:rPr>
              <w:t xml:space="preserve"> </w:t>
            </w:r>
            <w:r w:rsidRPr="00F83398">
              <w:rPr>
                <w:rFonts w:ascii="Century Gothic" w:hAnsi="Century Gothic"/>
                <w:b w:val="0"/>
                <w:bCs w:val="0"/>
                <w:i w:val="0"/>
                <w:iCs w:val="0"/>
                <w:noProof/>
                <w:color w:val="FFFFFF" w:themeColor="background1"/>
                <w:spacing w:val="-4"/>
                <w:sz w:val="20"/>
                <w:szCs w:val="20"/>
                <w:lang w:val="fr-FR"/>
              </w:rPr>
              <w:t>–</w:t>
            </w:r>
            <w:r w:rsidRPr="00F83398">
              <w:rPr>
                <w:rFonts w:ascii="Century Gothic" w:hAnsi="Century Gothic"/>
                <w:b w:val="0"/>
                <w:bCs w:val="0"/>
                <w:i w:val="0"/>
                <w:iCs w:val="0"/>
                <w:noProof/>
                <w:color w:val="FFFFFF" w:themeColor="background1"/>
                <w:spacing w:val="-10"/>
                <w:sz w:val="20"/>
                <w:szCs w:val="20"/>
                <w:lang w:val="fr-FR"/>
              </w:rPr>
              <w:t xml:space="preserve"> </w:t>
            </w:r>
            <w:r w:rsidRPr="00F83398">
              <w:rPr>
                <w:rFonts w:ascii="Century Gothic" w:hAnsi="Century Gothic"/>
                <w:b w:val="0"/>
                <w:bCs w:val="0"/>
                <w:i w:val="0"/>
                <w:iCs w:val="0"/>
                <w:noProof/>
                <w:color w:val="FFFFFF" w:themeColor="background1"/>
                <w:spacing w:val="-4"/>
                <w:sz w:val="20"/>
                <w:szCs w:val="20"/>
                <w:lang w:val="fr-FR"/>
              </w:rPr>
              <w:t>eau,</w:t>
            </w:r>
            <w:r w:rsidRPr="00F83398">
              <w:rPr>
                <w:rFonts w:ascii="Century Gothic" w:hAnsi="Century Gothic"/>
                <w:b w:val="0"/>
                <w:bCs w:val="0"/>
                <w:i w:val="0"/>
                <w:iCs w:val="0"/>
                <w:noProof/>
                <w:color w:val="FFFFFF" w:themeColor="background1"/>
                <w:spacing w:val="-10"/>
                <w:sz w:val="20"/>
                <w:szCs w:val="20"/>
                <w:lang w:val="fr-FR"/>
              </w:rPr>
              <w:t xml:space="preserve"> </w:t>
            </w:r>
            <w:r w:rsidRPr="00F83398">
              <w:rPr>
                <w:rFonts w:ascii="Century Gothic" w:hAnsi="Century Gothic"/>
                <w:b w:val="0"/>
                <w:bCs w:val="0"/>
                <w:i w:val="0"/>
                <w:iCs w:val="0"/>
                <w:noProof/>
                <w:color w:val="FFFFFF" w:themeColor="background1"/>
                <w:spacing w:val="-4"/>
                <w:sz w:val="20"/>
                <w:szCs w:val="20"/>
                <w:lang w:val="fr-FR"/>
              </w:rPr>
              <w:t>glace,</w:t>
            </w:r>
            <w:r w:rsidRPr="00F83398">
              <w:rPr>
                <w:rFonts w:ascii="Century Gothic" w:hAnsi="Century Gothic"/>
                <w:b w:val="0"/>
                <w:bCs w:val="0"/>
                <w:i w:val="0"/>
                <w:iCs w:val="0"/>
                <w:noProof/>
                <w:color w:val="FFFFFF" w:themeColor="background1"/>
                <w:spacing w:val="-11"/>
                <w:sz w:val="20"/>
                <w:szCs w:val="20"/>
                <w:lang w:val="fr-FR"/>
              </w:rPr>
              <w:t xml:space="preserve"> </w:t>
            </w:r>
            <w:r w:rsidRPr="00F83398">
              <w:rPr>
                <w:rFonts w:ascii="Century Gothic" w:hAnsi="Century Gothic"/>
                <w:b w:val="0"/>
                <w:bCs w:val="0"/>
                <w:i w:val="0"/>
                <w:iCs w:val="0"/>
                <w:noProof/>
                <w:color w:val="FFFFFF" w:themeColor="background1"/>
                <w:spacing w:val="-4"/>
                <w:sz w:val="20"/>
                <w:szCs w:val="20"/>
                <w:lang w:val="fr-FR"/>
              </w:rPr>
              <w:t>air</w:t>
            </w:r>
            <w:r w:rsidRPr="00F83398">
              <w:rPr>
                <w:rFonts w:ascii="Century Gothic" w:hAnsi="Century Gothic"/>
                <w:b w:val="0"/>
                <w:bCs w:val="0"/>
                <w:i w:val="0"/>
                <w:iCs w:val="0"/>
                <w:noProof/>
                <w:color w:val="FFFFFF" w:themeColor="background1"/>
                <w:spacing w:val="1"/>
                <w:sz w:val="20"/>
                <w:szCs w:val="20"/>
                <w:lang w:val="fr-FR"/>
              </w:rPr>
              <w:t xml:space="preserve"> </w:t>
            </w:r>
            <w:r w:rsidRPr="00F83398">
              <w:rPr>
                <w:rFonts w:ascii="Century Gothic" w:hAnsi="Century Gothic"/>
                <w:b w:val="0"/>
                <w:bCs w:val="0"/>
                <w:i w:val="0"/>
                <w:iCs w:val="0"/>
                <w:noProof/>
                <w:color w:val="FFFFFF" w:themeColor="background1"/>
                <w:spacing w:val="-4"/>
                <w:sz w:val="20"/>
                <w:szCs w:val="20"/>
                <w:lang w:val="fr-FR"/>
              </w:rPr>
              <w:t>et</w:t>
            </w:r>
            <w:r w:rsidRPr="00F83398">
              <w:rPr>
                <w:rFonts w:ascii="Century Gothic" w:hAnsi="Century Gothic"/>
                <w:b w:val="0"/>
                <w:bCs w:val="0"/>
                <w:i w:val="0"/>
                <w:iCs w:val="0"/>
                <w:noProof/>
                <w:color w:val="FFFFFF" w:themeColor="background1"/>
                <w:spacing w:val="1"/>
                <w:sz w:val="20"/>
                <w:szCs w:val="20"/>
                <w:lang w:val="fr-FR"/>
              </w:rPr>
              <w:t xml:space="preserve"> </w:t>
            </w:r>
            <w:r w:rsidRPr="00F83398">
              <w:rPr>
                <w:rFonts w:ascii="Century Gothic" w:hAnsi="Century Gothic"/>
                <w:b w:val="0"/>
                <w:bCs w:val="0"/>
                <w:i w:val="0"/>
                <w:iCs w:val="0"/>
                <w:noProof/>
                <w:color w:val="FFFFFF" w:themeColor="background1"/>
                <w:spacing w:val="-4"/>
                <w:sz w:val="20"/>
                <w:szCs w:val="20"/>
                <w:lang w:val="fr-FR"/>
              </w:rPr>
              <w:t>autres</w:t>
            </w:r>
            <w:r w:rsidRPr="00F83398">
              <w:rPr>
                <w:rFonts w:ascii="Century Gothic" w:hAnsi="Century Gothic"/>
                <w:b w:val="0"/>
                <w:bCs w:val="0"/>
                <w:i w:val="0"/>
                <w:iCs w:val="0"/>
                <w:noProof/>
                <w:color w:val="FFFFFF" w:themeColor="background1"/>
                <w:spacing w:val="2"/>
                <w:sz w:val="20"/>
                <w:szCs w:val="20"/>
                <w:lang w:val="fr-FR"/>
              </w:rPr>
              <w:t xml:space="preserve"> </w:t>
            </w:r>
            <w:r w:rsidRPr="00F83398">
              <w:rPr>
                <w:rFonts w:ascii="Century Gothic" w:hAnsi="Century Gothic"/>
                <w:b w:val="0"/>
                <w:bCs w:val="0"/>
                <w:i w:val="0"/>
                <w:iCs w:val="0"/>
                <w:noProof/>
                <w:color w:val="FFFFFF" w:themeColor="background1"/>
                <w:spacing w:val="-5"/>
                <w:sz w:val="20"/>
                <w:szCs w:val="20"/>
                <w:lang w:val="fr-FR"/>
              </w:rPr>
              <w:t>gaz</w:t>
            </w:r>
          </w:p>
        </w:tc>
      </w:tr>
      <w:tr w:rsidR="00370333" w:rsidRPr="00887FD3" w14:paraId="35BD098C" w14:textId="77777777" w:rsidTr="00C64EA8">
        <w:tc>
          <w:tcPr>
            <w:tcW w:w="1637" w:type="dxa"/>
            <w:gridSpan w:val="2"/>
            <w:shd w:val="clear" w:color="auto" w:fill="D6E9B2"/>
          </w:tcPr>
          <w:p w14:paraId="2F57F0BC" w14:textId="48EFA286" w:rsidR="00370333" w:rsidRPr="00887FD3" w:rsidRDefault="00370333" w:rsidP="00370333">
            <w:pPr>
              <w:spacing w:before="120" w:after="120"/>
              <w:rPr>
                <w:rFonts w:ascii="Century Gothic" w:hAnsi="Century Gothic" w:cs="Calibri"/>
                <w:b/>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5BBB2666" w14:textId="73306895" w:rsidR="00370333" w:rsidRPr="00887FD3" w:rsidRDefault="001A77B7" w:rsidP="001A77B7">
            <w:pPr>
              <w:pStyle w:val="BodyText"/>
              <w:spacing w:before="102" w:line="194" w:lineRule="auto"/>
              <w:ind w:right="143"/>
              <w:rPr>
                <w:rFonts w:ascii="Century Gothic" w:hAnsi="Century Gothic" w:cs="Calibri"/>
              </w:rPr>
            </w:pPr>
            <w:r w:rsidRPr="001A77B7">
              <w:rPr>
                <w:rFonts w:ascii="Century Gothic" w:hAnsi="Century Gothic" w:cs="Calibri"/>
              </w:rPr>
              <w:t xml:space="preserve">Les </w:t>
            </w:r>
            <w:proofErr w:type="spellStart"/>
            <w:r w:rsidRPr="001A77B7">
              <w:rPr>
                <w:rFonts w:ascii="Century Gothic" w:hAnsi="Century Gothic" w:cs="Calibri"/>
              </w:rPr>
              <w:t>fluides</w:t>
            </w:r>
            <w:proofErr w:type="spellEnd"/>
            <w:r w:rsidRPr="001A77B7">
              <w:rPr>
                <w:rFonts w:ascii="Century Gothic" w:hAnsi="Century Gothic" w:cs="Calibri"/>
              </w:rPr>
              <w:t xml:space="preserve"> techniques </w:t>
            </w:r>
            <w:proofErr w:type="spellStart"/>
            <w:r w:rsidRPr="001A77B7">
              <w:rPr>
                <w:rFonts w:ascii="Century Gothic" w:hAnsi="Century Gothic" w:cs="Calibri"/>
              </w:rPr>
              <w:t>utilisés</w:t>
            </w:r>
            <w:proofErr w:type="spellEnd"/>
            <w:r w:rsidRPr="001A77B7">
              <w:rPr>
                <w:rFonts w:ascii="Century Gothic" w:hAnsi="Century Gothic" w:cs="Calibri"/>
              </w:rPr>
              <w:t xml:space="preserve"> dans les zones de production et de stockage </w:t>
            </w:r>
            <w:proofErr w:type="spellStart"/>
            <w:r w:rsidRPr="001A77B7">
              <w:rPr>
                <w:rFonts w:ascii="Century Gothic" w:hAnsi="Century Gothic" w:cs="Calibri"/>
              </w:rPr>
              <w:t>doivent</w:t>
            </w:r>
            <w:proofErr w:type="spellEnd"/>
            <w:r w:rsidRPr="001A77B7">
              <w:rPr>
                <w:rFonts w:ascii="Century Gothic" w:hAnsi="Century Gothic" w:cs="Calibri"/>
              </w:rPr>
              <w:t xml:space="preserve"> </w:t>
            </w:r>
            <w:proofErr w:type="spellStart"/>
            <w:r w:rsidRPr="001A77B7">
              <w:rPr>
                <w:rFonts w:ascii="Century Gothic" w:hAnsi="Century Gothic" w:cs="Calibri"/>
              </w:rPr>
              <w:t>être</w:t>
            </w:r>
            <w:proofErr w:type="spellEnd"/>
            <w:r w:rsidRPr="001A77B7">
              <w:rPr>
                <w:rFonts w:ascii="Century Gothic" w:hAnsi="Century Gothic" w:cs="Calibri"/>
              </w:rPr>
              <w:t xml:space="preserve"> </w:t>
            </w:r>
            <w:proofErr w:type="spellStart"/>
            <w:r w:rsidRPr="001A77B7">
              <w:rPr>
                <w:rFonts w:ascii="Century Gothic" w:hAnsi="Century Gothic" w:cs="Calibri"/>
              </w:rPr>
              <w:t>surveillés</w:t>
            </w:r>
            <w:proofErr w:type="spellEnd"/>
            <w:r w:rsidRPr="001A77B7">
              <w:rPr>
                <w:rFonts w:ascii="Century Gothic" w:hAnsi="Century Gothic" w:cs="Calibri"/>
              </w:rPr>
              <w:t xml:space="preserve"> pour </w:t>
            </w:r>
            <w:proofErr w:type="spellStart"/>
            <w:r w:rsidRPr="001A77B7">
              <w:rPr>
                <w:rFonts w:ascii="Century Gothic" w:hAnsi="Century Gothic" w:cs="Calibri"/>
              </w:rPr>
              <w:t>contrôler</w:t>
            </w:r>
            <w:proofErr w:type="spellEnd"/>
            <w:r w:rsidRPr="001A77B7">
              <w:rPr>
                <w:rFonts w:ascii="Century Gothic" w:hAnsi="Century Gothic" w:cs="Calibri"/>
              </w:rPr>
              <w:t xml:space="preserve"> </w:t>
            </w:r>
            <w:proofErr w:type="spellStart"/>
            <w:r w:rsidRPr="001A77B7">
              <w:rPr>
                <w:rFonts w:ascii="Century Gothic" w:hAnsi="Century Gothic" w:cs="Calibri"/>
              </w:rPr>
              <w:t>efficacement</w:t>
            </w:r>
            <w:proofErr w:type="spellEnd"/>
            <w:r w:rsidRPr="001A77B7">
              <w:rPr>
                <w:rFonts w:ascii="Century Gothic" w:hAnsi="Century Gothic" w:cs="Calibri"/>
              </w:rPr>
              <w:t xml:space="preserve"> le </w:t>
            </w:r>
            <w:proofErr w:type="spellStart"/>
            <w:r w:rsidRPr="001A77B7">
              <w:rPr>
                <w:rFonts w:ascii="Century Gothic" w:hAnsi="Century Gothic" w:cs="Calibri"/>
              </w:rPr>
              <w:t>risque</w:t>
            </w:r>
            <w:proofErr w:type="spellEnd"/>
            <w:r w:rsidRPr="001A77B7">
              <w:rPr>
                <w:rFonts w:ascii="Century Gothic" w:hAnsi="Century Gothic" w:cs="Calibri"/>
              </w:rPr>
              <w:t xml:space="preserve"> de contamination du </w:t>
            </w:r>
            <w:proofErr w:type="spellStart"/>
            <w:r w:rsidRPr="001A77B7">
              <w:rPr>
                <w:rFonts w:ascii="Century Gothic" w:hAnsi="Century Gothic" w:cs="Calibri"/>
              </w:rPr>
              <w:t>produit</w:t>
            </w:r>
            <w:proofErr w:type="spellEnd"/>
            <w:r w:rsidRPr="001A77B7">
              <w:rPr>
                <w:rFonts w:ascii="Century Gothic" w:hAnsi="Century Gothic" w:cs="Calibri"/>
              </w:rPr>
              <w:t>.</w:t>
            </w:r>
          </w:p>
        </w:tc>
      </w:tr>
      <w:tr w:rsidR="00C64EA8" w:rsidRPr="00887FD3" w14:paraId="4A440119" w14:textId="77777777" w:rsidTr="00C64EA8">
        <w:tc>
          <w:tcPr>
            <w:tcW w:w="1637" w:type="dxa"/>
            <w:gridSpan w:val="2"/>
            <w:shd w:val="clear" w:color="auto" w:fill="D6E9B2"/>
          </w:tcPr>
          <w:p w14:paraId="30240851" w14:textId="77777777" w:rsidR="00C64EA8" w:rsidRPr="00887FD3" w:rsidRDefault="00C64EA8" w:rsidP="00C64EA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15FD7B3" w14:textId="765D6B28" w:rsidR="00C64EA8" w:rsidRPr="00887FD3" w:rsidRDefault="00C64EA8" w:rsidP="00C64EA8">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04E2EAC9" w14:textId="7FBF1F98" w:rsidR="00C64EA8" w:rsidRPr="00887FD3" w:rsidRDefault="00C64EA8" w:rsidP="00C64EA8">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1055E522" w14:textId="4DD52BC6" w:rsidR="00C64EA8" w:rsidRPr="00887FD3" w:rsidRDefault="00C64EA8" w:rsidP="00C64EA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BA5EB5" w:rsidRPr="00887FD3" w14:paraId="56D59AF0"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DB5D5A" w:rsidRPr="00887FD3" w:rsidRDefault="00DB5D5A" w:rsidP="00DB5D5A">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654" w:type="dxa"/>
            <w:tcBorders>
              <w:top w:val="single" w:sz="4" w:space="0" w:color="auto"/>
              <w:left w:val="single" w:sz="4" w:space="0" w:color="auto"/>
              <w:bottom w:val="single" w:sz="4" w:space="0" w:color="auto"/>
              <w:right w:val="single" w:sz="4" w:space="0" w:color="auto"/>
            </w:tcBorders>
          </w:tcPr>
          <w:p w14:paraId="65F0C7F3" w14:textId="77777777" w:rsidR="00242068" w:rsidRPr="00242068" w:rsidRDefault="00242068" w:rsidP="00242068">
            <w:pPr>
              <w:pStyle w:val="TableParagraph"/>
              <w:spacing w:before="149" w:line="194" w:lineRule="auto"/>
              <w:ind w:left="113"/>
              <w:rPr>
                <w:rFonts w:ascii="Century Gothic" w:eastAsiaTheme="minorHAnsi" w:hAnsi="Century Gothic" w:cstheme="minorBidi"/>
                <w:color w:val="000000"/>
                <w:sz w:val="20"/>
                <w:szCs w:val="20"/>
              </w:rPr>
            </w:pPr>
            <w:proofErr w:type="spellStart"/>
            <w:r w:rsidRPr="00242068">
              <w:rPr>
                <w:rFonts w:ascii="Century Gothic" w:eastAsiaTheme="minorHAnsi" w:hAnsi="Century Gothic" w:cstheme="minorBidi"/>
                <w:color w:val="000000"/>
                <w:sz w:val="20"/>
                <w:szCs w:val="20"/>
              </w:rPr>
              <w:t>Toute</w:t>
            </w:r>
            <w:proofErr w:type="spellEnd"/>
            <w:r w:rsidRPr="00242068">
              <w:rPr>
                <w:rFonts w:ascii="Century Gothic" w:eastAsiaTheme="minorHAnsi" w:hAnsi="Century Gothic" w:cstheme="minorBidi"/>
                <w:color w:val="000000"/>
                <w:sz w:val="20"/>
                <w:szCs w:val="20"/>
              </w:rPr>
              <w:t xml:space="preserve"> eau </w:t>
            </w:r>
            <w:proofErr w:type="spellStart"/>
            <w:r w:rsidRPr="00242068">
              <w:rPr>
                <w:rFonts w:ascii="Century Gothic" w:eastAsiaTheme="minorHAnsi" w:hAnsi="Century Gothic" w:cstheme="minorBidi"/>
                <w:color w:val="000000"/>
                <w:sz w:val="20"/>
                <w:szCs w:val="20"/>
              </w:rPr>
              <w:t>utilisée</w:t>
            </w:r>
            <w:proofErr w:type="spellEnd"/>
            <w:r w:rsidRPr="00242068">
              <w:rPr>
                <w:rFonts w:ascii="Century Gothic" w:eastAsiaTheme="minorHAnsi" w:hAnsi="Century Gothic" w:cstheme="minorBidi"/>
                <w:color w:val="000000"/>
                <w:sz w:val="20"/>
                <w:szCs w:val="20"/>
              </w:rPr>
              <w:t xml:space="preserve"> (glace et </w:t>
            </w:r>
            <w:proofErr w:type="spellStart"/>
            <w:r w:rsidRPr="00242068">
              <w:rPr>
                <w:rFonts w:ascii="Century Gothic" w:eastAsiaTheme="minorHAnsi" w:hAnsi="Century Gothic" w:cstheme="minorBidi"/>
                <w:color w:val="000000"/>
                <w:sz w:val="20"/>
                <w:szCs w:val="20"/>
              </w:rPr>
              <w:t>vapeur</w:t>
            </w:r>
            <w:proofErr w:type="spellEnd"/>
            <w:r w:rsidRPr="00242068">
              <w:rPr>
                <w:rFonts w:ascii="Century Gothic" w:eastAsiaTheme="minorHAnsi" w:hAnsi="Century Gothic" w:cstheme="minorBidi"/>
                <w:color w:val="000000"/>
                <w:sz w:val="20"/>
                <w:szCs w:val="20"/>
              </w:rPr>
              <w:t xml:space="preserve"> comprises) </w:t>
            </w:r>
            <w:proofErr w:type="spellStart"/>
            <w:r w:rsidRPr="00242068">
              <w:rPr>
                <w:rFonts w:ascii="Century Gothic" w:eastAsiaTheme="minorHAnsi" w:hAnsi="Century Gothic" w:cstheme="minorBidi"/>
                <w:color w:val="000000"/>
                <w:sz w:val="20"/>
                <w:szCs w:val="20"/>
              </w:rPr>
              <w:t>comme</w:t>
            </w:r>
            <w:proofErr w:type="spellEnd"/>
            <w:r w:rsidRPr="00242068">
              <w:rPr>
                <w:rFonts w:ascii="Century Gothic" w:eastAsiaTheme="minorHAnsi" w:hAnsi="Century Gothic" w:cstheme="minorBidi"/>
                <w:color w:val="000000"/>
                <w:sz w:val="20"/>
                <w:szCs w:val="20"/>
              </w:rPr>
              <w:t xml:space="preserve"> matière première dans la fabrication </w:t>
            </w:r>
            <w:proofErr w:type="spellStart"/>
            <w:r w:rsidRPr="00242068">
              <w:rPr>
                <w:rFonts w:ascii="Century Gothic" w:eastAsiaTheme="minorHAnsi" w:hAnsi="Century Gothic" w:cstheme="minorBidi"/>
                <w:color w:val="000000"/>
                <w:sz w:val="20"/>
                <w:szCs w:val="20"/>
              </w:rPr>
              <w:t>d'aliments</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transformés</w:t>
            </w:r>
            <w:proofErr w:type="spellEnd"/>
            <w:r w:rsidRPr="00242068">
              <w:rPr>
                <w:rFonts w:ascii="Century Gothic" w:eastAsiaTheme="minorHAnsi" w:hAnsi="Century Gothic" w:cstheme="minorBidi"/>
                <w:color w:val="000000"/>
                <w:sz w:val="20"/>
                <w:szCs w:val="20"/>
              </w:rPr>
              <w:t xml:space="preserve">, la </w:t>
            </w:r>
            <w:proofErr w:type="spellStart"/>
            <w:r w:rsidRPr="00242068">
              <w:rPr>
                <w:rFonts w:ascii="Century Gothic" w:eastAsiaTheme="minorHAnsi" w:hAnsi="Century Gothic" w:cstheme="minorBidi"/>
                <w:color w:val="000000"/>
                <w:sz w:val="20"/>
                <w:szCs w:val="20"/>
              </w:rPr>
              <w:t>préparation</w:t>
            </w:r>
            <w:proofErr w:type="spellEnd"/>
            <w:r w:rsidRPr="00242068">
              <w:rPr>
                <w:rFonts w:ascii="Century Gothic" w:eastAsiaTheme="minorHAnsi" w:hAnsi="Century Gothic" w:cstheme="minorBidi"/>
                <w:color w:val="000000"/>
                <w:sz w:val="20"/>
                <w:szCs w:val="20"/>
              </w:rPr>
              <w:t xml:space="preserve"> de </w:t>
            </w:r>
            <w:proofErr w:type="spellStart"/>
            <w:r w:rsidRPr="00242068">
              <w:rPr>
                <w:rFonts w:ascii="Century Gothic" w:eastAsiaTheme="minorHAnsi" w:hAnsi="Century Gothic" w:cstheme="minorBidi"/>
                <w:color w:val="000000"/>
                <w:sz w:val="20"/>
                <w:szCs w:val="20"/>
              </w:rPr>
              <w:t>produits</w:t>
            </w:r>
            <w:proofErr w:type="spellEnd"/>
            <w:r w:rsidRPr="00242068">
              <w:rPr>
                <w:rFonts w:ascii="Century Gothic" w:eastAsiaTheme="minorHAnsi" w:hAnsi="Century Gothic" w:cstheme="minorBidi"/>
                <w:color w:val="000000"/>
                <w:sz w:val="20"/>
                <w:szCs w:val="20"/>
              </w:rPr>
              <w:t xml:space="preserve">, le </w:t>
            </w:r>
            <w:proofErr w:type="spellStart"/>
            <w:r w:rsidRPr="00242068">
              <w:rPr>
                <w:rFonts w:ascii="Century Gothic" w:eastAsiaTheme="minorHAnsi" w:hAnsi="Century Gothic" w:cstheme="minorBidi"/>
                <w:color w:val="000000"/>
                <w:sz w:val="20"/>
                <w:szCs w:val="20"/>
              </w:rPr>
              <w:t>nettoyage</w:t>
            </w:r>
            <w:proofErr w:type="spellEnd"/>
            <w:r w:rsidRPr="00242068">
              <w:rPr>
                <w:rFonts w:ascii="Century Gothic" w:eastAsiaTheme="minorHAnsi" w:hAnsi="Century Gothic" w:cstheme="minorBidi"/>
                <w:color w:val="000000"/>
                <w:sz w:val="20"/>
                <w:szCs w:val="20"/>
              </w:rPr>
              <w:t xml:space="preserve"> des mains </w:t>
            </w:r>
            <w:proofErr w:type="spellStart"/>
            <w:r w:rsidRPr="00242068">
              <w:rPr>
                <w:rFonts w:ascii="Century Gothic" w:eastAsiaTheme="minorHAnsi" w:hAnsi="Century Gothic" w:cstheme="minorBidi"/>
                <w:color w:val="000000"/>
                <w:sz w:val="20"/>
                <w:szCs w:val="20"/>
              </w:rPr>
              <w:t>ou</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celui</w:t>
            </w:r>
            <w:proofErr w:type="spellEnd"/>
            <w:r w:rsidRPr="00242068">
              <w:rPr>
                <w:rFonts w:ascii="Century Gothic" w:eastAsiaTheme="minorHAnsi" w:hAnsi="Century Gothic" w:cstheme="minorBidi"/>
                <w:color w:val="000000"/>
                <w:sz w:val="20"/>
                <w:szCs w:val="20"/>
              </w:rPr>
              <w:t xml:space="preserve"> des </w:t>
            </w:r>
            <w:proofErr w:type="spellStart"/>
            <w:r w:rsidRPr="00242068">
              <w:rPr>
                <w:rFonts w:ascii="Century Gothic" w:eastAsiaTheme="minorHAnsi" w:hAnsi="Century Gothic" w:cstheme="minorBidi"/>
                <w:color w:val="000000"/>
                <w:sz w:val="20"/>
                <w:szCs w:val="20"/>
              </w:rPr>
              <w:t>équipements</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ou</w:t>
            </w:r>
            <w:proofErr w:type="spellEnd"/>
            <w:r w:rsidRPr="00242068">
              <w:rPr>
                <w:rFonts w:ascii="Century Gothic" w:eastAsiaTheme="minorHAnsi" w:hAnsi="Century Gothic" w:cstheme="minorBidi"/>
                <w:color w:val="000000"/>
                <w:sz w:val="20"/>
                <w:szCs w:val="20"/>
              </w:rPr>
              <w:t xml:space="preserve"> de </w:t>
            </w:r>
            <w:proofErr w:type="spellStart"/>
            <w:r w:rsidRPr="00242068">
              <w:rPr>
                <w:rFonts w:ascii="Century Gothic" w:eastAsiaTheme="minorHAnsi" w:hAnsi="Century Gothic" w:cstheme="minorBidi"/>
                <w:color w:val="000000"/>
                <w:sz w:val="20"/>
                <w:szCs w:val="20"/>
              </w:rPr>
              <w:t>l'usine</w:t>
            </w:r>
            <w:proofErr w:type="spellEnd"/>
            <w:r w:rsidRPr="00242068">
              <w:rPr>
                <w:rFonts w:ascii="Century Gothic" w:eastAsiaTheme="minorHAnsi" w:hAnsi="Century Gothic" w:cstheme="minorBidi"/>
                <w:color w:val="000000"/>
                <w:sz w:val="20"/>
                <w:szCs w:val="20"/>
              </w:rPr>
              <w:t xml:space="preserve">, doit </w:t>
            </w:r>
            <w:proofErr w:type="spellStart"/>
            <w:r w:rsidRPr="00242068">
              <w:rPr>
                <w:rFonts w:ascii="Century Gothic" w:eastAsiaTheme="minorHAnsi" w:hAnsi="Century Gothic" w:cstheme="minorBidi"/>
                <w:color w:val="000000"/>
                <w:sz w:val="20"/>
                <w:szCs w:val="20"/>
              </w:rPr>
              <w:t>être</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fournie</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en</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quantité</w:t>
            </w:r>
            <w:proofErr w:type="spellEnd"/>
            <w:r w:rsidRPr="00242068">
              <w:rPr>
                <w:rFonts w:ascii="Century Gothic" w:eastAsiaTheme="minorHAnsi" w:hAnsi="Century Gothic" w:cstheme="minorBidi"/>
                <w:color w:val="000000"/>
                <w:sz w:val="20"/>
                <w:szCs w:val="20"/>
              </w:rPr>
              <w:t xml:space="preserve"> suffisante, </w:t>
            </w:r>
            <w:proofErr w:type="spellStart"/>
            <w:r w:rsidRPr="00242068">
              <w:rPr>
                <w:rFonts w:ascii="Century Gothic" w:eastAsiaTheme="minorHAnsi" w:hAnsi="Century Gothic" w:cstheme="minorBidi"/>
                <w:color w:val="000000"/>
                <w:sz w:val="20"/>
                <w:szCs w:val="20"/>
              </w:rPr>
              <w:t>être</w:t>
            </w:r>
            <w:proofErr w:type="spellEnd"/>
            <w:r w:rsidRPr="00242068">
              <w:rPr>
                <w:rFonts w:ascii="Century Gothic" w:eastAsiaTheme="minorHAnsi" w:hAnsi="Century Gothic" w:cstheme="minorBidi"/>
                <w:color w:val="000000"/>
                <w:sz w:val="20"/>
                <w:szCs w:val="20"/>
              </w:rPr>
              <w:t xml:space="preserve"> potable au point </w:t>
            </w:r>
            <w:proofErr w:type="spellStart"/>
            <w:r w:rsidRPr="00242068">
              <w:rPr>
                <w:rFonts w:ascii="Century Gothic" w:eastAsiaTheme="minorHAnsi" w:hAnsi="Century Gothic" w:cstheme="minorBidi"/>
                <w:color w:val="000000"/>
                <w:sz w:val="20"/>
                <w:szCs w:val="20"/>
              </w:rPr>
              <w:t>d'utilisation</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être</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adaptée</w:t>
            </w:r>
            <w:proofErr w:type="spellEnd"/>
            <w:r w:rsidRPr="00242068">
              <w:rPr>
                <w:rFonts w:ascii="Century Gothic" w:eastAsiaTheme="minorHAnsi" w:hAnsi="Century Gothic" w:cstheme="minorBidi"/>
                <w:color w:val="000000"/>
                <w:sz w:val="20"/>
                <w:szCs w:val="20"/>
              </w:rPr>
              <w:t xml:space="preserve"> à </w:t>
            </w:r>
            <w:proofErr w:type="spellStart"/>
            <w:r w:rsidRPr="00242068">
              <w:rPr>
                <w:rFonts w:ascii="Century Gothic" w:eastAsiaTheme="minorHAnsi" w:hAnsi="Century Gothic" w:cstheme="minorBidi"/>
                <w:color w:val="000000"/>
                <w:sz w:val="20"/>
                <w:szCs w:val="20"/>
              </w:rPr>
              <w:t>l'usage</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prévu</w:t>
            </w:r>
            <w:proofErr w:type="spellEnd"/>
            <w:r w:rsidRPr="00242068">
              <w:rPr>
                <w:rFonts w:ascii="Century Gothic" w:eastAsiaTheme="minorHAnsi" w:hAnsi="Century Gothic" w:cstheme="minorBidi"/>
                <w:color w:val="000000"/>
                <w:sz w:val="20"/>
                <w:szCs w:val="20"/>
              </w:rPr>
              <w:t xml:space="preserve"> et ne poser </w:t>
            </w:r>
            <w:proofErr w:type="spellStart"/>
            <w:r w:rsidRPr="00242068">
              <w:rPr>
                <w:rFonts w:ascii="Century Gothic" w:eastAsiaTheme="minorHAnsi" w:hAnsi="Century Gothic" w:cstheme="minorBidi"/>
                <w:color w:val="000000"/>
                <w:sz w:val="20"/>
                <w:szCs w:val="20"/>
              </w:rPr>
              <w:t>aucun</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risque</w:t>
            </w:r>
            <w:proofErr w:type="spellEnd"/>
            <w:r w:rsidRPr="00242068">
              <w:rPr>
                <w:rFonts w:ascii="Century Gothic" w:eastAsiaTheme="minorHAnsi" w:hAnsi="Century Gothic" w:cstheme="minorBidi"/>
                <w:color w:val="000000"/>
                <w:sz w:val="20"/>
                <w:szCs w:val="20"/>
              </w:rPr>
              <w:t xml:space="preserve"> de contamination, </w:t>
            </w:r>
            <w:proofErr w:type="spellStart"/>
            <w:r w:rsidRPr="00242068">
              <w:rPr>
                <w:rFonts w:ascii="Century Gothic" w:eastAsiaTheme="minorHAnsi" w:hAnsi="Century Gothic" w:cstheme="minorBidi"/>
                <w:color w:val="000000"/>
                <w:sz w:val="20"/>
                <w:szCs w:val="20"/>
              </w:rPr>
              <w:t>conformément</w:t>
            </w:r>
            <w:proofErr w:type="spellEnd"/>
            <w:r w:rsidRPr="00242068">
              <w:rPr>
                <w:rFonts w:ascii="Century Gothic" w:eastAsiaTheme="minorHAnsi" w:hAnsi="Century Gothic" w:cstheme="minorBidi"/>
                <w:color w:val="000000"/>
                <w:sz w:val="20"/>
                <w:szCs w:val="20"/>
              </w:rPr>
              <w:t xml:space="preserve"> à la </w:t>
            </w:r>
            <w:proofErr w:type="spellStart"/>
            <w:r w:rsidRPr="00242068">
              <w:rPr>
                <w:rFonts w:ascii="Century Gothic" w:eastAsiaTheme="minorHAnsi" w:hAnsi="Century Gothic" w:cstheme="minorBidi"/>
                <w:color w:val="000000"/>
                <w:sz w:val="20"/>
                <w:szCs w:val="20"/>
              </w:rPr>
              <w:t>législation</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en</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vigueur</w:t>
            </w:r>
            <w:proofErr w:type="spellEnd"/>
            <w:r w:rsidRPr="00242068">
              <w:rPr>
                <w:rFonts w:ascii="Century Gothic" w:eastAsiaTheme="minorHAnsi" w:hAnsi="Century Gothic" w:cstheme="minorBidi"/>
                <w:color w:val="000000"/>
                <w:sz w:val="20"/>
                <w:szCs w:val="20"/>
              </w:rPr>
              <w:t>.</w:t>
            </w:r>
          </w:p>
          <w:p w14:paraId="6133AD9C" w14:textId="77777777" w:rsidR="00242068" w:rsidRPr="00242068" w:rsidRDefault="00242068" w:rsidP="00242068">
            <w:pPr>
              <w:pStyle w:val="TableParagraph"/>
              <w:spacing w:before="120" w:line="194" w:lineRule="auto"/>
              <w:ind w:left="113"/>
              <w:rPr>
                <w:rFonts w:ascii="Century Gothic" w:eastAsiaTheme="minorHAnsi" w:hAnsi="Century Gothic" w:cstheme="minorBidi"/>
                <w:color w:val="000000"/>
                <w:sz w:val="20"/>
                <w:szCs w:val="20"/>
              </w:rPr>
            </w:pPr>
            <w:proofErr w:type="spellStart"/>
            <w:r w:rsidRPr="00242068">
              <w:rPr>
                <w:rFonts w:ascii="Century Gothic" w:eastAsiaTheme="minorHAnsi" w:hAnsi="Century Gothic" w:cstheme="minorBidi"/>
                <w:color w:val="000000"/>
                <w:sz w:val="20"/>
                <w:szCs w:val="20"/>
              </w:rPr>
              <w:t>Lorsque</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l'eau</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est</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stockée</w:t>
            </w:r>
            <w:proofErr w:type="spellEnd"/>
            <w:r w:rsidRPr="00242068">
              <w:rPr>
                <w:rFonts w:ascii="Century Gothic" w:eastAsiaTheme="minorHAnsi" w:hAnsi="Century Gothic" w:cstheme="minorBidi"/>
                <w:color w:val="000000"/>
                <w:sz w:val="20"/>
                <w:szCs w:val="20"/>
              </w:rPr>
              <w:t xml:space="preserve"> et </w:t>
            </w:r>
            <w:proofErr w:type="spellStart"/>
            <w:r w:rsidRPr="00242068">
              <w:rPr>
                <w:rFonts w:ascii="Century Gothic" w:eastAsiaTheme="minorHAnsi" w:hAnsi="Century Gothic" w:cstheme="minorBidi"/>
                <w:color w:val="000000"/>
                <w:sz w:val="20"/>
                <w:szCs w:val="20"/>
              </w:rPr>
              <w:t>manipulée</w:t>
            </w:r>
            <w:proofErr w:type="spellEnd"/>
            <w:r w:rsidRPr="00242068">
              <w:rPr>
                <w:rFonts w:ascii="Century Gothic" w:eastAsiaTheme="minorHAnsi" w:hAnsi="Century Gothic" w:cstheme="minorBidi"/>
                <w:color w:val="000000"/>
                <w:sz w:val="20"/>
                <w:szCs w:val="20"/>
              </w:rPr>
              <w:t xml:space="preserve"> sur le site (c-à-d. dans des </w:t>
            </w:r>
            <w:proofErr w:type="spellStart"/>
            <w:r w:rsidRPr="00242068">
              <w:rPr>
                <w:rFonts w:ascii="Century Gothic" w:eastAsiaTheme="minorHAnsi" w:hAnsi="Century Gothic" w:cstheme="minorBidi"/>
                <w:color w:val="000000"/>
                <w:sz w:val="20"/>
                <w:szCs w:val="20"/>
              </w:rPr>
              <w:t>réservoirs</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ou</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citernes</w:t>
            </w:r>
            <w:proofErr w:type="spellEnd"/>
            <w:r w:rsidRPr="00242068">
              <w:rPr>
                <w:rFonts w:ascii="Century Gothic" w:eastAsiaTheme="minorHAnsi" w:hAnsi="Century Gothic" w:cstheme="minorBidi"/>
                <w:color w:val="000000"/>
                <w:sz w:val="20"/>
                <w:szCs w:val="20"/>
              </w:rPr>
              <w:t xml:space="preserve"> de stockage), </w:t>
            </w:r>
            <w:proofErr w:type="spellStart"/>
            <w:r w:rsidRPr="00242068">
              <w:rPr>
                <w:rFonts w:ascii="Century Gothic" w:eastAsiaTheme="minorHAnsi" w:hAnsi="Century Gothic" w:cstheme="minorBidi"/>
                <w:color w:val="000000"/>
                <w:sz w:val="20"/>
                <w:szCs w:val="20"/>
              </w:rPr>
              <w:t>elle</w:t>
            </w:r>
            <w:proofErr w:type="spellEnd"/>
            <w:r w:rsidRPr="00242068">
              <w:rPr>
                <w:rFonts w:ascii="Century Gothic" w:eastAsiaTheme="minorHAnsi" w:hAnsi="Century Gothic" w:cstheme="minorBidi"/>
                <w:color w:val="000000"/>
                <w:sz w:val="20"/>
                <w:szCs w:val="20"/>
              </w:rPr>
              <w:t xml:space="preserve"> doit </w:t>
            </w:r>
            <w:proofErr w:type="spellStart"/>
            <w:r w:rsidRPr="00242068">
              <w:rPr>
                <w:rFonts w:ascii="Century Gothic" w:eastAsiaTheme="minorHAnsi" w:hAnsi="Century Gothic" w:cstheme="minorBidi"/>
                <w:color w:val="000000"/>
                <w:sz w:val="20"/>
                <w:szCs w:val="20"/>
              </w:rPr>
              <w:t>être</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gérée</w:t>
            </w:r>
            <w:proofErr w:type="spellEnd"/>
            <w:r w:rsidRPr="00242068">
              <w:rPr>
                <w:rFonts w:ascii="Century Gothic" w:eastAsiaTheme="minorHAnsi" w:hAnsi="Century Gothic" w:cstheme="minorBidi"/>
                <w:color w:val="000000"/>
                <w:sz w:val="20"/>
                <w:szCs w:val="20"/>
              </w:rPr>
              <w:t xml:space="preserve"> de manière à minimiser les </w:t>
            </w:r>
            <w:proofErr w:type="spellStart"/>
            <w:r w:rsidRPr="00242068">
              <w:rPr>
                <w:rFonts w:ascii="Century Gothic" w:eastAsiaTheme="minorHAnsi" w:hAnsi="Century Gothic" w:cstheme="minorBidi"/>
                <w:color w:val="000000"/>
                <w:sz w:val="20"/>
                <w:szCs w:val="20"/>
              </w:rPr>
              <w:t>risques</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relatifs</w:t>
            </w:r>
            <w:proofErr w:type="spellEnd"/>
            <w:r w:rsidRPr="00242068">
              <w:rPr>
                <w:rFonts w:ascii="Century Gothic" w:eastAsiaTheme="minorHAnsi" w:hAnsi="Century Gothic" w:cstheme="minorBidi"/>
                <w:color w:val="000000"/>
                <w:sz w:val="20"/>
                <w:szCs w:val="20"/>
              </w:rPr>
              <w:t xml:space="preserve"> à la </w:t>
            </w:r>
            <w:proofErr w:type="spellStart"/>
            <w:r w:rsidRPr="00242068">
              <w:rPr>
                <w:rFonts w:ascii="Century Gothic" w:eastAsiaTheme="minorHAnsi" w:hAnsi="Century Gothic" w:cstheme="minorBidi"/>
                <w:color w:val="000000"/>
                <w:sz w:val="20"/>
                <w:szCs w:val="20"/>
              </w:rPr>
              <w:t>sécurité</w:t>
            </w:r>
            <w:proofErr w:type="spellEnd"/>
            <w:r w:rsidRPr="00242068">
              <w:rPr>
                <w:rFonts w:ascii="Century Gothic" w:eastAsiaTheme="minorHAnsi" w:hAnsi="Century Gothic" w:cstheme="minorBidi"/>
                <w:color w:val="000000"/>
                <w:sz w:val="20"/>
                <w:szCs w:val="20"/>
              </w:rPr>
              <w:t xml:space="preserve"> des </w:t>
            </w:r>
            <w:proofErr w:type="spellStart"/>
            <w:r w:rsidRPr="00242068">
              <w:rPr>
                <w:rFonts w:ascii="Century Gothic" w:eastAsiaTheme="minorHAnsi" w:hAnsi="Century Gothic" w:cstheme="minorBidi"/>
                <w:color w:val="000000"/>
                <w:sz w:val="20"/>
                <w:szCs w:val="20"/>
              </w:rPr>
              <w:t>denrées</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alimentaires</w:t>
            </w:r>
            <w:proofErr w:type="spellEnd"/>
            <w:r w:rsidRPr="00242068">
              <w:rPr>
                <w:rFonts w:ascii="Century Gothic" w:eastAsiaTheme="minorHAnsi" w:hAnsi="Century Gothic" w:cstheme="minorBidi"/>
                <w:color w:val="000000"/>
                <w:sz w:val="20"/>
                <w:szCs w:val="20"/>
              </w:rPr>
              <w:t>.</w:t>
            </w:r>
          </w:p>
          <w:p w14:paraId="2AB82719" w14:textId="2A1CDA9D" w:rsidR="00DB5D5A" w:rsidRPr="00242068" w:rsidRDefault="00242068" w:rsidP="00242068">
            <w:pPr>
              <w:pStyle w:val="TableParagraph"/>
              <w:spacing w:before="117" w:line="194" w:lineRule="auto"/>
              <w:ind w:left="113" w:right="424"/>
              <w:rPr>
                <w:rFonts w:ascii="Century Gothic" w:eastAsiaTheme="minorHAnsi" w:hAnsi="Century Gothic" w:cstheme="minorBidi"/>
                <w:color w:val="000000"/>
                <w:sz w:val="20"/>
                <w:szCs w:val="20"/>
              </w:rPr>
            </w:pPr>
            <w:r w:rsidRPr="00242068">
              <w:rPr>
                <w:rFonts w:ascii="Century Gothic" w:eastAsiaTheme="minorHAnsi" w:hAnsi="Century Gothic" w:cstheme="minorBidi"/>
                <w:color w:val="000000"/>
                <w:sz w:val="20"/>
                <w:szCs w:val="20"/>
              </w:rPr>
              <w:t xml:space="preserve">La </w:t>
            </w:r>
            <w:proofErr w:type="spellStart"/>
            <w:r w:rsidRPr="00242068">
              <w:rPr>
                <w:rFonts w:ascii="Century Gothic" w:eastAsiaTheme="minorHAnsi" w:hAnsi="Century Gothic" w:cstheme="minorBidi"/>
                <w:color w:val="000000"/>
                <w:sz w:val="20"/>
                <w:szCs w:val="20"/>
              </w:rPr>
              <w:t>qualité</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microbiologique</w:t>
            </w:r>
            <w:proofErr w:type="spellEnd"/>
            <w:r w:rsidRPr="00242068">
              <w:rPr>
                <w:rFonts w:ascii="Century Gothic" w:eastAsiaTheme="minorHAnsi" w:hAnsi="Century Gothic" w:cstheme="minorBidi"/>
                <w:color w:val="000000"/>
                <w:sz w:val="20"/>
                <w:szCs w:val="20"/>
              </w:rPr>
              <w:t xml:space="preserve"> et </w:t>
            </w:r>
            <w:proofErr w:type="spellStart"/>
            <w:r w:rsidRPr="00242068">
              <w:rPr>
                <w:rFonts w:ascii="Century Gothic" w:eastAsiaTheme="minorHAnsi" w:hAnsi="Century Gothic" w:cstheme="minorBidi"/>
                <w:color w:val="000000"/>
                <w:sz w:val="20"/>
                <w:szCs w:val="20"/>
              </w:rPr>
              <w:t>chimique</w:t>
            </w:r>
            <w:proofErr w:type="spellEnd"/>
            <w:r w:rsidRPr="00242068">
              <w:rPr>
                <w:rFonts w:ascii="Century Gothic" w:eastAsiaTheme="minorHAnsi" w:hAnsi="Century Gothic" w:cstheme="minorBidi"/>
                <w:color w:val="000000"/>
                <w:sz w:val="20"/>
                <w:szCs w:val="20"/>
              </w:rPr>
              <w:t xml:space="preserve"> de </w:t>
            </w:r>
            <w:proofErr w:type="spellStart"/>
            <w:r w:rsidRPr="00242068">
              <w:rPr>
                <w:rFonts w:ascii="Century Gothic" w:eastAsiaTheme="minorHAnsi" w:hAnsi="Century Gothic" w:cstheme="minorBidi"/>
                <w:color w:val="000000"/>
                <w:sz w:val="20"/>
                <w:szCs w:val="20"/>
              </w:rPr>
              <w:t>l'eau</w:t>
            </w:r>
            <w:proofErr w:type="spellEnd"/>
            <w:r w:rsidRPr="00242068">
              <w:rPr>
                <w:rFonts w:ascii="Century Gothic" w:eastAsiaTheme="minorHAnsi" w:hAnsi="Century Gothic" w:cstheme="minorBidi"/>
                <w:color w:val="000000"/>
                <w:sz w:val="20"/>
                <w:szCs w:val="20"/>
              </w:rPr>
              <w:t xml:space="preserve"> doit </w:t>
            </w:r>
            <w:proofErr w:type="spellStart"/>
            <w:r w:rsidRPr="00242068">
              <w:rPr>
                <w:rFonts w:ascii="Century Gothic" w:eastAsiaTheme="minorHAnsi" w:hAnsi="Century Gothic" w:cstheme="minorBidi"/>
                <w:color w:val="000000"/>
                <w:sz w:val="20"/>
                <w:szCs w:val="20"/>
              </w:rPr>
              <w:t>être</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analysée</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comme</w:t>
            </w:r>
            <w:proofErr w:type="spellEnd"/>
            <w:r w:rsidRPr="00242068">
              <w:rPr>
                <w:rFonts w:ascii="Century Gothic" w:eastAsiaTheme="minorHAnsi" w:hAnsi="Century Gothic" w:cstheme="minorBidi"/>
                <w:color w:val="000000"/>
                <w:sz w:val="20"/>
                <w:szCs w:val="20"/>
              </w:rPr>
              <w:t xml:space="preserve"> la </w:t>
            </w:r>
            <w:proofErr w:type="spellStart"/>
            <w:r w:rsidRPr="00242068">
              <w:rPr>
                <w:rFonts w:ascii="Century Gothic" w:eastAsiaTheme="minorHAnsi" w:hAnsi="Century Gothic" w:cstheme="minorBidi"/>
                <w:color w:val="000000"/>
                <w:sz w:val="20"/>
                <w:szCs w:val="20"/>
              </w:rPr>
              <w:t>loi</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l’exige</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ou</w:t>
            </w:r>
            <w:proofErr w:type="spellEnd"/>
            <w:r w:rsidRPr="00242068">
              <w:rPr>
                <w:rFonts w:ascii="Century Gothic" w:eastAsiaTheme="minorHAnsi" w:hAnsi="Century Gothic" w:cstheme="minorBidi"/>
                <w:color w:val="000000"/>
                <w:sz w:val="20"/>
                <w:szCs w:val="20"/>
              </w:rPr>
              <w:t xml:space="preserve"> au </w:t>
            </w:r>
            <w:proofErr w:type="spellStart"/>
            <w:r w:rsidRPr="00242068">
              <w:rPr>
                <w:rFonts w:ascii="Century Gothic" w:eastAsiaTheme="minorHAnsi" w:hAnsi="Century Gothic" w:cstheme="minorBidi"/>
                <w:color w:val="000000"/>
                <w:sz w:val="20"/>
                <w:szCs w:val="20"/>
              </w:rPr>
              <w:t>moins</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une</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fois</w:t>
            </w:r>
            <w:proofErr w:type="spellEnd"/>
            <w:r w:rsidRPr="00242068">
              <w:rPr>
                <w:rFonts w:ascii="Century Gothic" w:eastAsiaTheme="minorHAnsi" w:hAnsi="Century Gothic" w:cstheme="minorBidi"/>
                <w:color w:val="000000"/>
                <w:sz w:val="20"/>
                <w:szCs w:val="20"/>
              </w:rPr>
              <w:t xml:space="preserve"> par an. Les points </w:t>
            </w:r>
            <w:proofErr w:type="spellStart"/>
            <w:r w:rsidRPr="00242068">
              <w:rPr>
                <w:rFonts w:ascii="Century Gothic" w:eastAsiaTheme="minorHAnsi" w:hAnsi="Century Gothic" w:cstheme="minorBidi"/>
                <w:color w:val="000000"/>
                <w:sz w:val="20"/>
                <w:szCs w:val="20"/>
              </w:rPr>
              <w:t>d'échantillonnage</w:t>
            </w:r>
            <w:proofErr w:type="spellEnd"/>
            <w:r w:rsidRPr="00242068">
              <w:rPr>
                <w:rFonts w:ascii="Century Gothic" w:eastAsiaTheme="minorHAnsi" w:hAnsi="Century Gothic" w:cstheme="minorBidi"/>
                <w:color w:val="000000"/>
                <w:sz w:val="20"/>
                <w:szCs w:val="20"/>
              </w:rPr>
              <w:t xml:space="preserve">, la </w:t>
            </w:r>
            <w:proofErr w:type="spellStart"/>
            <w:r w:rsidRPr="00242068">
              <w:rPr>
                <w:rFonts w:ascii="Century Gothic" w:eastAsiaTheme="minorHAnsi" w:hAnsi="Century Gothic" w:cstheme="minorBidi"/>
                <w:color w:val="000000"/>
                <w:sz w:val="20"/>
                <w:szCs w:val="20"/>
              </w:rPr>
              <w:t>portée</w:t>
            </w:r>
            <w:proofErr w:type="spellEnd"/>
            <w:r w:rsidRPr="00242068">
              <w:rPr>
                <w:rFonts w:ascii="Century Gothic" w:eastAsiaTheme="minorHAnsi" w:hAnsi="Century Gothic" w:cstheme="minorBidi"/>
                <w:color w:val="000000"/>
                <w:sz w:val="20"/>
                <w:szCs w:val="20"/>
              </w:rPr>
              <w:t xml:space="preserve"> du test et la </w:t>
            </w:r>
            <w:proofErr w:type="spellStart"/>
            <w:r w:rsidRPr="00242068">
              <w:rPr>
                <w:rFonts w:ascii="Century Gothic" w:eastAsiaTheme="minorHAnsi" w:hAnsi="Century Gothic" w:cstheme="minorBidi"/>
                <w:color w:val="000000"/>
                <w:sz w:val="20"/>
                <w:szCs w:val="20"/>
              </w:rPr>
              <w:t>fréquence</w:t>
            </w:r>
            <w:proofErr w:type="spellEnd"/>
            <w:r w:rsidRPr="00242068">
              <w:rPr>
                <w:rFonts w:ascii="Century Gothic" w:eastAsiaTheme="minorHAnsi" w:hAnsi="Century Gothic" w:cstheme="minorBidi"/>
                <w:color w:val="000000"/>
                <w:sz w:val="20"/>
                <w:szCs w:val="20"/>
              </w:rPr>
              <w:t xml:space="preserve"> des analyses </w:t>
            </w:r>
            <w:proofErr w:type="spellStart"/>
            <w:r w:rsidRPr="00242068">
              <w:rPr>
                <w:rFonts w:ascii="Century Gothic" w:eastAsiaTheme="minorHAnsi" w:hAnsi="Century Gothic" w:cstheme="minorBidi"/>
                <w:color w:val="000000"/>
                <w:sz w:val="20"/>
                <w:szCs w:val="20"/>
              </w:rPr>
              <w:t>doivent</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être</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fondés</w:t>
            </w:r>
            <w:proofErr w:type="spellEnd"/>
            <w:r w:rsidRPr="00242068">
              <w:rPr>
                <w:rFonts w:ascii="Century Gothic" w:eastAsiaTheme="minorHAnsi" w:hAnsi="Century Gothic" w:cstheme="minorBidi"/>
                <w:color w:val="000000"/>
                <w:sz w:val="20"/>
                <w:szCs w:val="20"/>
              </w:rPr>
              <w:t xml:space="preserve"> sur les </w:t>
            </w:r>
            <w:proofErr w:type="spellStart"/>
            <w:r w:rsidRPr="00242068">
              <w:rPr>
                <w:rFonts w:ascii="Century Gothic" w:eastAsiaTheme="minorHAnsi" w:hAnsi="Century Gothic" w:cstheme="minorBidi"/>
                <w:color w:val="000000"/>
                <w:sz w:val="20"/>
                <w:szCs w:val="20"/>
              </w:rPr>
              <w:t>risques</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en</w:t>
            </w:r>
            <w:proofErr w:type="spellEnd"/>
            <w:r w:rsidRPr="00242068">
              <w:rPr>
                <w:rFonts w:ascii="Century Gothic" w:eastAsiaTheme="minorHAnsi" w:hAnsi="Century Gothic" w:cstheme="minorBidi"/>
                <w:color w:val="000000"/>
                <w:sz w:val="20"/>
                <w:szCs w:val="20"/>
              </w:rPr>
              <w:t xml:space="preserve"> tenant </w:t>
            </w:r>
            <w:proofErr w:type="spellStart"/>
            <w:r w:rsidRPr="00242068">
              <w:rPr>
                <w:rFonts w:ascii="Century Gothic" w:eastAsiaTheme="minorHAnsi" w:hAnsi="Century Gothic" w:cstheme="minorBidi"/>
                <w:color w:val="000000"/>
                <w:sz w:val="20"/>
                <w:szCs w:val="20"/>
              </w:rPr>
              <w:t>compte</w:t>
            </w:r>
            <w:proofErr w:type="spellEnd"/>
            <w:r w:rsidRPr="00242068">
              <w:rPr>
                <w:rFonts w:ascii="Century Gothic" w:eastAsiaTheme="minorHAnsi" w:hAnsi="Century Gothic" w:cstheme="minorBidi"/>
                <w:color w:val="000000"/>
                <w:sz w:val="20"/>
                <w:szCs w:val="20"/>
              </w:rPr>
              <w:t xml:space="preserve"> de </w:t>
            </w:r>
            <w:proofErr w:type="spellStart"/>
            <w:r w:rsidRPr="00242068">
              <w:rPr>
                <w:rFonts w:ascii="Century Gothic" w:eastAsiaTheme="minorHAnsi" w:hAnsi="Century Gothic" w:cstheme="minorBidi"/>
                <w:color w:val="000000"/>
                <w:sz w:val="20"/>
                <w:szCs w:val="20"/>
              </w:rPr>
              <w:t>l'origine</w:t>
            </w:r>
            <w:proofErr w:type="spellEnd"/>
            <w:r w:rsidRPr="00242068">
              <w:rPr>
                <w:rFonts w:ascii="Century Gothic" w:eastAsiaTheme="minorHAnsi" w:hAnsi="Century Gothic" w:cstheme="minorBidi"/>
                <w:color w:val="000000"/>
                <w:sz w:val="20"/>
                <w:szCs w:val="20"/>
              </w:rPr>
              <w:t xml:space="preserve"> de </w:t>
            </w:r>
            <w:proofErr w:type="spellStart"/>
            <w:r w:rsidRPr="00242068">
              <w:rPr>
                <w:rFonts w:ascii="Century Gothic" w:eastAsiaTheme="minorHAnsi" w:hAnsi="Century Gothic" w:cstheme="minorBidi"/>
                <w:color w:val="000000"/>
                <w:sz w:val="20"/>
                <w:szCs w:val="20"/>
              </w:rPr>
              <w:t>l'eau</w:t>
            </w:r>
            <w:proofErr w:type="spellEnd"/>
            <w:r w:rsidRPr="00242068">
              <w:rPr>
                <w:rFonts w:ascii="Century Gothic" w:eastAsiaTheme="minorHAnsi" w:hAnsi="Century Gothic" w:cstheme="minorBidi"/>
                <w:color w:val="000000"/>
                <w:sz w:val="20"/>
                <w:szCs w:val="20"/>
              </w:rPr>
              <w:t xml:space="preserve">, du stockage sur site et des installations de distribution, des </w:t>
            </w:r>
            <w:proofErr w:type="spellStart"/>
            <w:r w:rsidRPr="00242068">
              <w:rPr>
                <w:rFonts w:ascii="Century Gothic" w:eastAsiaTheme="minorHAnsi" w:hAnsi="Century Gothic" w:cstheme="minorBidi"/>
                <w:color w:val="000000"/>
                <w:sz w:val="20"/>
                <w:szCs w:val="20"/>
              </w:rPr>
              <w:t>résultats</w:t>
            </w:r>
            <w:proofErr w:type="spellEnd"/>
            <w:r w:rsidRPr="00242068">
              <w:rPr>
                <w:rFonts w:ascii="Century Gothic" w:eastAsiaTheme="minorHAnsi" w:hAnsi="Century Gothic" w:cstheme="minorBidi"/>
                <w:color w:val="000000"/>
                <w:sz w:val="20"/>
                <w:szCs w:val="20"/>
              </w:rPr>
              <w:t xml:space="preserve"> des </w:t>
            </w:r>
            <w:proofErr w:type="spellStart"/>
            <w:r w:rsidRPr="00242068">
              <w:rPr>
                <w:rFonts w:ascii="Century Gothic" w:eastAsiaTheme="minorHAnsi" w:hAnsi="Century Gothic" w:cstheme="minorBidi"/>
                <w:color w:val="000000"/>
                <w:sz w:val="20"/>
                <w:szCs w:val="20"/>
              </w:rPr>
              <w:t>échantillonnages</w:t>
            </w:r>
            <w:proofErr w:type="spellEnd"/>
            <w:r w:rsidRPr="00242068">
              <w:rPr>
                <w:rFonts w:ascii="Century Gothic" w:eastAsiaTheme="minorHAnsi" w:hAnsi="Century Gothic" w:cstheme="minorBidi"/>
                <w:color w:val="000000"/>
                <w:sz w:val="20"/>
                <w:szCs w:val="20"/>
              </w:rPr>
              <w:t xml:space="preserve"> </w:t>
            </w:r>
            <w:proofErr w:type="spellStart"/>
            <w:r w:rsidRPr="00242068">
              <w:rPr>
                <w:rFonts w:ascii="Century Gothic" w:eastAsiaTheme="minorHAnsi" w:hAnsi="Century Gothic" w:cstheme="minorBidi"/>
                <w:color w:val="000000"/>
                <w:sz w:val="20"/>
                <w:szCs w:val="20"/>
              </w:rPr>
              <w:t>précédents</w:t>
            </w:r>
            <w:proofErr w:type="spellEnd"/>
            <w:r w:rsidRPr="00242068">
              <w:rPr>
                <w:rFonts w:ascii="Century Gothic" w:eastAsiaTheme="minorHAnsi" w:hAnsi="Century Gothic" w:cstheme="minorBidi"/>
                <w:color w:val="000000"/>
                <w:sz w:val="20"/>
                <w:szCs w:val="20"/>
              </w:rPr>
              <w:t xml:space="preserve"> et de </w:t>
            </w:r>
            <w:proofErr w:type="spellStart"/>
            <w:r w:rsidRPr="00242068">
              <w:rPr>
                <w:rFonts w:ascii="Century Gothic" w:eastAsiaTheme="minorHAnsi" w:hAnsi="Century Gothic" w:cstheme="minorBidi"/>
                <w:color w:val="000000"/>
                <w:sz w:val="20"/>
                <w:szCs w:val="20"/>
              </w:rPr>
              <w:t>l'utilisation</w:t>
            </w:r>
            <w:proofErr w:type="spellEnd"/>
            <w:r w:rsidRPr="00242068">
              <w:rPr>
                <w:rFonts w:ascii="Century Gothic" w:eastAsiaTheme="minorHAnsi" w:hAnsi="Century Gothic" w:cstheme="minorBidi"/>
                <w:color w:val="000000"/>
                <w:sz w:val="20"/>
                <w:szCs w:val="20"/>
              </w:rPr>
              <w:t>.</w:t>
            </w:r>
          </w:p>
        </w:tc>
        <w:tc>
          <w:tcPr>
            <w:tcW w:w="1276" w:type="dxa"/>
            <w:tcBorders>
              <w:top w:val="single" w:sz="4" w:space="0" w:color="auto"/>
              <w:left w:val="single" w:sz="4" w:space="0" w:color="auto"/>
              <w:bottom w:val="single" w:sz="4" w:space="0" w:color="auto"/>
            </w:tcBorders>
            <w:shd w:val="clear" w:color="auto" w:fill="auto"/>
          </w:tcPr>
          <w:p w14:paraId="75C0A74C" w14:textId="6FA3047A" w:rsidR="00DB5D5A" w:rsidRPr="00887FD3" w:rsidRDefault="00DB5D5A" w:rsidP="00DB5D5A">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ADEF7CE" w14:textId="77777777" w:rsidR="00DB5D5A" w:rsidRPr="00887FD3" w:rsidRDefault="00DB5D5A" w:rsidP="00DB5D5A">
            <w:pPr>
              <w:spacing w:before="120" w:after="120"/>
              <w:rPr>
                <w:rFonts w:ascii="Century Gothic" w:hAnsi="Century Gothic" w:cs="Calibri"/>
                <w:b/>
                <w:sz w:val="20"/>
                <w:szCs w:val="20"/>
              </w:rPr>
            </w:pPr>
          </w:p>
        </w:tc>
      </w:tr>
      <w:tr w:rsidR="000353B1" w:rsidRPr="00887FD3" w14:paraId="42232424"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5BA5C1D4" w14:textId="77777777" w:rsidR="006E1FAD" w:rsidRPr="00887FD3" w:rsidRDefault="006E1FAD" w:rsidP="006E1FAD">
            <w:pPr>
              <w:pStyle w:val="para"/>
              <w:rPr>
                <w:rFonts w:ascii="Century Gothic" w:hAnsi="Century Gothic" w:cs="Calibri"/>
                <w:b/>
                <w:sz w:val="20"/>
                <w:szCs w:val="20"/>
              </w:rPr>
            </w:pPr>
            <w:r w:rsidRPr="00887FD3">
              <w:rPr>
                <w:rFonts w:ascii="Century Gothic" w:hAnsi="Century Gothic" w:cs="Calibri"/>
                <w:b/>
                <w:sz w:val="20"/>
                <w:szCs w:val="20"/>
              </w:rPr>
              <w:t>4.5.2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109B74A" w14:textId="77777777" w:rsidR="006E1FAD" w:rsidRPr="00887FD3" w:rsidRDefault="006E1FAD" w:rsidP="006E1FAD">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CC93A1E" w14:textId="63CEDE99" w:rsidR="006E1FAD" w:rsidRPr="00887FD3" w:rsidRDefault="007E5746" w:rsidP="00331B7D">
            <w:pPr>
              <w:pStyle w:val="ListBullet"/>
              <w:ind w:left="10" w:hanging="10"/>
            </w:pPr>
            <w:r w:rsidRPr="00D626B7">
              <w:rPr>
                <w:noProof/>
                <w:color w:val="231F20"/>
                <w:lang w:val="fr-FR"/>
              </w:rPr>
              <w:t>Un</w:t>
            </w:r>
            <w:r w:rsidRPr="00D626B7">
              <w:rPr>
                <w:noProof/>
                <w:color w:val="231F20"/>
                <w:spacing w:val="-6"/>
                <w:lang w:val="fr-FR"/>
              </w:rPr>
              <w:t xml:space="preserve"> </w:t>
            </w:r>
            <w:r w:rsidRPr="00D626B7">
              <w:rPr>
                <w:noProof/>
                <w:color w:val="231F20"/>
                <w:lang w:val="fr-FR"/>
              </w:rPr>
              <w:t>diagramme</w:t>
            </w:r>
            <w:r w:rsidRPr="00D626B7">
              <w:rPr>
                <w:noProof/>
                <w:color w:val="231F20"/>
                <w:spacing w:val="-6"/>
                <w:lang w:val="fr-FR"/>
              </w:rPr>
              <w:t xml:space="preserve"> </w:t>
            </w:r>
            <w:r w:rsidRPr="00D626B7">
              <w:rPr>
                <w:noProof/>
                <w:color w:val="231F20"/>
                <w:lang w:val="fr-FR"/>
              </w:rPr>
              <w:t>schématique</w:t>
            </w:r>
            <w:r w:rsidRPr="00D626B7">
              <w:rPr>
                <w:noProof/>
                <w:color w:val="231F20"/>
                <w:spacing w:val="-6"/>
                <w:lang w:val="fr-FR"/>
              </w:rPr>
              <w:t xml:space="preserve"> </w:t>
            </w:r>
            <w:r w:rsidRPr="00D626B7">
              <w:rPr>
                <w:noProof/>
                <w:color w:val="231F20"/>
                <w:lang w:val="fr-FR"/>
              </w:rPr>
              <w:t>actualisé</w:t>
            </w:r>
            <w:r w:rsidRPr="00D626B7">
              <w:rPr>
                <w:noProof/>
                <w:color w:val="231F20"/>
                <w:spacing w:val="-6"/>
                <w:lang w:val="fr-FR"/>
              </w:rPr>
              <w:t xml:space="preserve"> </w:t>
            </w:r>
            <w:r w:rsidRPr="00D626B7">
              <w:rPr>
                <w:noProof/>
                <w:color w:val="231F20"/>
                <w:lang w:val="fr-FR"/>
              </w:rPr>
              <w:t>du</w:t>
            </w:r>
            <w:r w:rsidRPr="00D626B7">
              <w:rPr>
                <w:noProof/>
                <w:color w:val="231F20"/>
                <w:spacing w:val="-6"/>
                <w:lang w:val="fr-FR"/>
              </w:rPr>
              <w:t xml:space="preserve"> </w:t>
            </w:r>
            <w:r w:rsidRPr="00D626B7">
              <w:rPr>
                <w:noProof/>
                <w:color w:val="231F20"/>
                <w:lang w:val="fr-FR"/>
              </w:rPr>
              <w:t>système</w:t>
            </w:r>
            <w:r w:rsidRPr="00D626B7">
              <w:rPr>
                <w:noProof/>
                <w:color w:val="231F20"/>
                <w:spacing w:val="-6"/>
                <w:lang w:val="fr-FR"/>
              </w:rPr>
              <w:t xml:space="preserve"> </w:t>
            </w:r>
            <w:r w:rsidRPr="00D626B7">
              <w:rPr>
                <w:noProof/>
                <w:color w:val="231F20"/>
                <w:lang w:val="fr-FR"/>
              </w:rPr>
              <w:t>de</w:t>
            </w:r>
            <w:r w:rsidRPr="00D626B7">
              <w:rPr>
                <w:noProof/>
                <w:color w:val="231F20"/>
                <w:spacing w:val="-6"/>
                <w:lang w:val="fr-FR"/>
              </w:rPr>
              <w:t xml:space="preserve"> </w:t>
            </w:r>
            <w:r w:rsidRPr="00D626B7">
              <w:rPr>
                <w:noProof/>
                <w:color w:val="231F20"/>
                <w:lang w:val="fr-FR"/>
              </w:rPr>
              <w:t>distribution</w:t>
            </w:r>
            <w:r w:rsidRPr="00D626B7">
              <w:rPr>
                <w:noProof/>
                <w:color w:val="231F20"/>
                <w:spacing w:val="-6"/>
                <w:lang w:val="fr-FR"/>
              </w:rPr>
              <w:t xml:space="preserve"> </w:t>
            </w:r>
            <w:r w:rsidRPr="00D626B7">
              <w:rPr>
                <w:noProof/>
                <w:color w:val="231F20"/>
                <w:lang w:val="fr-FR"/>
              </w:rPr>
              <w:t>de</w:t>
            </w:r>
            <w:r w:rsidRPr="00D626B7">
              <w:rPr>
                <w:noProof/>
                <w:color w:val="231F20"/>
                <w:spacing w:val="-6"/>
                <w:lang w:val="fr-FR"/>
              </w:rPr>
              <w:t xml:space="preserve"> </w:t>
            </w:r>
            <w:r w:rsidRPr="00D626B7">
              <w:rPr>
                <w:noProof/>
                <w:color w:val="231F20"/>
                <w:lang w:val="fr-FR"/>
              </w:rPr>
              <w:t>l'eau</w:t>
            </w:r>
            <w:r w:rsidRPr="00D626B7">
              <w:rPr>
                <w:noProof/>
                <w:color w:val="231F20"/>
                <w:spacing w:val="-6"/>
                <w:lang w:val="fr-FR"/>
              </w:rPr>
              <w:t xml:space="preserve"> </w:t>
            </w:r>
            <w:r w:rsidRPr="00D626B7">
              <w:rPr>
                <w:noProof/>
                <w:color w:val="231F20"/>
                <w:lang w:val="fr-FR"/>
              </w:rPr>
              <w:t>sur</w:t>
            </w:r>
            <w:r w:rsidRPr="00D626B7">
              <w:rPr>
                <w:noProof/>
                <w:color w:val="231F20"/>
                <w:spacing w:val="-6"/>
                <w:lang w:val="fr-FR"/>
              </w:rPr>
              <w:t xml:space="preserve"> </w:t>
            </w:r>
            <w:r w:rsidRPr="00D626B7">
              <w:rPr>
                <w:noProof/>
                <w:color w:val="231F20"/>
                <w:lang w:val="fr-FR"/>
              </w:rPr>
              <w:t>site</w:t>
            </w:r>
            <w:r w:rsidRPr="00D626B7">
              <w:rPr>
                <w:noProof/>
                <w:color w:val="231F20"/>
                <w:spacing w:val="-6"/>
                <w:lang w:val="fr-FR"/>
              </w:rPr>
              <w:t xml:space="preserve"> </w:t>
            </w:r>
            <w:r w:rsidRPr="00D626B7">
              <w:rPr>
                <w:noProof/>
                <w:color w:val="231F20"/>
                <w:lang w:val="fr-FR"/>
              </w:rPr>
              <w:t>doit</w:t>
            </w:r>
            <w:r w:rsidRPr="00D626B7">
              <w:rPr>
                <w:noProof/>
                <w:color w:val="231F20"/>
                <w:spacing w:val="-6"/>
                <w:lang w:val="fr-FR"/>
              </w:rPr>
              <w:t xml:space="preserve"> </w:t>
            </w:r>
            <w:r w:rsidRPr="00D626B7">
              <w:rPr>
                <w:noProof/>
                <w:color w:val="231F20"/>
                <w:lang w:val="fr-FR"/>
              </w:rPr>
              <w:t xml:space="preserve">être </w:t>
            </w:r>
            <w:r w:rsidRPr="00D626B7">
              <w:rPr>
                <w:noProof/>
                <w:color w:val="231F20"/>
                <w:spacing w:val="-2"/>
                <w:lang w:val="fr-FR"/>
              </w:rPr>
              <w:t>disponible.</w:t>
            </w:r>
            <w:r w:rsidRPr="00D626B7">
              <w:rPr>
                <w:noProof/>
                <w:color w:val="231F20"/>
                <w:spacing w:val="-14"/>
                <w:lang w:val="fr-FR"/>
              </w:rPr>
              <w:t xml:space="preserve"> </w:t>
            </w:r>
            <w:r w:rsidRPr="00D626B7">
              <w:rPr>
                <w:noProof/>
                <w:color w:val="231F20"/>
                <w:spacing w:val="-2"/>
                <w:lang w:val="fr-FR"/>
              </w:rPr>
              <w:t>Il</w:t>
            </w:r>
            <w:r w:rsidRPr="00D626B7">
              <w:rPr>
                <w:noProof/>
                <w:color w:val="231F20"/>
                <w:spacing w:val="-8"/>
                <w:lang w:val="fr-FR"/>
              </w:rPr>
              <w:t xml:space="preserve"> </w:t>
            </w:r>
            <w:r w:rsidRPr="00D626B7">
              <w:rPr>
                <w:noProof/>
                <w:color w:val="231F20"/>
                <w:spacing w:val="-2"/>
                <w:lang w:val="fr-FR"/>
              </w:rPr>
              <w:t>doit</w:t>
            </w:r>
            <w:r w:rsidRPr="00D626B7">
              <w:rPr>
                <w:noProof/>
                <w:color w:val="231F20"/>
                <w:spacing w:val="-5"/>
                <w:lang w:val="fr-FR"/>
              </w:rPr>
              <w:t xml:space="preserve"> </w:t>
            </w:r>
            <w:r w:rsidRPr="00D626B7">
              <w:rPr>
                <w:noProof/>
                <w:color w:val="231F20"/>
                <w:spacing w:val="-2"/>
                <w:lang w:val="fr-FR"/>
              </w:rPr>
              <w:t>inclure</w:t>
            </w:r>
            <w:r w:rsidRPr="00D626B7">
              <w:rPr>
                <w:noProof/>
                <w:color w:val="231F20"/>
                <w:spacing w:val="-5"/>
                <w:lang w:val="fr-FR"/>
              </w:rPr>
              <w:t xml:space="preserve"> </w:t>
            </w:r>
            <w:r w:rsidRPr="00D626B7">
              <w:rPr>
                <w:noProof/>
                <w:color w:val="231F20"/>
                <w:spacing w:val="-2"/>
                <w:lang w:val="fr-FR"/>
              </w:rPr>
              <w:t>l’origine</w:t>
            </w:r>
            <w:r w:rsidRPr="00D626B7">
              <w:rPr>
                <w:noProof/>
                <w:color w:val="231F20"/>
                <w:spacing w:val="-5"/>
                <w:lang w:val="fr-FR"/>
              </w:rPr>
              <w:t xml:space="preserve"> </w:t>
            </w:r>
            <w:r w:rsidRPr="00D626B7">
              <w:rPr>
                <w:noProof/>
                <w:color w:val="231F20"/>
                <w:spacing w:val="-2"/>
                <w:lang w:val="fr-FR"/>
              </w:rPr>
              <w:t>de</w:t>
            </w:r>
            <w:r w:rsidRPr="00D626B7">
              <w:rPr>
                <w:noProof/>
                <w:color w:val="231F20"/>
                <w:spacing w:val="-5"/>
                <w:lang w:val="fr-FR"/>
              </w:rPr>
              <w:t xml:space="preserve"> </w:t>
            </w:r>
            <w:r w:rsidRPr="00D626B7">
              <w:rPr>
                <w:noProof/>
                <w:color w:val="231F20"/>
                <w:spacing w:val="-2"/>
                <w:lang w:val="fr-FR"/>
              </w:rPr>
              <w:t>l’eau,</w:t>
            </w:r>
            <w:r w:rsidRPr="00D626B7">
              <w:rPr>
                <w:noProof/>
                <w:color w:val="231F20"/>
                <w:spacing w:val="-14"/>
                <w:lang w:val="fr-FR"/>
              </w:rPr>
              <w:t xml:space="preserve"> </w:t>
            </w:r>
            <w:r w:rsidRPr="00D626B7">
              <w:rPr>
                <w:noProof/>
                <w:color w:val="231F20"/>
                <w:spacing w:val="-2"/>
                <w:lang w:val="fr-FR"/>
              </w:rPr>
              <w:t>les</w:t>
            </w:r>
            <w:r w:rsidRPr="00D626B7">
              <w:rPr>
                <w:noProof/>
                <w:color w:val="231F20"/>
                <w:spacing w:val="-5"/>
                <w:lang w:val="fr-FR"/>
              </w:rPr>
              <w:t xml:space="preserve"> </w:t>
            </w:r>
            <w:r w:rsidRPr="00D626B7">
              <w:rPr>
                <w:noProof/>
                <w:color w:val="231F20"/>
                <w:spacing w:val="-2"/>
                <w:lang w:val="fr-FR"/>
              </w:rPr>
              <w:t>citernes</w:t>
            </w:r>
            <w:r w:rsidRPr="00D626B7">
              <w:rPr>
                <w:noProof/>
                <w:color w:val="231F20"/>
                <w:spacing w:val="-5"/>
                <w:lang w:val="fr-FR"/>
              </w:rPr>
              <w:t xml:space="preserve"> </w:t>
            </w:r>
            <w:r w:rsidRPr="00D626B7">
              <w:rPr>
                <w:noProof/>
                <w:color w:val="231F20"/>
                <w:spacing w:val="-2"/>
                <w:lang w:val="fr-FR"/>
              </w:rPr>
              <w:t>de</w:t>
            </w:r>
            <w:r w:rsidRPr="00D626B7">
              <w:rPr>
                <w:noProof/>
                <w:color w:val="231F20"/>
                <w:spacing w:val="-5"/>
                <w:lang w:val="fr-FR"/>
              </w:rPr>
              <w:t xml:space="preserve"> </w:t>
            </w:r>
            <w:r w:rsidRPr="00D626B7">
              <w:rPr>
                <w:noProof/>
                <w:color w:val="231F20"/>
                <w:spacing w:val="-2"/>
                <w:lang w:val="fr-FR"/>
              </w:rPr>
              <w:t>stockage,</w:t>
            </w:r>
            <w:r w:rsidRPr="00D626B7">
              <w:rPr>
                <w:noProof/>
                <w:color w:val="231F20"/>
                <w:spacing w:val="-14"/>
                <w:lang w:val="fr-FR"/>
              </w:rPr>
              <w:t xml:space="preserve"> </w:t>
            </w:r>
            <w:r w:rsidRPr="00D626B7">
              <w:rPr>
                <w:noProof/>
                <w:color w:val="231F20"/>
                <w:spacing w:val="-2"/>
                <w:lang w:val="fr-FR"/>
              </w:rPr>
              <w:t>le</w:t>
            </w:r>
            <w:r w:rsidRPr="00D626B7">
              <w:rPr>
                <w:noProof/>
                <w:color w:val="231F20"/>
                <w:spacing w:val="-5"/>
                <w:lang w:val="fr-FR"/>
              </w:rPr>
              <w:t xml:space="preserve"> </w:t>
            </w:r>
            <w:r w:rsidRPr="00D626B7">
              <w:rPr>
                <w:noProof/>
                <w:color w:val="231F20"/>
                <w:spacing w:val="-2"/>
                <w:lang w:val="fr-FR"/>
              </w:rPr>
              <w:t>traitement</w:t>
            </w:r>
            <w:r w:rsidRPr="00D626B7">
              <w:rPr>
                <w:noProof/>
                <w:color w:val="231F20"/>
                <w:spacing w:val="-5"/>
                <w:lang w:val="fr-FR"/>
              </w:rPr>
              <w:t xml:space="preserve"> </w:t>
            </w:r>
            <w:r w:rsidRPr="00D626B7">
              <w:rPr>
                <w:noProof/>
                <w:color w:val="231F20"/>
                <w:spacing w:val="-2"/>
                <w:lang w:val="fr-FR"/>
              </w:rPr>
              <w:t>de</w:t>
            </w:r>
            <w:r w:rsidRPr="00D626B7">
              <w:rPr>
                <w:noProof/>
                <w:color w:val="231F20"/>
                <w:spacing w:val="-5"/>
                <w:lang w:val="fr-FR"/>
              </w:rPr>
              <w:t xml:space="preserve"> </w:t>
            </w:r>
            <w:r w:rsidRPr="00D626B7">
              <w:rPr>
                <w:noProof/>
                <w:color w:val="231F20"/>
                <w:spacing w:val="-2"/>
                <w:lang w:val="fr-FR"/>
              </w:rPr>
              <w:t>l'eau</w:t>
            </w:r>
            <w:r w:rsidRPr="00D626B7">
              <w:rPr>
                <w:noProof/>
                <w:color w:val="231F20"/>
                <w:spacing w:val="-5"/>
                <w:lang w:val="fr-FR"/>
              </w:rPr>
              <w:t xml:space="preserve"> </w:t>
            </w:r>
            <w:r w:rsidRPr="00D626B7">
              <w:rPr>
                <w:noProof/>
                <w:color w:val="231F20"/>
                <w:spacing w:val="-2"/>
                <w:lang w:val="fr-FR"/>
              </w:rPr>
              <w:t>et le</w:t>
            </w:r>
            <w:r w:rsidRPr="00D626B7">
              <w:rPr>
                <w:noProof/>
                <w:color w:val="231F20"/>
                <w:spacing w:val="-9"/>
                <w:lang w:val="fr-FR"/>
              </w:rPr>
              <w:t xml:space="preserve"> </w:t>
            </w:r>
            <w:r w:rsidRPr="00D626B7">
              <w:rPr>
                <w:noProof/>
                <w:color w:val="231F20"/>
                <w:spacing w:val="-2"/>
                <w:lang w:val="fr-FR"/>
              </w:rPr>
              <w:t>recyclage</w:t>
            </w:r>
            <w:r w:rsidRPr="00D626B7">
              <w:rPr>
                <w:noProof/>
                <w:color w:val="231F20"/>
                <w:spacing w:val="-6"/>
                <w:lang w:val="fr-FR"/>
              </w:rPr>
              <w:t xml:space="preserve"> </w:t>
            </w:r>
            <w:r w:rsidRPr="00D626B7">
              <w:rPr>
                <w:noProof/>
                <w:color w:val="231F20"/>
                <w:spacing w:val="-2"/>
                <w:lang w:val="fr-FR"/>
              </w:rPr>
              <w:t>de</w:t>
            </w:r>
            <w:r w:rsidRPr="00D626B7">
              <w:rPr>
                <w:noProof/>
                <w:color w:val="231F20"/>
                <w:spacing w:val="-6"/>
                <w:lang w:val="fr-FR"/>
              </w:rPr>
              <w:t xml:space="preserve"> </w:t>
            </w:r>
            <w:r w:rsidRPr="00D626B7">
              <w:rPr>
                <w:noProof/>
                <w:color w:val="231F20"/>
                <w:spacing w:val="-2"/>
                <w:lang w:val="fr-FR"/>
              </w:rPr>
              <w:t>l'eau,</w:t>
            </w:r>
            <w:r w:rsidRPr="00D626B7">
              <w:rPr>
                <w:noProof/>
                <w:color w:val="231F20"/>
                <w:spacing w:val="-14"/>
                <w:lang w:val="fr-FR"/>
              </w:rPr>
              <w:t xml:space="preserve"> </w:t>
            </w:r>
            <w:r w:rsidRPr="00D626B7">
              <w:rPr>
                <w:noProof/>
                <w:color w:val="231F20"/>
                <w:spacing w:val="-2"/>
                <w:lang w:val="fr-FR"/>
              </w:rPr>
              <w:t>le</w:t>
            </w:r>
            <w:r w:rsidRPr="00D626B7">
              <w:rPr>
                <w:noProof/>
                <w:color w:val="231F20"/>
                <w:spacing w:val="-6"/>
                <w:lang w:val="fr-FR"/>
              </w:rPr>
              <w:t xml:space="preserve"> </w:t>
            </w:r>
            <w:r w:rsidRPr="00D626B7">
              <w:rPr>
                <w:noProof/>
                <w:color w:val="231F20"/>
                <w:spacing w:val="-2"/>
                <w:lang w:val="fr-FR"/>
              </w:rPr>
              <w:lastRenderedPageBreak/>
              <w:t>cas</w:t>
            </w:r>
            <w:r w:rsidRPr="00D626B7">
              <w:rPr>
                <w:noProof/>
                <w:color w:val="231F20"/>
                <w:spacing w:val="-6"/>
                <w:lang w:val="fr-FR"/>
              </w:rPr>
              <w:t xml:space="preserve"> </w:t>
            </w:r>
            <w:r w:rsidRPr="00D626B7">
              <w:rPr>
                <w:noProof/>
                <w:color w:val="231F20"/>
                <w:spacing w:val="-2"/>
                <w:lang w:val="fr-FR"/>
              </w:rPr>
              <w:t>échéant.</w:t>
            </w:r>
            <w:r w:rsidRPr="00D626B7">
              <w:rPr>
                <w:noProof/>
                <w:color w:val="231F20"/>
                <w:spacing w:val="-14"/>
                <w:lang w:val="fr-FR"/>
              </w:rPr>
              <w:t xml:space="preserve"> </w:t>
            </w:r>
            <w:r w:rsidRPr="00D626B7">
              <w:rPr>
                <w:noProof/>
                <w:color w:val="231F20"/>
                <w:spacing w:val="-2"/>
                <w:lang w:val="fr-FR"/>
              </w:rPr>
              <w:t>Le</w:t>
            </w:r>
            <w:r w:rsidRPr="00D626B7">
              <w:rPr>
                <w:noProof/>
                <w:color w:val="231F20"/>
                <w:spacing w:val="-6"/>
                <w:lang w:val="fr-FR"/>
              </w:rPr>
              <w:t xml:space="preserve"> </w:t>
            </w:r>
            <w:r w:rsidRPr="00D626B7">
              <w:rPr>
                <w:noProof/>
                <w:color w:val="231F20"/>
                <w:spacing w:val="-2"/>
                <w:lang w:val="fr-FR"/>
              </w:rPr>
              <w:t>diagramme</w:t>
            </w:r>
            <w:r w:rsidRPr="00D626B7">
              <w:rPr>
                <w:noProof/>
                <w:color w:val="231F20"/>
                <w:spacing w:val="-6"/>
                <w:lang w:val="fr-FR"/>
              </w:rPr>
              <w:t xml:space="preserve"> </w:t>
            </w:r>
            <w:r w:rsidRPr="00D626B7">
              <w:rPr>
                <w:noProof/>
                <w:color w:val="231F20"/>
                <w:spacing w:val="-2"/>
                <w:lang w:val="fr-FR"/>
              </w:rPr>
              <w:t>doit</w:t>
            </w:r>
            <w:r w:rsidRPr="00D626B7">
              <w:rPr>
                <w:noProof/>
                <w:color w:val="231F20"/>
                <w:spacing w:val="-6"/>
                <w:lang w:val="fr-FR"/>
              </w:rPr>
              <w:t xml:space="preserve"> </w:t>
            </w:r>
            <w:r w:rsidRPr="00D626B7">
              <w:rPr>
                <w:noProof/>
                <w:color w:val="231F20"/>
                <w:spacing w:val="-2"/>
                <w:lang w:val="fr-FR"/>
              </w:rPr>
              <w:t>servir</w:t>
            </w:r>
            <w:r w:rsidRPr="00D626B7">
              <w:rPr>
                <w:noProof/>
                <w:color w:val="231F20"/>
                <w:spacing w:val="-6"/>
                <w:lang w:val="fr-FR"/>
              </w:rPr>
              <w:t xml:space="preserve"> </w:t>
            </w:r>
            <w:r w:rsidRPr="00D626B7">
              <w:rPr>
                <w:noProof/>
                <w:color w:val="231F20"/>
                <w:spacing w:val="-2"/>
                <w:lang w:val="fr-FR"/>
              </w:rPr>
              <w:t>de</w:t>
            </w:r>
            <w:r w:rsidRPr="00D626B7">
              <w:rPr>
                <w:noProof/>
                <w:color w:val="231F20"/>
                <w:spacing w:val="-6"/>
                <w:lang w:val="fr-FR"/>
              </w:rPr>
              <w:t xml:space="preserve"> </w:t>
            </w:r>
            <w:r w:rsidRPr="00D626B7">
              <w:rPr>
                <w:noProof/>
                <w:color w:val="231F20"/>
                <w:spacing w:val="-2"/>
                <w:lang w:val="fr-FR"/>
              </w:rPr>
              <w:t>base</w:t>
            </w:r>
            <w:r w:rsidRPr="00D626B7">
              <w:rPr>
                <w:noProof/>
                <w:color w:val="231F20"/>
                <w:spacing w:val="-6"/>
                <w:lang w:val="fr-FR"/>
              </w:rPr>
              <w:t xml:space="preserve"> </w:t>
            </w:r>
            <w:r w:rsidRPr="00D626B7">
              <w:rPr>
                <w:noProof/>
                <w:color w:val="231F20"/>
                <w:spacing w:val="-2"/>
                <w:lang w:val="fr-FR"/>
              </w:rPr>
              <w:t>à</w:t>
            </w:r>
            <w:r w:rsidRPr="00D626B7">
              <w:rPr>
                <w:noProof/>
                <w:color w:val="231F20"/>
                <w:spacing w:val="-6"/>
                <w:lang w:val="fr-FR"/>
              </w:rPr>
              <w:t xml:space="preserve"> </w:t>
            </w:r>
            <w:r w:rsidRPr="00D626B7">
              <w:rPr>
                <w:noProof/>
                <w:color w:val="231F20"/>
                <w:spacing w:val="-2"/>
                <w:lang w:val="fr-FR"/>
              </w:rPr>
              <w:t>l'échantillonnage</w:t>
            </w:r>
            <w:r w:rsidRPr="00D626B7">
              <w:rPr>
                <w:noProof/>
                <w:color w:val="231F20"/>
                <w:spacing w:val="-6"/>
                <w:lang w:val="fr-FR"/>
              </w:rPr>
              <w:t xml:space="preserve"> </w:t>
            </w:r>
            <w:r w:rsidRPr="00D626B7">
              <w:rPr>
                <w:noProof/>
                <w:color w:val="231F20"/>
                <w:spacing w:val="-2"/>
                <w:lang w:val="fr-FR"/>
              </w:rPr>
              <w:t xml:space="preserve">de </w:t>
            </w:r>
            <w:r w:rsidRPr="00D626B7">
              <w:rPr>
                <w:noProof/>
                <w:color w:val="231F20"/>
                <w:lang w:val="fr-FR"/>
              </w:rPr>
              <w:t>l'eau et à la gestion de la qualité de l'eau.</w:t>
            </w:r>
          </w:p>
        </w:tc>
        <w:tc>
          <w:tcPr>
            <w:tcW w:w="1276" w:type="dxa"/>
            <w:tcBorders>
              <w:top w:val="single" w:sz="4" w:space="0" w:color="auto"/>
              <w:left w:val="single" w:sz="4" w:space="0" w:color="auto"/>
              <w:bottom w:val="single" w:sz="4" w:space="0" w:color="auto"/>
            </w:tcBorders>
            <w:shd w:val="clear" w:color="auto" w:fill="auto"/>
          </w:tcPr>
          <w:p w14:paraId="7EC77F7E" w14:textId="77777777" w:rsidR="006E1FAD" w:rsidRPr="00887FD3" w:rsidRDefault="006E1FAD" w:rsidP="006E1FAD">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672EE0C" w14:textId="77777777" w:rsidR="006E1FAD" w:rsidRPr="00887FD3" w:rsidRDefault="006E1FAD" w:rsidP="006E1FAD">
            <w:pPr>
              <w:spacing w:before="120" w:after="120"/>
              <w:rPr>
                <w:rFonts w:ascii="Century Gothic" w:hAnsi="Century Gothic" w:cs="Calibri"/>
                <w:b/>
                <w:sz w:val="20"/>
                <w:szCs w:val="20"/>
              </w:rPr>
            </w:pPr>
          </w:p>
        </w:tc>
      </w:tr>
      <w:tr w:rsidR="00BA5EB5" w:rsidRPr="00887FD3" w14:paraId="7894384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92E547D"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4.5.3</w:t>
            </w:r>
          </w:p>
        </w:tc>
        <w:tc>
          <w:tcPr>
            <w:tcW w:w="3654" w:type="dxa"/>
            <w:tcBorders>
              <w:top w:val="single" w:sz="4" w:space="0" w:color="auto"/>
              <w:left w:val="single" w:sz="4" w:space="0" w:color="auto"/>
              <w:bottom w:val="single" w:sz="4" w:space="0" w:color="auto"/>
              <w:right w:val="single" w:sz="4" w:space="0" w:color="auto"/>
            </w:tcBorders>
          </w:tcPr>
          <w:p w14:paraId="616C3053" w14:textId="29867346" w:rsidR="009B1879" w:rsidRPr="001D68F7" w:rsidRDefault="001D68F7" w:rsidP="009B1879">
            <w:pPr>
              <w:pStyle w:val="para"/>
              <w:rPr>
                <w:rFonts w:ascii="Century Gothic" w:hAnsi="Century Gothic" w:cs="Calibri"/>
                <w:noProof/>
                <w:color w:val="231F20"/>
                <w:sz w:val="20"/>
                <w:szCs w:val="20"/>
                <w:lang w:val="fr-FR"/>
              </w:rPr>
            </w:pPr>
            <w:r w:rsidRPr="001D68F7">
              <w:rPr>
                <w:rFonts w:ascii="Century Gothic" w:hAnsi="Century Gothic" w:cs="Calibri"/>
                <w:noProof/>
                <w:color w:val="231F20"/>
                <w:sz w:val="20"/>
                <w:szCs w:val="20"/>
                <w:lang w:val="fr-FR"/>
              </w:rPr>
              <w:t>L’air et les autres gaz, utilisés directement, en contact avec les produits ou en tant qu'ingrédients, doivent être contrôlés pour s'assurer qu'ils ne présentent aucun risque de contamination. L'air comprimé utilisé en contact direct avec un produit doit être filtré au point d’utilisation.</w:t>
            </w:r>
          </w:p>
        </w:tc>
        <w:tc>
          <w:tcPr>
            <w:tcW w:w="1276" w:type="dxa"/>
            <w:tcBorders>
              <w:top w:val="single" w:sz="4" w:space="0" w:color="auto"/>
              <w:left w:val="single" w:sz="4" w:space="0" w:color="auto"/>
              <w:bottom w:val="single" w:sz="4" w:space="0" w:color="auto"/>
            </w:tcBorders>
            <w:shd w:val="clear" w:color="auto" w:fill="auto"/>
          </w:tcPr>
          <w:p w14:paraId="0E86D618" w14:textId="77777777" w:rsidR="009B1879" w:rsidRPr="00887FD3" w:rsidRDefault="009B1879" w:rsidP="009B1879">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5D00672" w14:textId="77777777" w:rsidR="009B1879" w:rsidRPr="00887FD3" w:rsidRDefault="009B1879" w:rsidP="009B1879">
            <w:pPr>
              <w:spacing w:before="120" w:after="120"/>
              <w:rPr>
                <w:rFonts w:ascii="Century Gothic" w:hAnsi="Century Gothic" w:cs="Calibri"/>
                <w:b/>
                <w:sz w:val="20"/>
                <w:szCs w:val="20"/>
              </w:rPr>
            </w:pPr>
          </w:p>
        </w:tc>
      </w:tr>
      <w:tr w:rsidR="009B1879" w:rsidRPr="00887FD3" w14:paraId="371F8EF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286" w:type="dxa"/>
            <w:gridSpan w:val="3"/>
            <w:tcBorders>
              <w:top w:val="single" w:sz="4" w:space="0" w:color="auto"/>
              <w:left w:val="single" w:sz="4" w:space="0" w:color="auto"/>
              <w:bottom w:val="single" w:sz="4" w:space="0" w:color="auto"/>
            </w:tcBorders>
            <w:shd w:val="clear" w:color="auto" w:fill="92D050"/>
          </w:tcPr>
          <w:p w14:paraId="7582D483" w14:textId="6A569154" w:rsidR="009B1879" w:rsidRPr="00887FD3" w:rsidRDefault="00E75852" w:rsidP="00E75852">
            <w:pPr>
              <w:pStyle w:val="Heading4"/>
              <w:tabs>
                <w:tab w:val="left" w:pos="1194"/>
                <w:tab w:val="left" w:pos="1195"/>
              </w:tabs>
              <w:rPr>
                <w:rFonts w:ascii="Century Gothic" w:hAnsi="Century Gothic" w:cs="Calibri"/>
                <w:sz w:val="20"/>
                <w:szCs w:val="20"/>
              </w:rPr>
            </w:pPr>
            <w:r>
              <w:rPr>
                <w:rFonts w:ascii="Century Gothic" w:hAnsi="Century Gothic" w:cs="Calibri"/>
                <w:color w:val="FFFFFF" w:themeColor="background1"/>
                <w:sz w:val="20"/>
                <w:szCs w:val="20"/>
              </w:rPr>
              <w:t xml:space="preserve"> </w:t>
            </w:r>
            <w:r w:rsidRPr="00E75852">
              <w:rPr>
                <w:rFonts w:ascii="Century Gothic" w:hAnsi="Century Gothic"/>
                <w:b w:val="0"/>
                <w:bCs w:val="0"/>
                <w:i w:val="0"/>
                <w:iCs w:val="0"/>
                <w:noProof/>
                <w:color w:val="FFFFFF" w:themeColor="background1"/>
                <w:spacing w:val="-2"/>
                <w:sz w:val="20"/>
                <w:szCs w:val="20"/>
                <w:lang w:val="fr-FR"/>
              </w:rPr>
              <w:t>Équipements</w:t>
            </w:r>
          </w:p>
        </w:tc>
      </w:tr>
      <w:tr w:rsidR="009B1879" w:rsidRPr="00887FD3" w14:paraId="3C44568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0BB7603" w14:textId="42BFB15D" w:rsidR="009B1879" w:rsidRPr="00887FD3" w:rsidRDefault="009B1879" w:rsidP="009B1879">
            <w:pPr>
              <w:pStyle w:val="para"/>
              <w:rPr>
                <w:rFonts w:ascii="Century Gothic" w:hAnsi="Century Gothic" w:cs="Calibri"/>
                <w:b/>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42AB2F5A" w14:textId="1B0A3704" w:rsidR="009B1879" w:rsidRPr="00887FD3" w:rsidRDefault="00667E47" w:rsidP="00667E47">
            <w:pPr>
              <w:pStyle w:val="BodyText"/>
              <w:spacing w:before="102" w:line="194" w:lineRule="auto"/>
              <w:ind w:right="143"/>
              <w:rPr>
                <w:rFonts w:ascii="Century Gothic" w:hAnsi="Century Gothic"/>
              </w:rPr>
            </w:pPr>
            <w:r w:rsidRPr="00667E47">
              <w:rPr>
                <w:rFonts w:ascii="Century Gothic" w:hAnsi="Century Gothic" w:cs="Calibri"/>
              </w:rPr>
              <w:t xml:space="preserve">Tout </w:t>
            </w:r>
            <w:proofErr w:type="spellStart"/>
            <w:r w:rsidRPr="00667E47">
              <w:rPr>
                <w:rFonts w:ascii="Century Gothic" w:hAnsi="Century Gothic" w:cs="Calibri"/>
              </w:rPr>
              <w:t>équipement</w:t>
            </w:r>
            <w:proofErr w:type="spellEnd"/>
            <w:r w:rsidRPr="00667E47">
              <w:rPr>
                <w:rFonts w:ascii="Century Gothic" w:hAnsi="Century Gothic" w:cs="Calibri"/>
              </w:rPr>
              <w:t xml:space="preserve"> de production et de manipulation </w:t>
            </w:r>
            <w:proofErr w:type="spellStart"/>
            <w:r w:rsidRPr="00667E47">
              <w:rPr>
                <w:rFonts w:ascii="Century Gothic" w:hAnsi="Century Gothic" w:cs="Calibri"/>
              </w:rPr>
              <w:t>alimentaire</w:t>
            </w:r>
            <w:proofErr w:type="spellEnd"/>
            <w:r w:rsidRPr="00667E47">
              <w:rPr>
                <w:rFonts w:ascii="Century Gothic" w:hAnsi="Century Gothic" w:cs="Calibri"/>
              </w:rPr>
              <w:t xml:space="preserve"> doit </w:t>
            </w:r>
            <w:proofErr w:type="spellStart"/>
            <w:r w:rsidRPr="00667E47">
              <w:rPr>
                <w:rFonts w:ascii="Century Gothic" w:hAnsi="Century Gothic" w:cs="Calibri"/>
              </w:rPr>
              <w:t>être</w:t>
            </w:r>
            <w:proofErr w:type="spellEnd"/>
            <w:r w:rsidRPr="00667E47">
              <w:rPr>
                <w:rFonts w:ascii="Century Gothic" w:hAnsi="Century Gothic" w:cs="Calibri"/>
              </w:rPr>
              <w:t xml:space="preserve"> </w:t>
            </w:r>
            <w:proofErr w:type="spellStart"/>
            <w:r w:rsidRPr="00667E47">
              <w:rPr>
                <w:rFonts w:ascii="Century Gothic" w:hAnsi="Century Gothic" w:cs="Calibri"/>
              </w:rPr>
              <w:t>adapté</w:t>
            </w:r>
            <w:proofErr w:type="spellEnd"/>
            <w:r w:rsidRPr="00667E47">
              <w:rPr>
                <w:rFonts w:ascii="Century Gothic" w:hAnsi="Century Gothic" w:cs="Calibri"/>
              </w:rPr>
              <w:t xml:space="preserve"> à </w:t>
            </w:r>
            <w:proofErr w:type="spellStart"/>
            <w:r w:rsidRPr="00667E47">
              <w:rPr>
                <w:rFonts w:ascii="Century Gothic" w:hAnsi="Century Gothic" w:cs="Calibri"/>
              </w:rPr>
              <w:t>l'usage</w:t>
            </w:r>
            <w:proofErr w:type="spellEnd"/>
            <w:r w:rsidRPr="00667E47">
              <w:rPr>
                <w:rFonts w:ascii="Century Gothic" w:hAnsi="Century Gothic" w:cs="Calibri"/>
              </w:rPr>
              <w:t xml:space="preserve"> </w:t>
            </w:r>
            <w:proofErr w:type="spellStart"/>
            <w:r w:rsidRPr="00667E47">
              <w:rPr>
                <w:rFonts w:ascii="Century Gothic" w:hAnsi="Century Gothic" w:cs="Calibri"/>
              </w:rPr>
              <w:t>prévu</w:t>
            </w:r>
            <w:proofErr w:type="spellEnd"/>
            <w:r w:rsidRPr="00667E47">
              <w:rPr>
                <w:rFonts w:ascii="Century Gothic" w:hAnsi="Century Gothic" w:cs="Calibri"/>
              </w:rPr>
              <w:t xml:space="preserve"> et </w:t>
            </w:r>
            <w:proofErr w:type="spellStart"/>
            <w:r w:rsidRPr="00667E47">
              <w:rPr>
                <w:rFonts w:ascii="Century Gothic" w:hAnsi="Century Gothic" w:cs="Calibri"/>
              </w:rPr>
              <w:t>utilisé</w:t>
            </w:r>
            <w:proofErr w:type="spellEnd"/>
            <w:r w:rsidRPr="00667E47">
              <w:rPr>
                <w:rFonts w:ascii="Century Gothic" w:hAnsi="Century Gothic" w:cs="Calibri"/>
              </w:rPr>
              <w:t xml:space="preserve"> de manière à minimiser le </w:t>
            </w:r>
            <w:proofErr w:type="spellStart"/>
            <w:r w:rsidRPr="00667E47">
              <w:rPr>
                <w:rFonts w:ascii="Century Gothic" w:hAnsi="Century Gothic" w:cs="Calibri"/>
              </w:rPr>
              <w:t>risque</w:t>
            </w:r>
            <w:proofErr w:type="spellEnd"/>
            <w:r w:rsidRPr="00667E47">
              <w:rPr>
                <w:rFonts w:ascii="Century Gothic" w:hAnsi="Century Gothic" w:cs="Calibri"/>
              </w:rPr>
              <w:t xml:space="preserve"> de contamination du </w:t>
            </w:r>
            <w:proofErr w:type="spellStart"/>
            <w:r w:rsidRPr="00667E47">
              <w:rPr>
                <w:rFonts w:ascii="Century Gothic" w:hAnsi="Century Gothic" w:cs="Calibri"/>
              </w:rPr>
              <w:t>produit</w:t>
            </w:r>
            <w:proofErr w:type="spellEnd"/>
            <w:r w:rsidRPr="00667E47">
              <w:rPr>
                <w:rFonts w:ascii="Century Gothic" w:hAnsi="Century Gothic" w:cs="Calibri"/>
              </w:rPr>
              <w:t>.</w:t>
            </w:r>
          </w:p>
        </w:tc>
      </w:tr>
      <w:tr w:rsidR="00C64EA8" w:rsidRPr="00887FD3" w14:paraId="14D9E29B"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B75F4B"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29CF7E37" w14:textId="2A42CC89" w:rsidR="00C64EA8" w:rsidRPr="00887FD3" w:rsidRDefault="00C64EA8" w:rsidP="00C64EA8">
            <w:pPr>
              <w:pStyle w:val="para"/>
              <w:rPr>
                <w:rFonts w:ascii="Century Gothic" w:hAnsi="Century Gothic" w:cs="Calibri"/>
                <w:b/>
                <w:color w:val="000000" w:themeColor="text1"/>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1829BFC7" w14:textId="1D45A085" w:rsidR="00C64EA8" w:rsidRPr="00887FD3" w:rsidRDefault="00C64EA8" w:rsidP="00C64EA8">
            <w:pPr>
              <w:pStyle w:val="para"/>
              <w:rPr>
                <w:rFonts w:ascii="Century Gothic" w:hAnsi="Century Gothic" w:cs="Calibri"/>
                <w:b/>
                <w:color w:val="000000" w:themeColor="text1"/>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14AEE6D3" w14:textId="125A078A" w:rsidR="00C64EA8" w:rsidRPr="00887FD3" w:rsidRDefault="00C64EA8" w:rsidP="00C64EA8">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333C45" w:rsidRPr="00887FD3" w14:paraId="38454F78"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5D6FF65" w14:textId="77777777" w:rsidR="00007003" w:rsidRPr="00887FD3" w:rsidRDefault="00007003" w:rsidP="00007003">
            <w:pPr>
              <w:pStyle w:val="para"/>
              <w:rPr>
                <w:rFonts w:ascii="Century Gothic" w:hAnsi="Century Gothic" w:cs="Calibri"/>
                <w:b/>
                <w:sz w:val="20"/>
                <w:szCs w:val="20"/>
              </w:rPr>
            </w:pPr>
            <w:r w:rsidRPr="00887FD3">
              <w:rPr>
                <w:rFonts w:ascii="Century Gothic" w:hAnsi="Century Gothic" w:cs="Calibri"/>
                <w:b/>
                <w:sz w:val="20"/>
                <w:szCs w:val="20"/>
              </w:rPr>
              <w:t>4.6.1</w:t>
            </w:r>
          </w:p>
        </w:tc>
        <w:tc>
          <w:tcPr>
            <w:tcW w:w="3654" w:type="dxa"/>
            <w:tcBorders>
              <w:top w:val="single" w:sz="4" w:space="0" w:color="auto"/>
              <w:left w:val="single" w:sz="4" w:space="0" w:color="auto"/>
              <w:bottom w:val="single" w:sz="4" w:space="0" w:color="auto"/>
              <w:right w:val="single" w:sz="4" w:space="0" w:color="auto"/>
            </w:tcBorders>
          </w:tcPr>
          <w:p w14:paraId="67A1184E" w14:textId="77777777" w:rsidR="00FF7ACF" w:rsidRPr="00FF7ACF" w:rsidRDefault="00FF7ACF" w:rsidP="00FF7ACF">
            <w:pPr>
              <w:pStyle w:val="TableParagraph"/>
              <w:spacing w:before="149" w:line="194" w:lineRule="auto"/>
              <w:ind w:left="113"/>
              <w:rPr>
                <w:rFonts w:ascii="Century Gothic" w:eastAsiaTheme="minorHAnsi" w:hAnsi="Century Gothic" w:cs="Calibri"/>
                <w:noProof/>
                <w:color w:val="231F20"/>
                <w:sz w:val="20"/>
                <w:szCs w:val="20"/>
                <w:lang w:val="fr-FR"/>
              </w:rPr>
            </w:pPr>
            <w:r w:rsidRPr="00FF7ACF">
              <w:rPr>
                <w:rFonts w:ascii="Century Gothic" w:eastAsiaTheme="minorHAnsi" w:hAnsi="Century Gothic" w:cs="Calibri"/>
                <w:noProof/>
                <w:color w:val="231F20"/>
                <w:sz w:val="20"/>
                <w:szCs w:val="20"/>
                <w:lang w:val="fr-FR"/>
              </w:rPr>
              <w:t>Il doit exister une fiche d'achat documentée pour tout nouvel équipement, détaillant les exigences du site pour cet équipement. Cela peut être, par exemple :</w:t>
            </w:r>
          </w:p>
          <w:p w14:paraId="2A2E5B0E" w14:textId="77777777" w:rsidR="00FF7ACF" w:rsidRPr="00FF7ACF" w:rsidRDefault="00FF7ACF" w:rsidP="00B149A1">
            <w:pPr>
              <w:pStyle w:val="TableParagraph"/>
              <w:numPr>
                <w:ilvl w:val="0"/>
                <w:numId w:val="40"/>
              </w:numPr>
              <w:tabs>
                <w:tab w:val="left" w:pos="284"/>
              </w:tabs>
              <w:spacing w:before="77" w:line="267" w:lineRule="exact"/>
              <w:ind w:hanging="171"/>
              <w:rPr>
                <w:rFonts w:ascii="Century Gothic" w:eastAsiaTheme="minorHAnsi" w:hAnsi="Century Gothic" w:cs="Calibri"/>
                <w:noProof/>
                <w:color w:val="231F20"/>
                <w:sz w:val="20"/>
                <w:szCs w:val="20"/>
                <w:lang w:val="fr-FR"/>
              </w:rPr>
            </w:pPr>
            <w:r w:rsidRPr="00FF7ACF">
              <w:rPr>
                <w:rFonts w:ascii="Century Gothic" w:eastAsiaTheme="minorHAnsi" w:hAnsi="Century Gothic" w:cs="Calibri"/>
                <w:noProof/>
                <w:color w:val="231F20"/>
                <w:sz w:val="20"/>
                <w:szCs w:val="20"/>
                <w:lang w:val="fr-FR"/>
              </w:rPr>
              <w:t>toute législation pertinente</w:t>
            </w:r>
          </w:p>
          <w:p w14:paraId="4F67DF15" w14:textId="77777777" w:rsidR="00FF7ACF" w:rsidRPr="00FF7ACF" w:rsidRDefault="00FF7ACF" w:rsidP="00B149A1">
            <w:pPr>
              <w:pStyle w:val="TableParagraph"/>
              <w:numPr>
                <w:ilvl w:val="0"/>
                <w:numId w:val="40"/>
              </w:numPr>
              <w:tabs>
                <w:tab w:val="left" w:pos="284"/>
              </w:tabs>
              <w:spacing w:before="12" w:line="194" w:lineRule="auto"/>
              <w:ind w:right="586"/>
              <w:rPr>
                <w:rFonts w:ascii="Century Gothic" w:eastAsiaTheme="minorHAnsi" w:hAnsi="Century Gothic" w:cs="Calibri"/>
                <w:noProof/>
                <w:color w:val="231F20"/>
                <w:sz w:val="20"/>
                <w:szCs w:val="20"/>
                <w:lang w:val="fr-FR"/>
              </w:rPr>
            </w:pPr>
            <w:r w:rsidRPr="00FF7ACF">
              <w:rPr>
                <w:rFonts w:ascii="Century Gothic" w:eastAsiaTheme="minorHAnsi" w:hAnsi="Century Gothic" w:cs="Calibri"/>
                <w:noProof/>
                <w:color w:val="231F20"/>
                <w:sz w:val="20"/>
                <w:szCs w:val="20"/>
                <w:lang w:val="fr-FR"/>
              </w:rPr>
              <w:t>le cas échéant, les exigences relatives aux surfaces en contact avec les aliments, afin de satisfaire aux exigences légales</w:t>
            </w:r>
          </w:p>
          <w:p w14:paraId="5EE60EE8" w14:textId="77777777" w:rsidR="00FF7ACF" w:rsidRPr="00FF7ACF" w:rsidRDefault="00FF7ACF" w:rsidP="00B149A1">
            <w:pPr>
              <w:pStyle w:val="TableParagraph"/>
              <w:numPr>
                <w:ilvl w:val="0"/>
                <w:numId w:val="40"/>
              </w:numPr>
              <w:tabs>
                <w:tab w:val="left" w:pos="284"/>
              </w:tabs>
              <w:spacing w:before="2" w:line="194" w:lineRule="auto"/>
              <w:ind w:right="475"/>
              <w:rPr>
                <w:rFonts w:ascii="Century Gothic" w:eastAsiaTheme="minorHAnsi" w:hAnsi="Century Gothic" w:cs="Calibri"/>
                <w:noProof/>
                <w:color w:val="231F20"/>
                <w:sz w:val="20"/>
                <w:szCs w:val="20"/>
                <w:lang w:val="fr-FR"/>
              </w:rPr>
            </w:pPr>
            <w:r w:rsidRPr="00FF7ACF">
              <w:rPr>
                <w:rFonts w:ascii="Century Gothic" w:eastAsiaTheme="minorHAnsi" w:hAnsi="Century Gothic" w:cs="Calibri"/>
                <w:noProof/>
                <w:color w:val="231F20"/>
                <w:sz w:val="20"/>
                <w:szCs w:val="20"/>
                <w:lang w:val="fr-FR"/>
              </w:rPr>
              <w:t>une description détaillée de l'utilisation prévue de l'équipement et le type de matériaux qu'il manipulera.</w:t>
            </w:r>
          </w:p>
          <w:p w14:paraId="6BC77355" w14:textId="77777777" w:rsidR="00FF7ACF" w:rsidRPr="00FF7ACF" w:rsidRDefault="00FF7ACF" w:rsidP="00FF7ACF">
            <w:pPr>
              <w:pStyle w:val="TableParagraph"/>
              <w:spacing w:before="116" w:line="194" w:lineRule="auto"/>
              <w:ind w:left="113"/>
              <w:rPr>
                <w:rFonts w:ascii="Century Gothic" w:eastAsiaTheme="minorHAnsi" w:hAnsi="Century Gothic" w:cs="Calibri"/>
                <w:noProof/>
                <w:color w:val="231F20"/>
                <w:sz w:val="20"/>
                <w:szCs w:val="20"/>
                <w:lang w:val="fr-FR"/>
              </w:rPr>
            </w:pPr>
            <w:r w:rsidRPr="00FF7ACF">
              <w:rPr>
                <w:rFonts w:ascii="Century Gothic" w:eastAsiaTheme="minorHAnsi" w:hAnsi="Century Gothic" w:cs="Calibri"/>
                <w:noProof/>
                <w:color w:val="231F20"/>
                <w:sz w:val="20"/>
                <w:szCs w:val="20"/>
                <w:lang w:val="fr-FR"/>
              </w:rPr>
              <w:t>Selon l'usage auquel il est destiné, un nouvel équipement arrivant sur le site (y compris un équipement d'occasion) peut nécessiter l'autorisation d'une équipe pluridisciplinaire.</w:t>
            </w:r>
          </w:p>
          <w:p w14:paraId="24108A2E" w14:textId="70579A4D" w:rsidR="00007003" w:rsidRPr="00FF7ACF" w:rsidRDefault="00FF7ACF" w:rsidP="00FF7ACF">
            <w:pPr>
              <w:pStyle w:val="TableParagraph"/>
              <w:spacing w:before="116" w:line="194" w:lineRule="auto"/>
              <w:ind w:left="113"/>
              <w:rPr>
                <w:rFonts w:ascii="Century Gothic" w:eastAsiaTheme="minorHAnsi" w:hAnsi="Century Gothic" w:cs="Calibri"/>
                <w:noProof/>
                <w:color w:val="231F20"/>
                <w:sz w:val="20"/>
                <w:szCs w:val="20"/>
                <w:lang w:val="fr-FR"/>
              </w:rPr>
            </w:pPr>
            <w:r w:rsidRPr="00FF7ACF">
              <w:rPr>
                <w:rFonts w:ascii="Century Gothic" w:eastAsiaTheme="minorHAnsi" w:hAnsi="Century Gothic" w:cs="Calibri"/>
                <w:noProof/>
                <w:color w:val="231F20"/>
                <w:sz w:val="20"/>
                <w:szCs w:val="20"/>
                <w:lang w:val="fr-FR"/>
              </w:rPr>
              <w:t>Le fournisseur doit apporter la preuve que l'équipement répond aux exigences du site avant de le livrer.</w:t>
            </w:r>
          </w:p>
        </w:tc>
        <w:tc>
          <w:tcPr>
            <w:tcW w:w="1276" w:type="dxa"/>
            <w:tcBorders>
              <w:top w:val="single" w:sz="4" w:space="0" w:color="auto"/>
              <w:left w:val="single" w:sz="4" w:space="0" w:color="auto"/>
              <w:bottom w:val="single" w:sz="4" w:space="0" w:color="auto"/>
            </w:tcBorders>
            <w:shd w:val="clear" w:color="auto" w:fill="FFFFFF" w:themeFill="background1"/>
          </w:tcPr>
          <w:p w14:paraId="2991BAF0" w14:textId="77777777" w:rsidR="00007003" w:rsidRPr="00887FD3" w:rsidRDefault="00007003" w:rsidP="00007003">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56BD53D1" w14:textId="77777777" w:rsidR="00007003" w:rsidRPr="00887FD3" w:rsidRDefault="00007003" w:rsidP="00007003">
            <w:pPr>
              <w:pStyle w:val="para"/>
              <w:rPr>
                <w:rFonts w:ascii="Century Gothic" w:hAnsi="Century Gothic" w:cs="Calibri"/>
                <w:sz w:val="20"/>
                <w:szCs w:val="20"/>
              </w:rPr>
            </w:pPr>
          </w:p>
        </w:tc>
      </w:tr>
      <w:tr w:rsidR="000353B1" w:rsidRPr="00887FD3" w14:paraId="71F604A6"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1F4D45" w:rsidRPr="00887FD3" w:rsidRDefault="001F4D45" w:rsidP="001F4D45">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654" w:type="dxa"/>
            <w:tcBorders>
              <w:top w:val="single" w:sz="4" w:space="0" w:color="auto"/>
              <w:left w:val="single" w:sz="4" w:space="0" w:color="auto"/>
              <w:bottom w:val="single" w:sz="4" w:space="0" w:color="auto"/>
              <w:right w:val="single" w:sz="4" w:space="0" w:color="auto"/>
            </w:tcBorders>
          </w:tcPr>
          <w:p w14:paraId="27518A04" w14:textId="77777777" w:rsidR="00C23DE3" w:rsidRPr="00C23DE3" w:rsidRDefault="00C23DE3" w:rsidP="00C23DE3">
            <w:pPr>
              <w:pStyle w:val="TableParagraph"/>
              <w:spacing w:before="149" w:line="194" w:lineRule="auto"/>
              <w:ind w:left="113" w:right="366"/>
              <w:jc w:val="both"/>
              <w:rPr>
                <w:rFonts w:ascii="Century Gothic" w:eastAsiaTheme="minorHAnsi" w:hAnsi="Century Gothic" w:cs="Calibri"/>
                <w:noProof/>
                <w:color w:val="231F20"/>
                <w:sz w:val="20"/>
                <w:szCs w:val="20"/>
                <w:lang w:val="fr-FR"/>
              </w:rPr>
            </w:pPr>
            <w:r w:rsidRPr="00C23DE3">
              <w:rPr>
                <w:rFonts w:ascii="Century Gothic" w:eastAsiaTheme="minorHAnsi" w:hAnsi="Century Gothic" w:cs="Calibri"/>
                <w:noProof/>
                <w:color w:val="231F20"/>
                <w:sz w:val="20"/>
                <w:szCs w:val="20"/>
                <w:lang w:val="fr-FR"/>
              </w:rPr>
              <w:t xml:space="preserve">La conception et la construction de l'équipement doivent être fondées sur l'évaluation des risques, afin d’éviter la contamination des produits. Par exemple, une bonne étanchéité, des surfaces imperméables ou des soudures et des joints lisses en contact avec les produits, qui </w:t>
            </w:r>
            <w:r w:rsidRPr="00C23DE3">
              <w:rPr>
                <w:rFonts w:ascii="Century Gothic" w:eastAsiaTheme="minorHAnsi" w:hAnsi="Century Gothic" w:cs="Calibri"/>
                <w:noProof/>
                <w:color w:val="231F20"/>
                <w:sz w:val="20"/>
                <w:szCs w:val="20"/>
                <w:lang w:val="fr-FR"/>
              </w:rPr>
              <w:lastRenderedPageBreak/>
              <w:t>pourraient entraîner une contamination par un corps étranger, des des microorganismes, ou des allergènes.</w:t>
            </w:r>
          </w:p>
          <w:p w14:paraId="527F0993" w14:textId="5F10EC99" w:rsidR="001F4D45" w:rsidRPr="00C23DE3" w:rsidRDefault="00C23DE3" w:rsidP="00C23DE3">
            <w:pPr>
              <w:pStyle w:val="TableParagraph"/>
              <w:spacing w:before="149" w:line="194" w:lineRule="auto"/>
              <w:ind w:left="113" w:right="366"/>
              <w:jc w:val="both"/>
              <w:rPr>
                <w:rFonts w:ascii="Century Gothic" w:eastAsiaTheme="minorHAnsi" w:hAnsi="Century Gothic" w:cs="Calibri"/>
                <w:noProof/>
                <w:color w:val="231F20"/>
                <w:sz w:val="20"/>
                <w:szCs w:val="20"/>
                <w:lang w:val="fr-FR"/>
              </w:rPr>
            </w:pPr>
            <w:r w:rsidRPr="00C23DE3">
              <w:rPr>
                <w:rFonts w:ascii="Century Gothic" w:eastAsiaTheme="minorHAnsi" w:hAnsi="Century Gothic" w:cs="Calibri"/>
                <w:noProof/>
                <w:color w:val="231F20"/>
                <w:sz w:val="20"/>
                <w:szCs w:val="20"/>
                <w:lang w:val="fr-FR"/>
              </w:rPr>
              <w:t>Les équipements en contact direct avec des aliments doivent être conçus pour être en contact avec les aliments et être conformes aux exigences légales, le cas échéant.</w:t>
            </w:r>
          </w:p>
        </w:tc>
        <w:tc>
          <w:tcPr>
            <w:tcW w:w="1276" w:type="dxa"/>
            <w:tcBorders>
              <w:top w:val="single" w:sz="4" w:space="0" w:color="auto"/>
              <w:left w:val="single" w:sz="4" w:space="0" w:color="auto"/>
              <w:bottom w:val="single" w:sz="4" w:space="0" w:color="auto"/>
            </w:tcBorders>
            <w:shd w:val="clear" w:color="auto" w:fill="FFFFFF" w:themeFill="background1"/>
          </w:tcPr>
          <w:p w14:paraId="6E9F3081" w14:textId="77777777" w:rsidR="001F4D45" w:rsidRPr="00887FD3" w:rsidRDefault="001F4D45" w:rsidP="001F4D45">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6C14B87A" w14:textId="77777777" w:rsidR="001F4D45" w:rsidRPr="00887FD3" w:rsidRDefault="001F4D45" w:rsidP="001F4D45">
            <w:pPr>
              <w:pStyle w:val="para"/>
              <w:rPr>
                <w:rFonts w:ascii="Century Gothic" w:hAnsi="Century Gothic" w:cs="Calibri"/>
                <w:sz w:val="20"/>
                <w:szCs w:val="20"/>
              </w:rPr>
            </w:pPr>
          </w:p>
        </w:tc>
      </w:tr>
      <w:tr w:rsidR="00D60B67" w:rsidRPr="00887FD3" w14:paraId="664423D1"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49A99C03" w14:textId="73A168D0" w:rsidR="00D60B67" w:rsidRPr="00887FD3" w:rsidRDefault="00D60B67" w:rsidP="00D60B67">
            <w:pPr>
              <w:pStyle w:val="para"/>
              <w:rPr>
                <w:rFonts w:ascii="Century Gothic" w:hAnsi="Century Gothic" w:cs="Calibri"/>
                <w:b/>
                <w:sz w:val="20"/>
                <w:szCs w:val="20"/>
              </w:rPr>
            </w:pPr>
            <w:r w:rsidRPr="00887FD3">
              <w:rPr>
                <w:rFonts w:ascii="Century Gothic" w:hAnsi="Century Gothic" w:cs="Calibri"/>
                <w:b/>
                <w:sz w:val="20"/>
                <w:szCs w:val="20"/>
              </w:rPr>
              <w:t>4.6.3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AC46964" w14:textId="489CFD2E" w:rsidR="00D60B67" w:rsidRPr="00887FD3" w:rsidRDefault="00D60B67" w:rsidP="00D60B67">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51CC3D18" w14:textId="77777777" w:rsidR="00C911FA" w:rsidRPr="00C911FA" w:rsidRDefault="00C911FA" w:rsidP="00C911FA">
            <w:pPr>
              <w:pStyle w:val="TableParagraph"/>
              <w:spacing w:before="149" w:line="194" w:lineRule="auto"/>
              <w:ind w:left="113"/>
              <w:rPr>
                <w:rFonts w:ascii="Century Gothic" w:eastAsiaTheme="minorHAnsi" w:hAnsi="Century Gothic" w:cs="Calibri"/>
                <w:noProof/>
                <w:color w:val="231F20"/>
                <w:sz w:val="20"/>
                <w:szCs w:val="20"/>
                <w:lang w:val="fr-FR"/>
              </w:rPr>
            </w:pPr>
            <w:r w:rsidRPr="00C911FA">
              <w:rPr>
                <w:rFonts w:ascii="Century Gothic" w:eastAsiaTheme="minorHAnsi" w:hAnsi="Century Gothic" w:cs="Calibri"/>
                <w:noProof/>
                <w:color w:val="231F20"/>
                <w:sz w:val="20"/>
                <w:szCs w:val="20"/>
                <w:lang w:val="fr-FR"/>
              </w:rPr>
              <w:t>Une procédure de mise en service documentée et basée sur les risques doit être en place pour garantir le maintien de la sécurité sanitaire et de l'intégrité des denrées alimentaires pendant l'installation de nouveaux équipements sur le site.</w:t>
            </w:r>
          </w:p>
          <w:p w14:paraId="2350B3E9" w14:textId="77777777" w:rsidR="00C911FA" w:rsidRPr="00C911FA" w:rsidRDefault="00C911FA" w:rsidP="00C911FA">
            <w:pPr>
              <w:pStyle w:val="TableParagraph"/>
              <w:spacing w:before="117" w:line="194" w:lineRule="auto"/>
              <w:ind w:left="113"/>
              <w:rPr>
                <w:rFonts w:ascii="Century Gothic" w:eastAsiaTheme="minorHAnsi" w:hAnsi="Century Gothic" w:cs="Calibri"/>
                <w:noProof/>
                <w:color w:val="231F20"/>
                <w:sz w:val="20"/>
                <w:szCs w:val="20"/>
                <w:lang w:val="fr-FR"/>
              </w:rPr>
            </w:pPr>
            <w:r w:rsidRPr="00C911FA">
              <w:rPr>
                <w:rFonts w:ascii="Century Gothic" w:eastAsiaTheme="minorHAnsi" w:hAnsi="Century Gothic" w:cs="Calibri"/>
                <w:noProof/>
                <w:color w:val="231F20"/>
                <w:sz w:val="20"/>
                <w:szCs w:val="20"/>
                <w:lang w:val="fr-FR"/>
              </w:rPr>
              <w:t>Les travaux d’installation doivent être suivis d'une procédure de contrôle hygiénique documentée.</w:t>
            </w:r>
          </w:p>
          <w:p w14:paraId="6A12C497" w14:textId="77777777" w:rsidR="00C911FA" w:rsidRPr="00C911FA" w:rsidRDefault="00C911FA" w:rsidP="00C911FA">
            <w:pPr>
              <w:pStyle w:val="TableParagraph"/>
              <w:spacing w:before="116" w:line="194" w:lineRule="auto"/>
              <w:ind w:left="113"/>
              <w:rPr>
                <w:rFonts w:ascii="Century Gothic" w:eastAsiaTheme="minorHAnsi" w:hAnsi="Century Gothic" w:cs="Calibri"/>
                <w:noProof/>
                <w:color w:val="231F20"/>
                <w:sz w:val="20"/>
                <w:szCs w:val="20"/>
                <w:lang w:val="fr-FR"/>
              </w:rPr>
            </w:pPr>
            <w:r w:rsidRPr="00C911FA">
              <w:rPr>
                <w:rFonts w:ascii="Century Gothic" w:eastAsiaTheme="minorHAnsi" w:hAnsi="Century Gothic" w:cs="Calibri"/>
                <w:noProof/>
                <w:color w:val="231F20"/>
                <w:sz w:val="20"/>
                <w:szCs w:val="20"/>
                <w:lang w:val="fr-FR"/>
              </w:rPr>
              <w:t>Tout nouvel équipement introduit sur le site doit être inspecté par un membre du personnel autorisé avant sa mise en service.</w:t>
            </w:r>
          </w:p>
          <w:p w14:paraId="48DC0866" w14:textId="77777777" w:rsidR="00C911FA" w:rsidRPr="00C911FA" w:rsidRDefault="00C911FA" w:rsidP="00C911FA">
            <w:pPr>
              <w:pStyle w:val="TableParagraph"/>
              <w:spacing w:before="116" w:line="194" w:lineRule="auto"/>
              <w:ind w:left="113" w:right="808"/>
              <w:rPr>
                <w:rFonts w:ascii="Century Gothic" w:eastAsiaTheme="minorHAnsi" w:hAnsi="Century Gothic" w:cs="Calibri"/>
                <w:noProof/>
                <w:color w:val="231F20"/>
                <w:sz w:val="20"/>
                <w:szCs w:val="20"/>
                <w:lang w:val="fr-FR"/>
              </w:rPr>
            </w:pPr>
            <w:r w:rsidRPr="00C911FA">
              <w:rPr>
                <w:rFonts w:ascii="Century Gothic" w:eastAsiaTheme="minorHAnsi" w:hAnsi="Century Gothic" w:cs="Calibri"/>
                <w:noProof/>
                <w:color w:val="231F20"/>
                <w:sz w:val="20"/>
                <w:szCs w:val="20"/>
                <w:lang w:val="fr-FR"/>
              </w:rPr>
              <w:t>La procédure de mise en service doit inclure la mise à jour des autres procédures du site affectées par le nouvel équipement, par exemple, la formation, les procédures de fonctionnement, le nettoyage, la surveillance environnementale, les programmes de maintenance ou les audits internes.</w:t>
            </w:r>
          </w:p>
          <w:p w14:paraId="0C0C1E16" w14:textId="45BB98A7" w:rsidR="00D60B67" w:rsidRPr="00C911FA" w:rsidRDefault="00C911FA" w:rsidP="00C911FA">
            <w:pPr>
              <w:pStyle w:val="TableParagraph"/>
              <w:spacing w:before="116" w:line="194" w:lineRule="auto"/>
              <w:ind w:left="113" w:right="808"/>
              <w:rPr>
                <w:rFonts w:ascii="Century Gothic" w:eastAsiaTheme="minorHAnsi" w:hAnsi="Century Gothic" w:cs="Calibri"/>
                <w:noProof/>
                <w:color w:val="231F20"/>
                <w:sz w:val="20"/>
                <w:szCs w:val="20"/>
                <w:lang w:val="fr-FR"/>
              </w:rPr>
            </w:pPr>
            <w:r w:rsidRPr="00C911FA">
              <w:rPr>
                <w:rFonts w:ascii="Century Gothic" w:eastAsiaTheme="minorHAnsi" w:hAnsi="Century Gothic" w:cs="Calibri"/>
                <w:noProof/>
                <w:color w:val="231F20"/>
                <w:sz w:val="20"/>
                <w:szCs w:val="20"/>
                <w:lang w:val="fr-FR"/>
              </w:rPr>
              <w:t>La conception et l'aménagement des équipements doivent garantir leur nettoyage et leur entretien de manière efficace.</w:t>
            </w:r>
          </w:p>
        </w:tc>
        <w:tc>
          <w:tcPr>
            <w:tcW w:w="1276" w:type="dxa"/>
            <w:tcBorders>
              <w:top w:val="single" w:sz="4" w:space="0" w:color="auto"/>
              <w:left w:val="single" w:sz="4" w:space="0" w:color="auto"/>
              <w:bottom w:val="single" w:sz="4" w:space="0" w:color="auto"/>
            </w:tcBorders>
            <w:shd w:val="clear" w:color="auto" w:fill="FFFFFF" w:themeFill="background1"/>
          </w:tcPr>
          <w:p w14:paraId="47EAF61A" w14:textId="77777777" w:rsidR="00D60B67" w:rsidRPr="00887FD3" w:rsidRDefault="00D60B67" w:rsidP="00D60B67">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BF0218F" w14:textId="77777777" w:rsidR="00D60B67" w:rsidRPr="00887FD3" w:rsidRDefault="00D60B67" w:rsidP="00D60B67">
            <w:pPr>
              <w:pStyle w:val="para"/>
              <w:rPr>
                <w:rFonts w:ascii="Century Gothic" w:hAnsi="Century Gothic" w:cs="Calibri"/>
                <w:sz w:val="20"/>
                <w:szCs w:val="20"/>
              </w:rPr>
            </w:pPr>
          </w:p>
        </w:tc>
      </w:tr>
      <w:tr w:rsidR="00642D60" w:rsidRPr="00887FD3" w14:paraId="1337E3F8"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135B620" w14:textId="457E4F21" w:rsidR="00642D60" w:rsidRPr="00887FD3" w:rsidRDefault="00642D60" w:rsidP="00642D60">
            <w:pPr>
              <w:pStyle w:val="para"/>
              <w:rPr>
                <w:rFonts w:ascii="Century Gothic" w:hAnsi="Century Gothic" w:cs="Calibri"/>
                <w:b/>
                <w:sz w:val="20"/>
                <w:szCs w:val="20"/>
              </w:rPr>
            </w:pPr>
            <w:r w:rsidRPr="00887FD3">
              <w:rPr>
                <w:rFonts w:ascii="Century Gothic" w:hAnsi="Century Gothic" w:cs="Calibri"/>
                <w:b/>
                <w:sz w:val="20"/>
                <w:szCs w:val="20"/>
              </w:rPr>
              <w:t>4.6.4</w:t>
            </w:r>
          </w:p>
        </w:tc>
        <w:tc>
          <w:tcPr>
            <w:tcW w:w="3654" w:type="dxa"/>
            <w:tcBorders>
              <w:top w:val="single" w:sz="4" w:space="0" w:color="auto"/>
              <w:left w:val="single" w:sz="4" w:space="0" w:color="auto"/>
              <w:bottom w:val="single" w:sz="4" w:space="0" w:color="auto"/>
              <w:right w:val="single" w:sz="4" w:space="0" w:color="auto"/>
            </w:tcBorders>
          </w:tcPr>
          <w:p w14:paraId="7498BD3E" w14:textId="085B9CD1" w:rsidR="00642D60" w:rsidRPr="00F044E4" w:rsidRDefault="00F044E4" w:rsidP="00642D60">
            <w:pPr>
              <w:pStyle w:val="para"/>
              <w:rPr>
                <w:rFonts w:ascii="Century Gothic" w:hAnsi="Century Gothic" w:cs="Calibri"/>
                <w:noProof/>
                <w:color w:val="231F20"/>
                <w:sz w:val="20"/>
                <w:szCs w:val="20"/>
                <w:lang w:val="fr-FR"/>
              </w:rPr>
            </w:pPr>
            <w:r w:rsidRPr="00F044E4">
              <w:rPr>
                <w:rFonts w:ascii="Century Gothic" w:hAnsi="Century Gothic" w:cs="Calibri"/>
                <w:noProof/>
                <w:color w:val="231F20"/>
                <w:sz w:val="20"/>
                <w:szCs w:val="20"/>
                <w:lang w:val="fr-FR"/>
              </w:rPr>
              <w:t>Une procédure doit être en place pour gérer le déplacement des équipements statiques dans les zones de production, afin de garantir que la sécurité sanitaire alimentaire et l'intégrité des équipements sont préservées.</w:t>
            </w:r>
          </w:p>
        </w:tc>
        <w:tc>
          <w:tcPr>
            <w:tcW w:w="1276" w:type="dxa"/>
            <w:tcBorders>
              <w:top w:val="single" w:sz="4" w:space="0" w:color="auto"/>
              <w:left w:val="single" w:sz="4" w:space="0" w:color="auto"/>
              <w:bottom w:val="single" w:sz="4" w:space="0" w:color="auto"/>
            </w:tcBorders>
            <w:shd w:val="clear" w:color="auto" w:fill="FFFFFF" w:themeFill="background1"/>
          </w:tcPr>
          <w:p w14:paraId="22A0E8A3" w14:textId="77777777" w:rsidR="00642D60" w:rsidRPr="00887FD3" w:rsidRDefault="00642D60" w:rsidP="00642D60">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2098B76" w14:textId="77777777" w:rsidR="00642D60" w:rsidRPr="00887FD3" w:rsidRDefault="00642D60" w:rsidP="00642D60">
            <w:pPr>
              <w:pStyle w:val="para"/>
              <w:rPr>
                <w:rFonts w:ascii="Century Gothic" w:hAnsi="Century Gothic" w:cs="Calibri"/>
                <w:sz w:val="20"/>
                <w:szCs w:val="20"/>
              </w:rPr>
            </w:pPr>
          </w:p>
        </w:tc>
      </w:tr>
      <w:tr w:rsidR="00566C34" w:rsidRPr="00887FD3" w14:paraId="62FF5B3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33475EF" w14:textId="76B60137" w:rsidR="00566C34" w:rsidRPr="00887FD3" w:rsidRDefault="00566C34" w:rsidP="00566C34">
            <w:pPr>
              <w:pStyle w:val="para"/>
              <w:rPr>
                <w:rFonts w:ascii="Century Gothic" w:hAnsi="Century Gothic" w:cs="Calibri"/>
                <w:b/>
                <w:sz w:val="20"/>
                <w:szCs w:val="20"/>
              </w:rPr>
            </w:pPr>
            <w:r w:rsidRPr="00887FD3">
              <w:rPr>
                <w:rFonts w:ascii="Century Gothic" w:hAnsi="Century Gothic" w:cs="Calibri"/>
                <w:b/>
                <w:sz w:val="20"/>
                <w:szCs w:val="20"/>
              </w:rPr>
              <w:t>4.6.5</w:t>
            </w:r>
          </w:p>
        </w:tc>
        <w:tc>
          <w:tcPr>
            <w:tcW w:w="3654" w:type="dxa"/>
            <w:tcBorders>
              <w:top w:val="single" w:sz="4" w:space="0" w:color="auto"/>
              <w:left w:val="single" w:sz="4" w:space="0" w:color="auto"/>
              <w:bottom w:val="single" w:sz="4" w:space="0" w:color="auto"/>
              <w:right w:val="single" w:sz="4" w:space="0" w:color="auto"/>
            </w:tcBorders>
          </w:tcPr>
          <w:p w14:paraId="5E6559A2" w14:textId="77777777" w:rsidR="007107E0" w:rsidRPr="007107E0" w:rsidRDefault="007107E0" w:rsidP="007107E0">
            <w:pPr>
              <w:pStyle w:val="TableParagraph"/>
              <w:spacing w:before="149" w:line="194" w:lineRule="auto"/>
              <w:ind w:left="113"/>
              <w:rPr>
                <w:rFonts w:ascii="Century Gothic" w:eastAsiaTheme="minorHAnsi" w:hAnsi="Century Gothic" w:cs="Calibri"/>
                <w:noProof/>
                <w:color w:val="231F20"/>
                <w:sz w:val="20"/>
                <w:szCs w:val="20"/>
                <w:lang w:val="fr-FR"/>
              </w:rPr>
            </w:pPr>
            <w:r w:rsidRPr="007107E0">
              <w:rPr>
                <w:rFonts w:ascii="Century Gothic" w:eastAsiaTheme="minorHAnsi" w:hAnsi="Century Gothic" w:cs="Calibri"/>
                <w:noProof/>
                <w:color w:val="231F20"/>
                <w:sz w:val="20"/>
                <w:szCs w:val="20"/>
                <w:lang w:val="fr-FR"/>
              </w:rPr>
              <w:t>Les équipements qui ne sont pas utilisés ou qui sont mis hors service doivent être nettoyés et stockés de manière à ne poser aucun risque pour les produits.</w:t>
            </w:r>
          </w:p>
          <w:p w14:paraId="71D1147F" w14:textId="77777777" w:rsidR="007107E0" w:rsidRPr="007107E0" w:rsidRDefault="007107E0" w:rsidP="007107E0">
            <w:pPr>
              <w:pStyle w:val="TableParagraph"/>
              <w:spacing w:before="116" w:line="194" w:lineRule="auto"/>
              <w:ind w:left="113" w:right="424"/>
              <w:rPr>
                <w:rFonts w:ascii="Century Gothic" w:eastAsiaTheme="minorHAnsi" w:hAnsi="Century Gothic" w:cs="Calibri"/>
                <w:noProof/>
                <w:color w:val="231F20"/>
                <w:sz w:val="20"/>
                <w:szCs w:val="20"/>
                <w:lang w:val="fr-FR"/>
              </w:rPr>
            </w:pPr>
            <w:r w:rsidRPr="007107E0">
              <w:rPr>
                <w:rFonts w:ascii="Century Gothic" w:eastAsiaTheme="minorHAnsi" w:hAnsi="Century Gothic" w:cs="Calibri"/>
                <w:noProof/>
                <w:color w:val="231F20"/>
                <w:sz w:val="20"/>
                <w:szCs w:val="20"/>
                <w:lang w:val="fr-FR"/>
              </w:rPr>
              <w:lastRenderedPageBreak/>
              <w:t>Les équipements entreposés dans les zones de production et de stockage internes doivent être gardés en parfait état de propreté.</w:t>
            </w:r>
          </w:p>
          <w:p w14:paraId="7E9D27C3" w14:textId="4D0C7429" w:rsidR="00566C34" w:rsidRPr="007107E0" w:rsidRDefault="007107E0" w:rsidP="007107E0">
            <w:pPr>
              <w:pStyle w:val="TableParagraph"/>
              <w:spacing w:before="116" w:line="194" w:lineRule="auto"/>
              <w:ind w:left="113" w:right="424"/>
              <w:rPr>
                <w:rFonts w:ascii="Century Gothic" w:eastAsiaTheme="minorHAnsi" w:hAnsi="Century Gothic" w:cs="Calibri"/>
                <w:noProof/>
                <w:color w:val="231F20"/>
                <w:sz w:val="20"/>
                <w:szCs w:val="20"/>
                <w:lang w:val="fr-FR"/>
              </w:rPr>
            </w:pPr>
            <w:r w:rsidRPr="007107E0">
              <w:rPr>
                <w:rFonts w:ascii="Century Gothic" w:eastAsiaTheme="minorHAnsi" w:hAnsi="Century Gothic" w:cs="Calibri"/>
                <w:noProof/>
                <w:color w:val="231F20"/>
                <w:sz w:val="20"/>
                <w:szCs w:val="20"/>
                <w:lang w:val="fr-FR"/>
              </w:rPr>
              <w:t>Les équipements en contact avec les denrées alimentaires qui ont été entreposés, mais ne sont pas utilisés quotidiennement, doivent être nettoyés et, si nécessaire, désinfectés avant usage.</w:t>
            </w:r>
          </w:p>
        </w:tc>
        <w:tc>
          <w:tcPr>
            <w:tcW w:w="1276" w:type="dxa"/>
            <w:tcBorders>
              <w:top w:val="single" w:sz="4" w:space="0" w:color="auto"/>
              <w:left w:val="single" w:sz="4" w:space="0" w:color="auto"/>
              <w:bottom w:val="single" w:sz="4" w:space="0" w:color="auto"/>
            </w:tcBorders>
            <w:shd w:val="clear" w:color="auto" w:fill="FFFFFF" w:themeFill="background1"/>
          </w:tcPr>
          <w:p w14:paraId="6E0B7127" w14:textId="77777777" w:rsidR="00566C34" w:rsidRPr="00887FD3" w:rsidRDefault="00566C34" w:rsidP="00566C34">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800D530" w14:textId="77777777" w:rsidR="00566C34" w:rsidRPr="00887FD3" w:rsidRDefault="00566C34" w:rsidP="00566C34">
            <w:pPr>
              <w:pStyle w:val="para"/>
              <w:rPr>
                <w:rFonts w:ascii="Century Gothic" w:hAnsi="Century Gothic" w:cs="Calibri"/>
                <w:sz w:val="20"/>
                <w:szCs w:val="20"/>
              </w:rPr>
            </w:pPr>
          </w:p>
        </w:tc>
      </w:tr>
      <w:tr w:rsidR="00C2779D" w:rsidRPr="00887FD3" w14:paraId="430FC813"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A78CD21" w14:textId="7313A4BC" w:rsidR="00C2779D" w:rsidRPr="00887FD3" w:rsidRDefault="00C2779D" w:rsidP="00C2779D">
            <w:pPr>
              <w:pStyle w:val="para"/>
              <w:rPr>
                <w:rFonts w:ascii="Century Gothic" w:hAnsi="Century Gothic" w:cs="Calibri"/>
                <w:b/>
                <w:sz w:val="20"/>
                <w:szCs w:val="20"/>
              </w:rPr>
            </w:pPr>
            <w:r w:rsidRPr="00887FD3">
              <w:rPr>
                <w:rFonts w:ascii="Century Gothic" w:hAnsi="Century Gothic" w:cs="Calibri"/>
                <w:b/>
                <w:sz w:val="20"/>
                <w:szCs w:val="20"/>
              </w:rPr>
              <w:t>4.6.6</w:t>
            </w:r>
          </w:p>
        </w:tc>
        <w:tc>
          <w:tcPr>
            <w:tcW w:w="3654" w:type="dxa"/>
            <w:tcBorders>
              <w:top w:val="single" w:sz="4" w:space="0" w:color="auto"/>
              <w:left w:val="single" w:sz="4" w:space="0" w:color="auto"/>
              <w:bottom w:val="single" w:sz="4" w:space="0" w:color="auto"/>
              <w:right w:val="single" w:sz="4" w:space="0" w:color="auto"/>
            </w:tcBorders>
          </w:tcPr>
          <w:p w14:paraId="0BCEA6D0" w14:textId="77777777" w:rsidR="00D0197D" w:rsidRPr="00D0197D" w:rsidRDefault="00D0197D" w:rsidP="00D0197D">
            <w:pPr>
              <w:pStyle w:val="TableParagraph"/>
              <w:spacing w:before="149" w:line="194" w:lineRule="auto"/>
              <w:ind w:left="113" w:right="120"/>
              <w:jc w:val="both"/>
              <w:rPr>
                <w:rFonts w:ascii="Century Gothic" w:eastAsiaTheme="minorHAnsi" w:hAnsi="Century Gothic" w:cs="Calibri"/>
                <w:noProof/>
                <w:color w:val="231F20"/>
                <w:sz w:val="20"/>
                <w:szCs w:val="20"/>
                <w:lang w:val="fr-FR"/>
              </w:rPr>
            </w:pPr>
            <w:r w:rsidRPr="00D0197D">
              <w:rPr>
                <w:rFonts w:ascii="Century Gothic" w:eastAsiaTheme="minorHAnsi" w:hAnsi="Century Gothic" w:cs="Calibri"/>
                <w:noProof/>
                <w:color w:val="231F20"/>
                <w:sz w:val="20"/>
                <w:szCs w:val="20"/>
                <w:lang w:val="fr-FR"/>
              </w:rPr>
              <w:t>Les équipements mobiles (c-à-d. les chariots élévateurs, les transpalettes, les tables élévatrices et les échelles) utilisés dans les zones de produits nus ne doivent pas présenter de risque pour les produits.</w:t>
            </w:r>
          </w:p>
          <w:p w14:paraId="07625E15" w14:textId="7D85A9C3" w:rsidR="00C2779D" w:rsidRPr="00D0197D" w:rsidRDefault="00D0197D" w:rsidP="00D0197D">
            <w:pPr>
              <w:pStyle w:val="TableParagraph"/>
              <w:spacing w:before="149" w:line="194" w:lineRule="auto"/>
              <w:ind w:left="113" w:right="120"/>
              <w:jc w:val="both"/>
              <w:rPr>
                <w:rFonts w:ascii="Century Gothic" w:eastAsiaTheme="minorHAnsi" w:hAnsi="Century Gothic" w:cs="Calibri"/>
                <w:noProof/>
                <w:color w:val="231F20"/>
                <w:sz w:val="20"/>
                <w:szCs w:val="20"/>
                <w:lang w:val="fr-FR"/>
              </w:rPr>
            </w:pPr>
            <w:r w:rsidRPr="00D0197D">
              <w:rPr>
                <w:rFonts w:ascii="Century Gothic" w:eastAsiaTheme="minorHAnsi" w:hAnsi="Century Gothic" w:cs="Calibri"/>
                <w:noProof/>
                <w:color w:val="231F20"/>
                <w:sz w:val="20"/>
                <w:szCs w:val="20"/>
                <w:lang w:val="fr-FR"/>
              </w:rPr>
              <w:t>Lorsque l'utilisation des équipements mobiles dans les zones extérieures est inévitable et présente un risque pour le produit, l'équipement doit être nettoyé et désinfecté avant de pénétrer dans les zones de production.</w:t>
            </w:r>
          </w:p>
        </w:tc>
        <w:tc>
          <w:tcPr>
            <w:tcW w:w="1276" w:type="dxa"/>
            <w:tcBorders>
              <w:top w:val="single" w:sz="4" w:space="0" w:color="auto"/>
              <w:left w:val="single" w:sz="4" w:space="0" w:color="auto"/>
              <w:bottom w:val="single" w:sz="4" w:space="0" w:color="auto"/>
            </w:tcBorders>
            <w:shd w:val="clear" w:color="auto" w:fill="FFFFFF" w:themeFill="background1"/>
          </w:tcPr>
          <w:p w14:paraId="63BFFF1A" w14:textId="77777777" w:rsidR="00C2779D" w:rsidRPr="00887FD3" w:rsidRDefault="00C2779D" w:rsidP="00C2779D">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57AA807B" w14:textId="77777777" w:rsidR="00C2779D" w:rsidRPr="00887FD3" w:rsidRDefault="00C2779D" w:rsidP="00C2779D">
            <w:pPr>
              <w:pStyle w:val="para"/>
              <w:rPr>
                <w:rFonts w:ascii="Century Gothic" w:hAnsi="Century Gothic" w:cs="Calibri"/>
                <w:sz w:val="20"/>
                <w:szCs w:val="20"/>
              </w:rPr>
            </w:pPr>
          </w:p>
        </w:tc>
      </w:tr>
      <w:tr w:rsidR="00F77C41" w:rsidRPr="00887FD3" w14:paraId="4791FBE0"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E0836A0" w14:textId="7C5B8F60" w:rsidR="00F77C41" w:rsidRPr="00887FD3" w:rsidRDefault="00F77C41" w:rsidP="00F77C41">
            <w:pPr>
              <w:pStyle w:val="para"/>
              <w:rPr>
                <w:rFonts w:ascii="Century Gothic" w:hAnsi="Century Gothic" w:cs="Calibri"/>
                <w:b/>
                <w:sz w:val="20"/>
                <w:szCs w:val="20"/>
              </w:rPr>
            </w:pPr>
            <w:r w:rsidRPr="00887FD3">
              <w:rPr>
                <w:rFonts w:ascii="Century Gothic" w:hAnsi="Century Gothic" w:cs="Calibri"/>
                <w:b/>
                <w:sz w:val="20"/>
                <w:szCs w:val="20"/>
              </w:rPr>
              <w:t>4.6.7</w:t>
            </w:r>
          </w:p>
        </w:tc>
        <w:tc>
          <w:tcPr>
            <w:tcW w:w="3654" w:type="dxa"/>
            <w:tcBorders>
              <w:top w:val="single" w:sz="4" w:space="0" w:color="auto"/>
              <w:left w:val="single" w:sz="4" w:space="0" w:color="auto"/>
              <w:bottom w:val="single" w:sz="4" w:space="0" w:color="auto"/>
              <w:right w:val="single" w:sz="4" w:space="0" w:color="auto"/>
            </w:tcBorders>
          </w:tcPr>
          <w:p w14:paraId="3C244801" w14:textId="3A4D9C00" w:rsidR="00F77C41" w:rsidRPr="006E4743" w:rsidRDefault="006E4743" w:rsidP="00F77C41">
            <w:pPr>
              <w:pStyle w:val="para"/>
              <w:rPr>
                <w:rFonts w:ascii="Century Gothic" w:hAnsi="Century Gothic" w:cs="Calibri"/>
                <w:noProof/>
                <w:color w:val="231F20"/>
                <w:sz w:val="20"/>
                <w:szCs w:val="20"/>
                <w:lang w:val="fr-FR"/>
              </w:rPr>
            </w:pPr>
            <w:r w:rsidRPr="006E4743">
              <w:rPr>
                <w:rFonts w:ascii="Century Gothic" w:hAnsi="Century Gothic" w:cs="Calibri"/>
                <w:noProof/>
                <w:color w:val="231F20"/>
                <w:sz w:val="20"/>
                <w:szCs w:val="20"/>
                <w:lang w:val="fr-FR"/>
              </w:rPr>
              <w:t>Les chargeurs de batteries ne doivent pas être stockés dans les zones de produits nus (à moins que les batteries ne soient totalement scellées et/ou ne requièrent aucun entretien) ou dans des zones présentant un risque pour les produits.</w:t>
            </w:r>
          </w:p>
        </w:tc>
        <w:tc>
          <w:tcPr>
            <w:tcW w:w="1276" w:type="dxa"/>
            <w:tcBorders>
              <w:top w:val="single" w:sz="4" w:space="0" w:color="auto"/>
              <w:left w:val="single" w:sz="4" w:space="0" w:color="auto"/>
              <w:bottom w:val="single" w:sz="4" w:space="0" w:color="auto"/>
            </w:tcBorders>
            <w:shd w:val="clear" w:color="auto" w:fill="FFFFFF" w:themeFill="background1"/>
          </w:tcPr>
          <w:p w14:paraId="56EB2AD3" w14:textId="77777777" w:rsidR="00F77C41" w:rsidRPr="00887FD3" w:rsidRDefault="00F77C41" w:rsidP="00F77C41">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6D6C00A" w14:textId="77777777" w:rsidR="00F77C41" w:rsidRPr="00887FD3" w:rsidRDefault="00F77C41" w:rsidP="00F77C41">
            <w:pPr>
              <w:pStyle w:val="para"/>
              <w:rPr>
                <w:rFonts w:ascii="Century Gothic" w:hAnsi="Century Gothic" w:cs="Calibri"/>
                <w:sz w:val="20"/>
                <w:szCs w:val="20"/>
              </w:rPr>
            </w:pPr>
          </w:p>
        </w:tc>
      </w:tr>
      <w:tr w:rsidR="00F77C41" w:rsidRPr="00887FD3" w14:paraId="133B4C8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F77C41" w:rsidRPr="00887FD3" w:rsidRDefault="00F77C41" w:rsidP="00F77C4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286" w:type="dxa"/>
            <w:gridSpan w:val="3"/>
            <w:tcBorders>
              <w:top w:val="single" w:sz="4" w:space="0" w:color="auto"/>
              <w:left w:val="single" w:sz="4" w:space="0" w:color="auto"/>
              <w:bottom w:val="single" w:sz="4" w:space="0" w:color="auto"/>
            </w:tcBorders>
            <w:shd w:val="clear" w:color="auto" w:fill="92D050"/>
          </w:tcPr>
          <w:p w14:paraId="29C204B5" w14:textId="4FB26F8A" w:rsidR="00F77C41" w:rsidRPr="00887FD3" w:rsidRDefault="00F77C41" w:rsidP="00F77C41">
            <w:pPr>
              <w:pStyle w:val="para"/>
              <w:rPr>
                <w:rFonts w:ascii="Century Gothic" w:hAnsi="Century Gothic" w:cs="Calibri"/>
                <w:color w:val="FFFFFF" w:themeColor="background1"/>
                <w:sz w:val="20"/>
                <w:szCs w:val="20"/>
              </w:rPr>
            </w:pPr>
            <w:proofErr w:type="spellStart"/>
            <w:r w:rsidRPr="00887FD3">
              <w:rPr>
                <w:rFonts w:ascii="Century Gothic" w:hAnsi="Century Gothic" w:cs="Calibri"/>
                <w:color w:val="FFFFFF" w:themeColor="background1"/>
                <w:sz w:val="20"/>
                <w:szCs w:val="20"/>
              </w:rPr>
              <w:t>Maitenance</w:t>
            </w:r>
            <w:proofErr w:type="spellEnd"/>
          </w:p>
        </w:tc>
      </w:tr>
      <w:tr w:rsidR="00F77C41" w:rsidRPr="00887FD3" w14:paraId="69C6F626"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64F48AEC" w14:textId="24328A7D" w:rsidR="00F77C41" w:rsidRPr="00887FD3" w:rsidRDefault="00F77C41" w:rsidP="00F77C41">
            <w:pPr>
              <w:pStyle w:val="para"/>
              <w:rPr>
                <w:rFonts w:ascii="Century Gothic" w:hAnsi="Century Gothic" w:cs="Calibri"/>
                <w:b/>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14826770" w14:textId="42A8377F" w:rsidR="00F77C41" w:rsidRPr="00887FD3" w:rsidRDefault="00D87B6C" w:rsidP="00D87B6C">
            <w:pPr>
              <w:pStyle w:val="BodyText"/>
              <w:spacing w:before="102" w:line="194" w:lineRule="auto"/>
              <w:ind w:right="143"/>
              <w:rPr>
                <w:rFonts w:ascii="Century Gothic" w:hAnsi="Century Gothic" w:cs="Calibri"/>
              </w:rPr>
            </w:pPr>
            <w:r w:rsidRPr="00D87B6C">
              <w:rPr>
                <w:rFonts w:ascii="Century Gothic" w:hAnsi="Century Gothic" w:cs="Calibri"/>
              </w:rPr>
              <w:t xml:space="preserve">Un programme de maintenance </w:t>
            </w:r>
            <w:proofErr w:type="spellStart"/>
            <w:r w:rsidRPr="00D87B6C">
              <w:rPr>
                <w:rFonts w:ascii="Century Gothic" w:hAnsi="Century Gothic" w:cs="Calibri"/>
              </w:rPr>
              <w:t>efficace</w:t>
            </w:r>
            <w:proofErr w:type="spellEnd"/>
            <w:r w:rsidRPr="00D87B6C">
              <w:rPr>
                <w:rFonts w:ascii="Century Gothic" w:hAnsi="Century Gothic" w:cs="Calibri"/>
              </w:rPr>
              <w:t xml:space="preserve"> doit </w:t>
            </w:r>
            <w:proofErr w:type="spellStart"/>
            <w:r w:rsidRPr="00D87B6C">
              <w:rPr>
                <w:rFonts w:ascii="Century Gothic" w:hAnsi="Century Gothic" w:cs="Calibri"/>
              </w:rPr>
              <w:t>être</w:t>
            </w:r>
            <w:proofErr w:type="spellEnd"/>
            <w:r w:rsidRPr="00D87B6C">
              <w:rPr>
                <w:rFonts w:ascii="Century Gothic" w:hAnsi="Century Gothic" w:cs="Calibri"/>
              </w:rPr>
              <w:t xml:space="preserve"> </w:t>
            </w:r>
            <w:proofErr w:type="spellStart"/>
            <w:r w:rsidRPr="00D87B6C">
              <w:rPr>
                <w:rFonts w:ascii="Century Gothic" w:hAnsi="Century Gothic" w:cs="Calibri"/>
              </w:rPr>
              <w:t>en</w:t>
            </w:r>
            <w:proofErr w:type="spellEnd"/>
            <w:r w:rsidRPr="00D87B6C">
              <w:rPr>
                <w:rFonts w:ascii="Century Gothic" w:hAnsi="Century Gothic" w:cs="Calibri"/>
              </w:rPr>
              <w:t xml:space="preserve"> place pour </w:t>
            </w:r>
            <w:proofErr w:type="spellStart"/>
            <w:r w:rsidRPr="00D87B6C">
              <w:rPr>
                <w:rFonts w:ascii="Century Gothic" w:hAnsi="Century Gothic" w:cs="Calibri"/>
              </w:rPr>
              <w:t>l'usine</w:t>
            </w:r>
            <w:proofErr w:type="spellEnd"/>
            <w:r w:rsidRPr="00D87B6C">
              <w:rPr>
                <w:rFonts w:ascii="Century Gothic" w:hAnsi="Century Gothic" w:cs="Calibri"/>
              </w:rPr>
              <w:t xml:space="preserve"> et les </w:t>
            </w:r>
            <w:proofErr w:type="spellStart"/>
            <w:r w:rsidRPr="00D87B6C">
              <w:rPr>
                <w:rFonts w:ascii="Century Gothic" w:hAnsi="Century Gothic" w:cs="Calibri"/>
              </w:rPr>
              <w:t>équipements</w:t>
            </w:r>
            <w:proofErr w:type="spellEnd"/>
            <w:r w:rsidRPr="00D87B6C">
              <w:rPr>
                <w:rFonts w:ascii="Century Gothic" w:hAnsi="Century Gothic" w:cs="Calibri"/>
              </w:rPr>
              <w:t xml:space="preserve"> </w:t>
            </w:r>
            <w:proofErr w:type="spellStart"/>
            <w:r w:rsidRPr="00D87B6C">
              <w:rPr>
                <w:rFonts w:ascii="Century Gothic" w:hAnsi="Century Gothic" w:cs="Calibri"/>
              </w:rPr>
              <w:t>afin</w:t>
            </w:r>
            <w:proofErr w:type="spellEnd"/>
            <w:r w:rsidRPr="00D87B6C">
              <w:rPr>
                <w:rFonts w:ascii="Century Gothic" w:hAnsi="Century Gothic" w:cs="Calibri"/>
              </w:rPr>
              <w:t xml:space="preserve"> de </w:t>
            </w:r>
            <w:proofErr w:type="spellStart"/>
            <w:r w:rsidRPr="00D87B6C">
              <w:rPr>
                <w:rFonts w:ascii="Century Gothic" w:hAnsi="Century Gothic" w:cs="Calibri"/>
              </w:rPr>
              <w:t>prévenir</w:t>
            </w:r>
            <w:proofErr w:type="spellEnd"/>
            <w:r w:rsidRPr="00D87B6C">
              <w:rPr>
                <w:rFonts w:ascii="Century Gothic" w:hAnsi="Century Gothic" w:cs="Calibri"/>
              </w:rPr>
              <w:t xml:space="preserve"> la contamination et </w:t>
            </w:r>
            <w:proofErr w:type="spellStart"/>
            <w:r w:rsidRPr="00D87B6C">
              <w:rPr>
                <w:rFonts w:ascii="Century Gothic" w:hAnsi="Century Gothic" w:cs="Calibri"/>
              </w:rPr>
              <w:t>réduire</w:t>
            </w:r>
            <w:proofErr w:type="spellEnd"/>
            <w:r w:rsidRPr="00D87B6C">
              <w:rPr>
                <w:rFonts w:ascii="Century Gothic" w:hAnsi="Century Gothic" w:cs="Calibri"/>
              </w:rPr>
              <w:t xml:space="preserve"> les </w:t>
            </w:r>
            <w:proofErr w:type="spellStart"/>
            <w:r w:rsidRPr="00D87B6C">
              <w:rPr>
                <w:rFonts w:ascii="Century Gothic" w:hAnsi="Century Gothic" w:cs="Calibri"/>
              </w:rPr>
              <w:t>risques</w:t>
            </w:r>
            <w:proofErr w:type="spellEnd"/>
            <w:r w:rsidRPr="00D87B6C">
              <w:rPr>
                <w:rFonts w:ascii="Century Gothic" w:hAnsi="Century Gothic" w:cs="Calibri"/>
              </w:rPr>
              <w:t xml:space="preserve"> de panne.</w:t>
            </w:r>
          </w:p>
        </w:tc>
      </w:tr>
      <w:tr w:rsidR="00C64EA8" w:rsidRPr="00887FD3" w14:paraId="34B3142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0DDEE11"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2D02C8FC" w14:textId="73D29E61" w:rsidR="00C64EA8" w:rsidRPr="00887FD3" w:rsidRDefault="00C64EA8" w:rsidP="00C64EA8">
            <w:pPr>
              <w:pStyle w:val="para"/>
              <w:rPr>
                <w:rFonts w:ascii="Century Gothic" w:hAnsi="Century Gothic" w:cs="Calibri"/>
                <w:b/>
                <w:color w:val="000000" w:themeColor="text1"/>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5EE537F9" w14:textId="59ACA87D" w:rsidR="00C64EA8" w:rsidRPr="00887FD3" w:rsidRDefault="00C64EA8" w:rsidP="00C64EA8">
            <w:pPr>
              <w:pStyle w:val="para"/>
              <w:rPr>
                <w:rFonts w:ascii="Century Gothic" w:hAnsi="Century Gothic" w:cs="Calibri"/>
                <w:b/>
                <w:color w:val="000000" w:themeColor="text1"/>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1AA12FCA" w14:textId="60565A20" w:rsidR="00C64EA8" w:rsidRPr="00887FD3" w:rsidRDefault="00C64EA8" w:rsidP="00C64EA8">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353B1" w:rsidRPr="00887FD3" w14:paraId="73B2824A"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CB0C6B" w:rsidRPr="00887FD3" w:rsidRDefault="00CB0C6B" w:rsidP="00CB0C6B">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654" w:type="dxa"/>
            <w:tcBorders>
              <w:top w:val="single" w:sz="4" w:space="0" w:color="auto"/>
              <w:left w:val="single" w:sz="4" w:space="0" w:color="auto"/>
              <w:bottom w:val="single" w:sz="4" w:space="0" w:color="auto"/>
              <w:right w:val="single" w:sz="4" w:space="0" w:color="auto"/>
            </w:tcBorders>
          </w:tcPr>
          <w:p w14:paraId="5BD63278" w14:textId="5F4E8C2C" w:rsidR="00CB0C6B" w:rsidRPr="00E869F2" w:rsidRDefault="00E869F2" w:rsidP="00CB0C6B">
            <w:pPr>
              <w:pStyle w:val="para"/>
              <w:rPr>
                <w:rFonts w:ascii="Century Gothic" w:hAnsi="Century Gothic" w:cs="Calibri"/>
                <w:noProof/>
                <w:color w:val="231F20"/>
                <w:sz w:val="20"/>
                <w:szCs w:val="20"/>
                <w:lang w:val="fr-FR"/>
              </w:rPr>
            </w:pPr>
            <w:r w:rsidRPr="00E869F2">
              <w:rPr>
                <w:rFonts w:ascii="Century Gothic" w:hAnsi="Century Gothic" w:cs="Calibri"/>
                <w:noProof/>
                <w:color w:val="231F20"/>
                <w:sz w:val="20"/>
                <w:szCs w:val="20"/>
                <w:lang w:val="fr-FR"/>
              </w:rPr>
              <w:t>Un calendrier de maintenance préventif planifié ou un système de contrôle de l'état doivent exister, et inclure tous les équipements de transformation et équipements mobiles. Les exigences de maintenance doivent être définies lors des commandes de nouveaux équipements et réexaminées après toute réparation d'équipements existants.</w:t>
            </w:r>
          </w:p>
        </w:tc>
        <w:tc>
          <w:tcPr>
            <w:tcW w:w="1276" w:type="dxa"/>
            <w:tcBorders>
              <w:top w:val="single" w:sz="4" w:space="0" w:color="auto"/>
              <w:left w:val="single" w:sz="4" w:space="0" w:color="auto"/>
              <w:bottom w:val="single" w:sz="4" w:space="0" w:color="auto"/>
            </w:tcBorders>
            <w:shd w:val="clear" w:color="auto" w:fill="auto"/>
          </w:tcPr>
          <w:p w14:paraId="435B1D67" w14:textId="77777777" w:rsidR="00CB0C6B" w:rsidRPr="00887FD3" w:rsidRDefault="00CB0C6B" w:rsidP="00CB0C6B">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1983E345" w14:textId="77777777" w:rsidR="00CB0C6B" w:rsidRPr="00887FD3" w:rsidRDefault="00CB0C6B" w:rsidP="00CB0C6B">
            <w:pPr>
              <w:pStyle w:val="para"/>
              <w:rPr>
                <w:rFonts w:ascii="Century Gothic" w:hAnsi="Century Gothic" w:cs="Calibri"/>
                <w:b/>
                <w:color w:val="000000" w:themeColor="text1"/>
                <w:sz w:val="20"/>
                <w:szCs w:val="20"/>
              </w:rPr>
            </w:pPr>
          </w:p>
        </w:tc>
      </w:tr>
      <w:tr w:rsidR="00904E1C" w:rsidRPr="00887FD3" w14:paraId="3C3893D4"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23D41E0" w14:textId="77777777" w:rsidR="00DE7303" w:rsidRPr="00887FD3" w:rsidRDefault="00DE7303" w:rsidP="00DE7303">
            <w:pPr>
              <w:pStyle w:val="para"/>
              <w:rPr>
                <w:rFonts w:ascii="Century Gothic" w:hAnsi="Century Gothic" w:cs="Calibri"/>
                <w:b/>
                <w:sz w:val="20"/>
                <w:szCs w:val="20"/>
              </w:rPr>
            </w:pPr>
            <w:r w:rsidRPr="00887FD3">
              <w:rPr>
                <w:rFonts w:ascii="Century Gothic" w:hAnsi="Century Gothic" w:cs="Calibri"/>
                <w:b/>
                <w:sz w:val="20"/>
                <w:szCs w:val="20"/>
              </w:rPr>
              <w:t>4.7.2</w:t>
            </w:r>
          </w:p>
        </w:tc>
        <w:tc>
          <w:tcPr>
            <w:tcW w:w="3654" w:type="dxa"/>
            <w:tcBorders>
              <w:top w:val="single" w:sz="4" w:space="0" w:color="auto"/>
              <w:left w:val="single" w:sz="4" w:space="0" w:color="auto"/>
              <w:bottom w:val="single" w:sz="4" w:space="0" w:color="auto"/>
              <w:right w:val="single" w:sz="4" w:space="0" w:color="auto"/>
            </w:tcBorders>
          </w:tcPr>
          <w:p w14:paraId="231504EB" w14:textId="5FB71F56" w:rsidR="00DE7303" w:rsidRPr="00F87CA3" w:rsidRDefault="00F87CA3" w:rsidP="00DE7303">
            <w:pPr>
              <w:pStyle w:val="para"/>
              <w:rPr>
                <w:rFonts w:ascii="Century Gothic" w:hAnsi="Century Gothic" w:cs="Calibri"/>
                <w:noProof/>
                <w:color w:val="231F20"/>
                <w:sz w:val="20"/>
                <w:szCs w:val="20"/>
                <w:lang w:val="fr-FR"/>
              </w:rPr>
            </w:pPr>
            <w:r w:rsidRPr="00F87CA3">
              <w:rPr>
                <w:rFonts w:ascii="Century Gothic" w:hAnsi="Century Gothic" w:cs="Calibri"/>
                <w:noProof/>
                <w:color w:val="231F20"/>
                <w:sz w:val="20"/>
                <w:szCs w:val="20"/>
                <w:lang w:val="fr-FR"/>
              </w:rPr>
              <w:t xml:space="preserve">En plus des programmes de maintenance planifiés, lorsqu'il y a </w:t>
            </w:r>
            <w:r w:rsidRPr="00F87CA3">
              <w:rPr>
                <w:rFonts w:ascii="Century Gothic" w:hAnsi="Century Gothic" w:cs="Calibri"/>
                <w:noProof/>
                <w:color w:val="231F20"/>
                <w:sz w:val="20"/>
                <w:szCs w:val="20"/>
                <w:lang w:val="fr-FR"/>
              </w:rPr>
              <w:lastRenderedPageBreak/>
              <w:t>un risque de contamination du produit par des corps étrangers causé par un endommagement des équipements, ces derniers doivent être examinés à intervalles prédéterminés, les résultats doivent être documentés et toute mesure nécessaire doit être prise.</w:t>
            </w:r>
          </w:p>
        </w:tc>
        <w:tc>
          <w:tcPr>
            <w:tcW w:w="1276" w:type="dxa"/>
            <w:tcBorders>
              <w:top w:val="single" w:sz="4" w:space="0" w:color="auto"/>
              <w:left w:val="single" w:sz="4" w:space="0" w:color="auto"/>
              <w:bottom w:val="single" w:sz="4" w:space="0" w:color="auto"/>
            </w:tcBorders>
            <w:shd w:val="clear" w:color="auto" w:fill="auto"/>
          </w:tcPr>
          <w:p w14:paraId="786A7D57" w14:textId="77777777" w:rsidR="00DE7303" w:rsidRPr="00887FD3" w:rsidRDefault="00DE7303" w:rsidP="00DE7303">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285767DF" w14:textId="77777777" w:rsidR="00DE7303" w:rsidRPr="00887FD3" w:rsidRDefault="00DE7303" w:rsidP="00DE7303">
            <w:pPr>
              <w:pStyle w:val="para"/>
              <w:rPr>
                <w:rFonts w:ascii="Century Gothic" w:hAnsi="Century Gothic" w:cs="Calibri"/>
                <w:b/>
                <w:color w:val="000000" w:themeColor="text1"/>
                <w:sz w:val="20"/>
                <w:szCs w:val="20"/>
              </w:rPr>
            </w:pPr>
          </w:p>
        </w:tc>
      </w:tr>
      <w:tr w:rsidR="00904E1C" w:rsidRPr="00887FD3" w14:paraId="59C11AD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E313FB" w:rsidRPr="00887FD3" w:rsidRDefault="00E313FB" w:rsidP="00E313FB">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654" w:type="dxa"/>
            <w:tcBorders>
              <w:top w:val="single" w:sz="4" w:space="0" w:color="auto"/>
              <w:left w:val="single" w:sz="4" w:space="0" w:color="auto"/>
              <w:bottom w:val="single" w:sz="4" w:space="0" w:color="auto"/>
              <w:right w:val="single" w:sz="4" w:space="0" w:color="auto"/>
            </w:tcBorders>
          </w:tcPr>
          <w:p w14:paraId="52F1DDEE" w14:textId="1B9FF1C6" w:rsidR="00E313FB" w:rsidRPr="00E47526" w:rsidRDefault="00E47526" w:rsidP="00E313FB">
            <w:pPr>
              <w:pStyle w:val="para"/>
              <w:rPr>
                <w:rFonts w:ascii="Century Gothic" w:hAnsi="Century Gothic" w:cs="Calibri"/>
                <w:noProof/>
                <w:color w:val="231F20"/>
                <w:sz w:val="20"/>
                <w:szCs w:val="20"/>
                <w:lang w:val="fr-FR"/>
              </w:rPr>
            </w:pPr>
            <w:r w:rsidRPr="00E47526">
              <w:rPr>
                <w:rFonts w:ascii="Century Gothic" w:hAnsi="Century Gothic" w:cs="Calibri"/>
                <w:noProof/>
                <w:color w:val="231F20"/>
                <w:sz w:val="20"/>
                <w:szCs w:val="20"/>
                <w:lang w:val="fr-FR"/>
              </w:rPr>
              <w:t>Lorsque des réparations provisoires sont effectuées, elles doivent être documentées et contrôlées pour s'assurer que la sécurité sanitaire ou la légalité des produits n’est pas menacée. Ces mesures provisoires doivent faire l'objet de réparations définitives dès que possible et dans les délais prévus.</w:t>
            </w:r>
          </w:p>
        </w:tc>
        <w:tc>
          <w:tcPr>
            <w:tcW w:w="1276" w:type="dxa"/>
            <w:tcBorders>
              <w:top w:val="single" w:sz="4" w:space="0" w:color="auto"/>
              <w:left w:val="single" w:sz="4" w:space="0" w:color="auto"/>
              <w:bottom w:val="single" w:sz="4" w:space="0" w:color="auto"/>
            </w:tcBorders>
            <w:shd w:val="clear" w:color="auto" w:fill="auto"/>
          </w:tcPr>
          <w:p w14:paraId="23DBCF06" w14:textId="77777777" w:rsidR="00E313FB" w:rsidRPr="00887FD3" w:rsidRDefault="00E313FB" w:rsidP="00E313FB">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42A1F1AC" w14:textId="77777777" w:rsidR="00E313FB" w:rsidRPr="00887FD3" w:rsidRDefault="00E313FB" w:rsidP="00E313FB">
            <w:pPr>
              <w:pStyle w:val="para"/>
              <w:rPr>
                <w:rFonts w:ascii="Century Gothic" w:hAnsi="Century Gothic" w:cs="Calibri"/>
                <w:b/>
                <w:color w:val="000000" w:themeColor="text1"/>
                <w:sz w:val="20"/>
                <w:szCs w:val="20"/>
              </w:rPr>
            </w:pPr>
          </w:p>
        </w:tc>
      </w:tr>
      <w:tr w:rsidR="00904E1C" w:rsidRPr="00887FD3" w14:paraId="41E3E91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B95EE0" w:rsidRPr="00887FD3" w:rsidRDefault="00B95EE0" w:rsidP="00B95EE0">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654" w:type="dxa"/>
            <w:tcBorders>
              <w:top w:val="single" w:sz="4" w:space="0" w:color="auto"/>
              <w:left w:val="single" w:sz="4" w:space="0" w:color="auto"/>
              <w:bottom w:val="single" w:sz="4" w:space="0" w:color="auto"/>
              <w:right w:val="single" w:sz="4" w:space="0" w:color="auto"/>
            </w:tcBorders>
          </w:tcPr>
          <w:p w14:paraId="72F1385B" w14:textId="77777777" w:rsidR="00E715CF" w:rsidRPr="00E715CF" w:rsidRDefault="00E715CF" w:rsidP="00E715CF">
            <w:pPr>
              <w:pStyle w:val="TableParagraph"/>
              <w:spacing w:before="149" w:line="194" w:lineRule="auto"/>
              <w:ind w:left="113" w:right="141"/>
              <w:jc w:val="both"/>
              <w:rPr>
                <w:rFonts w:ascii="Century Gothic" w:eastAsiaTheme="minorHAnsi" w:hAnsi="Century Gothic" w:cs="Calibri"/>
                <w:noProof/>
                <w:color w:val="231F20"/>
                <w:sz w:val="20"/>
                <w:szCs w:val="20"/>
                <w:lang w:val="fr-FR"/>
              </w:rPr>
            </w:pPr>
            <w:r w:rsidRPr="00E715CF">
              <w:rPr>
                <w:rFonts w:ascii="Century Gothic" w:eastAsiaTheme="minorHAnsi" w:hAnsi="Century Gothic" w:cs="Calibri"/>
                <w:noProof/>
                <w:color w:val="231F20"/>
                <w:sz w:val="20"/>
                <w:szCs w:val="20"/>
                <w:lang w:val="fr-FR"/>
              </w:rPr>
              <w:t>Le site doit s'assurer que la sécurité sanitaire ou la légalité des produits n’est pas menacée lors des opérations de maintenance et de nettoyage ultérieur. Les travaux de maintenance doivent être suivis d'une procédure de contrôle hygiénique documentée.</w:t>
            </w:r>
          </w:p>
          <w:p w14:paraId="13239424" w14:textId="670982F1" w:rsidR="00B95EE0" w:rsidRPr="00E715CF" w:rsidRDefault="00E715CF" w:rsidP="00E715CF">
            <w:pPr>
              <w:pStyle w:val="TableParagraph"/>
              <w:spacing w:before="149" w:line="194" w:lineRule="auto"/>
              <w:ind w:left="113" w:right="141"/>
              <w:jc w:val="both"/>
              <w:rPr>
                <w:rFonts w:ascii="Century Gothic" w:eastAsiaTheme="minorHAnsi" w:hAnsi="Century Gothic" w:cs="Calibri"/>
                <w:noProof/>
                <w:color w:val="231F20"/>
                <w:sz w:val="20"/>
                <w:szCs w:val="20"/>
                <w:lang w:val="fr-FR"/>
              </w:rPr>
            </w:pPr>
            <w:r w:rsidRPr="00E715CF">
              <w:rPr>
                <w:rFonts w:ascii="Century Gothic" w:eastAsiaTheme="minorHAnsi" w:hAnsi="Century Gothic" w:cs="Calibri"/>
                <w:noProof/>
                <w:color w:val="231F20"/>
                <w:sz w:val="20"/>
                <w:szCs w:val="20"/>
                <w:lang w:val="fr-FR"/>
              </w:rPr>
              <w:t>L'équipement et les machines doivent être inspectés par un membre du personnel autorisé, afin de confirmer l'élimination des risques de contamination avant leur remise en service.</w:t>
            </w:r>
          </w:p>
        </w:tc>
        <w:tc>
          <w:tcPr>
            <w:tcW w:w="1276" w:type="dxa"/>
            <w:tcBorders>
              <w:top w:val="single" w:sz="4" w:space="0" w:color="auto"/>
              <w:left w:val="single" w:sz="4" w:space="0" w:color="auto"/>
              <w:bottom w:val="single" w:sz="4" w:space="0" w:color="auto"/>
            </w:tcBorders>
            <w:shd w:val="clear" w:color="auto" w:fill="auto"/>
          </w:tcPr>
          <w:p w14:paraId="56F6E864" w14:textId="77777777" w:rsidR="00B95EE0" w:rsidRPr="00887FD3" w:rsidRDefault="00B95EE0" w:rsidP="00B95EE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593E30D3" w14:textId="77777777" w:rsidR="00B95EE0" w:rsidRPr="00887FD3" w:rsidRDefault="00B95EE0" w:rsidP="00B95EE0">
            <w:pPr>
              <w:pStyle w:val="para"/>
              <w:rPr>
                <w:rFonts w:ascii="Century Gothic" w:hAnsi="Century Gothic" w:cs="Calibri"/>
                <w:b/>
                <w:color w:val="000000" w:themeColor="text1"/>
                <w:sz w:val="20"/>
                <w:szCs w:val="20"/>
              </w:rPr>
            </w:pPr>
          </w:p>
        </w:tc>
      </w:tr>
      <w:tr w:rsidR="00904E1C" w:rsidRPr="00887FD3" w14:paraId="52171DEF"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F71FA69" w14:textId="77777777" w:rsidR="00072C9B" w:rsidRPr="00887FD3" w:rsidRDefault="00072C9B" w:rsidP="00072C9B">
            <w:pPr>
              <w:pStyle w:val="para"/>
              <w:rPr>
                <w:rFonts w:ascii="Century Gothic" w:hAnsi="Century Gothic" w:cs="Calibri"/>
                <w:b/>
                <w:sz w:val="20"/>
                <w:szCs w:val="20"/>
              </w:rPr>
            </w:pPr>
            <w:r w:rsidRPr="00887FD3">
              <w:rPr>
                <w:rFonts w:ascii="Century Gothic" w:hAnsi="Century Gothic" w:cs="Calibri"/>
                <w:b/>
                <w:sz w:val="20"/>
                <w:szCs w:val="20"/>
              </w:rPr>
              <w:t>4.7.5</w:t>
            </w:r>
          </w:p>
        </w:tc>
        <w:tc>
          <w:tcPr>
            <w:tcW w:w="3654" w:type="dxa"/>
            <w:tcBorders>
              <w:top w:val="single" w:sz="4" w:space="0" w:color="auto"/>
              <w:left w:val="single" w:sz="4" w:space="0" w:color="auto"/>
              <w:bottom w:val="single" w:sz="4" w:space="0" w:color="auto"/>
              <w:right w:val="single" w:sz="4" w:space="0" w:color="auto"/>
            </w:tcBorders>
          </w:tcPr>
          <w:p w14:paraId="05EC0E49" w14:textId="77777777" w:rsidR="00FA73F7" w:rsidRPr="00FA73F7" w:rsidRDefault="00FA73F7" w:rsidP="00FA73F7">
            <w:pPr>
              <w:pStyle w:val="TableParagraph"/>
              <w:spacing w:before="149" w:line="194" w:lineRule="auto"/>
              <w:ind w:left="113"/>
              <w:rPr>
                <w:rFonts w:ascii="Century Gothic" w:eastAsiaTheme="minorHAnsi" w:hAnsi="Century Gothic" w:cs="Calibri"/>
                <w:noProof/>
                <w:color w:val="231F20"/>
                <w:sz w:val="20"/>
                <w:szCs w:val="20"/>
                <w:lang w:val="fr-FR"/>
              </w:rPr>
            </w:pPr>
            <w:r w:rsidRPr="00FA73F7">
              <w:rPr>
                <w:rFonts w:ascii="Century Gothic" w:eastAsiaTheme="minorHAnsi" w:hAnsi="Century Gothic" w:cs="Calibri"/>
                <w:noProof/>
                <w:color w:val="231F20"/>
                <w:sz w:val="20"/>
                <w:szCs w:val="20"/>
                <w:lang w:val="fr-FR"/>
              </w:rPr>
              <w:t>Les matières et les pièces utilisées pour la maintenance des équipements et de l'usine doivent être de grade ou de qualité appropriés.</w:t>
            </w:r>
          </w:p>
          <w:p w14:paraId="4F7FB7AF" w14:textId="31D650F1" w:rsidR="00072C9B" w:rsidRPr="00FA73F7" w:rsidRDefault="00FA73F7" w:rsidP="00FA73F7">
            <w:pPr>
              <w:pStyle w:val="TableParagraph"/>
              <w:spacing w:before="149" w:line="194" w:lineRule="auto"/>
              <w:ind w:left="113"/>
              <w:rPr>
                <w:rFonts w:ascii="Century Gothic" w:eastAsiaTheme="minorHAnsi" w:hAnsi="Century Gothic" w:cs="Calibri"/>
                <w:noProof/>
                <w:color w:val="231F20"/>
                <w:sz w:val="20"/>
                <w:szCs w:val="20"/>
                <w:lang w:val="fr-FR"/>
              </w:rPr>
            </w:pPr>
            <w:r w:rsidRPr="00FA73F7">
              <w:rPr>
                <w:rFonts w:ascii="Century Gothic" w:eastAsiaTheme="minorHAnsi" w:hAnsi="Century Gothic" w:cs="Calibri"/>
                <w:noProof/>
                <w:color w:val="231F20"/>
                <w:sz w:val="20"/>
                <w:szCs w:val="20"/>
                <w:lang w:val="fr-FR"/>
              </w:rPr>
              <w:t>Ces matières (telles que les huiles lubrifiantes), qui présentent un risque par contact direct ou indirect avec des matières premières (emballage primaire compris), des produits intermédiaires et des produits finis, doivent être propres à la consommation et leur statut allergénique doit être connu.</w:t>
            </w:r>
          </w:p>
        </w:tc>
        <w:tc>
          <w:tcPr>
            <w:tcW w:w="1276" w:type="dxa"/>
            <w:tcBorders>
              <w:top w:val="single" w:sz="4" w:space="0" w:color="auto"/>
              <w:left w:val="single" w:sz="4" w:space="0" w:color="auto"/>
              <w:bottom w:val="single" w:sz="4" w:space="0" w:color="auto"/>
            </w:tcBorders>
            <w:shd w:val="clear" w:color="auto" w:fill="auto"/>
          </w:tcPr>
          <w:p w14:paraId="71B68A84" w14:textId="77777777" w:rsidR="00072C9B" w:rsidRPr="00887FD3" w:rsidRDefault="00072C9B" w:rsidP="00072C9B">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02ECD0E9" w14:textId="77777777" w:rsidR="00072C9B" w:rsidRPr="00887FD3" w:rsidRDefault="00072C9B" w:rsidP="00072C9B">
            <w:pPr>
              <w:pStyle w:val="para"/>
              <w:rPr>
                <w:rFonts w:ascii="Century Gothic" w:hAnsi="Century Gothic" w:cs="Calibri"/>
                <w:b/>
                <w:color w:val="000000" w:themeColor="text1"/>
                <w:sz w:val="20"/>
                <w:szCs w:val="20"/>
              </w:rPr>
            </w:pPr>
          </w:p>
        </w:tc>
      </w:tr>
      <w:tr w:rsidR="00904E1C" w:rsidRPr="00887FD3" w14:paraId="78FE262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BE448DE"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4.7.6</w:t>
            </w:r>
          </w:p>
        </w:tc>
        <w:tc>
          <w:tcPr>
            <w:tcW w:w="3654" w:type="dxa"/>
            <w:tcBorders>
              <w:top w:val="single" w:sz="4" w:space="0" w:color="auto"/>
              <w:left w:val="single" w:sz="4" w:space="0" w:color="auto"/>
              <w:bottom w:val="single" w:sz="4" w:space="0" w:color="auto"/>
              <w:right w:val="single" w:sz="4" w:space="0" w:color="auto"/>
            </w:tcBorders>
          </w:tcPr>
          <w:p w14:paraId="5FCC64D5" w14:textId="474734B6" w:rsidR="003426DF" w:rsidRPr="00B350E9" w:rsidRDefault="00B350E9" w:rsidP="003426DF">
            <w:pPr>
              <w:pStyle w:val="para"/>
              <w:rPr>
                <w:rFonts w:ascii="Century Gothic" w:hAnsi="Century Gothic" w:cs="Calibri"/>
                <w:noProof/>
                <w:color w:val="231F20"/>
                <w:sz w:val="20"/>
                <w:szCs w:val="20"/>
                <w:lang w:val="fr-FR"/>
              </w:rPr>
            </w:pPr>
            <w:r w:rsidRPr="00B350E9">
              <w:rPr>
                <w:rFonts w:ascii="Century Gothic" w:hAnsi="Century Gothic" w:cs="Calibri"/>
                <w:noProof/>
                <w:color w:val="231F20"/>
                <w:sz w:val="20"/>
                <w:szCs w:val="20"/>
                <w:lang w:val="fr-FR"/>
              </w:rPr>
              <w:t>Les ateliers de construction doivent être propres et ordonnés, et des contrôles doivent être en place pour éviter que des détritus provenant de ces ateliers ne soient transférés dans des zones de production ou de stockage.</w:t>
            </w:r>
          </w:p>
        </w:tc>
        <w:tc>
          <w:tcPr>
            <w:tcW w:w="1276" w:type="dxa"/>
            <w:tcBorders>
              <w:top w:val="single" w:sz="4" w:space="0" w:color="auto"/>
              <w:left w:val="single" w:sz="4" w:space="0" w:color="auto"/>
              <w:bottom w:val="single" w:sz="4" w:space="0" w:color="auto"/>
            </w:tcBorders>
            <w:shd w:val="clear" w:color="auto" w:fill="auto"/>
          </w:tcPr>
          <w:p w14:paraId="3F4526B5" w14:textId="77777777" w:rsidR="003426DF" w:rsidRPr="00887FD3" w:rsidRDefault="003426DF" w:rsidP="003426DF">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5AEAB3BC" w14:textId="77777777" w:rsidR="003426DF" w:rsidRPr="00887FD3" w:rsidRDefault="003426DF" w:rsidP="003426DF">
            <w:pPr>
              <w:pStyle w:val="para"/>
              <w:rPr>
                <w:rFonts w:ascii="Century Gothic" w:hAnsi="Century Gothic" w:cs="Calibri"/>
                <w:b/>
                <w:color w:val="000000" w:themeColor="text1"/>
                <w:sz w:val="20"/>
                <w:szCs w:val="20"/>
              </w:rPr>
            </w:pPr>
          </w:p>
        </w:tc>
      </w:tr>
      <w:tr w:rsidR="003426DF" w:rsidRPr="00887FD3" w14:paraId="72D0790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3426DF" w:rsidRPr="00887FD3" w:rsidRDefault="003426DF" w:rsidP="003426DF">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lastRenderedPageBreak/>
              <w:t>4.8</w:t>
            </w:r>
          </w:p>
        </w:tc>
        <w:tc>
          <w:tcPr>
            <w:tcW w:w="8286" w:type="dxa"/>
            <w:gridSpan w:val="3"/>
            <w:tcBorders>
              <w:top w:val="single" w:sz="4" w:space="0" w:color="auto"/>
              <w:left w:val="single" w:sz="4" w:space="0" w:color="auto"/>
              <w:bottom w:val="single" w:sz="4" w:space="0" w:color="auto"/>
            </w:tcBorders>
            <w:shd w:val="clear" w:color="auto" w:fill="92D050"/>
          </w:tcPr>
          <w:p w14:paraId="40FADBD6" w14:textId="1C0443EE" w:rsidR="003426DF" w:rsidRPr="00887FD3" w:rsidRDefault="00E466DD" w:rsidP="00E466DD">
            <w:pPr>
              <w:pStyle w:val="Heading4"/>
              <w:tabs>
                <w:tab w:val="left" w:pos="1194"/>
                <w:tab w:val="left" w:pos="1195"/>
              </w:tabs>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 xml:space="preserve"> </w:t>
            </w:r>
            <w:r w:rsidRPr="00E466DD">
              <w:rPr>
                <w:rFonts w:ascii="Century Gothic" w:hAnsi="Century Gothic"/>
                <w:b w:val="0"/>
                <w:bCs w:val="0"/>
                <w:i w:val="0"/>
                <w:iCs w:val="0"/>
                <w:noProof/>
                <w:color w:val="FFFFFF" w:themeColor="background1"/>
                <w:spacing w:val="-2"/>
                <w:sz w:val="20"/>
                <w:szCs w:val="20"/>
                <w:lang w:val="fr-FR"/>
              </w:rPr>
              <w:t>Installations</w:t>
            </w:r>
            <w:r w:rsidRPr="00E466DD">
              <w:rPr>
                <w:rFonts w:ascii="Century Gothic" w:hAnsi="Century Gothic"/>
                <w:b w:val="0"/>
                <w:bCs w:val="0"/>
                <w:i w:val="0"/>
                <w:iCs w:val="0"/>
                <w:noProof/>
                <w:color w:val="FFFFFF" w:themeColor="background1"/>
                <w:spacing w:val="-10"/>
                <w:sz w:val="20"/>
                <w:szCs w:val="20"/>
                <w:lang w:val="fr-FR"/>
              </w:rPr>
              <w:t xml:space="preserve"> </w:t>
            </w:r>
            <w:r w:rsidRPr="00E466DD">
              <w:rPr>
                <w:rFonts w:ascii="Century Gothic" w:hAnsi="Century Gothic"/>
                <w:b w:val="0"/>
                <w:bCs w:val="0"/>
                <w:i w:val="0"/>
                <w:iCs w:val="0"/>
                <w:noProof/>
                <w:color w:val="FFFFFF" w:themeColor="background1"/>
                <w:spacing w:val="-2"/>
                <w:sz w:val="20"/>
                <w:szCs w:val="20"/>
                <w:lang w:val="fr-FR"/>
              </w:rPr>
              <w:t>pour</w:t>
            </w:r>
            <w:r w:rsidRPr="00E466DD">
              <w:rPr>
                <w:rFonts w:ascii="Century Gothic" w:hAnsi="Century Gothic"/>
                <w:b w:val="0"/>
                <w:bCs w:val="0"/>
                <w:i w:val="0"/>
                <w:iCs w:val="0"/>
                <w:noProof/>
                <w:color w:val="FFFFFF" w:themeColor="background1"/>
                <w:spacing w:val="-9"/>
                <w:sz w:val="20"/>
                <w:szCs w:val="20"/>
                <w:lang w:val="fr-FR"/>
              </w:rPr>
              <w:t xml:space="preserve"> </w:t>
            </w:r>
            <w:r w:rsidRPr="00E466DD">
              <w:rPr>
                <w:rFonts w:ascii="Century Gothic" w:hAnsi="Century Gothic"/>
                <w:b w:val="0"/>
                <w:bCs w:val="0"/>
                <w:i w:val="0"/>
                <w:iCs w:val="0"/>
                <w:noProof/>
                <w:color w:val="FFFFFF" w:themeColor="background1"/>
                <w:spacing w:val="-2"/>
                <w:sz w:val="20"/>
                <w:szCs w:val="20"/>
                <w:lang w:val="fr-FR"/>
              </w:rPr>
              <w:t>le</w:t>
            </w:r>
            <w:r w:rsidRPr="00E466DD">
              <w:rPr>
                <w:rFonts w:ascii="Century Gothic" w:hAnsi="Century Gothic"/>
                <w:b w:val="0"/>
                <w:bCs w:val="0"/>
                <w:i w:val="0"/>
                <w:iCs w:val="0"/>
                <w:noProof/>
                <w:color w:val="FFFFFF" w:themeColor="background1"/>
                <w:spacing w:val="-9"/>
                <w:sz w:val="20"/>
                <w:szCs w:val="20"/>
                <w:lang w:val="fr-FR"/>
              </w:rPr>
              <w:t xml:space="preserve"> </w:t>
            </w:r>
            <w:r w:rsidRPr="00E466DD">
              <w:rPr>
                <w:rFonts w:ascii="Century Gothic" w:hAnsi="Century Gothic"/>
                <w:b w:val="0"/>
                <w:bCs w:val="0"/>
                <w:i w:val="0"/>
                <w:iCs w:val="0"/>
                <w:noProof/>
                <w:color w:val="FFFFFF" w:themeColor="background1"/>
                <w:spacing w:val="-2"/>
                <w:sz w:val="20"/>
                <w:szCs w:val="20"/>
                <w:lang w:val="fr-FR"/>
              </w:rPr>
              <w:t>personnel</w:t>
            </w:r>
          </w:p>
        </w:tc>
      </w:tr>
      <w:tr w:rsidR="003426DF" w:rsidRPr="00887FD3" w14:paraId="33935420"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2BF1A84" w14:textId="168D0AF5" w:rsidR="003426DF" w:rsidRPr="00887FD3" w:rsidRDefault="003426DF" w:rsidP="003426DF">
            <w:pPr>
              <w:pStyle w:val="para"/>
              <w:rPr>
                <w:rFonts w:ascii="Century Gothic" w:hAnsi="Century Gothic" w:cs="Calibri"/>
                <w:b/>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38691D3C" w14:textId="42DF35D0" w:rsidR="003426DF" w:rsidRPr="00887FD3" w:rsidRDefault="004E4D20" w:rsidP="004E4D20">
            <w:pPr>
              <w:pStyle w:val="BodyText"/>
              <w:spacing w:before="102" w:line="194" w:lineRule="auto"/>
              <w:ind w:right="143"/>
              <w:rPr>
                <w:rFonts w:ascii="Century Gothic" w:hAnsi="Century Gothic" w:cs="Calibri"/>
              </w:rPr>
            </w:pPr>
            <w:r w:rsidRPr="004E4D20">
              <w:rPr>
                <w:rFonts w:ascii="Century Gothic" w:hAnsi="Century Gothic" w:cs="Calibri"/>
              </w:rPr>
              <w:t xml:space="preserve">Les installations pour le personnel </w:t>
            </w:r>
            <w:proofErr w:type="spellStart"/>
            <w:r w:rsidRPr="004E4D20">
              <w:rPr>
                <w:rFonts w:ascii="Century Gothic" w:hAnsi="Century Gothic" w:cs="Calibri"/>
              </w:rPr>
              <w:t>doivent</w:t>
            </w:r>
            <w:proofErr w:type="spellEnd"/>
            <w:r w:rsidRPr="004E4D20">
              <w:rPr>
                <w:rFonts w:ascii="Century Gothic" w:hAnsi="Century Gothic" w:cs="Calibri"/>
              </w:rPr>
              <w:t xml:space="preserve"> </w:t>
            </w:r>
            <w:proofErr w:type="spellStart"/>
            <w:r w:rsidRPr="004E4D20">
              <w:rPr>
                <w:rFonts w:ascii="Century Gothic" w:hAnsi="Century Gothic" w:cs="Calibri"/>
              </w:rPr>
              <w:t>exister</w:t>
            </w:r>
            <w:proofErr w:type="spellEnd"/>
            <w:r w:rsidRPr="004E4D20">
              <w:rPr>
                <w:rFonts w:ascii="Century Gothic" w:hAnsi="Century Gothic" w:cs="Calibri"/>
              </w:rPr>
              <w:t xml:space="preserve"> </w:t>
            </w:r>
            <w:proofErr w:type="spellStart"/>
            <w:r w:rsidRPr="004E4D20">
              <w:rPr>
                <w:rFonts w:ascii="Century Gothic" w:hAnsi="Century Gothic" w:cs="Calibri"/>
              </w:rPr>
              <w:t>en</w:t>
            </w:r>
            <w:proofErr w:type="spellEnd"/>
            <w:r w:rsidRPr="004E4D20">
              <w:rPr>
                <w:rFonts w:ascii="Century Gothic" w:hAnsi="Century Gothic" w:cs="Calibri"/>
              </w:rPr>
              <w:t xml:space="preserve"> </w:t>
            </w:r>
            <w:proofErr w:type="spellStart"/>
            <w:r w:rsidRPr="004E4D20">
              <w:rPr>
                <w:rFonts w:ascii="Century Gothic" w:hAnsi="Century Gothic" w:cs="Calibri"/>
              </w:rPr>
              <w:t>nombre</w:t>
            </w:r>
            <w:proofErr w:type="spellEnd"/>
            <w:r w:rsidRPr="004E4D20">
              <w:rPr>
                <w:rFonts w:ascii="Century Gothic" w:hAnsi="Century Gothic" w:cs="Calibri"/>
              </w:rPr>
              <w:t xml:space="preserve"> </w:t>
            </w:r>
            <w:proofErr w:type="spellStart"/>
            <w:r w:rsidRPr="004E4D20">
              <w:rPr>
                <w:rFonts w:ascii="Century Gothic" w:hAnsi="Century Gothic" w:cs="Calibri"/>
              </w:rPr>
              <w:t>suffisant</w:t>
            </w:r>
            <w:proofErr w:type="spellEnd"/>
            <w:r w:rsidRPr="004E4D20">
              <w:rPr>
                <w:rFonts w:ascii="Century Gothic" w:hAnsi="Century Gothic" w:cs="Calibri"/>
              </w:rPr>
              <w:t xml:space="preserve"> pour </w:t>
            </w:r>
            <w:proofErr w:type="spellStart"/>
            <w:r w:rsidRPr="004E4D20">
              <w:rPr>
                <w:rFonts w:ascii="Century Gothic" w:hAnsi="Century Gothic" w:cs="Calibri"/>
              </w:rPr>
              <w:t>héberger</w:t>
            </w:r>
            <w:proofErr w:type="spellEnd"/>
            <w:r w:rsidRPr="004E4D20">
              <w:rPr>
                <w:rFonts w:ascii="Century Gothic" w:hAnsi="Century Gothic" w:cs="Calibri"/>
              </w:rPr>
              <w:t xml:space="preserve"> le </w:t>
            </w:r>
            <w:proofErr w:type="spellStart"/>
            <w:r w:rsidRPr="004E4D20">
              <w:rPr>
                <w:rFonts w:ascii="Century Gothic" w:hAnsi="Century Gothic" w:cs="Calibri"/>
              </w:rPr>
              <w:t>nombre</w:t>
            </w:r>
            <w:proofErr w:type="spellEnd"/>
            <w:r w:rsidRPr="004E4D20">
              <w:rPr>
                <w:rFonts w:ascii="Century Gothic" w:hAnsi="Century Gothic" w:cs="Calibri"/>
              </w:rPr>
              <w:t xml:space="preserve"> </w:t>
            </w:r>
            <w:proofErr w:type="spellStart"/>
            <w:r w:rsidRPr="004E4D20">
              <w:rPr>
                <w:rFonts w:ascii="Century Gothic" w:hAnsi="Century Gothic" w:cs="Calibri"/>
              </w:rPr>
              <w:t>d'employés</w:t>
            </w:r>
            <w:proofErr w:type="spellEnd"/>
            <w:r w:rsidRPr="004E4D20">
              <w:rPr>
                <w:rFonts w:ascii="Century Gothic" w:hAnsi="Century Gothic" w:cs="Calibri"/>
              </w:rPr>
              <w:t xml:space="preserve"> </w:t>
            </w:r>
            <w:proofErr w:type="spellStart"/>
            <w:r w:rsidRPr="004E4D20">
              <w:rPr>
                <w:rFonts w:ascii="Century Gothic" w:hAnsi="Century Gothic" w:cs="Calibri"/>
              </w:rPr>
              <w:t>requis</w:t>
            </w:r>
            <w:proofErr w:type="spellEnd"/>
            <w:r w:rsidRPr="004E4D20">
              <w:rPr>
                <w:rFonts w:ascii="Century Gothic" w:hAnsi="Century Gothic" w:cs="Calibri"/>
              </w:rPr>
              <w:t xml:space="preserve">. Elles </w:t>
            </w:r>
            <w:proofErr w:type="spellStart"/>
            <w:r w:rsidRPr="004E4D20">
              <w:rPr>
                <w:rFonts w:ascii="Century Gothic" w:hAnsi="Century Gothic" w:cs="Calibri"/>
              </w:rPr>
              <w:t>doivent</w:t>
            </w:r>
            <w:proofErr w:type="spellEnd"/>
            <w:r w:rsidRPr="004E4D20">
              <w:rPr>
                <w:rFonts w:ascii="Century Gothic" w:hAnsi="Century Gothic" w:cs="Calibri"/>
              </w:rPr>
              <w:t xml:space="preserve"> </w:t>
            </w:r>
            <w:proofErr w:type="spellStart"/>
            <w:r w:rsidRPr="004E4D20">
              <w:rPr>
                <w:rFonts w:ascii="Century Gothic" w:hAnsi="Century Gothic" w:cs="Calibri"/>
              </w:rPr>
              <w:t>être</w:t>
            </w:r>
            <w:proofErr w:type="spellEnd"/>
            <w:r w:rsidRPr="004E4D20">
              <w:rPr>
                <w:rFonts w:ascii="Century Gothic" w:hAnsi="Century Gothic" w:cs="Calibri"/>
              </w:rPr>
              <w:t xml:space="preserve"> </w:t>
            </w:r>
            <w:proofErr w:type="spellStart"/>
            <w:r w:rsidRPr="004E4D20">
              <w:rPr>
                <w:rFonts w:ascii="Century Gothic" w:hAnsi="Century Gothic" w:cs="Calibri"/>
              </w:rPr>
              <w:t>conçues</w:t>
            </w:r>
            <w:proofErr w:type="spellEnd"/>
            <w:r w:rsidRPr="004E4D20">
              <w:rPr>
                <w:rFonts w:ascii="Century Gothic" w:hAnsi="Century Gothic" w:cs="Calibri"/>
              </w:rPr>
              <w:t xml:space="preserve"> et </w:t>
            </w:r>
            <w:proofErr w:type="spellStart"/>
            <w:r w:rsidRPr="004E4D20">
              <w:rPr>
                <w:rFonts w:ascii="Century Gothic" w:hAnsi="Century Gothic" w:cs="Calibri"/>
              </w:rPr>
              <w:t>utilisées</w:t>
            </w:r>
            <w:proofErr w:type="spellEnd"/>
            <w:r w:rsidRPr="004E4D20">
              <w:rPr>
                <w:rFonts w:ascii="Century Gothic" w:hAnsi="Century Gothic" w:cs="Calibri"/>
              </w:rPr>
              <w:t xml:space="preserve"> de manière à minimiser le </w:t>
            </w:r>
            <w:proofErr w:type="spellStart"/>
            <w:r w:rsidRPr="004E4D20">
              <w:rPr>
                <w:rFonts w:ascii="Century Gothic" w:hAnsi="Century Gothic" w:cs="Calibri"/>
              </w:rPr>
              <w:t>risque</w:t>
            </w:r>
            <w:proofErr w:type="spellEnd"/>
            <w:r w:rsidRPr="004E4D20">
              <w:rPr>
                <w:rFonts w:ascii="Century Gothic" w:hAnsi="Century Gothic" w:cs="Calibri"/>
              </w:rPr>
              <w:t xml:space="preserve"> de contamination du </w:t>
            </w:r>
            <w:proofErr w:type="spellStart"/>
            <w:r w:rsidRPr="004E4D20">
              <w:rPr>
                <w:rFonts w:ascii="Century Gothic" w:hAnsi="Century Gothic" w:cs="Calibri"/>
              </w:rPr>
              <w:t>produit</w:t>
            </w:r>
            <w:proofErr w:type="spellEnd"/>
            <w:r w:rsidRPr="004E4D20">
              <w:rPr>
                <w:rFonts w:ascii="Century Gothic" w:hAnsi="Century Gothic" w:cs="Calibri"/>
              </w:rPr>
              <w:t xml:space="preserve">. Les installations </w:t>
            </w:r>
            <w:proofErr w:type="spellStart"/>
            <w:r w:rsidRPr="004E4D20">
              <w:rPr>
                <w:rFonts w:ascii="Century Gothic" w:hAnsi="Century Gothic" w:cs="Calibri"/>
              </w:rPr>
              <w:t>doivent</w:t>
            </w:r>
            <w:proofErr w:type="spellEnd"/>
            <w:r w:rsidRPr="004E4D20">
              <w:rPr>
                <w:rFonts w:ascii="Century Gothic" w:hAnsi="Century Gothic" w:cs="Calibri"/>
              </w:rPr>
              <w:t xml:space="preserve"> </w:t>
            </w:r>
            <w:proofErr w:type="spellStart"/>
            <w:r w:rsidRPr="004E4D20">
              <w:rPr>
                <w:rFonts w:ascii="Century Gothic" w:hAnsi="Century Gothic" w:cs="Calibri"/>
              </w:rPr>
              <w:t>être</w:t>
            </w:r>
            <w:proofErr w:type="spellEnd"/>
            <w:r w:rsidRPr="004E4D20">
              <w:rPr>
                <w:rFonts w:ascii="Century Gothic" w:hAnsi="Century Gothic" w:cs="Calibri"/>
              </w:rPr>
              <w:t xml:space="preserve"> </w:t>
            </w:r>
            <w:proofErr w:type="spellStart"/>
            <w:r w:rsidRPr="004E4D20">
              <w:rPr>
                <w:rFonts w:ascii="Century Gothic" w:hAnsi="Century Gothic" w:cs="Calibri"/>
              </w:rPr>
              <w:t>propres</w:t>
            </w:r>
            <w:proofErr w:type="spellEnd"/>
            <w:r w:rsidRPr="004E4D20">
              <w:rPr>
                <w:rFonts w:ascii="Century Gothic" w:hAnsi="Century Gothic" w:cs="Calibri"/>
              </w:rPr>
              <w:t xml:space="preserve"> et </w:t>
            </w:r>
            <w:proofErr w:type="spellStart"/>
            <w:r w:rsidRPr="004E4D20">
              <w:rPr>
                <w:rFonts w:ascii="Century Gothic" w:hAnsi="Century Gothic" w:cs="Calibri"/>
              </w:rPr>
              <w:t>maintenues</w:t>
            </w:r>
            <w:proofErr w:type="spellEnd"/>
            <w:r w:rsidRPr="004E4D20">
              <w:rPr>
                <w:rFonts w:ascii="Century Gothic" w:hAnsi="Century Gothic" w:cs="Calibri"/>
              </w:rPr>
              <w:t xml:space="preserve"> </w:t>
            </w:r>
            <w:proofErr w:type="spellStart"/>
            <w:r w:rsidRPr="004E4D20">
              <w:rPr>
                <w:rFonts w:ascii="Century Gothic" w:hAnsi="Century Gothic" w:cs="Calibri"/>
              </w:rPr>
              <w:t>en</w:t>
            </w:r>
            <w:proofErr w:type="spellEnd"/>
            <w:r w:rsidRPr="004E4D20">
              <w:rPr>
                <w:rFonts w:ascii="Century Gothic" w:hAnsi="Century Gothic" w:cs="Calibri"/>
              </w:rPr>
              <w:t xml:space="preserve"> bon état.</w:t>
            </w:r>
          </w:p>
        </w:tc>
      </w:tr>
      <w:tr w:rsidR="00C64EA8" w:rsidRPr="00887FD3" w14:paraId="2EDB5A6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60F147C"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7B91B01C" w14:textId="1858D685"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FFFFFF" w:themeFill="background1"/>
          </w:tcPr>
          <w:p w14:paraId="1F1E24ED" w14:textId="2F08199F"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FFFFFF" w:themeFill="background1"/>
          </w:tcPr>
          <w:p w14:paraId="627B4A39" w14:textId="7696AF64"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BA5EB5" w:rsidRPr="00887FD3" w14:paraId="372E56D2"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027F843" w14:textId="77777777" w:rsidR="00FE2921" w:rsidRPr="00887FD3" w:rsidRDefault="00FE2921" w:rsidP="00FE2921">
            <w:pPr>
              <w:pStyle w:val="para"/>
              <w:rPr>
                <w:rFonts w:ascii="Century Gothic" w:hAnsi="Century Gothic" w:cs="Calibri"/>
                <w:b/>
                <w:sz w:val="20"/>
                <w:szCs w:val="20"/>
              </w:rPr>
            </w:pPr>
            <w:r w:rsidRPr="00887FD3">
              <w:rPr>
                <w:rFonts w:ascii="Century Gothic" w:hAnsi="Century Gothic" w:cs="Calibri"/>
                <w:b/>
                <w:sz w:val="20"/>
                <w:szCs w:val="20"/>
              </w:rPr>
              <w:t>4.8.1</w:t>
            </w:r>
          </w:p>
        </w:tc>
        <w:tc>
          <w:tcPr>
            <w:tcW w:w="3654" w:type="dxa"/>
            <w:tcBorders>
              <w:top w:val="single" w:sz="4" w:space="0" w:color="auto"/>
              <w:left w:val="single" w:sz="4" w:space="0" w:color="auto"/>
              <w:bottom w:val="single" w:sz="4" w:space="0" w:color="auto"/>
              <w:right w:val="single" w:sz="4" w:space="0" w:color="auto"/>
            </w:tcBorders>
          </w:tcPr>
          <w:p w14:paraId="086BE9D3" w14:textId="14ACB3E0" w:rsidR="00FE2921" w:rsidRPr="00106478" w:rsidRDefault="00106478" w:rsidP="00FE2921">
            <w:pPr>
              <w:pStyle w:val="para"/>
              <w:rPr>
                <w:rFonts w:ascii="Century Gothic" w:hAnsi="Century Gothic" w:cs="Calibri"/>
                <w:noProof/>
                <w:color w:val="231F20"/>
                <w:sz w:val="20"/>
                <w:szCs w:val="20"/>
                <w:lang w:val="fr-FR"/>
              </w:rPr>
            </w:pPr>
            <w:r w:rsidRPr="00106478">
              <w:rPr>
                <w:rFonts w:ascii="Century Gothic" w:hAnsi="Century Gothic" w:cs="Calibri"/>
                <w:noProof/>
                <w:color w:val="231F20"/>
                <w:sz w:val="20"/>
                <w:szCs w:val="20"/>
                <w:lang w:val="fr-FR"/>
              </w:rPr>
              <w:t>Des vestiaires désignés doivent être mis à la disposition de l'ensemble du personnel (employés, visiteurs ou prestataires de services). Ils doivent être situés de manière à permettre un accès direct aux zones de production, d'emballage ou de stockage sans avoir à passer par une zone extérieure. Si cela n'est pas possible, une évaluation des risques doit être effectuée et des procédures mises en place en conséquence (c-à-d. la mise à disposition d'installations de nettoyage des chaussures).</w:t>
            </w:r>
          </w:p>
        </w:tc>
        <w:tc>
          <w:tcPr>
            <w:tcW w:w="1276" w:type="dxa"/>
            <w:tcBorders>
              <w:top w:val="single" w:sz="4" w:space="0" w:color="auto"/>
              <w:left w:val="single" w:sz="4" w:space="0" w:color="auto"/>
              <w:bottom w:val="single" w:sz="4" w:space="0" w:color="auto"/>
            </w:tcBorders>
            <w:shd w:val="clear" w:color="auto" w:fill="FFFFFF" w:themeFill="background1"/>
          </w:tcPr>
          <w:p w14:paraId="2EF60212" w14:textId="77777777" w:rsidR="00FE2921" w:rsidRPr="00887FD3" w:rsidRDefault="00FE2921" w:rsidP="00FE2921">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EBA2BC8" w14:textId="77777777" w:rsidR="00FE2921" w:rsidRPr="00887FD3" w:rsidRDefault="00FE2921" w:rsidP="00FE2921">
            <w:pPr>
              <w:pStyle w:val="para"/>
              <w:rPr>
                <w:rFonts w:ascii="Century Gothic" w:hAnsi="Century Gothic" w:cs="Calibri"/>
                <w:b/>
                <w:sz w:val="20"/>
                <w:szCs w:val="20"/>
              </w:rPr>
            </w:pPr>
          </w:p>
        </w:tc>
      </w:tr>
      <w:tr w:rsidR="00BA5EB5" w:rsidRPr="00887FD3" w14:paraId="43D140E3"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7C594DA" w14:textId="77777777" w:rsidR="00AE1926" w:rsidRPr="00887FD3" w:rsidRDefault="00AE1926" w:rsidP="00AE1926">
            <w:pPr>
              <w:pStyle w:val="para"/>
              <w:rPr>
                <w:rFonts w:ascii="Century Gothic" w:hAnsi="Century Gothic" w:cs="Calibri"/>
                <w:b/>
                <w:sz w:val="20"/>
                <w:szCs w:val="20"/>
              </w:rPr>
            </w:pPr>
            <w:r w:rsidRPr="00887FD3">
              <w:rPr>
                <w:rFonts w:ascii="Century Gothic" w:hAnsi="Century Gothic" w:cs="Calibri"/>
                <w:b/>
                <w:sz w:val="20"/>
                <w:szCs w:val="20"/>
              </w:rPr>
              <w:t>4.8.2</w:t>
            </w:r>
          </w:p>
        </w:tc>
        <w:tc>
          <w:tcPr>
            <w:tcW w:w="3654" w:type="dxa"/>
            <w:tcBorders>
              <w:top w:val="single" w:sz="4" w:space="0" w:color="auto"/>
              <w:left w:val="single" w:sz="4" w:space="0" w:color="auto"/>
              <w:bottom w:val="single" w:sz="4" w:space="0" w:color="auto"/>
              <w:right w:val="single" w:sz="4" w:space="0" w:color="auto"/>
            </w:tcBorders>
          </w:tcPr>
          <w:p w14:paraId="41EC2B83" w14:textId="525D85A1" w:rsidR="00AE1926" w:rsidRPr="00664C6F" w:rsidRDefault="00664C6F" w:rsidP="00AE1926">
            <w:pPr>
              <w:pStyle w:val="para"/>
              <w:rPr>
                <w:rFonts w:ascii="Century Gothic" w:hAnsi="Century Gothic" w:cs="Calibri"/>
                <w:noProof/>
                <w:color w:val="231F20"/>
                <w:sz w:val="20"/>
                <w:szCs w:val="20"/>
                <w:lang w:val="fr-FR"/>
              </w:rPr>
            </w:pPr>
            <w:r w:rsidRPr="00664C6F">
              <w:rPr>
                <w:rFonts w:ascii="Century Gothic" w:hAnsi="Century Gothic" w:cs="Calibri"/>
                <w:noProof/>
                <w:color w:val="231F20"/>
                <w:sz w:val="20"/>
                <w:szCs w:val="20"/>
                <w:lang w:val="fr-FR"/>
              </w:rPr>
              <w:t>Des installations de stockage suffisamment grandes pour contenir des effets personnels doivent être fournies à l'ensemble du personnel travaillant dans les zones de manipulation des matières premières, préparation, transformation, emballage et stockage.</w:t>
            </w:r>
          </w:p>
        </w:tc>
        <w:tc>
          <w:tcPr>
            <w:tcW w:w="1276" w:type="dxa"/>
            <w:tcBorders>
              <w:top w:val="single" w:sz="4" w:space="0" w:color="auto"/>
              <w:left w:val="single" w:sz="4" w:space="0" w:color="auto"/>
              <w:bottom w:val="single" w:sz="4" w:space="0" w:color="auto"/>
            </w:tcBorders>
            <w:shd w:val="clear" w:color="auto" w:fill="FFFFFF" w:themeFill="background1"/>
          </w:tcPr>
          <w:p w14:paraId="1C4E22E6" w14:textId="77777777" w:rsidR="00AE1926" w:rsidRPr="00887FD3" w:rsidRDefault="00AE1926" w:rsidP="00AE192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7C9D9104" w14:textId="77777777" w:rsidR="00AE1926" w:rsidRPr="00887FD3" w:rsidRDefault="00AE1926" w:rsidP="00AE1926">
            <w:pPr>
              <w:pStyle w:val="para"/>
              <w:rPr>
                <w:rFonts w:ascii="Century Gothic" w:hAnsi="Century Gothic" w:cs="Calibri"/>
                <w:b/>
                <w:sz w:val="20"/>
                <w:szCs w:val="20"/>
              </w:rPr>
            </w:pPr>
          </w:p>
        </w:tc>
      </w:tr>
      <w:tr w:rsidR="00BA5EB5" w:rsidRPr="00887FD3" w14:paraId="4AAD4D7A"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852531" w:rsidRPr="00887FD3" w:rsidRDefault="00852531" w:rsidP="00852531">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654" w:type="dxa"/>
            <w:tcBorders>
              <w:top w:val="single" w:sz="4" w:space="0" w:color="auto"/>
              <w:left w:val="single" w:sz="4" w:space="0" w:color="auto"/>
              <w:bottom w:val="single" w:sz="4" w:space="0" w:color="auto"/>
              <w:right w:val="single" w:sz="4" w:space="0" w:color="auto"/>
            </w:tcBorders>
          </w:tcPr>
          <w:p w14:paraId="6A7EF4F0" w14:textId="7FF98885" w:rsidR="00852531" w:rsidRPr="002919A4" w:rsidRDefault="002919A4" w:rsidP="00852531">
            <w:pPr>
              <w:pStyle w:val="para"/>
              <w:rPr>
                <w:rFonts w:ascii="Century Gothic" w:hAnsi="Century Gothic" w:cs="Calibri"/>
                <w:noProof/>
                <w:color w:val="231F20"/>
                <w:sz w:val="20"/>
                <w:szCs w:val="20"/>
                <w:lang w:val="fr-FR"/>
              </w:rPr>
            </w:pPr>
            <w:r w:rsidRPr="002919A4">
              <w:rPr>
                <w:rFonts w:ascii="Century Gothic" w:hAnsi="Century Gothic" w:cs="Calibri"/>
                <w:noProof/>
                <w:color w:val="231F20"/>
                <w:sz w:val="20"/>
                <w:szCs w:val="20"/>
                <w:lang w:val="fr-FR"/>
              </w:rPr>
              <w:t>Les vêtements d'extérieur et autres effets personnels doivent être conservés à l'écart des vêtements de production dans les vestiaires. Des installations doivent être disponibles pour séparer les vêtements de production propres des vêtements de production sales.</w:t>
            </w:r>
          </w:p>
        </w:tc>
        <w:tc>
          <w:tcPr>
            <w:tcW w:w="1276" w:type="dxa"/>
            <w:tcBorders>
              <w:top w:val="single" w:sz="4" w:space="0" w:color="auto"/>
              <w:left w:val="single" w:sz="4" w:space="0" w:color="auto"/>
              <w:bottom w:val="single" w:sz="4" w:space="0" w:color="auto"/>
            </w:tcBorders>
            <w:shd w:val="clear" w:color="auto" w:fill="FFFFFF" w:themeFill="background1"/>
          </w:tcPr>
          <w:p w14:paraId="2387910D" w14:textId="77777777" w:rsidR="00852531" w:rsidRPr="00887FD3" w:rsidRDefault="00852531" w:rsidP="00852531">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2D46ED9" w14:textId="77777777" w:rsidR="00852531" w:rsidRPr="00887FD3" w:rsidRDefault="00852531" w:rsidP="00852531">
            <w:pPr>
              <w:pStyle w:val="para"/>
              <w:rPr>
                <w:rFonts w:ascii="Century Gothic" w:hAnsi="Century Gothic" w:cs="Calibri"/>
                <w:b/>
                <w:sz w:val="20"/>
                <w:szCs w:val="20"/>
              </w:rPr>
            </w:pPr>
          </w:p>
        </w:tc>
      </w:tr>
      <w:tr w:rsidR="00BA5EB5" w:rsidRPr="00887FD3" w14:paraId="570895B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6B554C" w:rsidRPr="00887FD3" w:rsidRDefault="006B554C" w:rsidP="006B554C">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654" w:type="dxa"/>
            <w:tcBorders>
              <w:top w:val="single" w:sz="4" w:space="0" w:color="auto"/>
              <w:left w:val="single" w:sz="4" w:space="0" w:color="auto"/>
              <w:bottom w:val="single" w:sz="4" w:space="0" w:color="auto"/>
              <w:right w:val="single" w:sz="4" w:space="0" w:color="auto"/>
            </w:tcBorders>
          </w:tcPr>
          <w:p w14:paraId="6B1672EA" w14:textId="77777777" w:rsidR="00212783" w:rsidRPr="00212783" w:rsidRDefault="00212783" w:rsidP="00212783">
            <w:pPr>
              <w:pStyle w:val="TableParagraph"/>
              <w:spacing w:before="149" w:line="194" w:lineRule="auto"/>
              <w:ind w:left="113"/>
              <w:rPr>
                <w:rFonts w:ascii="Century Gothic" w:eastAsiaTheme="minorHAnsi" w:hAnsi="Century Gothic" w:cs="Calibri"/>
                <w:noProof/>
                <w:color w:val="231F20"/>
                <w:sz w:val="20"/>
                <w:szCs w:val="20"/>
                <w:lang w:val="fr-FR"/>
              </w:rPr>
            </w:pPr>
            <w:r w:rsidRPr="00212783">
              <w:rPr>
                <w:rFonts w:ascii="Century Gothic" w:eastAsiaTheme="minorHAnsi" w:hAnsi="Century Gothic" w:cs="Calibri"/>
                <w:noProof/>
                <w:color w:val="231F20"/>
                <w:sz w:val="20"/>
                <w:szCs w:val="20"/>
                <w:lang w:val="fr-FR"/>
              </w:rPr>
              <w:t>Des installations adéquates et suffisantes permettant le nettoyage des mains doivent être accessibles à l'entrée des zones de production et dans d'autres points clés de ces zones. Ces installations de nettoyage des mains doivent posséder au minimum :</w:t>
            </w:r>
          </w:p>
          <w:p w14:paraId="5743688D" w14:textId="77777777" w:rsidR="00212783" w:rsidRPr="00212783" w:rsidRDefault="00212783" w:rsidP="00B149A1">
            <w:pPr>
              <w:pStyle w:val="TableParagraph"/>
              <w:numPr>
                <w:ilvl w:val="0"/>
                <w:numId w:val="41"/>
              </w:numPr>
              <w:tabs>
                <w:tab w:val="left" w:pos="284"/>
              </w:tabs>
              <w:spacing w:before="78" w:line="267" w:lineRule="exact"/>
              <w:ind w:hanging="171"/>
              <w:rPr>
                <w:rFonts w:ascii="Century Gothic" w:eastAsiaTheme="minorHAnsi" w:hAnsi="Century Gothic" w:cs="Calibri"/>
                <w:noProof/>
                <w:color w:val="231F20"/>
                <w:sz w:val="20"/>
                <w:szCs w:val="20"/>
                <w:lang w:val="fr-FR"/>
              </w:rPr>
            </w:pPr>
            <w:r w:rsidRPr="00212783">
              <w:rPr>
                <w:rFonts w:ascii="Century Gothic" w:eastAsiaTheme="minorHAnsi" w:hAnsi="Century Gothic" w:cs="Calibri"/>
                <w:noProof/>
                <w:color w:val="231F20"/>
                <w:sz w:val="20"/>
                <w:szCs w:val="20"/>
                <w:lang w:val="fr-FR"/>
              </w:rPr>
              <w:t xml:space="preserve">des panneaux pour inciter au </w:t>
            </w:r>
            <w:r w:rsidRPr="00212783">
              <w:rPr>
                <w:rFonts w:ascii="Century Gothic" w:eastAsiaTheme="minorHAnsi" w:hAnsi="Century Gothic" w:cs="Calibri"/>
                <w:noProof/>
                <w:color w:val="231F20"/>
                <w:sz w:val="20"/>
                <w:szCs w:val="20"/>
                <w:lang w:val="fr-FR"/>
              </w:rPr>
              <w:lastRenderedPageBreak/>
              <w:t>nettoyage des mains</w:t>
            </w:r>
          </w:p>
          <w:p w14:paraId="500ED8A4" w14:textId="77777777" w:rsidR="00212783" w:rsidRPr="00212783" w:rsidRDefault="00212783" w:rsidP="00B149A1">
            <w:pPr>
              <w:pStyle w:val="TableParagraph"/>
              <w:numPr>
                <w:ilvl w:val="0"/>
                <w:numId w:val="41"/>
              </w:numPr>
              <w:tabs>
                <w:tab w:val="left" w:pos="284"/>
              </w:tabs>
              <w:spacing w:line="240" w:lineRule="exact"/>
              <w:ind w:hanging="171"/>
              <w:rPr>
                <w:rFonts w:ascii="Century Gothic" w:eastAsiaTheme="minorHAnsi" w:hAnsi="Century Gothic" w:cs="Calibri"/>
                <w:noProof/>
                <w:color w:val="231F20"/>
                <w:sz w:val="20"/>
                <w:szCs w:val="20"/>
                <w:lang w:val="fr-FR"/>
              </w:rPr>
            </w:pPr>
            <w:r w:rsidRPr="00212783">
              <w:rPr>
                <w:rFonts w:ascii="Century Gothic" w:eastAsiaTheme="minorHAnsi" w:hAnsi="Century Gothic" w:cs="Calibri"/>
                <w:noProof/>
                <w:color w:val="231F20"/>
                <w:sz w:val="20"/>
                <w:szCs w:val="20"/>
                <w:lang w:val="fr-FR"/>
              </w:rPr>
              <w:t>une quantité d'eau suffisante à une température adaptée</w:t>
            </w:r>
          </w:p>
          <w:p w14:paraId="6499E93D" w14:textId="77777777" w:rsidR="00212783" w:rsidRPr="00212783" w:rsidRDefault="00212783" w:rsidP="00B149A1">
            <w:pPr>
              <w:pStyle w:val="TableParagraph"/>
              <w:numPr>
                <w:ilvl w:val="0"/>
                <w:numId w:val="41"/>
              </w:numPr>
              <w:tabs>
                <w:tab w:val="left" w:pos="284"/>
              </w:tabs>
              <w:spacing w:line="240" w:lineRule="exact"/>
              <w:ind w:hanging="171"/>
              <w:rPr>
                <w:rFonts w:ascii="Century Gothic" w:eastAsiaTheme="minorHAnsi" w:hAnsi="Century Gothic" w:cs="Calibri"/>
                <w:noProof/>
                <w:color w:val="231F20"/>
                <w:sz w:val="20"/>
                <w:szCs w:val="20"/>
                <w:lang w:val="fr-FR"/>
              </w:rPr>
            </w:pPr>
            <w:r w:rsidRPr="00212783">
              <w:rPr>
                <w:rFonts w:ascii="Century Gothic" w:eastAsiaTheme="minorHAnsi" w:hAnsi="Century Gothic" w:cs="Calibri"/>
                <w:noProof/>
                <w:color w:val="231F20"/>
                <w:sz w:val="20"/>
                <w:szCs w:val="20"/>
                <w:lang w:val="fr-FR"/>
              </w:rPr>
              <w:t>des robinets sans contact manuel</w:t>
            </w:r>
          </w:p>
          <w:p w14:paraId="491018C5" w14:textId="77777777" w:rsidR="00212783" w:rsidRPr="00212783" w:rsidRDefault="00212783" w:rsidP="00B149A1">
            <w:pPr>
              <w:pStyle w:val="TableParagraph"/>
              <w:numPr>
                <w:ilvl w:val="0"/>
                <w:numId w:val="41"/>
              </w:numPr>
              <w:tabs>
                <w:tab w:val="left" w:pos="284"/>
              </w:tabs>
              <w:spacing w:line="240" w:lineRule="exact"/>
              <w:ind w:hanging="171"/>
              <w:rPr>
                <w:rFonts w:ascii="Century Gothic" w:eastAsiaTheme="minorHAnsi" w:hAnsi="Century Gothic" w:cs="Calibri"/>
                <w:noProof/>
                <w:color w:val="231F20"/>
                <w:sz w:val="20"/>
                <w:szCs w:val="20"/>
                <w:lang w:val="fr-FR"/>
              </w:rPr>
            </w:pPr>
            <w:r w:rsidRPr="00212783">
              <w:rPr>
                <w:rFonts w:ascii="Century Gothic" w:eastAsiaTheme="minorHAnsi" w:hAnsi="Century Gothic" w:cs="Calibri"/>
                <w:noProof/>
                <w:color w:val="231F20"/>
                <w:sz w:val="20"/>
                <w:szCs w:val="20"/>
                <w:lang w:val="fr-FR"/>
              </w:rPr>
              <w:t>du savon sous forme de mousse/gel</w:t>
            </w:r>
          </w:p>
          <w:p w14:paraId="3A093244" w14:textId="3A75822F" w:rsidR="006B554C" w:rsidRPr="00212783" w:rsidRDefault="00212783" w:rsidP="00B149A1">
            <w:pPr>
              <w:pStyle w:val="TableParagraph"/>
              <w:numPr>
                <w:ilvl w:val="0"/>
                <w:numId w:val="41"/>
              </w:numPr>
              <w:tabs>
                <w:tab w:val="left" w:pos="284"/>
              </w:tabs>
              <w:spacing w:line="240" w:lineRule="exact"/>
              <w:ind w:hanging="171"/>
              <w:rPr>
                <w:rFonts w:ascii="Century Gothic" w:eastAsiaTheme="minorHAnsi" w:hAnsi="Century Gothic" w:cs="Calibri"/>
                <w:noProof/>
                <w:color w:val="231F20"/>
                <w:sz w:val="20"/>
                <w:szCs w:val="20"/>
                <w:lang w:val="fr-FR"/>
              </w:rPr>
            </w:pPr>
            <w:r w:rsidRPr="00212783">
              <w:rPr>
                <w:rFonts w:ascii="Century Gothic" w:eastAsiaTheme="minorHAnsi" w:hAnsi="Century Gothic" w:cs="Calibri"/>
                <w:noProof/>
                <w:color w:val="231F20"/>
                <w:sz w:val="20"/>
                <w:szCs w:val="20"/>
                <w:lang w:val="fr-FR"/>
              </w:rPr>
              <w:t>des serviettes à usage unique ou des sèche-mains conçus et situés de manière adéquate.</w:t>
            </w:r>
          </w:p>
        </w:tc>
        <w:tc>
          <w:tcPr>
            <w:tcW w:w="1276" w:type="dxa"/>
            <w:tcBorders>
              <w:top w:val="single" w:sz="4" w:space="0" w:color="auto"/>
              <w:left w:val="single" w:sz="4" w:space="0" w:color="auto"/>
              <w:bottom w:val="single" w:sz="4" w:space="0" w:color="auto"/>
            </w:tcBorders>
            <w:shd w:val="clear" w:color="auto" w:fill="FFFFFF" w:themeFill="background1"/>
          </w:tcPr>
          <w:p w14:paraId="0DDA3AEA" w14:textId="77777777" w:rsidR="006B554C" w:rsidRPr="00887FD3" w:rsidRDefault="006B554C" w:rsidP="006B554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0812DF2E" w14:textId="77777777" w:rsidR="006B554C" w:rsidRPr="00887FD3" w:rsidRDefault="006B554C" w:rsidP="006B554C">
            <w:pPr>
              <w:pStyle w:val="para"/>
              <w:rPr>
                <w:rFonts w:ascii="Century Gothic" w:hAnsi="Century Gothic" w:cs="Calibri"/>
                <w:b/>
                <w:sz w:val="20"/>
                <w:szCs w:val="20"/>
              </w:rPr>
            </w:pPr>
          </w:p>
        </w:tc>
      </w:tr>
      <w:tr w:rsidR="00BA5EB5" w:rsidRPr="00887FD3" w14:paraId="5C1DDB04"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9055BB" w:rsidRPr="00887FD3" w:rsidRDefault="009055BB" w:rsidP="009055BB">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654" w:type="dxa"/>
            <w:tcBorders>
              <w:top w:val="single" w:sz="4" w:space="0" w:color="auto"/>
              <w:left w:val="single" w:sz="4" w:space="0" w:color="auto"/>
              <w:bottom w:val="single" w:sz="4" w:space="0" w:color="auto"/>
              <w:right w:val="single" w:sz="4" w:space="0" w:color="auto"/>
            </w:tcBorders>
          </w:tcPr>
          <w:p w14:paraId="08778566" w14:textId="77777777" w:rsidR="00C13CC1" w:rsidRPr="00C13CC1" w:rsidRDefault="00C13CC1" w:rsidP="00C13CC1">
            <w:pPr>
              <w:pStyle w:val="TableParagraph"/>
              <w:spacing w:before="149" w:line="194" w:lineRule="auto"/>
              <w:ind w:left="113" w:right="424"/>
              <w:rPr>
                <w:rFonts w:ascii="Century Gothic" w:eastAsiaTheme="minorHAnsi" w:hAnsi="Century Gothic" w:cs="Calibri"/>
                <w:noProof/>
                <w:color w:val="231F20"/>
                <w:sz w:val="20"/>
                <w:szCs w:val="20"/>
                <w:lang w:val="fr-FR"/>
              </w:rPr>
            </w:pPr>
            <w:r w:rsidRPr="00C13CC1">
              <w:rPr>
                <w:rFonts w:ascii="Century Gothic" w:eastAsiaTheme="minorHAnsi" w:hAnsi="Century Gothic" w:cs="Calibri"/>
                <w:noProof/>
                <w:color w:val="231F20"/>
                <w:sz w:val="20"/>
                <w:szCs w:val="20"/>
                <w:lang w:val="fr-FR"/>
              </w:rPr>
              <w:t>Les toilettes doivent être correctement séparées et ne doivent pas donner directement sur les zones de production ou d'emballage. Les toilettes doivent inclure des installations de nettoyage des mains comprenant :</w:t>
            </w:r>
          </w:p>
          <w:p w14:paraId="6C454D87" w14:textId="77777777" w:rsidR="00C13CC1" w:rsidRPr="00C13CC1" w:rsidRDefault="00C13CC1" w:rsidP="00B149A1">
            <w:pPr>
              <w:pStyle w:val="TableParagraph"/>
              <w:numPr>
                <w:ilvl w:val="0"/>
                <w:numId w:val="42"/>
              </w:numPr>
              <w:tabs>
                <w:tab w:val="left" w:pos="284"/>
              </w:tabs>
              <w:spacing w:before="78" w:line="267" w:lineRule="exact"/>
              <w:ind w:hanging="171"/>
              <w:rPr>
                <w:rFonts w:ascii="Century Gothic" w:eastAsiaTheme="minorHAnsi" w:hAnsi="Century Gothic" w:cs="Calibri"/>
                <w:noProof/>
                <w:color w:val="231F20"/>
                <w:sz w:val="20"/>
                <w:szCs w:val="20"/>
                <w:lang w:val="fr-FR"/>
              </w:rPr>
            </w:pPr>
            <w:r w:rsidRPr="00C13CC1">
              <w:rPr>
                <w:rFonts w:ascii="Century Gothic" w:eastAsiaTheme="minorHAnsi" w:hAnsi="Century Gothic" w:cs="Calibri"/>
                <w:noProof/>
                <w:color w:val="231F20"/>
                <w:sz w:val="20"/>
                <w:szCs w:val="20"/>
                <w:lang w:val="fr-FR"/>
              </w:rPr>
              <w:t>des lavabos avec du savon et de l'eau à une température adaptée</w:t>
            </w:r>
          </w:p>
          <w:p w14:paraId="39BC2C14" w14:textId="77777777" w:rsidR="00C13CC1" w:rsidRPr="00C13CC1" w:rsidRDefault="00C13CC1" w:rsidP="00B149A1">
            <w:pPr>
              <w:pStyle w:val="TableParagraph"/>
              <w:numPr>
                <w:ilvl w:val="0"/>
                <w:numId w:val="42"/>
              </w:numPr>
              <w:tabs>
                <w:tab w:val="left" w:pos="284"/>
              </w:tabs>
              <w:spacing w:line="240" w:lineRule="exact"/>
              <w:ind w:hanging="171"/>
              <w:rPr>
                <w:rFonts w:ascii="Century Gothic" w:eastAsiaTheme="minorHAnsi" w:hAnsi="Century Gothic" w:cs="Calibri"/>
                <w:noProof/>
                <w:color w:val="231F20"/>
                <w:sz w:val="20"/>
                <w:szCs w:val="20"/>
                <w:lang w:val="fr-FR"/>
              </w:rPr>
            </w:pPr>
            <w:r w:rsidRPr="00C13CC1">
              <w:rPr>
                <w:rFonts w:ascii="Century Gothic" w:eastAsiaTheme="minorHAnsi" w:hAnsi="Century Gothic" w:cs="Calibri"/>
                <w:noProof/>
                <w:color w:val="231F20"/>
                <w:sz w:val="20"/>
                <w:szCs w:val="20"/>
                <w:lang w:val="fr-FR"/>
              </w:rPr>
              <w:t>des installations adaptées pour le séchage des mains</w:t>
            </w:r>
          </w:p>
          <w:p w14:paraId="3BB15358" w14:textId="77777777" w:rsidR="00C13CC1" w:rsidRPr="00C13CC1" w:rsidRDefault="00C13CC1" w:rsidP="00B149A1">
            <w:pPr>
              <w:pStyle w:val="TableParagraph"/>
              <w:numPr>
                <w:ilvl w:val="0"/>
                <w:numId w:val="42"/>
              </w:numPr>
              <w:tabs>
                <w:tab w:val="left" w:pos="284"/>
              </w:tabs>
              <w:spacing w:line="267" w:lineRule="exact"/>
              <w:ind w:hanging="171"/>
              <w:rPr>
                <w:rFonts w:ascii="Century Gothic" w:eastAsiaTheme="minorHAnsi" w:hAnsi="Century Gothic" w:cs="Calibri"/>
                <w:noProof/>
                <w:color w:val="231F20"/>
                <w:sz w:val="20"/>
                <w:szCs w:val="20"/>
                <w:lang w:val="fr-FR"/>
              </w:rPr>
            </w:pPr>
            <w:r w:rsidRPr="00C13CC1">
              <w:rPr>
                <w:rFonts w:ascii="Century Gothic" w:eastAsiaTheme="minorHAnsi" w:hAnsi="Century Gothic" w:cs="Calibri"/>
                <w:noProof/>
                <w:color w:val="231F20"/>
                <w:sz w:val="20"/>
                <w:szCs w:val="20"/>
                <w:lang w:val="fr-FR"/>
              </w:rPr>
              <w:t>des panneaux pour inciter au nettoyage des mains.</w:t>
            </w:r>
          </w:p>
          <w:p w14:paraId="04841D61" w14:textId="77777777" w:rsidR="00C13CC1" w:rsidRPr="00C13CC1" w:rsidRDefault="00C13CC1" w:rsidP="00C13CC1">
            <w:pPr>
              <w:pStyle w:val="TableParagraph"/>
              <w:tabs>
                <w:tab w:val="left" w:pos="284"/>
              </w:tabs>
              <w:spacing w:line="267" w:lineRule="exact"/>
              <w:ind w:left="112"/>
              <w:rPr>
                <w:rFonts w:ascii="Century Gothic" w:eastAsiaTheme="minorHAnsi" w:hAnsi="Century Gothic" w:cs="Calibri"/>
                <w:noProof/>
                <w:color w:val="231F20"/>
                <w:sz w:val="20"/>
                <w:szCs w:val="20"/>
                <w:lang w:val="fr-FR"/>
              </w:rPr>
            </w:pPr>
          </w:p>
          <w:p w14:paraId="70CC2465" w14:textId="1CD723C6" w:rsidR="009055BB" w:rsidRPr="00C13CC1" w:rsidRDefault="00C13CC1" w:rsidP="00C13CC1">
            <w:pPr>
              <w:pStyle w:val="TableParagraph"/>
              <w:tabs>
                <w:tab w:val="left" w:pos="284"/>
              </w:tabs>
              <w:spacing w:line="267" w:lineRule="exact"/>
              <w:ind w:left="112"/>
              <w:rPr>
                <w:rFonts w:ascii="Century Gothic" w:eastAsiaTheme="minorHAnsi" w:hAnsi="Century Gothic" w:cs="Calibri"/>
                <w:noProof/>
                <w:color w:val="231F20"/>
                <w:sz w:val="20"/>
                <w:szCs w:val="20"/>
                <w:lang w:val="fr-FR"/>
              </w:rPr>
            </w:pPr>
            <w:r w:rsidRPr="00C13CC1">
              <w:rPr>
                <w:rFonts w:ascii="Century Gothic" w:eastAsiaTheme="minorHAnsi" w:hAnsi="Century Gothic" w:cs="Calibri"/>
                <w:noProof/>
                <w:color w:val="231F20"/>
                <w:sz w:val="20"/>
                <w:szCs w:val="20"/>
                <w:lang w:val="fr-FR"/>
              </w:rPr>
              <w:t>Lorsque les installations de nettoyage des mains se trouvant dans les toilettes sont les seules présentes avant d'entrer à nouveau dans la zone de production, les exigences de la clause 4.8.4 doivent être appliquées et des panneaux doivent être installés pour diriger le personnel vers les installations de nettoyage des mains avant d'entrer en zone de production.</w:t>
            </w:r>
          </w:p>
        </w:tc>
        <w:tc>
          <w:tcPr>
            <w:tcW w:w="1276" w:type="dxa"/>
            <w:tcBorders>
              <w:top w:val="single" w:sz="4" w:space="0" w:color="auto"/>
              <w:left w:val="single" w:sz="4" w:space="0" w:color="auto"/>
              <w:bottom w:val="single" w:sz="4" w:space="0" w:color="auto"/>
            </w:tcBorders>
            <w:shd w:val="clear" w:color="auto" w:fill="FFFFFF" w:themeFill="background1"/>
          </w:tcPr>
          <w:p w14:paraId="629D3CBD" w14:textId="77777777" w:rsidR="009055BB" w:rsidRPr="00887FD3" w:rsidRDefault="009055BB" w:rsidP="009055BB">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52FF6DA" w14:textId="77777777" w:rsidR="009055BB" w:rsidRPr="00887FD3" w:rsidRDefault="009055BB" w:rsidP="009055BB">
            <w:pPr>
              <w:pStyle w:val="para"/>
              <w:rPr>
                <w:rFonts w:ascii="Century Gothic" w:hAnsi="Century Gothic" w:cs="Calibri"/>
                <w:b/>
                <w:sz w:val="20"/>
                <w:szCs w:val="20"/>
              </w:rPr>
            </w:pPr>
          </w:p>
        </w:tc>
      </w:tr>
      <w:tr w:rsidR="00BA5EB5" w:rsidRPr="00887FD3" w14:paraId="7049B084"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FA6DEE" w:rsidRPr="00887FD3" w:rsidRDefault="00FA6DEE" w:rsidP="00FA6DEE">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654" w:type="dxa"/>
            <w:tcBorders>
              <w:top w:val="single" w:sz="4" w:space="0" w:color="auto"/>
              <w:left w:val="single" w:sz="4" w:space="0" w:color="auto"/>
              <w:bottom w:val="single" w:sz="4" w:space="0" w:color="auto"/>
              <w:right w:val="single" w:sz="4" w:space="0" w:color="auto"/>
            </w:tcBorders>
          </w:tcPr>
          <w:p w14:paraId="333231A4" w14:textId="5215B9AC" w:rsidR="00FA6DEE" w:rsidRPr="008A4243" w:rsidRDefault="008A4243" w:rsidP="00FA6DEE">
            <w:pPr>
              <w:pStyle w:val="para"/>
              <w:rPr>
                <w:rFonts w:ascii="Century Gothic" w:hAnsi="Century Gothic" w:cs="Calibri"/>
                <w:noProof/>
                <w:color w:val="231F20"/>
                <w:sz w:val="20"/>
                <w:szCs w:val="20"/>
                <w:lang w:val="fr-FR"/>
              </w:rPr>
            </w:pPr>
            <w:r w:rsidRPr="008A4243">
              <w:rPr>
                <w:rFonts w:ascii="Century Gothic" w:hAnsi="Century Gothic" w:cs="Calibri"/>
                <w:noProof/>
                <w:color w:val="231F20"/>
                <w:sz w:val="20"/>
                <w:szCs w:val="20"/>
                <w:lang w:val="fr-FR"/>
              </w:rPr>
              <w:t xml:space="preserve">Lorsque fumer est autorisé par la loi nationale, des zones fumeurs prévues à cet effet seront mises à disposition. Elles doivent être suffisamment isolées des zones de production pour garantir que la fumée ne puisse pas atteindre le produit et dotées d'une extraction suffisante vers l'extérieur du bâtiment. Des dispositions adéquates permettant la gestion des déchets des fumeurs doivent être en place dans les zones fumeurs intérieures et extérieures. </w:t>
            </w:r>
            <w:r w:rsidRPr="008A4243">
              <w:rPr>
                <w:rFonts w:ascii="Century Gothic" w:hAnsi="Century Gothic" w:cs="Calibri"/>
                <w:noProof/>
                <w:color w:val="231F20"/>
                <w:sz w:val="20"/>
                <w:szCs w:val="20"/>
                <w:lang w:val="fr-FR"/>
              </w:rPr>
              <w:lastRenderedPageBreak/>
              <w:t>L'usage ou l'introduction de cigarettes électroniques ne doit pas être autorisé dans les zones de production ou de stockage.</w:t>
            </w:r>
          </w:p>
        </w:tc>
        <w:tc>
          <w:tcPr>
            <w:tcW w:w="1276" w:type="dxa"/>
            <w:tcBorders>
              <w:top w:val="single" w:sz="4" w:space="0" w:color="auto"/>
              <w:left w:val="single" w:sz="4" w:space="0" w:color="auto"/>
              <w:bottom w:val="single" w:sz="4" w:space="0" w:color="auto"/>
            </w:tcBorders>
            <w:shd w:val="clear" w:color="auto" w:fill="FFFFFF" w:themeFill="background1"/>
          </w:tcPr>
          <w:p w14:paraId="27A72D15" w14:textId="77777777" w:rsidR="00FA6DEE" w:rsidRPr="00887FD3" w:rsidRDefault="00FA6DEE" w:rsidP="00FA6DEE">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537951F3" w14:textId="77777777" w:rsidR="00FA6DEE" w:rsidRPr="00887FD3" w:rsidRDefault="00FA6DEE" w:rsidP="00FA6DEE">
            <w:pPr>
              <w:pStyle w:val="para"/>
              <w:rPr>
                <w:rFonts w:ascii="Century Gothic" w:hAnsi="Century Gothic" w:cs="Calibri"/>
                <w:b/>
                <w:sz w:val="20"/>
                <w:szCs w:val="20"/>
              </w:rPr>
            </w:pPr>
          </w:p>
        </w:tc>
      </w:tr>
      <w:tr w:rsidR="00BA5EB5" w:rsidRPr="00887FD3" w14:paraId="33717EEF"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6059E9B" w14:textId="77777777" w:rsidR="00E21E9F" w:rsidRPr="00887FD3" w:rsidRDefault="00E21E9F" w:rsidP="00E21E9F">
            <w:pPr>
              <w:pStyle w:val="para"/>
              <w:rPr>
                <w:rFonts w:ascii="Century Gothic" w:hAnsi="Century Gothic" w:cs="Calibri"/>
                <w:b/>
                <w:sz w:val="20"/>
                <w:szCs w:val="20"/>
              </w:rPr>
            </w:pPr>
            <w:r w:rsidRPr="00887FD3">
              <w:rPr>
                <w:rFonts w:ascii="Century Gothic" w:hAnsi="Century Gothic" w:cs="Calibri"/>
                <w:b/>
                <w:sz w:val="20"/>
                <w:szCs w:val="20"/>
              </w:rPr>
              <w:t>4.8.7</w:t>
            </w:r>
          </w:p>
        </w:tc>
        <w:tc>
          <w:tcPr>
            <w:tcW w:w="3654" w:type="dxa"/>
            <w:tcBorders>
              <w:top w:val="single" w:sz="4" w:space="0" w:color="auto"/>
              <w:left w:val="single" w:sz="4" w:space="0" w:color="auto"/>
              <w:bottom w:val="single" w:sz="4" w:space="0" w:color="auto"/>
              <w:right w:val="single" w:sz="4" w:space="0" w:color="auto"/>
            </w:tcBorders>
          </w:tcPr>
          <w:p w14:paraId="30A27474" w14:textId="53B78A33" w:rsidR="00E21E9F" w:rsidRPr="00040584" w:rsidRDefault="00040584" w:rsidP="00E21E9F">
            <w:pPr>
              <w:pStyle w:val="para"/>
              <w:rPr>
                <w:rFonts w:ascii="Century Gothic" w:hAnsi="Century Gothic" w:cs="Calibri"/>
                <w:noProof/>
                <w:color w:val="231F20"/>
                <w:sz w:val="20"/>
                <w:szCs w:val="20"/>
                <w:lang w:val="fr-FR"/>
              </w:rPr>
            </w:pPr>
            <w:r w:rsidRPr="00040584">
              <w:rPr>
                <w:rFonts w:ascii="Century Gothic" w:hAnsi="Century Gothic" w:cs="Calibri"/>
                <w:noProof/>
                <w:color w:val="231F20"/>
                <w:sz w:val="20"/>
                <w:szCs w:val="20"/>
                <w:lang w:val="fr-FR"/>
              </w:rPr>
              <w:t>Tout aliment introduit dans les locaux de production par le personnel doit être convenablement conservé de manière propre et hygiénique. Aucun aliment ne doit être introduit dans les zones de stockage, de transformation ou de production. Lorsque la consommation d'aliments est permise à l'extérieur durant les pauses, elle doit avoir lieu dans des zones prévues à cet effet avec un contrôle adéquat des déchets.</w:t>
            </w:r>
          </w:p>
        </w:tc>
        <w:tc>
          <w:tcPr>
            <w:tcW w:w="1276" w:type="dxa"/>
            <w:tcBorders>
              <w:top w:val="single" w:sz="4" w:space="0" w:color="auto"/>
              <w:left w:val="single" w:sz="4" w:space="0" w:color="auto"/>
              <w:bottom w:val="single" w:sz="4" w:space="0" w:color="auto"/>
            </w:tcBorders>
            <w:shd w:val="clear" w:color="auto" w:fill="FFFFFF" w:themeFill="background1"/>
          </w:tcPr>
          <w:p w14:paraId="635A5F4E" w14:textId="77777777" w:rsidR="00E21E9F" w:rsidRPr="00887FD3" w:rsidRDefault="00E21E9F" w:rsidP="00E21E9F">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D071306" w14:textId="77777777" w:rsidR="00E21E9F" w:rsidRPr="00887FD3" w:rsidRDefault="00E21E9F" w:rsidP="00E21E9F">
            <w:pPr>
              <w:pStyle w:val="para"/>
              <w:rPr>
                <w:rFonts w:ascii="Century Gothic" w:hAnsi="Century Gothic" w:cs="Calibri"/>
                <w:b/>
                <w:sz w:val="20"/>
                <w:szCs w:val="20"/>
              </w:rPr>
            </w:pPr>
          </w:p>
        </w:tc>
      </w:tr>
      <w:tr w:rsidR="000353B1" w:rsidRPr="00887FD3" w14:paraId="12DBD51A"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241F61AE"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4.8.8</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2F3154B" w14:textId="77777777" w:rsidR="000C29ED" w:rsidRPr="00887FD3" w:rsidRDefault="000C29ED" w:rsidP="000C29ED">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284CA38" w14:textId="2CAF3264" w:rsidR="000C29ED" w:rsidRPr="00B62EFA" w:rsidRDefault="00B62EFA" w:rsidP="000C29ED">
            <w:pPr>
              <w:pStyle w:val="para"/>
              <w:rPr>
                <w:rFonts w:ascii="Century Gothic" w:hAnsi="Century Gothic" w:cs="Calibri"/>
                <w:noProof/>
                <w:color w:val="231F20"/>
                <w:sz w:val="20"/>
                <w:szCs w:val="20"/>
                <w:lang w:val="fr-FR"/>
              </w:rPr>
            </w:pPr>
            <w:r w:rsidRPr="00B62EFA">
              <w:rPr>
                <w:rFonts w:ascii="Century Gothic" w:hAnsi="Century Gothic" w:cs="Calibri"/>
                <w:noProof/>
                <w:color w:val="231F20"/>
                <w:sz w:val="20"/>
                <w:szCs w:val="20"/>
                <w:lang w:val="fr-FR"/>
              </w:rPr>
              <w:t>Lorsque des services de restauration (y compris des distributeurs automatiques) sont proposés dans les locaux, ils doivent être convenablement contrôlés pour éviter la contamination des produits (c-à-d. en tant que source d'intoxication alimentaire ou d'introduction d’une nouvelle substance allergénique dans le site, ou en cas d’utilisation d’ingrédients allergéniques).</w:t>
            </w:r>
          </w:p>
        </w:tc>
        <w:tc>
          <w:tcPr>
            <w:tcW w:w="1276" w:type="dxa"/>
            <w:tcBorders>
              <w:top w:val="single" w:sz="4" w:space="0" w:color="auto"/>
              <w:left w:val="single" w:sz="4" w:space="0" w:color="auto"/>
              <w:bottom w:val="single" w:sz="4" w:space="0" w:color="auto"/>
            </w:tcBorders>
            <w:shd w:val="clear" w:color="auto" w:fill="FFFFFF" w:themeFill="background1"/>
          </w:tcPr>
          <w:p w14:paraId="5B4E965E" w14:textId="77777777" w:rsidR="000C29ED" w:rsidRPr="00887FD3" w:rsidRDefault="000C29ED" w:rsidP="000C29ED">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70EB6DAF" w14:textId="77777777" w:rsidR="000C29ED" w:rsidRPr="00887FD3" w:rsidRDefault="000C29ED" w:rsidP="000C29ED">
            <w:pPr>
              <w:pStyle w:val="para"/>
              <w:rPr>
                <w:rFonts w:ascii="Century Gothic" w:hAnsi="Century Gothic" w:cs="Calibri"/>
                <w:b/>
                <w:sz w:val="20"/>
                <w:szCs w:val="20"/>
              </w:rPr>
            </w:pPr>
          </w:p>
        </w:tc>
      </w:tr>
      <w:tr w:rsidR="000C29ED" w:rsidRPr="00887FD3" w14:paraId="41F35B8E"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286" w:type="dxa"/>
            <w:gridSpan w:val="3"/>
            <w:tcBorders>
              <w:top w:val="single" w:sz="4" w:space="0" w:color="auto"/>
              <w:left w:val="single" w:sz="4" w:space="0" w:color="auto"/>
              <w:bottom w:val="single" w:sz="4" w:space="0" w:color="auto"/>
            </w:tcBorders>
            <w:shd w:val="clear" w:color="auto" w:fill="92D050"/>
          </w:tcPr>
          <w:p w14:paraId="6F0F8878" w14:textId="6E27F899" w:rsidR="000C29ED" w:rsidRPr="00887FD3" w:rsidRDefault="00D20BD6" w:rsidP="00D20BD6">
            <w:pPr>
              <w:pStyle w:val="Heading4"/>
              <w:tabs>
                <w:tab w:val="left" w:pos="1194"/>
                <w:tab w:val="left" w:pos="1195"/>
              </w:tabs>
              <w:spacing w:before="156" w:line="187" w:lineRule="auto"/>
              <w:ind w:right="709"/>
              <w:rPr>
                <w:rFonts w:ascii="Century Gothic" w:hAnsi="Century Gothic" w:cs="Calibri"/>
                <w:sz w:val="20"/>
                <w:szCs w:val="20"/>
              </w:rPr>
            </w:pPr>
            <w:r w:rsidRPr="00D20BD6">
              <w:rPr>
                <w:rFonts w:ascii="Century Gothic" w:hAnsi="Century Gothic"/>
                <w:b w:val="0"/>
                <w:bCs w:val="0"/>
                <w:i w:val="0"/>
                <w:iCs w:val="0"/>
                <w:noProof/>
                <w:color w:val="FFFFFF" w:themeColor="background1"/>
                <w:sz w:val="20"/>
                <w:szCs w:val="20"/>
                <w:lang w:val="fr-FR"/>
              </w:rPr>
              <w:t>Contrôle</w:t>
            </w:r>
            <w:r w:rsidRPr="00D20BD6">
              <w:rPr>
                <w:rFonts w:ascii="Century Gothic" w:hAnsi="Century Gothic"/>
                <w:b w:val="0"/>
                <w:bCs w:val="0"/>
                <w:i w:val="0"/>
                <w:iCs w:val="0"/>
                <w:noProof/>
                <w:color w:val="FFFFFF" w:themeColor="background1"/>
                <w:spacing w:val="-8"/>
                <w:sz w:val="20"/>
                <w:szCs w:val="20"/>
                <w:lang w:val="fr-FR"/>
              </w:rPr>
              <w:t xml:space="preserve"> </w:t>
            </w:r>
            <w:r w:rsidRPr="00D20BD6">
              <w:rPr>
                <w:rFonts w:ascii="Century Gothic" w:hAnsi="Century Gothic"/>
                <w:b w:val="0"/>
                <w:bCs w:val="0"/>
                <w:i w:val="0"/>
                <w:iCs w:val="0"/>
                <w:noProof/>
                <w:color w:val="FFFFFF" w:themeColor="background1"/>
                <w:sz w:val="20"/>
                <w:szCs w:val="20"/>
                <w:lang w:val="fr-FR"/>
              </w:rPr>
              <w:t>de</w:t>
            </w:r>
            <w:r w:rsidRPr="00D20BD6">
              <w:rPr>
                <w:rFonts w:ascii="Century Gothic" w:hAnsi="Century Gothic"/>
                <w:b w:val="0"/>
                <w:bCs w:val="0"/>
                <w:i w:val="0"/>
                <w:iCs w:val="0"/>
                <w:noProof/>
                <w:color w:val="FFFFFF" w:themeColor="background1"/>
                <w:spacing w:val="-8"/>
                <w:sz w:val="20"/>
                <w:szCs w:val="20"/>
                <w:lang w:val="fr-FR"/>
              </w:rPr>
              <w:t xml:space="preserve"> </w:t>
            </w:r>
            <w:r w:rsidRPr="00D20BD6">
              <w:rPr>
                <w:rFonts w:ascii="Century Gothic" w:hAnsi="Century Gothic"/>
                <w:b w:val="0"/>
                <w:bCs w:val="0"/>
                <w:i w:val="0"/>
                <w:iCs w:val="0"/>
                <w:noProof/>
                <w:color w:val="FFFFFF" w:themeColor="background1"/>
                <w:sz w:val="20"/>
                <w:szCs w:val="20"/>
                <w:lang w:val="fr-FR"/>
              </w:rPr>
              <w:t>la</w:t>
            </w:r>
            <w:r w:rsidRPr="00D20BD6">
              <w:rPr>
                <w:rFonts w:ascii="Century Gothic" w:hAnsi="Century Gothic"/>
                <w:b w:val="0"/>
                <w:bCs w:val="0"/>
                <w:i w:val="0"/>
                <w:iCs w:val="0"/>
                <w:noProof/>
                <w:color w:val="FFFFFF" w:themeColor="background1"/>
                <w:spacing w:val="-8"/>
                <w:sz w:val="20"/>
                <w:szCs w:val="20"/>
                <w:lang w:val="fr-FR"/>
              </w:rPr>
              <w:t xml:space="preserve"> </w:t>
            </w:r>
            <w:r w:rsidRPr="00D20BD6">
              <w:rPr>
                <w:rFonts w:ascii="Century Gothic" w:hAnsi="Century Gothic"/>
                <w:b w:val="0"/>
                <w:bCs w:val="0"/>
                <w:i w:val="0"/>
                <w:iCs w:val="0"/>
                <w:noProof/>
                <w:color w:val="FFFFFF" w:themeColor="background1"/>
                <w:sz w:val="20"/>
                <w:szCs w:val="20"/>
                <w:lang w:val="fr-FR"/>
              </w:rPr>
              <w:t>contamination</w:t>
            </w:r>
            <w:r w:rsidRPr="00D20BD6">
              <w:rPr>
                <w:rFonts w:ascii="Century Gothic" w:hAnsi="Century Gothic"/>
                <w:b w:val="0"/>
                <w:bCs w:val="0"/>
                <w:i w:val="0"/>
                <w:iCs w:val="0"/>
                <w:noProof/>
                <w:color w:val="FFFFFF" w:themeColor="background1"/>
                <w:spacing w:val="-8"/>
                <w:sz w:val="20"/>
                <w:szCs w:val="20"/>
                <w:lang w:val="fr-FR"/>
              </w:rPr>
              <w:t xml:space="preserve"> </w:t>
            </w:r>
            <w:r w:rsidRPr="00D20BD6">
              <w:rPr>
                <w:rFonts w:ascii="Century Gothic" w:hAnsi="Century Gothic"/>
                <w:b w:val="0"/>
                <w:bCs w:val="0"/>
                <w:i w:val="0"/>
                <w:iCs w:val="0"/>
                <w:noProof/>
                <w:color w:val="FFFFFF" w:themeColor="background1"/>
                <w:sz w:val="20"/>
                <w:szCs w:val="20"/>
                <w:lang w:val="fr-FR"/>
              </w:rPr>
              <w:t>chimique</w:t>
            </w:r>
            <w:r w:rsidRPr="00D20BD6">
              <w:rPr>
                <w:rFonts w:ascii="Century Gothic" w:hAnsi="Century Gothic"/>
                <w:b w:val="0"/>
                <w:bCs w:val="0"/>
                <w:i w:val="0"/>
                <w:iCs w:val="0"/>
                <w:noProof/>
                <w:color w:val="FFFFFF" w:themeColor="background1"/>
                <w:spacing w:val="-8"/>
                <w:sz w:val="20"/>
                <w:szCs w:val="20"/>
                <w:lang w:val="fr-FR"/>
              </w:rPr>
              <w:t xml:space="preserve"> </w:t>
            </w:r>
            <w:r w:rsidRPr="00D20BD6">
              <w:rPr>
                <w:rFonts w:ascii="Century Gothic" w:hAnsi="Century Gothic"/>
                <w:b w:val="0"/>
                <w:bCs w:val="0"/>
                <w:i w:val="0"/>
                <w:iCs w:val="0"/>
                <w:noProof/>
                <w:color w:val="FFFFFF" w:themeColor="background1"/>
                <w:sz w:val="20"/>
                <w:szCs w:val="20"/>
                <w:lang w:val="fr-FR"/>
              </w:rPr>
              <w:t>et</w:t>
            </w:r>
            <w:r w:rsidRPr="00D20BD6">
              <w:rPr>
                <w:rFonts w:ascii="Century Gothic" w:hAnsi="Century Gothic"/>
                <w:b w:val="0"/>
                <w:bCs w:val="0"/>
                <w:i w:val="0"/>
                <w:iCs w:val="0"/>
                <w:noProof/>
                <w:color w:val="FFFFFF" w:themeColor="background1"/>
                <w:spacing w:val="-8"/>
                <w:sz w:val="20"/>
                <w:szCs w:val="20"/>
                <w:lang w:val="fr-FR"/>
              </w:rPr>
              <w:t xml:space="preserve"> </w:t>
            </w:r>
            <w:r w:rsidRPr="00D20BD6">
              <w:rPr>
                <w:rFonts w:ascii="Century Gothic" w:hAnsi="Century Gothic"/>
                <w:b w:val="0"/>
                <w:bCs w:val="0"/>
                <w:i w:val="0"/>
                <w:iCs w:val="0"/>
                <w:noProof/>
                <w:color w:val="FFFFFF" w:themeColor="background1"/>
                <w:sz w:val="20"/>
                <w:szCs w:val="20"/>
                <w:lang w:val="fr-FR"/>
              </w:rPr>
              <w:t>physique</w:t>
            </w:r>
            <w:r w:rsidRPr="00D20BD6">
              <w:rPr>
                <w:rFonts w:ascii="Century Gothic" w:hAnsi="Century Gothic"/>
                <w:b w:val="0"/>
                <w:bCs w:val="0"/>
                <w:i w:val="0"/>
                <w:iCs w:val="0"/>
                <w:noProof/>
                <w:color w:val="FFFFFF" w:themeColor="background1"/>
                <w:spacing w:val="-8"/>
                <w:sz w:val="20"/>
                <w:szCs w:val="20"/>
                <w:lang w:val="fr-FR"/>
              </w:rPr>
              <w:t xml:space="preserve"> </w:t>
            </w:r>
            <w:r w:rsidRPr="00D20BD6">
              <w:rPr>
                <w:rFonts w:ascii="Century Gothic" w:hAnsi="Century Gothic"/>
                <w:b w:val="0"/>
                <w:bCs w:val="0"/>
                <w:i w:val="0"/>
                <w:iCs w:val="0"/>
                <w:noProof/>
                <w:color w:val="FFFFFF" w:themeColor="background1"/>
                <w:sz w:val="20"/>
                <w:szCs w:val="20"/>
                <w:lang w:val="fr-FR"/>
              </w:rPr>
              <w:t>des</w:t>
            </w:r>
            <w:r w:rsidRPr="00D20BD6">
              <w:rPr>
                <w:rFonts w:ascii="Century Gothic" w:hAnsi="Century Gothic"/>
                <w:b w:val="0"/>
                <w:bCs w:val="0"/>
                <w:i w:val="0"/>
                <w:iCs w:val="0"/>
                <w:noProof/>
                <w:color w:val="FFFFFF" w:themeColor="background1"/>
                <w:spacing w:val="-8"/>
                <w:sz w:val="20"/>
                <w:szCs w:val="20"/>
                <w:lang w:val="fr-FR"/>
              </w:rPr>
              <w:t xml:space="preserve"> </w:t>
            </w:r>
            <w:r w:rsidRPr="00D20BD6">
              <w:rPr>
                <w:rFonts w:ascii="Century Gothic" w:hAnsi="Century Gothic"/>
                <w:b w:val="0"/>
                <w:bCs w:val="0"/>
                <w:i w:val="0"/>
                <w:iCs w:val="0"/>
                <w:noProof/>
                <w:color w:val="FFFFFF" w:themeColor="background1"/>
                <w:sz w:val="20"/>
                <w:szCs w:val="20"/>
                <w:lang w:val="fr-FR"/>
              </w:rPr>
              <w:t>produits</w:t>
            </w:r>
            <w:r w:rsidRPr="00D20BD6">
              <w:rPr>
                <w:rFonts w:ascii="Century Gothic" w:hAnsi="Century Gothic"/>
                <w:b w:val="0"/>
                <w:bCs w:val="0"/>
                <w:i w:val="0"/>
                <w:iCs w:val="0"/>
                <w:noProof/>
                <w:color w:val="FFFFFF" w:themeColor="background1"/>
                <w:spacing w:val="-8"/>
                <w:sz w:val="20"/>
                <w:szCs w:val="20"/>
                <w:lang w:val="fr-FR"/>
              </w:rPr>
              <w:t xml:space="preserve"> </w:t>
            </w:r>
            <w:r w:rsidRPr="00D20BD6">
              <w:rPr>
                <w:rFonts w:ascii="Century Gothic" w:hAnsi="Century Gothic"/>
                <w:b w:val="0"/>
                <w:bCs w:val="0"/>
                <w:i w:val="0"/>
                <w:iCs w:val="0"/>
                <w:noProof/>
                <w:color w:val="FFFFFF" w:themeColor="background1"/>
                <w:sz w:val="20"/>
                <w:szCs w:val="20"/>
                <w:lang w:val="fr-FR"/>
              </w:rPr>
              <w:t>:</w:t>
            </w:r>
            <w:r w:rsidRPr="00D20BD6">
              <w:rPr>
                <w:rFonts w:ascii="Century Gothic" w:hAnsi="Century Gothic"/>
                <w:b w:val="0"/>
                <w:bCs w:val="0"/>
                <w:i w:val="0"/>
                <w:iCs w:val="0"/>
                <w:noProof/>
                <w:color w:val="FFFFFF" w:themeColor="background1"/>
                <w:spacing w:val="-8"/>
                <w:sz w:val="20"/>
                <w:szCs w:val="20"/>
                <w:lang w:val="fr-FR"/>
              </w:rPr>
              <w:t xml:space="preserve"> </w:t>
            </w:r>
            <w:r w:rsidRPr="00D20BD6">
              <w:rPr>
                <w:rFonts w:ascii="Century Gothic" w:hAnsi="Century Gothic"/>
                <w:b w:val="0"/>
                <w:bCs w:val="0"/>
                <w:i w:val="0"/>
                <w:iCs w:val="0"/>
                <w:noProof/>
                <w:color w:val="FFFFFF" w:themeColor="background1"/>
                <w:sz w:val="20"/>
                <w:szCs w:val="20"/>
                <w:lang w:val="fr-FR"/>
              </w:rPr>
              <w:t>zones</w:t>
            </w:r>
            <w:r w:rsidRPr="00D20BD6">
              <w:rPr>
                <w:rFonts w:ascii="Century Gothic" w:hAnsi="Century Gothic"/>
                <w:b w:val="0"/>
                <w:bCs w:val="0"/>
                <w:i w:val="0"/>
                <w:iCs w:val="0"/>
                <w:noProof/>
                <w:color w:val="FFFFFF" w:themeColor="background1"/>
                <w:spacing w:val="-8"/>
                <w:sz w:val="20"/>
                <w:szCs w:val="20"/>
                <w:lang w:val="fr-FR"/>
              </w:rPr>
              <w:t xml:space="preserve"> </w:t>
            </w:r>
            <w:r w:rsidRPr="00D20BD6">
              <w:rPr>
                <w:rFonts w:ascii="Century Gothic" w:hAnsi="Century Gothic"/>
                <w:b w:val="0"/>
                <w:bCs w:val="0"/>
                <w:i w:val="0"/>
                <w:iCs w:val="0"/>
                <w:noProof/>
                <w:color w:val="FFFFFF" w:themeColor="background1"/>
                <w:sz w:val="20"/>
                <w:szCs w:val="20"/>
                <w:lang w:val="fr-FR"/>
              </w:rPr>
              <w:t xml:space="preserve">de </w:t>
            </w:r>
            <w:r w:rsidRPr="00D20BD6">
              <w:rPr>
                <w:rFonts w:ascii="Century Gothic" w:hAnsi="Century Gothic"/>
                <w:b w:val="0"/>
                <w:bCs w:val="0"/>
                <w:i w:val="0"/>
                <w:iCs w:val="0"/>
                <w:noProof/>
                <w:color w:val="FFFFFF" w:themeColor="background1"/>
                <w:spacing w:val="-4"/>
                <w:sz w:val="20"/>
                <w:szCs w:val="20"/>
                <w:lang w:val="fr-FR"/>
              </w:rPr>
              <w:t>manipulation des matières premières,</w:t>
            </w:r>
            <w:r w:rsidRPr="00D20BD6">
              <w:rPr>
                <w:rFonts w:ascii="Century Gothic" w:hAnsi="Century Gothic"/>
                <w:b w:val="0"/>
                <w:bCs w:val="0"/>
                <w:i w:val="0"/>
                <w:iCs w:val="0"/>
                <w:noProof/>
                <w:color w:val="FFFFFF" w:themeColor="background1"/>
                <w:spacing w:val="-6"/>
                <w:sz w:val="20"/>
                <w:szCs w:val="20"/>
                <w:lang w:val="fr-FR"/>
              </w:rPr>
              <w:t xml:space="preserve"> </w:t>
            </w:r>
            <w:r w:rsidRPr="00D20BD6">
              <w:rPr>
                <w:rFonts w:ascii="Century Gothic" w:hAnsi="Century Gothic"/>
                <w:b w:val="0"/>
                <w:bCs w:val="0"/>
                <w:i w:val="0"/>
                <w:iCs w:val="0"/>
                <w:noProof/>
                <w:color w:val="FFFFFF" w:themeColor="background1"/>
                <w:spacing w:val="-4"/>
                <w:sz w:val="20"/>
                <w:szCs w:val="20"/>
                <w:lang w:val="fr-FR"/>
              </w:rPr>
              <w:t>préparation,</w:t>
            </w:r>
            <w:r w:rsidRPr="00D20BD6">
              <w:rPr>
                <w:rFonts w:ascii="Century Gothic" w:hAnsi="Century Gothic"/>
                <w:b w:val="0"/>
                <w:bCs w:val="0"/>
                <w:i w:val="0"/>
                <w:iCs w:val="0"/>
                <w:noProof/>
                <w:color w:val="FFFFFF" w:themeColor="background1"/>
                <w:spacing w:val="-6"/>
                <w:sz w:val="20"/>
                <w:szCs w:val="20"/>
                <w:lang w:val="fr-FR"/>
              </w:rPr>
              <w:t xml:space="preserve"> </w:t>
            </w:r>
            <w:r w:rsidRPr="00D20BD6">
              <w:rPr>
                <w:rFonts w:ascii="Century Gothic" w:hAnsi="Century Gothic"/>
                <w:b w:val="0"/>
                <w:bCs w:val="0"/>
                <w:i w:val="0"/>
                <w:iCs w:val="0"/>
                <w:noProof/>
                <w:color w:val="FFFFFF" w:themeColor="background1"/>
                <w:spacing w:val="-4"/>
                <w:sz w:val="20"/>
                <w:szCs w:val="20"/>
                <w:lang w:val="fr-FR"/>
              </w:rPr>
              <w:t>transformation,</w:t>
            </w:r>
            <w:r w:rsidRPr="00D20BD6">
              <w:rPr>
                <w:rFonts w:ascii="Century Gothic" w:hAnsi="Century Gothic"/>
                <w:b w:val="0"/>
                <w:bCs w:val="0"/>
                <w:i w:val="0"/>
                <w:iCs w:val="0"/>
                <w:noProof/>
                <w:color w:val="FFFFFF" w:themeColor="background1"/>
                <w:spacing w:val="-6"/>
                <w:sz w:val="20"/>
                <w:szCs w:val="20"/>
                <w:lang w:val="fr-FR"/>
              </w:rPr>
              <w:t xml:space="preserve"> </w:t>
            </w:r>
            <w:r w:rsidRPr="00D20BD6">
              <w:rPr>
                <w:rFonts w:ascii="Century Gothic" w:hAnsi="Century Gothic"/>
                <w:b w:val="0"/>
                <w:bCs w:val="0"/>
                <w:i w:val="0"/>
                <w:iCs w:val="0"/>
                <w:noProof/>
                <w:color w:val="FFFFFF" w:themeColor="background1"/>
                <w:spacing w:val="-4"/>
                <w:sz w:val="20"/>
                <w:szCs w:val="20"/>
                <w:lang w:val="fr-FR"/>
              </w:rPr>
              <w:t xml:space="preserve">emballage et </w:t>
            </w:r>
            <w:r w:rsidRPr="00D20BD6">
              <w:rPr>
                <w:rFonts w:ascii="Century Gothic" w:hAnsi="Century Gothic"/>
                <w:b w:val="0"/>
                <w:bCs w:val="0"/>
                <w:i w:val="0"/>
                <w:iCs w:val="0"/>
                <w:noProof/>
                <w:color w:val="FFFFFF" w:themeColor="background1"/>
                <w:spacing w:val="-2"/>
                <w:sz w:val="20"/>
                <w:szCs w:val="20"/>
                <w:lang w:val="fr-FR"/>
              </w:rPr>
              <w:t>stockage</w:t>
            </w:r>
          </w:p>
        </w:tc>
      </w:tr>
      <w:tr w:rsidR="000C29ED" w:rsidRPr="00887FD3" w14:paraId="1A85822C"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00C2915" w14:textId="53A55EEE" w:rsidR="000C29ED" w:rsidRPr="00887FD3" w:rsidRDefault="000C29ED" w:rsidP="000C29ED">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5D90E3F1" w14:textId="306AD867" w:rsidR="000C29ED" w:rsidRPr="00887FD3" w:rsidRDefault="00974FE3" w:rsidP="00974FE3">
            <w:pPr>
              <w:pStyle w:val="BodyText"/>
              <w:spacing w:before="102" w:line="194" w:lineRule="auto"/>
              <w:ind w:right="143"/>
              <w:rPr>
                <w:rFonts w:ascii="Century Gothic" w:hAnsi="Century Gothic" w:cs="Calibri"/>
              </w:rPr>
            </w:pPr>
            <w:r w:rsidRPr="00974FE3">
              <w:rPr>
                <w:rFonts w:ascii="Century Gothic" w:hAnsi="Century Gothic" w:cs="Calibri"/>
              </w:rPr>
              <w:t xml:space="preserve">Des installations et des </w:t>
            </w:r>
            <w:proofErr w:type="spellStart"/>
            <w:r w:rsidRPr="00974FE3">
              <w:rPr>
                <w:rFonts w:ascii="Century Gothic" w:hAnsi="Century Gothic" w:cs="Calibri"/>
              </w:rPr>
              <w:t>procédures</w:t>
            </w:r>
            <w:proofErr w:type="spellEnd"/>
            <w:r w:rsidRPr="00974FE3">
              <w:rPr>
                <w:rFonts w:ascii="Century Gothic" w:hAnsi="Century Gothic" w:cs="Calibri"/>
              </w:rPr>
              <w:t xml:space="preserve"> </w:t>
            </w:r>
            <w:proofErr w:type="spellStart"/>
            <w:r w:rsidRPr="00974FE3">
              <w:rPr>
                <w:rFonts w:ascii="Century Gothic" w:hAnsi="Century Gothic" w:cs="Calibri"/>
              </w:rPr>
              <w:t>adaptées</w:t>
            </w:r>
            <w:proofErr w:type="spellEnd"/>
            <w:r w:rsidRPr="00974FE3">
              <w:rPr>
                <w:rFonts w:ascii="Century Gothic" w:hAnsi="Century Gothic" w:cs="Calibri"/>
              </w:rPr>
              <w:t xml:space="preserve"> </w:t>
            </w:r>
            <w:proofErr w:type="spellStart"/>
            <w:r w:rsidRPr="00974FE3">
              <w:rPr>
                <w:rFonts w:ascii="Century Gothic" w:hAnsi="Century Gothic" w:cs="Calibri"/>
              </w:rPr>
              <w:t>doivent</w:t>
            </w:r>
            <w:proofErr w:type="spellEnd"/>
            <w:r w:rsidRPr="00974FE3">
              <w:rPr>
                <w:rFonts w:ascii="Century Gothic" w:hAnsi="Century Gothic" w:cs="Calibri"/>
              </w:rPr>
              <w:t xml:space="preserve"> </w:t>
            </w:r>
            <w:proofErr w:type="spellStart"/>
            <w:r w:rsidRPr="00974FE3">
              <w:rPr>
                <w:rFonts w:ascii="Century Gothic" w:hAnsi="Century Gothic" w:cs="Calibri"/>
              </w:rPr>
              <w:t>être</w:t>
            </w:r>
            <w:proofErr w:type="spellEnd"/>
            <w:r w:rsidRPr="00974FE3">
              <w:rPr>
                <w:rFonts w:ascii="Century Gothic" w:hAnsi="Century Gothic" w:cs="Calibri"/>
              </w:rPr>
              <w:t xml:space="preserve"> </w:t>
            </w:r>
            <w:proofErr w:type="spellStart"/>
            <w:r w:rsidRPr="00974FE3">
              <w:rPr>
                <w:rFonts w:ascii="Century Gothic" w:hAnsi="Century Gothic" w:cs="Calibri"/>
              </w:rPr>
              <w:t>en</w:t>
            </w:r>
            <w:proofErr w:type="spellEnd"/>
            <w:r w:rsidRPr="00974FE3">
              <w:rPr>
                <w:rFonts w:ascii="Century Gothic" w:hAnsi="Century Gothic" w:cs="Calibri"/>
              </w:rPr>
              <w:t xml:space="preserve"> place pour </w:t>
            </w:r>
            <w:proofErr w:type="spellStart"/>
            <w:r w:rsidRPr="00974FE3">
              <w:rPr>
                <w:rFonts w:ascii="Century Gothic" w:hAnsi="Century Gothic" w:cs="Calibri"/>
              </w:rPr>
              <w:t>contrôler</w:t>
            </w:r>
            <w:proofErr w:type="spellEnd"/>
            <w:r w:rsidRPr="00974FE3">
              <w:rPr>
                <w:rFonts w:ascii="Century Gothic" w:hAnsi="Century Gothic" w:cs="Calibri"/>
              </w:rPr>
              <w:t xml:space="preserve"> le </w:t>
            </w:r>
            <w:proofErr w:type="spellStart"/>
            <w:r w:rsidRPr="00974FE3">
              <w:rPr>
                <w:rFonts w:ascii="Century Gothic" w:hAnsi="Century Gothic" w:cs="Calibri"/>
              </w:rPr>
              <w:t>risque</w:t>
            </w:r>
            <w:proofErr w:type="spellEnd"/>
            <w:r w:rsidRPr="00974FE3">
              <w:rPr>
                <w:rFonts w:ascii="Century Gothic" w:hAnsi="Century Gothic" w:cs="Calibri"/>
              </w:rPr>
              <w:t xml:space="preserve"> de contamination </w:t>
            </w:r>
            <w:proofErr w:type="spellStart"/>
            <w:r w:rsidRPr="00974FE3">
              <w:rPr>
                <w:rFonts w:ascii="Century Gothic" w:hAnsi="Century Gothic" w:cs="Calibri"/>
              </w:rPr>
              <w:t>chimique</w:t>
            </w:r>
            <w:proofErr w:type="spellEnd"/>
            <w:r w:rsidRPr="00974FE3">
              <w:rPr>
                <w:rFonts w:ascii="Century Gothic" w:hAnsi="Century Gothic" w:cs="Calibri"/>
              </w:rPr>
              <w:t xml:space="preserve"> </w:t>
            </w:r>
            <w:proofErr w:type="spellStart"/>
            <w:r w:rsidRPr="00974FE3">
              <w:rPr>
                <w:rFonts w:ascii="Century Gothic" w:hAnsi="Century Gothic" w:cs="Calibri"/>
              </w:rPr>
              <w:t>ou</w:t>
            </w:r>
            <w:proofErr w:type="spellEnd"/>
            <w:r w:rsidRPr="00974FE3">
              <w:rPr>
                <w:rFonts w:ascii="Century Gothic" w:hAnsi="Century Gothic" w:cs="Calibri"/>
              </w:rPr>
              <w:t xml:space="preserve"> physique des </w:t>
            </w:r>
            <w:proofErr w:type="spellStart"/>
            <w:r w:rsidRPr="00974FE3">
              <w:rPr>
                <w:rFonts w:ascii="Century Gothic" w:hAnsi="Century Gothic" w:cs="Calibri"/>
              </w:rPr>
              <w:t>produits</w:t>
            </w:r>
            <w:proofErr w:type="spellEnd"/>
            <w:r w:rsidRPr="00974FE3">
              <w:rPr>
                <w:rFonts w:ascii="Century Gothic" w:hAnsi="Century Gothic" w:cs="Calibri"/>
              </w:rPr>
              <w:t>.</w:t>
            </w:r>
          </w:p>
        </w:tc>
      </w:tr>
      <w:tr w:rsidR="000C29ED" w:rsidRPr="00887FD3" w14:paraId="2C253916"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EDFA1DC" w14:textId="77777777" w:rsidR="000C29ED" w:rsidRPr="00887FD3" w:rsidRDefault="000C29ED" w:rsidP="000C2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4.9.1</w:t>
            </w:r>
          </w:p>
        </w:tc>
        <w:tc>
          <w:tcPr>
            <w:tcW w:w="8286" w:type="dxa"/>
            <w:gridSpan w:val="3"/>
            <w:tcBorders>
              <w:top w:val="single" w:sz="4" w:space="0" w:color="auto"/>
              <w:left w:val="single" w:sz="4" w:space="0" w:color="auto"/>
              <w:bottom w:val="single" w:sz="4" w:space="0" w:color="auto"/>
            </w:tcBorders>
            <w:shd w:val="clear" w:color="auto" w:fill="92D050"/>
          </w:tcPr>
          <w:p w14:paraId="34514087" w14:textId="4A398561" w:rsidR="000C29ED" w:rsidRPr="00887FD3" w:rsidRDefault="00B35B6C" w:rsidP="00B35B6C">
            <w:pPr>
              <w:widowControl w:val="0"/>
              <w:tabs>
                <w:tab w:val="left" w:pos="1194"/>
                <w:tab w:val="left" w:pos="1195"/>
              </w:tabs>
              <w:autoSpaceDE w:val="0"/>
              <w:autoSpaceDN w:val="0"/>
              <w:spacing w:before="99"/>
              <w:rPr>
                <w:rFonts w:ascii="Century Gothic" w:hAnsi="Century Gothic" w:cs="Calibri"/>
                <w:color w:val="FFFFFF" w:themeColor="background1"/>
                <w:sz w:val="20"/>
                <w:szCs w:val="20"/>
              </w:rPr>
            </w:pPr>
            <w:proofErr w:type="spellStart"/>
            <w:r w:rsidRPr="00B35B6C">
              <w:rPr>
                <w:rFonts w:ascii="Century Gothic" w:hAnsi="Century Gothic" w:cs="Calibri"/>
                <w:color w:val="FFFFFF" w:themeColor="background1"/>
                <w:sz w:val="20"/>
                <w:szCs w:val="20"/>
              </w:rPr>
              <w:t>Contrôle</w:t>
            </w:r>
            <w:proofErr w:type="spellEnd"/>
            <w:r w:rsidRPr="00B35B6C">
              <w:rPr>
                <w:rFonts w:ascii="Century Gothic" w:hAnsi="Century Gothic" w:cs="Calibri"/>
                <w:color w:val="FFFFFF" w:themeColor="background1"/>
                <w:sz w:val="20"/>
                <w:szCs w:val="20"/>
              </w:rPr>
              <w:t xml:space="preserve"> </w:t>
            </w:r>
            <w:proofErr w:type="spellStart"/>
            <w:r w:rsidRPr="00B35B6C">
              <w:rPr>
                <w:rFonts w:ascii="Century Gothic" w:hAnsi="Century Gothic" w:cs="Calibri"/>
                <w:color w:val="FFFFFF" w:themeColor="background1"/>
                <w:sz w:val="20"/>
                <w:szCs w:val="20"/>
              </w:rPr>
              <w:t>chimique</w:t>
            </w:r>
            <w:proofErr w:type="spellEnd"/>
          </w:p>
        </w:tc>
      </w:tr>
      <w:tr w:rsidR="00C64EA8" w:rsidRPr="00887FD3" w14:paraId="4DAD6BD0"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B0BC3C1" w14:textId="77777777" w:rsidR="00C64EA8" w:rsidRPr="00887FD3" w:rsidRDefault="00C64EA8" w:rsidP="00C64EA8">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D6196E1" w14:textId="5FD674FF"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23E638CA" w14:textId="324A2463"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521D6B62" w14:textId="23609A22"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353B1" w:rsidRPr="00887FD3" w14:paraId="3878B0E5"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74B26E58" w14:textId="77777777" w:rsidR="000353B1" w:rsidRPr="00887FD3" w:rsidRDefault="000353B1" w:rsidP="000353B1">
            <w:pPr>
              <w:pStyle w:val="para"/>
              <w:rPr>
                <w:rFonts w:ascii="Century Gothic" w:hAnsi="Century Gothic" w:cs="Calibri"/>
                <w:b/>
                <w:sz w:val="20"/>
                <w:szCs w:val="20"/>
              </w:rPr>
            </w:pPr>
            <w:r w:rsidRPr="00887FD3">
              <w:rPr>
                <w:rFonts w:ascii="Century Gothic" w:hAnsi="Century Gothic" w:cs="Calibri"/>
                <w:b/>
                <w:sz w:val="20"/>
                <w:szCs w:val="20"/>
              </w:rPr>
              <w:t>4.9.1.1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110DE2E8" w14:textId="48620DA6" w:rsidR="000353B1" w:rsidRPr="00887FD3" w:rsidRDefault="000353B1" w:rsidP="000353B1">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E638784" w14:textId="77777777" w:rsidR="006D57E9" w:rsidRPr="006D57E9" w:rsidRDefault="006D57E9" w:rsidP="006D57E9">
            <w:pPr>
              <w:pStyle w:val="TableParagraph"/>
              <w:spacing w:before="149" w:line="194" w:lineRule="auto"/>
              <w:ind w:left="113" w:right="240"/>
              <w:jc w:val="both"/>
              <w:rPr>
                <w:rFonts w:ascii="Century Gothic" w:eastAsiaTheme="minorHAnsi" w:hAnsi="Century Gothic" w:cs="Calibri"/>
                <w:noProof/>
                <w:color w:val="231F20"/>
                <w:sz w:val="20"/>
                <w:szCs w:val="20"/>
                <w:lang w:val="fr-FR"/>
              </w:rPr>
            </w:pPr>
            <w:r w:rsidRPr="006D57E9">
              <w:rPr>
                <w:rFonts w:ascii="Century Gothic" w:eastAsiaTheme="minorHAnsi" w:hAnsi="Century Gothic" w:cs="Calibri"/>
                <w:noProof/>
                <w:color w:val="231F20"/>
                <w:sz w:val="20"/>
                <w:szCs w:val="20"/>
                <w:lang w:val="fr-FR"/>
              </w:rPr>
              <w:t>Des processus doivent être en place pour gérer l'utilisation, le stockage et la manipulation de produits chimiques non alimentaires afin de prévenir tout risque de contamination chimique. Ces programmes doivent inclure, au minimum :</w:t>
            </w:r>
          </w:p>
          <w:p w14:paraId="6B529783" w14:textId="77777777" w:rsidR="006D57E9" w:rsidRPr="006D57E9" w:rsidRDefault="006D57E9" w:rsidP="00B149A1">
            <w:pPr>
              <w:pStyle w:val="TableParagraph"/>
              <w:numPr>
                <w:ilvl w:val="0"/>
                <w:numId w:val="43"/>
              </w:numPr>
              <w:tabs>
                <w:tab w:val="left" w:pos="284"/>
              </w:tabs>
              <w:spacing w:before="78" w:line="267" w:lineRule="exact"/>
              <w:ind w:hanging="171"/>
              <w:rPr>
                <w:rFonts w:ascii="Century Gothic" w:eastAsiaTheme="minorHAnsi" w:hAnsi="Century Gothic" w:cs="Calibri"/>
                <w:noProof/>
                <w:color w:val="231F20"/>
                <w:sz w:val="20"/>
                <w:szCs w:val="20"/>
                <w:lang w:val="fr-FR"/>
              </w:rPr>
            </w:pPr>
            <w:r w:rsidRPr="006D57E9">
              <w:rPr>
                <w:rFonts w:ascii="Century Gothic" w:eastAsiaTheme="minorHAnsi" w:hAnsi="Century Gothic" w:cs="Calibri"/>
                <w:noProof/>
                <w:color w:val="231F20"/>
                <w:sz w:val="20"/>
                <w:szCs w:val="20"/>
                <w:lang w:val="fr-FR"/>
              </w:rPr>
              <w:t>une liste approuvée des produits chimiques à l'achat</w:t>
            </w:r>
          </w:p>
          <w:p w14:paraId="5A8B5E25" w14:textId="77777777" w:rsidR="006D57E9" w:rsidRPr="006D57E9" w:rsidRDefault="006D57E9" w:rsidP="00B149A1">
            <w:pPr>
              <w:pStyle w:val="TableParagraph"/>
              <w:numPr>
                <w:ilvl w:val="0"/>
                <w:numId w:val="43"/>
              </w:numPr>
              <w:tabs>
                <w:tab w:val="left" w:pos="284"/>
              </w:tabs>
              <w:spacing w:before="12" w:line="194" w:lineRule="auto"/>
              <w:ind w:right="169"/>
              <w:rPr>
                <w:rFonts w:ascii="Century Gothic" w:eastAsiaTheme="minorHAnsi" w:hAnsi="Century Gothic" w:cs="Calibri"/>
                <w:noProof/>
                <w:color w:val="231F20"/>
                <w:sz w:val="20"/>
                <w:szCs w:val="20"/>
                <w:lang w:val="fr-FR"/>
              </w:rPr>
            </w:pPr>
            <w:r w:rsidRPr="006D57E9">
              <w:rPr>
                <w:rFonts w:ascii="Century Gothic" w:eastAsiaTheme="minorHAnsi" w:hAnsi="Century Gothic" w:cs="Calibri"/>
                <w:noProof/>
                <w:color w:val="231F20"/>
                <w:sz w:val="20"/>
                <w:szCs w:val="20"/>
                <w:lang w:val="fr-FR"/>
              </w:rPr>
              <w:t xml:space="preserve">la disponibilité de fiches </w:t>
            </w:r>
            <w:r w:rsidRPr="006D57E9">
              <w:rPr>
                <w:rFonts w:ascii="Century Gothic" w:eastAsiaTheme="minorHAnsi" w:hAnsi="Century Gothic" w:cs="Calibri"/>
                <w:noProof/>
                <w:color w:val="231F20"/>
                <w:sz w:val="20"/>
                <w:szCs w:val="20"/>
                <w:lang w:val="fr-FR"/>
              </w:rPr>
              <w:lastRenderedPageBreak/>
              <w:t>techniques et de spécifications concernant la sécurité sanitaire des matières</w:t>
            </w:r>
          </w:p>
          <w:p w14:paraId="2FA79E77" w14:textId="77777777" w:rsidR="006D57E9" w:rsidRPr="006D57E9" w:rsidRDefault="006D57E9" w:rsidP="00B149A1">
            <w:pPr>
              <w:pStyle w:val="TableParagraph"/>
              <w:numPr>
                <w:ilvl w:val="0"/>
                <w:numId w:val="43"/>
              </w:numPr>
              <w:tabs>
                <w:tab w:val="left" w:pos="284"/>
              </w:tabs>
              <w:spacing w:line="231" w:lineRule="exact"/>
              <w:ind w:hanging="171"/>
              <w:rPr>
                <w:rFonts w:ascii="Century Gothic" w:eastAsiaTheme="minorHAnsi" w:hAnsi="Century Gothic" w:cs="Calibri"/>
                <w:noProof/>
                <w:color w:val="231F20"/>
                <w:sz w:val="20"/>
                <w:szCs w:val="20"/>
                <w:lang w:val="fr-FR"/>
              </w:rPr>
            </w:pPr>
            <w:r w:rsidRPr="006D57E9">
              <w:rPr>
                <w:rFonts w:ascii="Century Gothic" w:eastAsiaTheme="minorHAnsi" w:hAnsi="Century Gothic" w:cs="Calibri"/>
                <w:noProof/>
                <w:color w:val="231F20"/>
                <w:sz w:val="20"/>
                <w:szCs w:val="20"/>
                <w:lang w:val="fr-FR"/>
              </w:rPr>
              <w:t>la confirmation d'une utilisation adaptée à un espace de transformation alimentaire</w:t>
            </w:r>
          </w:p>
          <w:p w14:paraId="4C76F9B8" w14:textId="77777777" w:rsidR="006D57E9" w:rsidRPr="006D57E9" w:rsidRDefault="006D57E9" w:rsidP="00B149A1">
            <w:pPr>
              <w:pStyle w:val="TableParagraph"/>
              <w:numPr>
                <w:ilvl w:val="0"/>
                <w:numId w:val="43"/>
              </w:numPr>
              <w:tabs>
                <w:tab w:val="left" w:pos="284"/>
              </w:tabs>
              <w:spacing w:line="240" w:lineRule="exact"/>
              <w:ind w:hanging="171"/>
              <w:rPr>
                <w:rFonts w:ascii="Century Gothic" w:eastAsiaTheme="minorHAnsi" w:hAnsi="Century Gothic" w:cs="Calibri"/>
                <w:noProof/>
                <w:color w:val="231F20"/>
                <w:sz w:val="20"/>
                <w:szCs w:val="20"/>
                <w:lang w:val="fr-FR"/>
              </w:rPr>
            </w:pPr>
            <w:r w:rsidRPr="006D57E9">
              <w:rPr>
                <w:rFonts w:ascii="Century Gothic" w:eastAsiaTheme="minorHAnsi" w:hAnsi="Century Gothic" w:cs="Calibri"/>
                <w:noProof/>
                <w:color w:val="231F20"/>
                <w:sz w:val="20"/>
                <w:szCs w:val="20"/>
                <w:lang w:val="fr-FR"/>
              </w:rPr>
              <w:t>la prévention de l'utilisation des produits fortement parfumés</w:t>
            </w:r>
          </w:p>
          <w:p w14:paraId="0B56F46B" w14:textId="77777777" w:rsidR="006D57E9" w:rsidRPr="006D57E9" w:rsidRDefault="006D57E9" w:rsidP="00B149A1">
            <w:pPr>
              <w:pStyle w:val="TableParagraph"/>
              <w:numPr>
                <w:ilvl w:val="0"/>
                <w:numId w:val="43"/>
              </w:numPr>
              <w:tabs>
                <w:tab w:val="left" w:pos="284"/>
              </w:tabs>
              <w:spacing w:line="240" w:lineRule="exact"/>
              <w:ind w:hanging="171"/>
              <w:rPr>
                <w:rFonts w:ascii="Century Gothic" w:eastAsiaTheme="minorHAnsi" w:hAnsi="Century Gothic" w:cs="Calibri"/>
                <w:noProof/>
                <w:color w:val="231F20"/>
                <w:sz w:val="20"/>
                <w:szCs w:val="20"/>
                <w:lang w:val="fr-FR"/>
              </w:rPr>
            </w:pPr>
            <w:r w:rsidRPr="006D57E9">
              <w:rPr>
                <w:rFonts w:ascii="Century Gothic" w:eastAsiaTheme="minorHAnsi" w:hAnsi="Century Gothic" w:cs="Calibri"/>
                <w:noProof/>
                <w:color w:val="231F20"/>
                <w:sz w:val="20"/>
                <w:szCs w:val="20"/>
                <w:lang w:val="fr-FR"/>
              </w:rPr>
              <w:t>l'étiquetage et/ou l'identification des conteneurs de produits chimiques à tout moment</w:t>
            </w:r>
          </w:p>
          <w:p w14:paraId="21EB67EB" w14:textId="77777777" w:rsidR="006D57E9" w:rsidRPr="006D57E9" w:rsidRDefault="006D57E9" w:rsidP="00B149A1">
            <w:pPr>
              <w:pStyle w:val="TableParagraph"/>
              <w:numPr>
                <w:ilvl w:val="0"/>
                <w:numId w:val="43"/>
              </w:numPr>
              <w:tabs>
                <w:tab w:val="left" w:pos="284"/>
              </w:tabs>
              <w:spacing w:before="11" w:line="194" w:lineRule="auto"/>
              <w:ind w:right="711"/>
              <w:rPr>
                <w:rFonts w:ascii="Century Gothic" w:eastAsiaTheme="minorHAnsi" w:hAnsi="Century Gothic" w:cs="Calibri"/>
                <w:noProof/>
                <w:color w:val="231F20"/>
                <w:sz w:val="20"/>
                <w:szCs w:val="20"/>
                <w:lang w:val="fr-FR"/>
              </w:rPr>
            </w:pPr>
            <w:r w:rsidRPr="006D57E9">
              <w:rPr>
                <w:rFonts w:ascii="Century Gothic" w:eastAsiaTheme="minorHAnsi" w:hAnsi="Century Gothic" w:cs="Calibri"/>
                <w:noProof/>
                <w:color w:val="231F20"/>
                <w:sz w:val="20"/>
                <w:szCs w:val="20"/>
                <w:lang w:val="fr-FR"/>
              </w:rPr>
              <w:t>une zone de stockage spécifique (à l'écart des produits chimiques utilisés en tant que matières premières dans les produits) avec un accès limité au personnel autorisé</w:t>
            </w:r>
          </w:p>
          <w:p w14:paraId="5EFE5AF1" w14:textId="77777777" w:rsidR="006D57E9" w:rsidRPr="006D57E9" w:rsidRDefault="006D57E9" w:rsidP="00B149A1">
            <w:pPr>
              <w:pStyle w:val="TableParagraph"/>
              <w:numPr>
                <w:ilvl w:val="0"/>
                <w:numId w:val="43"/>
              </w:numPr>
              <w:tabs>
                <w:tab w:val="left" w:pos="284"/>
              </w:tabs>
              <w:spacing w:line="231" w:lineRule="exact"/>
              <w:ind w:hanging="171"/>
              <w:rPr>
                <w:rFonts w:ascii="Century Gothic" w:eastAsiaTheme="minorHAnsi" w:hAnsi="Century Gothic" w:cs="Calibri"/>
                <w:noProof/>
                <w:color w:val="231F20"/>
                <w:sz w:val="20"/>
                <w:szCs w:val="20"/>
                <w:lang w:val="fr-FR"/>
              </w:rPr>
            </w:pPr>
            <w:r w:rsidRPr="006D57E9">
              <w:rPr>
                <w:rFonts w:ascii="Century Gothic" w:eastAsiaTheme="minorHAnsi" w:hAnsi="Century Gothic" w:cs="Calibri"/>
                <w:noProof/>
                <w:color w:val="231F20"/>
                <w:sz w:val="20"/>
                <w:szCs w:val="20"/>
                <w:lang w:val="fr-FR"/>
              </w:rPr>
              <w:t>une utilisation uniquement réservée au personnel habilité</w:t>
            </w:r>
          </w:p>
          <w:p w14:paraId="4413F889" w14:textId="77777777" w:rsidR="006D57E9" w:rsidRPr="006D57E9" w:rsidRDefault="006D57E9" w:rsidP="00B149A1">
            <w:pPr>
              <w:pStyle w:val="TableParagraph"/>
              <w:numPr>
                <w:ilvl w:val="0"/>
                <w:numId w:val="43"/>
              </w:numPr>
              <w:tabs>
                <w:tab w:val="left" w:pos="284"/>
              </w:tabs>
              <w:spacing w:line="240" w:lineRule="exact"/>
              <w:ind w:hanging="171"/>
              <w:rPr>
                <w:rFonts w:ascii="Century Gothic" w:eastAsiaTheme="minorHAnsi" w:hAnsi="Century Gothic" w:cs="Calibri"/>
                <w:noProof/>
                <w:color w:val="231F20"/>
                <w:sz w:val="20"/>
                <w:szCs w:val="20"/>
                <w:lang w:val="fr-FR"/>
              </w:rPr>
            </w:pPr>
            <w:r w:rsidRPr="006D57E9">
              <w:rPr>
                <w:rFonts w:ascii="Century Gothic" w:eastAsiaTheme="minorHAnsi" w:hAnsi="Century Gothic" w:cs="Calibri"/>
                <w:noProof/>
                <w:color w:val="231F20"/>
                <w:sz w:val="20"/>
                <w:szCs w:val="20"/>
                <w:lang w:val="fr-FR"/>
              </w:rPr>
              <w:t>des procédures de gestion des déversements éventuels</w:t>
            </w:r>
          </w:p>
          <w:p w14:paraId="5A0B5D3E" w14:textId="0D31A1AC" w:rsidR="000353B1" w:rsidRPr="006D57E9" w:rsidRDefault="006D57E9" w:rsidP="00B149A1">
            <w:pPr>
              <w:pStyle w:val="TableParagraph"/>
              <w:numPr>
                <w:ilvl w:val="0"/>
                <w:numId w:val="43"/>
              </w:numPr>
              <w:tabs>
                <w:tab w:val="left" w:pos="284"/>
              </w:tabs>
              <w:spacing w:line="240" w:lineRule="exact"/>
              <w:ind w:hanging="171"/>
              <w:rPr>
                <w:rFonts w:ascii="Century Gothic" w:eastAsiaTheme="minorHAnsi" w:hAnsi="Century Gothic" w:cs="Calibri"/>
                <w:noProof/>
                <w:color w:val="231F20"/>
                <w:sz w:val="20"/>
                <w:szCs w:val="20"/>
                <w:lang w:val="fr-FR"/>
              </w:rPr>
            </w:pPr>
            <w:r w:rsidRPr="006D57E9">
              <w:rPr>
                <w:rFonts w:ascii="Century Gothic" w:eastAsiaTheme="minorHAnsi" w:hAnsi="Century Gothic" w:cs="Calibri"/>
                <w:noProof/>
                <w:color w:val="231F20"/>
                <w:sz w:val="20"/>
                <w:szCs w:val="20"/>
                <w:lang w:val="fr-FR"/>
              </w:rPr>
              <w:t>des procédures pour l’élimination ou le recyclage sûr et légal des produits chimiques obsolètes ou périmés, et des conteneurs de produits chimiques vides.</w:t>
            </w:r>
          </w:p>
        </w:tc>
        <w:tc>
          <w:tcPr>
            <w:tcW w:w="1276" w:type="dxa"/>
            <w:tcBorders>
              <w:top w:val="single" w:sz="4" w:space="0" w:color="auto"/>
              <w:left w:val="single" w:sz="4" w:space="0" w:color="auto"/>
              <w:bottom w:val="single" w:sz="4" w:space="0" w:color="auto"/>
            </w:tcBorders>
            <w:shd w:val="clear" w:color="auto" w:fill="auto"/>
          </w:tcPr>
          <w:p w14:paraId="01050977" w14:textId="77777777" w:rsidR="000353B1" w:rsidRPr="00887FD3" w:rsidRDefault="000353B1" w:rsidP="000353B1">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948C9F6" w14:textId="77777777" w:rsidR="000353B1" w:rsidRPr="00887FD3" w:rsidRDefault="000353B1" w:rsidP="000353B1">
            <w:pPr>
              <w:pStyle w:val="para"/>
              <w:rPr>
                <w:rFonts w:ascii="Century Gothic" w:hAnsi="Century Gothic" w:cs="Calibri"/>
                <w:b/>
                <w:sz w:val="20"/>
                <w:szCs w:val="20"/>
              </w:rPr>
            </w:pPr>
          </w:p>
        </w:tc>
      </w:tr>
      <w:tr w:rsidR="00904E1C" w:rsidRPr="00887FD3" w14:paraId="722E5EA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9270DEC"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4.9.1.2</w:t>
            </w:r>
          </w:p>
        </w:tc>
        <w:tc>
          <w:tcPr>
            <w:tcW w:w="3654" w:type="dxa"/>
            <w:tcBorders>
              <w:top w:val="single" w:sz="4" w:space="0" w:color="auto"/>
              <w:left w:val="single" w:sz="4" w:space="0" w:color="auto"/>
              <w:bottom w:val="single" w:sz="4" w:space="0" w:color="auto"/>
              <w:right w:val="single" w:sz="4" w:space="0" w:color="auto"/>
            </w:tcBorders>
          </w:tcPr>
          <w:p w14:paraId="3A4DCA36" w14:textId="0A3D2B4E" w:rsidR="00E64810" w:rsidRPr="00B53FC7" w:rsidRDefault="00B53FC7" w:rsidP="00E64810">
            <w:pPr>
              <w:pStyle w:val="para"/>
              <w:rPr>
                <w:rFonts w:ascii="Century Gothic" w:hAnsi="Century Gothic" w:cs="Calibri"/>
                <w:noProof/>
                <w:color w:val="231F20"/>
                <w:sz w:val="20"/>
                <w:szCs w:val="20"/>
                <w:lang w:val="fr-FR"/>
              </w:rPr>
            </w:pPr>
            <w:r w:rsidRPr="00B53FC7">
              <w:rPr>
                <w:rFonts w:ascii="Century Gothic" w:hAnsi="Century Gothic" w:cs="Calibri"/>
                <w:noProof/>
                <w:color w:val="231F20"/>
                <w:sz w:val="20"/>
                <w:szCs w:val="20"/>
                <w:lang w:val="fr-FR"/>
              </w:rPr>
              <w:t>Lorsque des substances présentant un grand risque d'altération de l'odeur ou du goût doivent être utilisées, lors de travaux de construction par exemple, des procédures doivent être en place pour prévenir le risque de contamination des produits par ces substances.</w:t>
            </w:r>
          </w:p>
        </w:tc>
        <w:tc>
          <w:tcPr>
            <w:tcW w:w="1276" w:type="dxa"/>
            <w:tcBorders>
              <w:top w:val="single" w:sz="4" w:space="0" w:color="auto"/>
              <w:left w:val="single" w:sz="4" w:space="0" w:color="auto"/>
              <w:bottom w:val="single" w:sz="4" w:space="0" w:color="auto"/>
            </w:tcBorders>
            <w:shd w:val="clear" w:color="auto" w:fill="auto"/>
          </w:tcPr>
          <w:p w14:paraId="55534B4A" w14:textId="77777777" w:rsidR="00E64810" w:rsidRPr="00887FD3" w:rsidRDefault="00E64810" w:rsidP="00E6481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77C2F45" w14:textId="77777777" w:rsidR="00E64810" w:rsidRPr="00887FD3" w:rsidRDefault="00E64810" w:rsidP="00E64810">
            <w:pPr>
              <w:pStyle w:val="para"/>
              <w:rPr>
                <w:rFonts w:ascii="Century Gothic" w:hAnsi="Century Gothic" w:cs="Calibri"/>
                <w:b/>
                <w:sz w:val="20"/>
                <w:szCs w:val="20"/>
              </w:rPr>
            </w:pPr>
          </w:p>
        </w:tc>
      </w:tr>
      <w:tr w:rsidR="00E64810" w:rsidRPr="00887FD3" w14:paraId="27C8877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286" w:type="dxa"/>
            <w:gridSpan w:val="3"/>
            <w:tcBorders>
              <w:top w:val="single" w:sz="4" w:space="0" w:color="auto"/>
              <w:left w:val="single" w:sz="4" w:space="0" w:color="auto"/>
              <w:bottom w:val="single" w:sz="4" w:space="0" w:color="auto"/>
            </w:tcBorders>
            <w:shd w:val="clear" w:color="auto" w:fill="92D050"/>
          </w:tcPr>
          <w:p w14:paraId="1E93D113" w14:textId="4BDD54D0" w:rsidR="00E64810" w:rsidRPr="00887FD3" w:rsidRDefault="00D72855" w:rsidP="00D72855">
            <w:pPr>
              <w:widowControl w:val="0"/>
              <w:tabs>
                <w:tab w:val="left" w:pos="1194"/>
                <w:tab w:val="left" w:pos="1195"/>
              </w:tabs>
              <w:autoSpaceDE w:val="0"/>
              <w:autoSpaceDN w:val="0"/>
              <w:rPr>
                <w:rFonts w:ascii="Century Gothic" w:hAnsi="Century Gothic" w:cs="Calibri"/>
                <w:sz w:val="20"/>
                <w:szCs w:val="20"/>
              </w:rPr>
            </w:pPr>
            <w:proofErr w:type="spellStart"/>
            <w:r w:rsidRPr="00D72855">
              <w:rPr>
                <w:rFonts w:ascii="Century Gothic" w:hAnsi="Century Gothic" w:cs="Calibri"/>
                <w:color w:val="FFFFFF" w:themeColor="background1"/>
                <w:sz w:val="20"/>
                <w:szCs w:val="20"/>
              </w:rPr>
              <w:t>Contrôle</w:t>
            </w:r>
            <w:proofErr w:type="spellEnd"/>
            <w:r w:rsidRPr="00D72855">
              <w:rPr>
                <w:rFonts w:ascii="Century Gothic" w:hAnsi="Century Gothic" w:cs="Calibri"/>
                <w:color w:val="FFFFFF" w:themeColor="background1"/>
                <w:sz w:val="20"/>
                <w:szCs w:val="20"/>
              </w:rPr>
              <w:t xml:space="preserve"> des </w:t>
            </w:r>
            <w:proofErr w:type="spellStart"/>
            <w:r w:rsidRPr="00D72855">
              <w:rPr>
                <w:rFonts w:ascii="Century Gothic" w:hAnsi="Century Gothic" w:cs="Calibri"/>
                <w:color w:val="FFFFFF" w:themeColor="background1"/>
                <w:sz w:val="20"/>
                <w:szCs w:val="20"/>
              </w:rPr>
              <w:t>métaux</w:t>
            </w:r>
            <w:proofErr w:type="spellEnd"/>
          </w:p>
        </w:tc>
      </w:tr>
      <w:tr w:rsidR="00C64EA8" w:rsidRPr="00887FD3" w14:paraId="371EB238"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301B799"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03ED3A7C" w14:textId="1FF32996"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3EE9489D" w14:textId="6327D6A2"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16939743" w14:textId="6A13022A"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04E1C" w:rsidRPr="00887FD3" w14:paraId="2B6183EE"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FA7CFC2" w14:textId="77777777" w:rsidR="00145E12" w:rsidRPr="00887FD3" w:rsidRDefault="00145E12" w:rsidP="00145E12">
            <w:pPr>
              <w:pStyle w:val="para"/>
              <w:rPr>
                <w:rFonts w:ascii="Century Gothic" w:hAnsi="Century Gothic" w:cs="Calibri"/>
                <w:b/>
                <w:sz w:val="20"/>
                <w:szCs w:val="20"/>
              </w:rPr>
            </w:pPr>
            <w:r w:rsidRPr="00887FD3">
              <w:rPr>
                <w:rFonts w:ascii="Century Gothic" w:hAnsi="Century Gothic" w:cs="Calibri"/>
                <w:b/>
                <w:sz w:val="20"/>
                <w:szCs w:val="20"/>
              </w:rPr>
              <w:t>4.9.2.1</w:t>
            </w:r>
          </w:p>
        </w:tc>
        <w:tc>
          <w:tcPr>
            <w:tcW w:w="3654" w:type="dxa"/>
            <w:tcBorders>
              <w:top w:val="single" w:sz="4" w:space="0" w:color="auto"/>
              <w:left w:val="single" w:sz="4" w:space="0" w:color="auto"/>
              <w:bottom w:val="single" w:sz="4" w:space="0" w:color="auto"/>
              <w:right w:val="single" w:sz="4" w:space="0" w:color="auto"/>
            </w:tcBorders>
          </w:tcPr>
          <w:p w14:paraId="53DA0EE8" w14:textId="76241B88" w:rsidR="00145E12" w:rsidRPr="009543C7" w:rsidRDefault="009543C7" w:rsidP="00145E12">
            <w:pPr>
              <w:pStyle w:val="para"/>
              <w:rPr>
                <w:rFonts w:ascii="Century Gothic" w:hAnsi="Century Gothic" w:cs="Calibri"/>
                <w:noProof/>
                <w:color w:val="231F20"/>
                <w:sz w:val="20"/>
                <w:szCs w:val="20"/>
                <w:lang w:val="fr-FR"/>
              </w:rPr>
            </w:pPr>
            <w:r w:rsidRPr="009543C7">
              <w:rPr>
                <w:rFonts w:ascii="Century Gothic" w:hAnsi="Century Gothic" w:cs="Calibri"/>
                <w:noProof/>
                <w:color w:val="231F20"/>
                <w:sz w:val="20"/>
                <w:szCs w:val="20"/>
                <w:lang w:val="fr-FR"/>
              </w:rPr>
              <w:t xml:space="preserve">Une politique documentée doit être en place pour permettre l'utilisation et le stockage contrôlés d'instruments métalliques tranchants comme les couteaux, les lames coupantes sur des équipements, les aiguilles et les câbles. Cette politique doit inclure la consignation des inspections relatives aux dommages et les recherches menées en cas </w:t>
            </w:r>
            <w:r w:rsidRPr="009543C7">
              <w:rPr>
                <w:rFonts w:ascii="Century Gothic" w:hAnsi="Century Gothic" w:cs="Calibri"/>
                <w:noProof/>
                <w:color w:val="231F20"/>
                <w:sz w:val="20"/>
                <w:szCs w:val="20"/>
                <w:lang w:val="fr-FR"/>
              </w:rPr>
              <w:lastRenderedPageBreak/>
              <w:t>d'élément perdu. Les cutters ne doivent pas être utilisés.</w:t>
            </w:r>
          </w:p>
        </w:tc>
        <w:tc>
          <w:tcPr>
            <w:tcW w:w="1276" w:type="dxa"/>
            <w:tcBorders>
              <w:top w:val="single" w:sz="4" w:space="0" w:color="auto"/>
              <w:left w:val="single" w:sz="4" w:space="0" w:color="auto"/>
              <w:bottom w:val="single" w:sz="4" w:space="0" w:color="auto"/>
            </w:tcBorders>
            <w:shd w:val="clear" w:color="auto" w:fill="auto"/>
          </w:tcPr>
          <w:p w14:paraId="6F7AB46B" w14:textId="77777777" w:rsidR="00145E12" w:rsidRPr="00887FD3" w:rsidRDefault="00145E12" w:rsidP="00145E12">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1685A6A" w14:textId="77777777" w:rsidR="00145E12" w:rsidRPr="00887FD3" w:rsidRDefault="00145E12" w:rsidP="00145E12">
            <w:pPr>
              <w:pStyle w:val="para"/>
              <w:rPr>
                <w:rFonts w:ascii="Century Gothic" w:hAnsi="Century Gothic" w:cs="Calibri"/>
                <w:b/>
                <w:sz w:val="20"/>
                <w:szCs w:val="20"/>
              </w:rPr>
            </w:pPr>
          </w:p>
        </w:tc>
      </w:tr>
      <w:tr w:rsidR="00904E1C" w:rsidRPr="00887FD3" w14:paraId="591E5290"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654" w:type="dxa"/>
            <w:tcBorders>
              <w:top w:val="single" w:sz="4" w:space="0" w:color="auto"/>
              <w:left w:val="single" w:sz="4" w:space="0" w:color="auto"/>
              <w:bottom w:val="single" w:sz="4" w:space="0" w:color="auto"/>
              <w:right w:val="single" w:sz="4" w:space="0" w:color="auto"/>
            </w:tcBorders>
          </w:tcPr>
          <w:p w14:paraId="051610FD" w14:textId="77777777" w:rsidR="00E10FC4" w:rsidRPr="00E10FC4" w:rsidRDefault="00E10FC4" w:rsidP="00E10FC4">
            <w:pPr>
              <w:pStyle w:val="TableParagraph"/>
              <w:spacing w:before="149" w:line="194" w:lineRule="auto"/>
              <w:ind w:left="113"/>
              <w:rPr>
                <w:rFonts w:ascii="Century Gothic" w:eastAsiaTheme="minorHAnsi" w:hAnsi="Century Gothic" w:cs="Calibri"/>
                <w:noProof/>
                <w:color w:val="231F20"/>
                <w:sz w:val="20"/>
                <w:szCs w:val="20"/>
                <w:lang w:val="fr-FR"/>
              </w:rPr>
            </w:pPr>
            <w:r w:rsidRPr="00E10FC4">
              <w:rPr>
                <w:rFonts w:ascii="Century Gothic" w:eastAsiaTheme="minorHAnsi" w:hAnsi="Century Gothic" w:cs="Calibri"/>
                <w:noProof/>
                <w:color w:val="231F20"/>
                <w:sz w:val="20"/>
                <w:szCs w:val="20"/>
                <w:lang w:val="fr-FR"/>
              </w:rPr>
              <w:t>L'achat d'ingrédients et d'emballages où des agrafes ou des corps étrangers dangereux font partie des matériaux d'emballage doit être évité.</w:t>
            </w:r>
          </w:p>
          <w:p w14:paraId="50A18013" w14:textId="77777777" w:rsidR="00E10FC4" w:rsidRPr="00E10FC4" w:rsidRDefault="00E10FC4" w:rsidP="00E10FC4">
            <w:pPr>
              <w:pStyle w:val="TableParagraph"/>
              <w:spacing w:before="77"/>
              <w:ind w:left="113"/>
              <w:rPr>
                <w:rFonts w:ascii="Century Gothic" w:eastAsiaTheme="minorHAnsi" w:hAnsi="Century Gothic" w:cs="Calibri"/>
                <w:noProof/>
                <w:color w:val="231F20"/>
                <w:sz w:val="20"/>
                <w:szCs w:val="20"/>
                <w:lang w:val="fr-FR"/>
              </w:rPr>
            </w:pPr>
            <w:r w:rsidRPr="00E10FC4">
              <w:rPr>
                <w:rFonts w:ascii="Century Gothic" w:eastAsiaTheme="minorHAnsi" w:hAnsi="Century Gothic" w:cs="Calibri"/>
                <w:noProof/>
                <w:color w:val="231F20"/>
                <w:sz w:val="20"/>
                <w:szCs w:val="20"/>
                <w:lang w:val="fr-FR"/>
              </w:rPr>
              <w:t>Les agrafes, trombones et punaises ne doivent pas être utilisés dans les zones de produits nus.</w:t>
            </w:r>
          </w:p>
          <w:p w14:paraId="02D77EA2" w14:textId="2DA93D4D" w:rsidR="000279ED" w:rsidRPr="00E10FC4" w:rsidRDefault="00E10FC4" w:rsidP="00E10FC4">
            <w:pPr>
              <w:pStyle w:val="TableParagraph"/>
              <w:spacing w:before="77"/>
              <w:ind w:left="113"/>
              <w:rPr>
                <w:rFonts w:ascii="Century Gothic" w:eastAsiaTheme="minorHAnsi" w:hAnsi="Century Gothic" w:cs="Calibri"/>
                <w:noProof/>
                <w:color w:val="231F20"/>
                <w:sz w:val="20"/>
                <w:szCs w:val="20"/>
                <w:lang w:val="fr-FR"/>
              </w:rPr>
            </w:pPr>
            <w:r w:rsidRPr="00E10FC4">
              <w:rPr>
                <w:rFonts w:ascii="Century Gothic" w:eastAsiaTheme="minorHAnsi" w:hAnsi="Century Gothic" w:cs="Calibri"/>
                <w:noProof/>
                <w:color w:val="231F20"/>
                <w:sz w:val="20"/>
                <w:szCs w:val="20"/>
                <w:lang w:val="fr-FR"/>
              </w:rPr>
              <w:t>Lorsque des agrafes ou d'autres éléments sont présents dans les matériaux d’emballage ou dans les systèmes de fermeture d'emballage, des précautions adéquates doivent être prises pour minimiser le risque de contamination du produit.</w:t>
            </w:r>
          </w:p>
        </w:tc>
        <w:tc>
          <w:tcPr>
            <w:tcW w:w="1276" w:type="dxa"/>
            <w:tcBorders>
              <w:top w:val="single" w:sz="4" w:space="0" w:color="auto"/>
              <w:left w:val="single" w:sz="4" w:space="0" w:color="auto"/>
              <w:bottom w:val="single" w:sz="4" w:space="0" w:color="auto"/>
            </w:tcBorders>
            <w:shd w:val="clear" w:color="auto" w:fill="auto"/>
          </w:tcPr>
          <w:p w14:paraId="2021BE75" w14:textId="77777777" w:rsidR="000279ED" w:rsidRPr="00887FD3" w:rsidRDefault="000279ED" w:rsidP="000279ED">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9944B6C" w14:textId="77777777" w:rsidR="000279ED" w:rsidRPr="00887FD3" w:rsidRDefault="000279ED" w:rsidP="000279ED">
            <w:pPr>
              <w:pStyle w:val="para"/>
              <w:rPr>
                <w:rFonts w:ascii="Century Gothic" w:hAnsi="Century Gothic" w:cs="Calibri"/>
                <w:b/>
                <w:sz w:val="20"/>
                <w:szCs w:val="20"/>
              </w:rPr>
            </w:pPr>
          </w:p>
        </w:tc>
      </w:tr>
      <w:tr w:rsidR="000279ED" w:rsidRPr="00887FD3" w14:paraId="5578586F"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0279ED" w:rsidRPr="00887FD3" w:rsidRDefault="000279ED" w:rsidP="00027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286" w:type="dxa"/>
            <w:gridSpan w:val="3"/>
            <w:tcBorders>
              <w:top w:val="single" w:sz="4" w:space="0" w:color="auto"/>
              <w:left w:val="single" w:sz="4" w:space="0" w:color="auto"/>
              <w:bottom w:val="single" w:sz="4" w:space="0" w:color="auto"/>
            </w:tcBorders>
            <w:shd w:val="clear" w:color="auto" w:fill="92D050"/>
          </w:tcPr>
          <w:p w14:paraId="1D80137D" w14:textId="67909E73" w:rsidR="000279ED" w:rsidRPr="00887FD3" w:rsidRDefault="0054338A" w:rsidP="0054338A">
            <w:pPr>
              <w:widowControl w:val="0"/>
              <w:tabs>
                <w:tab w:val="left" w:pos="910"/>
                <w:tab w:val="left" w:pos="911"/>
              </w:tabs>
              <w:autoSpaceDE w:val="0"/>
              <w:autoSpaceDN w:val="0"/>
              <w:spacing w:before="99"/>
              <w:rPr>
                <w:rFonts w:ascii="Century Gothic" w:hAnsi="Century Gothic" w:cs="Calibri"/>
                <w:color w:val="FFFFFF" w:themeColor="background1"/>
                <w:sz w:val="20"/>
                <w:szCs w:val="20"/>
              </w:rPr>
            </w:pPr>
            <w:r w:rsidRPr="0054338A">
              <w:rPr>
                <w:rFonts w:ascii="Century Gothic" w:hAnsi="Century Gothic" w:cs="Calibri"/>
                <w:color w:val="FFFFFF" w:themeColor="background1"/>
                <w:sz w:val="20"/>
                <w:szCs w:val="20"/>
              </w:rPr>
              <w:t xml:space="preserve">Verre, </w:t>
            </w:r>
            <w:proofErr w:type="spellStart"/>
            <w:r w:rsidRPr="0054338A">
              <w:rPr>
                <w:rFonts w:ascii="Century Gothic" w:hAnsi="Century Gothic" w:cs="Calibri"/>
                <w:color w:val="FFFFFF" w:themeColor="background1"/>
                <w:sz w:val="20"/>
                <w:szCs w:val="20"/>
              </w:rPr>
              <w:t>plastiques</w:t>
            </w:r>
            <w:proofErr w:type="spellEnd"/>
            <w:r w:rsidRPr="0054338A">
              <w:rPr>
                <w:rFonts w:ascii="Century Gothic" w:hAnsi="Century Gothic" w:cs="Calibri"/>
                <w:color w:val="FFFFFF" w:themeColor="background1"/>
                <w:sz w:val="20"/>
                <w:szCs w:val="20"/>
              </w:rPr>
              <w:t xml:space="preserve"> </w:t>
            </w:r>
            <w:proofErr w:type="spellStart"/>
            <w:r w:rsidRPr="0054338A">
              <w:rPr>
                <w:rFonts w:ascii="Century Gothic" w:hAnsi="Century Gothic" w:cs="Calibri"/>
                <w:color w:val="FFFFFF" w:themeColor="background1"/>
                <w:sz w:val="20"/>
                <w:szCs w:val="20"/>
              </w:rPr>
              <w:t>cassants</w:t>
            </w:r>
            <w:proofErr w:type="spellEnd"/>
            <w:r w:rsidRPr="0054338A">
              <w:rPr>
                <w:rFonts w:ascii="Century Gothic" w:hAnsi="Century Gothic" w:cs="Calibri"/>
                <w:color w:val="FFFFFF" w:themeColor="background1"/>
                <w:sz w:val="20"/>
                <w:szCs w:val="20"/>
              </w:rPr>
              <w:t xml:space="preserve">, </w:t>
            </w:r>
            <w:proofErr w:type="spellStart"/>
            <w:r w:rsidRPr="0054338A">
              <w:rPr>
                <w:rFonts w:ascii="Century Gothic" w:hAnsi="Century Gothic" w:cs="Calibri"/>
                <w:color w:val="FFFFFF" w:themeColor="background1"/>
                <w:sz w:val="20"/>
                <w:szCs w:val="20"/>
              </w:rPr>
              <w:t>céramique</w:t>
            </w:r>
            <w:proofErr w:type="spellEnd"/>
            <w:r w:rsidRPr="0054338A">
              <w:rPr>
                <w:rFonts w:ascii="Century Gothic" w:hAnsi="Century Gothic" w:cs="Calibri"/>
                <w:color w:val="FFFFFF" w:themeColor="background1"/>
                <w:sz w:val="20"/>
                <w:szCs w:val="20"/>
              </w:rPr>
              <w:t xml:space="preserve"> et </w:t>
            </w:r>
            <w:proofErr w:type="spellStart"/>
            <w:r w:rsidRPr="0054338A">
              <w:rPr>
                <w:rFonts w:ascii="Century Gothic" w:hAnsi="Century Gothic" w:cs="Calibri"/>
                <w:color w:val="FFFFFF" w:themeColor="background1"/>
                <w:sz w:val="20"/>
                <w:szCs w:val="20"/>
              </w:rPr>
              <w:t>matériaux</w:t>
            </w:r>
            <w:proofErr w:type="spellEnd"/>
            <w:r w:rsidRPr="0054338A">
              <w:rPr>
                <w:rFonts w:ascii="Century Gothic" w:hAnsi="Century Gothic" w:cs="Calibri"/>
                <w:color w:val="FFFFFF" w:themeColor="background1"/>
                <w:sz w:val="20"/>
                <w:szCs w:val="20"/>
              </w:rPr>
              <w:t xml:space="preserve"> </w:t>
            </w:r>
            <w:proofErr w:type="spellStart"/>
            <w:r w:rsidRPr="0054338A">
              <w:rPr>
                <w:rFonts w:ascii="Century Gothic" w:hAnsi="Century Gothic" w:cs="Calibri"/>
                <w:color w:val="FFFFFF" w:themeColor="background1"/>
                <w:sz w:val="20"/>
                <w:szCs w:val="20"/>
              </w:rPr>
              <w:t>similaires</w:t>
            </w:r>
            <w:proofErr w:type="spellEnd"/>
          </w:p>
        </w:tc>
      </w:tr>
      <w:tr w:rsidR="00C64EA8" w:rsidRPr="00887FD3" w14:paraId="7DBACEB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4E572BE"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16FA362" w14:textId="3084E096"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62DBE7ED" w14:textId="0720B24C"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295D5CB8" w14:textId="0F02C9AB"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04E1C" w:rsidRPr="00887FD3" w14:paraId="1A0718F6"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DC632A" w:rsidRPr="00887FD3" w:rsidRDefault="00DC632A" w:rsidP="00DC632A">
            <w:pPr>
              <w:pStyle w:val="para"/>
              <w:rPr>
                <w:rFonts w:ascii="Century Gothic" w:hAnsi="Century Gothic" w:cs="Calibri"/>
                <w:b/>
                <w:sz w:val="20"/>
                <w:szCs w:val="20"/>
              </w:rPr>
            </w:pPr>
            <w:r w:rsidRPr="00887FD3">
              <w:rPr>
                <w:rFonts w:ascii="Century Gothic" w:hAnsi="Century Gothic" w:cs="Calibri"/>
                <w:b/>
                <w:sz w:val="20"/>
                <w:szCs w:val="20"/>
              </w:rPr>
              <w:t>4.9.3.1</w:t>
            </w:r>
          </w:p>
        </w:tc>
        <w:tc>
          <w:tcPr>
            <w:tcW w:w="3654" w:type="dxa"/>
            <w:tcBorders>
              <w:top w:val="single" w:sz="4" w:space="0" w:color="auto"/>
              <w:left w:val="single" w:sz="4" w:space="0" w:color="auto"/>
              <w:bottom w:val="single" w:sz="4" w:space="0" w:color="auto"/>
              <w:right w:val="single" w:sz="4" w:space="0" w:color="auto"/>
            </w:tcBorders>
          </w:tcPr>
          <w:p w14:paraId="4A7DDDE5" w14:textId="38E1C9E2" w:rsidR="00DC632A" w:rsidRPr="00226D09" w:rsidRDefault="00226D09" w:rsidP="00DC632A">
            <w:pPr>
              <w:pStyle w:val="para"/>
              <w:rPr>
                <w:rFonts w:ascii="Century Gothic" w:hAnsi="Century Gothic" w:cs="Calibri"/>
                <w:noProof/>
                <w:color w:val="231F20"/>
                <w:sz w:val="20"/>
                <w:szCs w:val="20"/>
                <w:lang w:val="fr-FR"/>
              </w:rPr>
            </w:pPr>
            <w:r w:rsidRPr="00226D09">
              <w:rPr>
                <w:rFonts w:ascii="Century Gothic" w:hAnsi="Century Gothic" w:cs="Calibri"/>
                <w:noProof/>
                <w:color w:val="231F20"/>
                <w:sz w:val="20"/>
                <w:szCs w:val="20"/>
                <w:lang w:val="fr-FR"/>
              </w:rPr>
              <w:t>Le verre ou tout autre matériau cassant doit être exclu ou protégé de la casse dans des zones où les produits nus sont manipulés ou dans celles présentant un risque de contamination du produit.</w:t>
            </w:r>
          </w:p>
        </w:tc>
        <w:tc>
          <w:tcPr>
            <w:tcW w:w="1276" w:type="dxa"/>
            <w:tcBorders>
              <w:top w:val="single" w:sz="4" w:space="0" w:color="auto"/>
              <w:left w:val="single" w:sz="4" w:space="0" w:color="auto"/>
              <w:bottom w:val="single" w:sz="4" w:space="0" w:color="auto"/>
            </w:tcBorders>
            <w:shd w:val="clear" w:color="auto" w:fill="auto"/>
          </w:tcPr>
          <w:p w14:paraId="59B663EC" w14:textId="77777777" w:rsidR="00DC632A" w:rsidRPr="00887FD3" w:rsidRDefault="00DC632A" w:rsidP="00DC632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5243B63" w14:textId="77777777" w:rsidR="00DC632A" w:rsidRPr="00887FD3" w:rsidRDefault="00DC632A" w:rsidP="00DC632A">
            <w:pPr>
              <w:pStyle w:val="para"/>
              <w:rPr>
                <w:rFonts w:ascii="Century Gothic" w:hAnsi="Century Gothic" w:cs="Calibri"/>
                <w:b/>
                <w:sz w:val="20"/>
                <w:szCs w:val="20"/>
              </w:rPr>
            </w:pPr>
          </w:p>
        </w:tc>
      </w:tr>
      <w:tr w:rsidR="00904E1C" w:rsidRPr="00887FD3" w14:paraId="1A60EEB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D556099" w14:textId="77777777" w:rsidR="006842C7" w:rsidRPr="00887FD3" w:rsidRDefault="006842C7" w:rsidP="006842C7">
            <w:pPr>
              <w:pStyle w:val="para"/>
              <w:rPr>
                <w:rFonts w:ascii="Century Gothic" w:hAnsi="Century Gothic" w:cs="Calibri"/>
                <w:b/>
                <w:sz w:val="20"/>
                <w:szCs w:val="20"/>
              </w:rPr>
            </w:pPr>
            <w:r w:rsidRPr="00887FD3">
              <w:rPr>
                <w:rFonts w:ascii="Century Gothic" w:hAnsi="Century Gothic" w:cs="Calibri"/>
                <w:b/>
                <w:sz w:val="20"/>
                <w:szCs w:val="20"/>
              </w:rPr>
              <w:t>4.9.3.2</w:t>
            </w:r>
          </w:p>
        </w:tc>
        <w:tc>
          <w:tcPr>
            <w:tcW w:w="3654" w:type="dxa"/>
            <w:tcBorders>
              <w:top w:val="single" w:sz="4" w:space="0" w:color="auto"/>
              <w:left w:val="single" w:sz="4" w:space="0" w:color="auto"/>
              <w:bottom w:val="single" w:sz="4" w:space="0" w:color="auto"/>
              <w:right w:val="single" w:sz="4" w:space="0" w:color="auto"/>
            </w:tcBorders>
          </w:tcPr>
          <w:p w14:paraId="56938DF5" w14:textId="77777777" w:rsidR="00957C08" w:rsidRPr="00957C08" w:rsidRDefault="00957C08" w:rsidP="00957C08">
            <w:pPr>
              <w:pStyle w:val="TableParagraph"/>
              <w:spacing w:before="149" w:line="194" w:lineRule="auto"/>
              <w:ind w:left="113" w:right="285"/>
              <w:rPr>
                <w:rFonts w:ascii="Century Gothic" w:eastAsiaTheme="minorHAnsi" w:hAnsi="Century Gothic" w:cs="Calibri"/>
                <w:noProof/>
                <w:color w:val="231F20"/>
                <w:sz w:val="20"/>
                <w:szCs w:val="20"/>
                <w:lang w:val="fr-FR"/>
              </w:rPr>
            </w:pPr>
            <w:r w:rsidRPr="00957C08">
              <w:rPr>
                <w:rFonts w:ascii="Century Gothic" w:eastAsiaTheme="minorHAnsi" w:hAnsi="Century Gothic" w:cs="Calibri"/>
                <w:noProof/>
                <w:color w:val="231F20"/>
                <w:sz w:val="20"/>
                <w:szCs w:val="20"/>
                <w:lang w:val="fr-FR"/>
              </w:rPr>
              <w:t>Des procédures relatives à la manipulation du verre et d'autres matériaux cassants (autres que l'emballage du produit) doivent être en place dans les lieux où des produits nus sont manipulés ou dans ceux présentant un risque de contamination du produit. Ces procédures doivent inclure, au minimum :</w:t>
            </w:r>
          </w:p>
          <w:p w14:paraId="75B9D83A" w14:textId="77777777" w:rsidR="00957C08" w:rsidRPr="00957C08" w:rsidRDefault="00957C08" w:rsidP="00B149A1">
            <w:pPr>
              <w:pStyle w:val="TableParagraph"/>
              <w:numPr>
                <w:ilvl w:val="0"/>
                <w:numId w:val="44"/>
              </w:numPr>
              <w:tabs>
                <w:tab w:val="left" w:pos="284"/>
              </w:tabs>
              <w:spacing w:before="80" w:line="267" w:lineRule="exact"/>
              <w:ind w:hanging="171"/>
              <w:rPr>
                <w:rFonts w:ascii="Century Gothic" w:eastAsiaTheme="minorHAnsi" w:hAnsi="Century Gothic" w:cs="Calibri"/>
                <w:noProof/>
                <w:color w:val="231F20"/>
                <w:sz w:val="20"/>
                <w:szCs w:val="20"/>
                <w:lang w:val="fr-FR"/>
              </w:rPr>
            </w:pPr>
            <w:r w:rsidRPr="00957C08">
              <w:rPr>
                <w:rFonts w:ascii="Century Gothic" w:eastAsiaTheme="minorHAnsi" w:hAnsi="Century Gothic" w:cs="Calibri"/>
                <w:noProof/>
                <w:color w:val="231F20"/>
                <w:sz w:val="20"/>
                <w:szCs w:val="20"/>
                <w:lang w:val="fr-FR"/>
              </w:rPr>
              <w:t>une liste des éléments détaillant leur emplacement, leur nombre, leur type et leur état</w:t>
            </w:r>
          </w:p>
          <w:p w14:paraId="06827B99" w14:textId="77777777" w:rsidR="00957C08" w:rsidRPr="00957C08" w:rsidRDefault="00957C08" w:rsidP="00B149A1">
            <w:pPr>
              <w:pStyle w:val="TableParagraph"/>
              <w:numPr>
                <w:ilvl w:val="0"/>
                <w:numId w:val="44"/>
              </w:numPr>
              <w:tabs>
                <w:tab w:val="left" w:pos="284"/>
              </w:tabs>
              <w:spacing w:before="11" w:line="194" w:lineRule="auto"/>
              <w:ind w:right="261"/>
              <w:rPr>
                <w:rFonts w:ascii="Century Gothic" w:eastAsiaTheme="minorHAnsi" w:hAnsi="Century Gothic" w:cs="Calibri"/>
                <w:noProof/>
                <w:color w:val="231F20"/>
                <w:sz w:val="20"/>
                <w:szCs w:val="20"/>
                <w:lang w:val="fr-FR"/>
              </w:rPr>
            </w:pPr>
            <w:r w:rsidRPr="00957C08">
              <w:rPr>
                <w:rFonts w:ascii="Century Gothic" w:eastAsiaTheme="minorHAnsi" w:hAnsi="Century Gothic" w:cs="Calibri"/>
                <w:noProof/>
                <w:color w:val="231F20"/>
                <w:sz w:val="20"/>
                <w:szCs w:val="20"/>
                <w:lang w:val="fr-FR"/>
              </w:rPr>
              <w:t>des vérifications de l’état des éléments consignées et effectuées à une fréquence spécifiée en fonction du niveau de risque du produit,</w:t>
            </w:r>
          </w:p>
          <w:p w14:paraId="5F741ED4" w14:textId="3B27F22D" w:rsidR="006842C7" w:rsidRPr="00957C08" w:rsidRDefault="00957C08" w:rsidP="00B149A1">
            <w:pPr>
              <w:pStyle w:val="TableParagraph"/>
              <w:numPr>
                <w:ilvl w:val="0"/>
                <w:numId w:val="44"/>
              </w:numPr>
              <w:tabs>
                <w:tab w:val="left" w:pos="284"/>
              </w:tabs>
              <w:spacing w:before="11" w:line="194" w:lineRule="auto"/>
              <w:ind w:right="261"/>
              <w:rPr>
                <w:rFonts w:ascii="Century Gothic" w:eastAsiaTheme="minorHAnsi" w:hAnsi="Century Gothic" w:cs="Calibri"/>
                <w:noProof/>
                <w:color w:val="231F20"/>
                <w:sz w:val="20"/>
                <w:szCs w:val="20"/>
                <w:lang w:val="fr-FR"/>
              </w:rPr>
            </w:pPr>
            <w:r w:rsidRPr="00957C08">
              <w:rPr>
                <w:rFonts w:ascii="Century Gothic" w:eastAsiaTheme="minorHAnsi" w:hAnsi="Century Gothic" w:cs="Calibri"/>
                <w:noProof/>
                <w:color w:val="231F20"/>
                <w:sz w:val="20"/>
                <w:szCs w:val="20"/>
                <w:lang w:val="fr-FR"/>
              </w:rPr>
              <w:t>des détails sur le nettoyage ou le remplacement d'éléments afin de minimiser les possibilités de contamination du produit.</w:t>
            </w:r>
          </w:p>
        </w:tc>
        <w:tc>
          <w:tcPr>
            <w:tcW w:w="1276" w:type="dxa"/>
            <w:tcBorders>
              <w:top w:val="single" w:sz="4" w:space="0" w:color="auto"/>
              <w:left w:val="single" w:sz="4" w:space="0" w:color="auto"/>
              <w:bottom w:val="single" w:sz="4" w:space="0" w:color="auto"/>
            </w:tcBorders>
            <w:shd w:val="clear" w:color="auto" w:fill="auto"/>
          </w:tcPr>
          <w:p w14:paraId="04CF91F9" w14:textId="77777777" w:rsidR="006842C7" w:rsidRPr="00887FD3" w:rsidRDefault="006842C7" w:rsidP="006842C7">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A1FA09A" w14:textId="77777777" w:rsidR="006842C7" w:rsidRPr="00887FD3" w:rsidRDefault="006842C7" w:rsidP="006842C7">
            <w:pPr>
              <w:pStyle w:val="para"/>
              <w:rPr>
                <w:rFonts w:ascii="Century Gothic" w:hAnsi="Century Gothic" w:cs="Calibri"/>
                <w:b/>
                <w:sz w:val="20"/>
                <w:szCs w:val="20"/>
              </w:rPr>
            </w:pPr>
          </w:p>
        </w:tc>
      </w:tr>
      <w:tr w:rsidR="00BA5EB5" w:rsidRPr="00887FD3" w14:paraId="40618FFC"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13B1BF5D" w14:textId="77777777" w:rsidR="00F076BA" w:rsidRPr="00887FD3" w:rsidRDefault="00F076BA" w:rsidP="00F076BA">
            <w:pPr>
              <w:pStyle w:val="para"/>
              <w:rPr>
                <w:rFonts w:ascii="Century Gothic" w:hAnsi="Century Gothic" w:cs="Calibri"/>
                <w:b/>
                <w:sz w:val="20"/>
                <w:szCs w:val="20"/>
              </w:rPr>
            </w:pPr>
            <w:r w:rsidRPr="00887FD3">
              <w:rPr>
                <w:rFonts w:ascii="Century Gothic" w:hAnsi="Century Gothic" w:cs="Calibri"/>
                <w:b/>
                <w:sz w:val="20"/>
                <w:szCs w:val="20"/>
              </w:rPr>
              <w:t>4.9.3.3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25071C11" w14:textId="77777777" w:rsidR="00F076BA" w:rsidRPr="00887FD3" w:rsidRDefault="00F076BA" w:rsidP="00F076BA">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286F6218" w14:textId="77777777" w:rsidR="00AC1034" w:rsidRPr="00AC1034" w:rsidRDefault="00AC1034" w:rsidP="00AC1034">
            <w:pPr>
              <w:pStyle w:val="TableParagraph"/>
              <w:spacing w:before="149" w:line="194" w:lineRule="auto"/>
              <w:ind w:left="113" w:right="124"/>
              <w:rPr>
                <w:rFonts w:ascii="Century Gothic" w:eastAsiaTheme="minorHAnsi" w:hAnsi="Century Gothic" w:cs="Calibri"/>
                <w:noProof/>
                <w:color w:val="231F20"/>
                <w:sz w:val="20"/>
                <w:szCs w:val="20"/>
                <w:lang w:val="fr-FR"/>
              </w:rPr>
            </w:pPr>
            <w:r w:rsidRPr="00AC1034">
              <w:rPr>
                <w:rFonts w:ascii="Century Gothic" w:eastAsiaTheme="minorHAnsi" w:hAnsi="Century Gothic" w:cs="Calibri"/>
                <w:noProof/>
                <w:color w:val="231F20"/>
                <w:sz w:val="20"/>
                <w:szCs w:val="20"/>
                <w:lang w:val="fr-FR"/>
              </w:rPr>
              <w:t xml:space="preserve">Des procédures détaillées des actions à prendre en cas de bris </w:t>
            </w:r>
            <w:r w:rsidRPr="00AC1034">
              <w:rPr>
                <w:rFonts w:ascii="Century Gothic" w:eastAsiaTheme="minorHAnsi" w:hAnsi="Century Gothic" w:cs="Calibri"/>
                <w:noProof/>
                <w:color w:val="231F20"/>
                <w:sz w:val="20"/>
                <w:szCs w:val="20"/>
                <w:lang w:val="fr-FR"/>
              </w:rPr>
              <w:lastRenderedPageBreak/>
              <w:t>de verre ou de tout autre élément cassant doivent être mises en place et inclure les éléments suivants :</w:t>
            </w:r>
          </w:p>
          <w:p w14:paraId="54130907" w14:textId="77777777" w:rsidR="00AC1034" w:rsidRPr="00AC1034" w:rsidRDefault="00AC1034" w:rsidP="00B149A1">
            <w:pPr>
              <w:pStyle w:val="TableParagraph"/>
              <w:numPr>
                <w:ilvl w:val="0"/>
                <w:numId w:val="45"/>
              </w:numPr>
              <w:tabs>
                <w:tab w:val="left" w:pos="284"/>
              </w:tabs>
              <w:spacing w:before="77" w:line="267" w:lineRule="exact"/>
              <w:ind w:hanging="171"/>
              <w:rPr>
                <w:rFonts w:ascii="Century Gothic" w:eastAsiaTheme="minorHAnsi" w:hAnsi="Century Gothic" w:cs="Calibri"/>
                <w:noProof/>
                <w:color w:val="231F20"/>
                <w:sz w:val="20"/>
                <w:szCs w:val="20"/>
                <w:lang w:val="fr-FR"/>
              </w:rPr>
            </w:pPr>
            <w:r w:rsidRPr="00AC1034">
              <w:rPr>
                <w:rFonts w:ascii="Century Gothic" w:eastAsiaTheme="minorHAnsi" w:hAnsi="Century Gothic" w:cs="Calibri"/>
                <w:noProof/>
                <w:color w:val="231F20"/>
                <w:sz w:val="20"/>
                <w:szCs w:val="20"/>
                <w:lang w:val="fr-FR"/>
              </w:rPr>
              <w:t>la formation du personnel aux procédures adéquates</w:t>
            </w:r>
          </w:p>
          <w:p w14:paraId="794E25B9" w14:textId="77777777" w:rsidR="00AC1034" w:rsidRPr="00AC1034" w:rsidRDefault="00AC1034" w:rsidP="00B149A1">
            <w:pPr>
              <w:pStyle w:val="TableParagraph"/>
              <w:numPr>
                <w:ilvl w:val="0"/>
                <w:numId w:val="45"/>
              </w:numPr>
              <w:tabs>
                <w:tab w:val="left" w:pos="284"/>
              </w:tabs>
              <w:spacing w:line="240" w:lineRule="exact"/>
              <w:ind w:hanging="171"/>
              <w:rPr>
                <w:rFonts w:ascii="Century Gothic" w:eastAsiaTheme="minorHAnsi" w:hAnsi="Century Gothic" w:cs="Calibri"/>
                <w:noProof/>
                <w:color w:val="231F20"/>
                <w:sz w:val="20"/>
                <w:szCs w:val="20"/>
                <w:lang w:val="fr-FR"/>
              </w:rPr>
            </w:pPr>
            <w:r w:rsidRPr="00AC1034">
              <w:rPr>
                <w:rFonts w:ascii="Century Gothic" w:eastAsiaTheme="minorHAnsi" w:hAnsi="Century Gothic" w:cs="Calibri"/>
                <w:noProof/>
                <w:color w:val="231F20"/>
                <w:sz w:val="20"/>
                <w:szCs w:val="20"/>
                <w:lang w:val="fr-FR"/>
              </w:rPr>
              <w:t>la mise en quarantaine des produits et de la zone de production potentiellement affectés</w:t>
            </w:r>
          </w:p>
          <w:p w14:paraId="460A1A00" w14:textId="77777777" w:rsidR="00AC1034" w:rsidRPr="00AC1034" w:rsidRDefault="00AC1034" w:rsidP="00B149A1">
            <w:pPr>
              <w:pStyle w:val="TableParagraph"/>
              <w:numPr>
                <w:ilvl w:val="0"/>
                <w:numId w:val="45"/>
              </w:numPr>
              <w:tabs>
                <w:tab w:val="left" w:pos="284"/>
              </w:tabs>
              <w:spacing w:line="240" w:lineRule="exact"/>
              <w:ind w:hanging="171"/>
              <w:rPr>
                <w:rFonts w:ascii="Century Gothic" w:eastAsiaTheme="minorHAnsi" w:hAnsi="Century Gothic" w:cs="Calibri"/>
                <w:noProof/>
                <w:color w:val="231F20"/>
                <w:sz w:val="20"/>
                <w:szCs w:val="20"/>
                <w:lang w:val="fr-FR"/>
              </w:rPr>
            </w:pPr>
            <w:r w:rsidRPr="00AC1034">
              <w:rPr>
                <w:rFonts w:ascii="Century Gothic" w:eastAsiaTheme="minorHAnsi" w:hAnsi="Century Gothic" w:cs="Calibri"/>
                <w:noProof/>
                <w:color w:val="231F20"/>
                <w:sz w:val="20"/>
                <w:szCs w:val="20"/>
                <w:lang w:val="fr-FR"/>
              </w:rPr>
              <w:t>le nettoyage de la zone de production</w:t>
            </w:r>
          </w:p>
          <w:p w14:paraId="0C944C24" w14:textId="77777777" w:rsidR="00AC1034" w:rsidRPr="00AC1034" w:rsidRDefault="00AC1034" w:rsidP="00B149A1">
            <w:pPr>
              <w:pStyle w:val="TableParagraph"/>
              <w:numPr>
                <w:ilvl w:val="0"/>
                <w:numId w:val="45"/>
              </w:numPr>
              <w:tabs>
                <w:tab w:val="left" w:pos="284"/>
              </w:tabs>
              <w:spacing w:line="240" w:lineRule="exact"/>
              <w:ind w:hanging="171"/>
              <w:rPr>
                <w:rFonts w:ascii="Century Gothic" w:eastAsiaTheme="minorHAnsi" w:hAnsi="Century Gothic" w:cs="Calibri"/>
                <w:noProof/>
                <w:color w:val="231F20"/>
                <w:sz w:val="20"/>
                <w:szCs w:val="20"/>
                <w:lang w:val="fr-FR"/>
              </w:rPr>
            </w:pPr>
            <w:r w:rsidRPr="00AC1034">
              <w:rPr>
                <w:rFonts w:ascii="Century Gothic" w:eastAsiaTheme="minorHAnsi" w:hAnsi="Century Gothic" w:cs="Calibri"/>
                <w:noProof/>
                <w:color w:val="231F20"/>
                <w:sz w:val="20"/>
                <w:szCs w:val="20"/>
                <w:lang w:val="fr-FR"/>
              </w:rPr>
              <w:t>l'inspection de la zone de production et l'autorisation de poursuivre la production</w:t>
            </w:r>
          </w:p>
          <w:p w14:paraId="3039C843" w14:textId="77777777" w:rsidR="00AC1034" w:rsidRPr="00AC1034" w:rsidRDefault="00AC1034" w:rsidP="00B149A1">
            <w:pPr>
              <w:pStyle w:val="TableParagraph"/>
              <w:numPr>
                <w:ilvl w:val="0"/>
                <w:numId w:val="45"/>
              </w:numPr>
              <w:tabs>
                <w:tab w:val="left" w:pos="284"/>
              </w:tabs>
              <w:spacing w:line="240" w:lineRule="exact"/>
              <w:ind w:hanging="171"/>
              <w:rPr>
                <w:rFonts w:ascii="Century Gothic" w:eastAsiaTheme="minorHAnsi" w:hAnsi="Century Gothic" w:cs="Calibri"/>
                <w:noProof/>
                <w:color w:val="231F20"/>
                <w:sz w:val="20"/>
                <w:szCs w:val="20"/>
                <w:lang w:val="fr-FR"/>
              </w:rPr>
            </w:pPr>
            <w:r w:rsidRPr="00AC1034">
              <w:rPr>
                <w:rFonts w:ascii="Century Gothic" w:eastAsiaTheme="minorHAnsi" w:hAnsi="Century Gothic" w:cs="Calibri"/>
                <w:noProof/>
                <w:color w:val="231F20"/>
                <w:sz w:val="20"/>
                <w:szCs w:val="20"/>
                <w:lang w:val="fr-FR"/>
              </w:rPr>
              <w:t>le changement de vêtements de travail et l'inspection des chaussures</w:t>
            </w:r>
          </w:p>
          <w:p w14:paraId="33C47B3F" w14:textId="77777777" w:rsidR="00AC1034" w:rsidRPr="00AC1034" w:rsidRDefault="00AC1034" w:rsidP="00B149A1">
            <w:pPr>
              <w:pStyle w:val="TableParagraph"/>
              <w:numPr>
                <w:ilvl w:val="0"/>
                <w:numId w:val="45"/>
              </w:numPr>
              <w:tabs>
                <w:tab w:val="left" w:pos="284"/>
              </w:tabs>
              <w:spacing w:line="240" w:lineRule="exact"/>
              <w:ind w:hanging="171"/>
              <w:rPr>
                <w:rFonts w:ascii="Century Gothic" w:eastAsiaTheme="minorHAnsi" w:hAnsi="Century Gothic" w:cs="Calibri"/>
                <w:noProof/>
                <w:color w:val="231F20"/>
                <w:sz w:val="20"/>
                <w:szCs w:val="20"/>
                <w:lang w:val="fr-FR"/>
              </w:rPr>
            </w:pPr>
            <w:r w:rsidRPr="00AC1034">
              <w:rPr>
                <w:rFonts w:ascii="Century Gothic" w:eastAsiaTheme="minorHAnsi" w:hAnsi="Century Gothic" w:cs="Calibri"/>
                <w:noProof/>
                <w:color w:val="231F20"/>
                <w:sz w:val="20"/>
                <w:szCs w:val="20"/>
                <w:lang w:val="fr-FR"/>
              </w:rPr>
              <w:t>la détermination des employés autorisés à effectuer les points ci-dessus</w:t>
            </w:r>
          </w:p>
          <w:p w14:paraId="31E96E27" w14:textId="77777777" w:rsidR="00AC1034" w:rsidRPr="00AC1034" w:rsidRDefault="00AC1034" w:rsidP="00B149A1">
            <w:pPr>
              <w:pStyle w:val="TableParagraph"/>
              <w:numPr>
                <w:ilvl w:val="0"/>
                <w:numId w:val="45"/>
              </w:numPr>
              <w:tabs>
                <w:tab w:val="left" w:pos="284"/>
              </w:tabs>
              <w:spacing w:line="240" w:lineRule="exact"/>
              <w:ind w:hanging="171"/>
              <w:rPr>
                <w:rFonts w:ascii="Century Gothic" w:eastAsiaTheme="minorHAnsi" w:hAnsi="Century Gothic" w:cs="Calibri"/>
                <w:noProof/>
                <w:color w:val="231F20"/>
                <w:sz w:val="20"/>
                <w:szCs w:val="20"/>
                <w:lang w:val="fr-FR"/>
              </w:rPr>
            </w:pPr>
            <w:r w:rsidRPr="00AC1034">
              <w:rPr>
                <w:rFonts w:ascii="Century Gothic" w:eastAsiaTheme="minorHAnsi" w:hAnsi="Century Gothic" w:cs="Calibri"/>
                <w:noProof/>
                <w:color w:val="231F20"/>
                <w:sz w:val="20"/>
                <w:szCs w:val="20"/>
                <w:lang w:val="fr-FR"/>
              </w:rPr>
              <w:t>la consignation de l'incident de bris</w:t>
            </w:r>
          </w:p>
          <w:p w14:paraId="5BA4DCA4" w14:textId="7EE853F2" w:rsidR="00F076BA" w:rsidRPr="00AC1034" w:rsidRDefault="00AC1034" w:rsidP="00B149A1">
            <w:pPr>
              <w:pStyle w:val="TableParagraph"/>
              <w:numPr>
                <w:ilvl w:val="0"/>
                <w:numId w:val="45"/>
              </w:numPr>
              <w:tabs>
                <w:tab w:val="left" w:pos="284"/>
              </w:tabs>
              <w:spacing w:line="240" w:lineRule="exact"/>
              <w:ind w:hanging="171"/>
              <w:rPr>
                <w:rFonts w:ascii="Century Gothic" w:eastAsiaTheme="minorHAnsi" w:hAnsi="Century Gothic" w:cs="Calibri"/>
                <w:noProof/>
                <w:color w:val="231F20"/>
                <w:sz w:val="20"/>
                <w:szCs w:val="20"/>
                <w:lang w:val="fr-FR"/>
              </w:rPr>
            </w:pPr>
            <w:r w:rsidRPr="00AC1034">
              <w:rPr>
                <w:rFonts w:ascii="Century Gothic" w:eastAsiaTheme="minorHAnsi" w:hAnsi="Century Gothic" w:cs="Calibri"/>
                <w:noProof/>
                <w:color w:val="231F20"/>
                <w:sz w:val="20"/>
                <w:szCs w:val="20"/>
                <w:lang w:val="fr-FR"/>
              </w:rPr>
              <w:t>l’élimination en toute sécurité des produits contaminés.</w:t>
            </w:r>
          </w:p>
        </w:tc>
        <w:tc>
          <w:tcPr>
            <w:tcW w:w="1276" w:type="dxa"/>
            <w:tcBorders>
              <w:top w:val="single" w:sz="4" w:space="0" w:color="auto"/>
              <w:left w:val="single" w:sz="4" w:space="0" w:color="auto"/>
              <w:bottom w:val="single" w:sz="4" w:space="0" w:color="auto"/>
            </w:tcBorders>
            <w:shd w:val="clear" w:color="auto" w:fill="auto"/>
          </w:tcPr>
          <w:p w14:paraId="5EB16242" w14:textId="77777777" w:rsidR="00F076BA" w:rsidRPr="00887FD3" w:rsidRDefault="00F076BA" w:rsidP="00F076B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6136048" w14:textId="77777777" w:rsidR="00F076BA" w:rsidRPr="00887FD3" w:rsidRDefault="00F076BA" w:rsidP="00F076BA">
            <w:pPr>
              <w:pStyle w:val="para"/>
              <w:rPr>
                <w:rFonts w:ascii="Century Gothic" w:hAnsi="Century Gothic" w:cs="Calibri"/>
                <w:b/>
                <w:sz w:val="20"/>
                <w:szCs w:val="20"/>
              </w:rPr>
            </w:pPr>
          </w:p>
        </w:tc>
      </w:tr>
      <w:tr w:rsidR="00904E1C" w:rsidRPr="00887FD3" w14:paraId="3914A700"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CD29D0" w:rsidRPr="00887FD3" w:rsidRDefault="00CD29D0" w:rsidP="00CD29D0">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654" w:type="dxa"/>
            <w:tcBorders>
              <w:top w:val="single" w:sz="4" w:space="0" w:color="auto"/>
              <w:left w:val="single" w:sz="4" w:space="0" w:color="auto"/>
              <w:bottom w:val="single" w:sz="4" w:space="0" w:color="auto"/>
              <w:right w:val="single" w:sz="4" w:space="0" w:color="auto"/>
            </w:tcBorders>
          </w:tcPr>
          <w:p w14:paraId="431BA198" w14:textId="55296215" w:rsidR="00CD29D0" w:rsidRPr="007175CE" w:rsidRDefault="007175CE" w:rsidP="00CD29D0">
            <w:pPr>
              <w:pStyle w:val="para"/>
              <w:rPr>
                <w:rFonts w:ascii="Century Gothic" w:hAnsi="Century Gothic" w:cs="Calibri"/>
                <w:noProof/>
                <w:color w:val="231F20"/>
                <w:sz w:val="20"/>
                <w:szCs w:val="20"/>
                <w:lang w:val="fr-FR"/>
              </w:rPr>
            </w:pPr>
            <w:r w:rsidRPr="007175CE">
              <w:rPr>
                <w:rFonts w:ascii="Century Gothic" w:hAnsi="Century Gothic" w:cs="Calibri"/>
                <w:noProof/>
                <w:color w:val="231F20"/>
                <w:sz w:val="20"/>
                <w:szCs w:val="20"/>
                <w:lang w:val="fr-FR"/>
              </w:rPr>
              <w:t>Lorsque les vitres présentent un risque pour le produit, elles doivent être protégées contre le bris de verre.</w:t>
            </w:r>
          </w:p>
        </w:tc>
        <w:tc>
          <w:tcPr>
            <w:tcW w:w="1276" w:type="dxa"/>
            <w:tcBorders>
              <w:top w:val="single" w:sz="4" w:space="0" w:color="auto"/>
              <w:left w:val="single" w:sz="4" w:space="0" w:color="auto"/>
              <w:bottom w:val="single" w:sz="4" w:space="0" w:color="auto"/>
            </w:tcBorders>
            <w:shd w:val="clear" w:color="auto" w:fill="auto"/>
          </w:tcPr>
          <w:p w14:paraId="1613281A" w14:textId="77777777" w:rsidR="00CD29D0" w:rsidRPr="00887FD3" w:rsidRDefault="00CD29D0" w:rsidP="00CD29D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7F625CA" w14:textId="77777777" w:rsidR="00CD29D0" w:rsidRPr="00887FD3" w:rsidRDefault="00CD29D0" w:rsidP="00CD29D0">
            <w:pPr>
              <w:pStyle w:val="para"/>
              <w:rPr>
                <w:rFonts w:ascii="Century Gothic" w:hAnsi="Century Gothic" w:cs="Calibri"/>
                <w:b/>
                <w:sz w:val="20"/>
                <w:szCs w:val="20"/>
              </w:rPr>
            </w:pPr>
          </w:p>
        </w:tc>
      </w:tr>
      <w:tr w:rsidR="00904E1C" w:rsidRPr="00887FD3" w14:paraId="4F1DAC2A"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8578523"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4.9.3.5</w:t>
            </w:r>
          </w:p>
        </w:tc>
        <w:tc>
          <w:tcPr>
            <w:tcW w:w="3654" w:type="dxa"/>
            <w:tcBorders>
              <w:top w:val="single" w:sz="4" w:space="0" w:color="auto"/>
              <w:left w:val="single" w:sz="4" w:space="0" w:color="auto"/>
              <w:bottom w:val="single" w:sz="4" w:space="0" w:color="auto"/>
              <w:right w:val="single" w:sz="4" w:space="0" w:color="auto"/>
            </w:tcBorders>
          </w:tcPr>
          <w:p w14:paraId="009B7D44" w14:textId="293F6B83" w:rsidR="000F4B13" w:rsidRPr="0098666F" w:rsidRDefault="0098666F" w:rsidP="0098666F">
            <w:pPr>
              <w:pStyle w:val="TableParagraph"/>
              <w:spacing w:before="149" w:line="194" w:lineRule="auto"/>
              <w:ind w:left="113" w:right="424"/>
              <w:rPr>
                <w:rFonts w:ascii="Century Gothic" w:eastAsiaTheme="minorHAnsi" w:hAnsi="Century Gothic" w:cs="Calibri"/>
                <w:noProof/>
                <w:color w:val="231F20"/>
                <w:sz w:val="20"/>
                <w:szCs w:val="20"/>
                <w:lang w:val="fr-FR"/>
              </w:rPr>
            </w:pPr>
            <w:r w:rsidRPr="0098666F">
              <w:rPr>
                <w:rFonts w:ascii="Century Gothic" w:eastAsiaTheme="minorHAnsi" w:hAnsi="Century Gothic" w:cs="Calibri"/>
                <w:noProof/>
                <w:color w:val="231F20"/>
                <w:sz w:val="20"/>
                <w:szCs w:val="20"/>
                <w:lang w:val="fr-FR"/>
              </w:rPr>
              <w:t>Lorsqu'ils posent un risque pour les produits, les ampoules et tubes néon (y compris ceux des appareils attrape-mouche électriques) doivent être correctement protégés. Lorsqu'une protection totale ne peut être mise en place, une gestion alternative, telle que des grillages ou des procédures de surveillance, doit exister.</w:t>
            </w:r>
          </w:p>
        </w:tc>
        <w:tc>
          <w:tcPr>
            <w:tcW w:w="1276" w:type="dxa"/>
            <w:tcBorders>
              <w:top w:val="single" w:sz="4" w:space="0" w:color="auto"/>
              <w:left w:val="single" w:sz="4" w:space="0" w:color="auto"/>
              <w:bottom w:val="single" w:sz="4" w:space="0" w:color="auto"/>
            </w:tcBorders>
            <w:shd w:val="clear" w:color="auto" w:fill="auto"/>
          </w:tcPr>
          <w:p w14:paraId="68213C3E" w14:textId="77777777" w:rsidR="000F4B13" w:rsidRPr="00887FD3" w:rsidRDefault="000F4B13" w:rsidP="000F4B13">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E110C9C" w14:textId="77777777" w:rsidR="000F4B13" w:rsidRPr="00887FD3" w:rsidRDefault="000F4B13" w:rsidP="000F4B13">
            <w:pPr>
              <w:pStyle w:val="para"/>
              <w:rPr>
                <w:rFonts w:ascii="Century Gothic" w:hAnsi="Century Gothic" w:cs="Calibri"/>
                <w:b/>
                <w:sz w:val="20"/>
                <w:szCs w:val="20"/>
              </w:rPr>
            </w:pPr>
          </w:p>
        </w:tc>
      </w:tr>
      <w:tr w:rsidR="000F4B13" w:rsidRPr="00887FD3" w14:paraId="6A770EC2"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0F4B13" w:rsidRPr="00887FD3" w:rsidRDefault="000F4B13" w:rsidP="000F4B1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286" w:type="dxa"/>
            <w:gridSpan w:val="3"/>
            <w:tcBorders>
              <w:top w:val="single" w:sz="4" w:space="0" w:color="auto"/>
              <w:left w:val="single" w:sz="4" w:space="0" w:color="auto"/>
              <w:bottom w:val="single" w:sz="4" w:space="0" w:color="auto"/>
            </w:tcBorders>
            <w:shd w:val="clear" w:color="auto" w:fill="92D050"/>
          </w:tcPr>
          <w:p w14:paraId="2468FB22" w14:textId="6985484B" w:rsidR="000F4B13" w:rsidRPr="00887FD3" w:rsidRDefault="00EC3DC2" w:rsidP="00EC3DC2">
            <w:pPr>
              <w:widowControl w:val="0"/>
              <w:tabs>
                <w:tab w:val="left" w:pos="910"/>
                <w:tab w:val="left" w:pos="911"/>
              </w:tabs>
              <w:autoSpaceDE w:val="0"/>
              <w:autoSpaceDN w:val="0"/>
              <w:rPr>
                <w:rFonts w:ascii="Century Gothic" w:hAnsi="Century Gothic" w:cs="Calibri"/>
                <w:color w:val="FFFFFF" w:themeColor="background1"/>
                <w:sz w:val="20"/>
                <w:szCs w:val="20"/>
              </w:rPr>
            </w:pPr>
            <w:proofErr w:type="spellStart"/>
            <w:r w:rsidRPr="00EC3DC2">
              <w:rPr>
                <w:rFonts w:ascii="Century Gothic" w:hAnsi="Century Gothic" w:cs="Calibri"/>
                <w:color w:val="FFFFFF" w:themeColor="background1"/>
                <w:sz w:val="20"/>
                <w:szCs w:val="20"/>
              </w:rPr>
              <w:t>Produits</w:t>
            </w:r>
            <w:proofErr w:type="spellEnd"/>
            <w:r w:rsidRPr="00EC3DC2">
              <w:rPr>
                <w:rFonts w:ascii="Century Gothic" w:hAnsi="Century Gothic" w:cs="Calibri"/>
                <w:color w:val="FFFFFF" w:themeColor="background1"/>
                <w:sz w:val="20"/>
                <w:szCs w:val="20"/>
              </w:rPr>
              <w:t xml:space="preserve"> </w:t>
            </w:r>
            <w:proofErr w:type="spellStart"/>
            <w:r w:rsidRPr="00EC3DC2">
              <w:rPr>
                <w:rFonts w:ascii="Century Gothic" w:hAnsi="Century Gothic" w:cs="Calibri"/>
                <w:color w:val="FFFFFF" w:themeColor="background1"/>
                <w:sz w:val="20"/>
                <w:szCs w:val="20"/>
              </w:rPr>
              <w:t>emballés</w:t>
            </w:r>
            <w:proofErr w:type="spellEnd"/>
            <w:r w:rsidRPr="00EC3DC2">
              <w:rPr>
                <w:rFonts w:ascii="Century Gothic" w:hAnsi="Century Gothic" w:cs="Calibri"/>
                <w:color w:val="FFFFFF" w:themeColor="background1"/>
                <w:sz w:val="20"/>
                <w:szCs w:val="20"/>
              </w:rPr>
              <w:t xml:space="preserve"> dans des </w:t>
            </w:r>
            <w:proofErr w:type="spellStart"/>
            <w:r w:rsidRPr="00EC3DC2">
              <w:rPr>
                <w:rFonts w:ascii="Century Gothic" w:hAnsi="Century Gothic" w:cs="Calibri"/>
                <w:color w:val="FFFFFF" w:themeColor="background1"/>
                <w:sz w:val="20"/>
                <w:szCs w:val="20"/>
              </w:rPr>
              <w:t>récipients</w:t>
            </w:r>
            <w:proofErr w:type="spellEnd"/>
            <w:r w:rsidRPr="00EC3DC2">
              <w:rPr>
                <w:rFonts w:ascii="Century Gothic" w:hAnsi="Century Gothic" w:cs="Calibri"/>
                <w:color w:val="FFFFFF" w:themeColor="background1"/>
                <w:sz w:val="20"/>
                <w:szCs w:val="20"/>
              </w:rPr>
              <w:t xml:space="preserve"> </w:t>
            </w:r>
            <w:proofErr w:type="spellStart"/>
            <w:r w:rsidRPr="00EC3DC2">
              <w:rPr>
                <w:rFonts w:ascii="Century Gothic" w:hAnsi="Century Gothic" w:cs="Calibri"/>
                <w:color w:val="FFFFFF" w:themeColor="background1"/>
                <w:sz w:val="20"/>
                <w:szCs w:val="20"/>
              </w:rPr>
              <w:t>en</w:t>
            </w:r>
            <w:proofErr w:type="spellEnd"/>
            <w:r w:rsidRPr="00EC3DC2">
              <w:rPr>
                <w:rFonts w:ascii="Century Gothic" w:hAnsi="Century Gothic" w:cs="Calibri"/>
                <w:color w:val="FFFFFF" w:themeColor="background1"/>
                <w:sz w:val="20"/>
                <w:szCs w:val="20"/>
              </w:rPr>
              <w:t xml:space="preserve"> </w:t>
            </w:r>
            <w:proofErr w:type="spellStart"/>
            <w:r w:rsidRPr="00EC3DC2">
              <w:rPr>
                <w:rFonts w:ascii="Century Gothic" w:hAnsi="Century Gothic" w:cs="Calibri"/>
                <w:color w:val="FFFFFF" w:themeColor="background1"/>
                <w:sz w:val="20"/>
                <w:szCs w:val="20"/>
              </w:rPr>
              <w:t>verre</w:t>
            </w:r>
            <w:proofErr w:type="spellEnd"/>
            <w:r w:rsidRPr="00EC3DC2">
              <w:rPr>
                <w:rFonts w:ascii="Century Gothic" w:hAnsi="Century Gothic" w:cs="Calibri"/>
                <w:color w:val="FFFFFF" w:themeColor="background1"/>
                <w:sz w:val="20"/>
                <w:szCs w:val="20"/>
              </w:rPr>
              <w:t xml:space="preserve"> </w:t>
            </w:r>
            <w:proofErr w:type="spellStart"/>
            <w:r w:rsidRPr="00EC3DC2">
              <w:rPr>
                <w:rFonts w:ascii="Century Gothic" w:hAnsi="Century Gothic" w:cs="Calibri"/>
                <w:color w:val="FFFFFF" w:themeColor="background1"/>
                <w:sz w:val="20"/>
                <w:szCs w:val="20"/>
              </w:rPr>
              <w:t>ou</w:t>
            </w:r>
            <w:proofErr w:type="spellEnd"/>
            <w:r w:rsidRPr="00EC3DC2">
              <w:rPr>
                <w:rFonts w:ascii="Century Gothic" w:hAnsi="Century Gothic" w:cs="Calibri"/>
                <w:color w:val="FFFFFF" w:themeColor="background1"/>
                <w:sz w:val="20"/>
                <w:szCs w:val="20"/>
              </w:rPr>
              <w:t xml:space="preserve"> </w:t>
            </w:r>
            <w:proofErr w:type="spellStart"/>
            <w:r w:rsidRPr="00EC3DC2">
              <w:rPr>
                <w:rFonts w:ascii="Century Gothic" w:hAnsi="Century Gothic" w:cs="Calibri"/>
                <w:color w:val="FFFFFF" w:themeColor="background1"/>
                <w:sz w:val="20"/>
                <w:szCs w:val="20"/>
              </w:rPr>
              <w:t>autres</w:t>
            </w:r>
            <w:proofErr w:type="spellEnd"/>
            <w:r w:rsidRPr="00EC3DC2">
              <w:rPr>
                <w:rFonts w:ascii="Century Gothic" w:hAnsi="Century Gothic" w:cs="Calibri"/>
                <w:color w:val="FFFFFF" w:themeColor="background1"/>
                <w:sz w:val="20"/>
                <w:szCs w:val="20"/>
              </w:rPr>
              <w:t xml:space="preserve"> </w:t>
            </w:r>
            <w:proofErr w:type="spellStart"/>
            <w:r w:rsidRPr="00EC3DC2">
              <w:rPr>
                <w:rFonts w:ascii="Century Gothic" w:hAnsi="Century Gothic" w:cs="Calibri"/>
                <w:color w:val="FFFFFF" w:themeColor="background1"/>
                <w:sz w:val="20"/>
                <w:szCs w:val="20"/>
              </w:rPr>
              <w:t>matériaux</w:t>
            </w:r>
            <w:proofErr w:type="spellEnd"/>
            <w:r w:rsidRPr="00EC3DC2">
              <w:rPr>
                <w:rFonts w:ascii="Century Gothic" w:hAnsi="Century Gothic" w:cs="Calibri"/>
                <w:color w:val="FFFFFF" w:themeColor="background1"/>
                <w:sz w:val="20"/>
                <w:szCs w:val="20"/>
              </w:rPr>
              <w:t xml:space="preserve"> </w:t>
            </w:r>
            <w:proofErr w:type="spellStart"/>
            <w:r w:rsidRPr="00EC3DC2">
              <w:rPr>
                <w:rFonts w:ascii="Century Gothic" w:hAnsi="Century Gothic" w:cs="Calibri"/>
                <w:color w:val="FFFFFF" w:themeColor="background1"/>
                <w:sz w:val="20"/>
                <w:szCs w:val="20"/>
              </w:rPr>
              <w:t>cassants</w:t>
            </w:r>
            <w:proofErr w:type="spellEnd"/>
          </w:p>
        </w:tc>
      </w:tr>
      <w:tr w:rsidR="00C64EA8" w:rsidRPr="00887FD3" w14:paraId="4655CA6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47E0649"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21C4083F" w14:textId="374E9D77"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787D17C0" w14:textId="1E3E6BCA"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720509CC" w14:textId="0597ADB5"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04E1C" w:rsidRPr="00887FD3" w14:paraId="0F3EED88"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443800D" w14:textId="77777777" w:rsidR="00BF088A" w:rsidRPr="00887FD3" w:rsidRDefault="00BF088A" w:rsidP="00BF088A">
            <w:pPr>
              <w:pStyle w:val="para"/>
              <w:rPr>
                <w:rFonts w:ascii="Century Gothic" w:hAnsi="Century Gothic" w:cs="Calibri"/>
                <w:b/>
                <w:sz w:val="20"/>
                <w:szCs w:val="20"/>
              </w:rPr>
            </w:pPr>
            <w:r w:rsidRPr="00887FD3">
              <w:rPr>
                <w:rFonts w:ascii="Century Gothic" w:hAnsi="Century Gothic" w:cs="Calibri"/>
                <w:b/>
                <w:sz w:val="20"/>
                <w:szCs w:val="20"/>
              </w:rPr>
              <w:t>4.9.4.1</w:t>
            </w:r>
          </w:p>
        </w:tc>
        <w:tc>
          <w:tcPr>
            <w:tcW w:w="3654" w:type="dxa"/>
            <w:tcBorders>
              <w:top w:val="single" w:sz="4" w:space="0" w:color="auto"/>
              <w:left w:val="single" w:sz="4" w:space="0" w:color="auto"/>
              <w:bottom w:val="single" w:sz="4" w:space="0" w:color="auto"/>
              <w:right w:val="single" w:sz="4" w:space="0" w:color="auto"/>
            </w:tcBorders>
          </w:tcPr>
          <w:p w14:paraId="0C94655E" w14:textId="187CB8CB" w:rsidR="00BF088A" w:rsidRPr="00123C02" w:rsidRDefault="00123C02" w:rsidP="00BF088A">
            <w:pPr>
              <w:pStyle w:val="para"/>
              <w:rPr>
                <w:rFonts w:ascii="Century Gothic" w:hAnsi="Century Gothic" w:cs="Calibri"/>
                <w:noProof/>
                <w:color w:val="231F20"/>
                <w:sz w:val="20"/>
                <w:szCs w:val="20"/>
                <w:lang w:val="fr-FR"/>
              </w:rPr>
            </w:pPr>
            <w:r w:rsidRPr="00123C02">
              <w:rPr>
                <w:rFonts w:ascii="Century Gothic" w:hAnsi="Century Gothic" w:cs="Calibri"/>
                <w:noProof/>
                <w:color w:val="231F20"/>
                <w:sz w:val="20"/>
                <w:szCs w:val="20"/>
                <w:lang w:val="fr-FR"/>
              </w:rPr>
              <w:t>Le stockage des récipients doit être séparé du stockage des matières premières, des produits ou de tout autre emballage.</w:t>
            </w:r>
          </w:p>
        </w:tc>
        <w:tc>
          <w:tcPr>
            <w:tcW w:w="1276" w:type="dxa"/>
            <w:tcBorders>
              <w:top w:val="single" w:sz="4" w:space="0" w:color="auto"/>
              <w:left w:val="single" w:sz="4" w:space="0" w:color="auto"/>
              <w:bottom w:val="single" w:sz="4" w:space="0" w:color="auto"/>
            </w:tcBorders>
            <w:shd w:val="clear" w:color="auto" w:fill="auto"/>
          </w:tcPr>
          <w:p w14:paraId="3401772E" w14:textId="77777777" w:rsidR="00BF088A" w:rsidRPr="00887FD3" w:rsidRDefault="00BF088A" w:rsidP="00BF088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745E3BF" w14:textId="77777777" w:rsidR="00BF088A" w:rsidRPr="00887FD3" w:rsidRDefault="00BF088A" w:rsidP="00BF088A">
            <w:pPr>
              <w:pStyle w:val="para"/>
              <w:rPr>
                <w:rFonts w:ascii="Century Gothic" w:hAnsi="Century Gothic" w:cs="Calibri"/>
                <w:b/>
                <w:sz w:val="20"/>
                <w:szCs w:val="20"/>
              </w:rPr>
            </w:pPr>
          </w:p>
        </w:tc>
      </w:tr>
      <w:tr w:rsidR="00904E1C" w:rsidRPr="00887FD3" w14:paraId="2CF9849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191E53" w:rsidRPr="00887FD3" w:rsidRDefault="00191E53" w:rsidP="00191E53">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654" w:type="dxa"/>
            <w:tcBorders>
              <w:top w:val="single" w:sz="4" w:space="0" w:color="auto"/>
              <w:left w:val="single" w:sz="4" w:space="0" w:color="auto"/>
              <w:bottom w:val="single" w:sz="4" w:space="0" w:color="auto"/>
              <w:right w:val="single" w:sz="4" w:space="0" w:color="auto"/>
            </w:tcBorders>
          </w:tcPr>
          <w:p w14:paraId="785B60AC" w14:textId="77777777" w:rsidR="00AE250C" w:rsidRPr="00AE250C" w:rsidRDefault="00AE250C" w:rsidP="00AE250C">
            <w:pPr>
              <w:pStyle w:val="TableParagraph"/>
              <w:spacing w:before="149" w:line="194" w:lineRule="auto"/>
              <w:ind w:left="113"/>
              <w:rPr>
                <w:rFonts w:ascii="Century Gothic" w:eastAsiaTheme="minorHAnsi" w:hAnsi="Century Gothic" w:cs="Calibri"/>
                <w:noProof/>
                <w:color w:val="231F20"/>
                <w:sz w:val="20"/>
                <w:szCs w:val="20"/>
                <w:lang w:val="fr-FR"/>
              </w:rPr>
            </w:pPr>
            <w:r w:rsidRPr="00AE250C">
              <w:rPr>
                <w:rFonts w:ascii="Century Gothic" w:eastAsiaTheme="minorHAnsi" w:hAnsi="Century Gothic" w:cs="Calibri"/>
                <w:noProof/>
                <w:color w:val="231F20"/>
                <w:sz w:val="20"/>
                <w:szCs w:val="20"/>
                <w:lang w:val="fr-FR"/>
              </w:rPr>
              <w:t xml:space="preserve">Des systèmes doivent être en place pour gérer les bris de récipient entre le nettoyage/le point d'inspection du récipient et sa fermeture. Ils doivent inclure, au minimum, des instructions </w:t>
            </w:r>
            <w:r w:rsidRPr="00AE250C">
              <w:rPr>
                <w:rFonts w:ascii="Century Gothic" w:eastAsiaTheme="minorHAnsi" w:hAnsi="Century Gothic" w:cs="Calibri"/>
                <w:noProof/>
                <w:color w:val="231F20"/>
                <w:sz w:val="20"/>
                <w:szCs w:val="20"/>
                <w:lang w:val="fr-FR"/>
              </w:rPr>
              <w:lastRenderedPageBreak/>
              <w:t>documentées garantissant :</w:t>
            </w:r>
          </w:p>
          <w:p w14:paraId="6498966D" w14:textId="77777777" w:rsidR="00AE250C" w:rsidRPr="00AE250C" w:rsidRDefault="00AE250C" w:rsidP="00B149A1">
            <w:pPr>
              <w:pStyle w:val="TableParagraph"/>
              <w:numPr>
                <w:ilvl w:val="0"/>
                <w:numId w:val="46"/>
              </w:numPr>
              <w:tabs>
                <w:tab w:val="left" w:pos="284"/>
              </w:tabs>
              <w:spacing w:before="117" w:line="194" w:lineRule="auto"/>
              <w:ind w:right="178"/>
              <w:rPr>
                <w:rFonts w:ascii="Century Gothic" w:eastAsiaTheme="minorHAnsi" w:hAnsi="Century Gothic" w:cs="Calibri"/>
                <w:noProof/>
                <w:color w:val="231F20"/>
                <w:sz w:val="20"/>
                <w:szCs w:val="20"/>
                <w:lang w:val="fr-FR"/>
              </w:rPr>
            </w:pPr>
            <w:r w:rsidRPr="00AE250C">
              <w:rPr>
                <w:rFonts w:ascii="Century Gothic" w:eastAsiaTheme="minorHAnsi" w:hAnsi="Century Gothic" w:cs="Calibri"/>
                <w:noProof/>
                <w:color w:val="231F20"/>
                <w:sz w:val="20"/>
                <w:szCs w:val="20"/>
                <w:lang w:val="fr-FR"/>
              </w:rPr>
              <w:t>le retrait et la mise au rebut de produits à risque à proximité du bris ; ceci peut être adapté à chaque équipement ou zone de la chaîne de production</w:t>
            </w:r>
          </w:p>
          <w:p w14:paraId="4CCFBBD3" w14:textId="77777777" w:rsidR="00AE250C" w:rsidRPr="00AE250C" w:rsidRDefault="00AE250C" w:rsidP="00B149A1">
            <w:pPr>
              <w:pStyle w:val="TableParagraph"/>
              <w:numPr>
                <w:ilvl w:val="0"/>
                <w:numId w:val="46"/>
              </w:numPr>
              <w:tabs>
                <w:tab w:val="left" w:pos="284"/>
              </w:tabs>
              <w:spacing w:before="3" w:line="194" w:lineRule="auto"/>
              <w:ind w:right="451"/>
              <w:rPr>
                <w:rFonts w:ascii="Century Gothic" w:eastAsiaTheme="minorHAnsi" w:hAnsi="Century Gothic" w:cs="Calibri"/>
                <w:noProof/>
                <w:color w:val="231F20"/>
                <w:sz w:val="20"/>
                <w:szCs w:val="20"/>
                <w:lang w:val="fr-FR"/>
              </w:rPr>
            </w:pPr>
            <w:r w:rsidRPr="00AE250C">
              <w:rPr>
                <w:rFonts w:ascii="Century Gothic" w:eastAsiaTheme="minorHAnsi" w:hAnsi="Century Gothic" w:cs="Calibri"/>
                <w:noProof/>
                <w:color w:val="231F20"/>
                <w:sz w:val="20"/>
                <w:szCs w:val="20"/>
                <w:lang w:val="fr-FR"/>
              </w:rPr>
              <w:t>le nettoyage efficace de la chaîne de production ou des équipements qui peuvent être contaminés par des débris du récipient ; le nettoyage ne doit pas entraîner de dispersion de débris supplémentaires à cause, par exemple, de l'utilisation d'eau ou d'air sous haute pression</w:t>
            </w:r>
          </w:p>
          <w:p w14:paraId="58655A87" w14:textId="77777777" w:rsidR="00AE250C" w:rsidRPr="00AE250C" w:rsidRDefault="00AE250C" w:rsidP="00B149A1">
            <w:pPr>
              <w:pStyle w:val="TableParagraph"/>
              <w:numPr>
                <w:ilvl w:val="0"/>
                <w:numId w:val="46"/>
              </w:numPr>
              <w:tabs>
                <w:tab w:val="left" w:pos="284"/>
              </w:tabs>
              <w:spacing w:before="4" w:line="194" w:lineRule="auto"/>
              <w:ind w:right="238"/>
              <w:rPr>
                <w:rFonts w:ascii="Century Gothic" w:eastAsiaTheme="minorHAnsi" w:hAnsi="Century Gothic" w:cs="Calibri"/>
                <w:noProof/>
                <w:color w:val="231F20"/>
                <w:sz w:val="20"/>
                <w:szCs w:val="20"/>
                <w:lang w:val="fr-FR"/>
              </w:rPr>
            </w:pPr>
            <w:r w:rsidRPr="00AE250C">
              <w:rPr>
                <w:rFonts w:ascii="Century Gothic" w:eastAsiaTheme="minorHAnsi" w:hAnsi="Century Gothic" w:cs="Calibri"/>
                <w:noProof/>
                <w:color w:val="231F20"/>
                <w:sz w:val="20"/>
                <w:szCs w:val="20"/>
                <w:lang w:val="fr-FR"/>
              </w:rPr>
              <w:t>l'utilisation d'équipements de nettoyage spécifiques et clairement identifiables (c-à-d. avec un code couleur) pour retirer les débris du récipient ; de tels équipements doivent être rangés séparément des autres équipements de nettoyage</w:t>
            </w:r>
          </w:p>
          <w:p w14:paraId="434ED4D2" w14:textId="77777777" w:rsidR="00AE250C" w:rsidRPr="00AE250C" w:rsidRDefault="00AE250C" w:rsidP="00B149A1">
            <w:pPr>
              <w:pStyle w:val="TableParagraph"/>
              <w:numPr>
                <w:ilvl w:val="0"/>
                <w:numId w:val="46"/>
              </w:numPr>
              <w:tabs>
                <w:tab w:val="left" w:pos="284"/>
              </w:tabs>
              <w:spacing w:before="4" w:line="194" w:lineRule="auto"/>
              <w:ind w:right="790"/>
              <w:rPr>
                <w:rFonts w:ascii="Century Gothic" w:eastAsiaTheme="minorHAnsi" w:hAnsi="Century Gothic" w:cs="Calibri"/>
                <w:noProof/>
                <w:color w:val="231F20"/>
                <w:sz w:val="20"/>
                <w:szCs w:val="20"/>
                <w:lang w:val="fr-FR"/>
              </w:rPr>
            </w:pPr>
            <w:r w:rsidRPr="00AE250C">
              <w:rPr>
                <w:rFonts w:ascii="Century Gothic" w:eastAsiaTheme="minorHAnsi" w:hAnsi="Century Gothic" w:cs="Calibri"/>
                <w:noProof/>
                <w:color w:val="231F20"/>
                <w:sz w:val="20"/>
                <w:szCs w:val="20"/>
                <w:lang w:val="fr-FR"/>
              </w:rPr>
              <w:t>l'utilisation de poubelles spécifiques, accessibles et couvertes pour le ramassage des récipients endommagés et des débris</w:t>
            </w:r>
          </w:p>
          <w:p w14:paraId="424745B8" w14:textId="77777777" w:rsidR="00AE250C" w:rsidRPr="00AE250C" w:rsidRDefault="00AE250C" w:rsidP="00B149A1">
            <w:pPr>
              <w:pStyle w:val="TableParagraph"/>
              <w:numPr>
                <w:ilvl w:val="0"/>
                <w:numId w:val="46"/>
              </w:numPr>
              <w:tabs>
                <w:tab w:val="left" w:pos="284"/>
              </w:tabs>
              <w:spacing w:before="3" w:line="194" w:lineRule="auto"/>
              <w:ind w:right="287"/>
              <w:rPr>
                <w:rFonts w:ascii="Century Gothic" w:eastAsiaTheme="minorHAnsi" w:hAnsi="Century Gothic" w:cs="Calibri"/>
                <w:noProof/>
                <w:color w:val="231F20"/>
                <w:sz w:val="20"/>
                <w:szCs w:val="20"/>
                <w:lang w:val="fr-FR"/>
              </w:rPr>
            </w:pPr>
            <w:r w:rsidRPr="00AE250C">
              <w:rPr>
                <w:rFonts w:ascii="Century Gothic" w:eastAsiaTheme="minorHAnsi" w:hAnsi="Century Gothic" w:cs="Calibri"/>
                <w:noProof/>
                <w:color w:val="231F20"/>
                <w:sz w:val="20"/>
                <w:szCs w:val="20"/>
                <w:lang w:val="fr-FR"/>
              </w:rPr>
              <w:t>une inspection documentée des équipements de production, effectuée suite au nettoyage d'un bris, pour garantir que le nettoyage a permis d'éradiquer efficacement tout risque de contamination supplémentaire</w:t>
            </w:r>
          </w:p>
          <w:p w14:paraId="24C1202A" w14:textId="77777777" w:rsidR="00AE250C" w:rsidRPr="00AE250C" w:rsidRDefault="00AE250C" w:rsidP="00B149A1">
            <w:pPr>
              <w:pStyle w:val="TableParagraph"/>
              <w:numPr>
                <w:ilvl w:val="0"/>
                <w:numId w:val="46"/>
              </w:numPr>
              <w:tabs>
                <w:tab w:val="left" w:pos="284"/>
              </w:tabs>
              <w:spacing w:line="232" w:lineRule="exact"/>
              <w:ind w:hanging="171"/>
              <w:rPr>
                <w:rFonts w:ascii="Century Gothic" w:eastAsiaTheme="minorHAnsi" w:hAnsi="Century Gothic" w:cs="Calibri"/>
                <w:noProof/>
                <w:color w:val="231F20"/>
                <w:sz w:val="20"/>
                <w:szCs w:val="20"/>
                <w:lang w:val="fr-FR"/>
              </w:rPr>
            </w:pPr>
            <w:r w:rsidRPr="00AE250C">
              <w:rPr>
                <w:rFonts w:ascii="Century Gothic" w:eastAsiaTheme="minorHAnsi" w:hAnsi="Century Gothic" w:cs="Calibri"/>
                <w:noProof/>
                <w:color w:val="231F20"/>
                <w:sz w:val="20"/>
                <w:szCs w:val="20"/>
                <w:lang w:val="fr-FR"/>
              </w:rPr>
              <w:t>l'autorisation donnée pour reprendre la production après le nettoyage</w:t>
            </w:r>
          </w:p>
          <w:p w14:paraId="3332E3D1" w14:textId="00D5CA5E" w:rsidR="00191E53" w:rsidRPr="00AE250C" w:rsidRDefault="00AE250C" w:rsidP="00B149A1">
            <w:pPr>
              <w:pStyle w:val="TableParagraph"/>
              <w:numPr>
                <w:ilvl w:val="0"/>
                <w:numId w:val="46"/>
              </w:numPr>
              <w:tabs>
                <w:tab w:val="left" w:pos="284"/>
              </w:tabs>
              <w:spacing w:line="232" w:lineRule="exact"/>
              <w:ind w:hanging="171"/>
              <w:rPr>
                <w:rFonts w:ascii="Century Gothic" w:eastAsiaTheme="minorHAnsi" w:hAnsi="Century Gothic" w:cs="Calibri"/>
                <w:noProof/>
                <w:color w:val="231F20"/>
                <w:sz w:val="20"/>
                <w:szCs w:val="20"/>
                <w:lang w:val="fr-FR"/>
              </w:rPr>
            </w:pPr>
            <w:r w:rsidRPr="00AE250C">
              <w:rPr>
                <w:rFonts w:ascii="Century Gothic" w:eastAsiaTheme="minorHAnsi" w:hAnsi="Century Gothic" w:cs="Calibri"/>
                <w:noProof/>
                <w:color w:val="231F20"/>
                <w:sz w:val="20"/>
                <w:szCs w:val="20"/>
                <w:lang w:val="fr-FR"/>
              </w:rPr>
              <w:t>la zone autour de la chaîne de production exempte de bris de verre.</w:t>
            </w:r>
          </w:p>
        </w:tc>
        <w:tc>
          <w:tcPr>
            <w:tcW w:w="1276" w:type="dxa"/>
            <w:tcBorders>
              <w:top w:val="single" w:sz="4" w:space="0" w:color="auto"/>
              <w:left w:val="single" w:sz="4" w:space="0" w:color="auto"/>
              <w:bottom w:val="single" w:sz="4" w:space="0" w:color="auto"/>
            </w:tcBorders>
            <w:shd w:val="clear" w:color="auto" w:fill="auto"/>
          </w:tcPr>
          <w:p w14:paraId="425AA9BC" w14:textId="77777777" w:rsidR="00191E53" w:rsidRPr="00887FD3" w:rsidRDefault="00191E53" w:rsidP="00191E53">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B2E5ED9" w14:textId="77777777" w:rsidR="00191E53" w:rsidRPr="00887FD3" w:rsidRDefault="00191E53" w:rsidP="00191E53">
            <w:pPr>
              <w:pStyle w:val="para"/>
              <w:rPr>
                <w:rFonts w:ascii="Century Gothic" w:hAnsi="Century Gothic" w:cs="Calibri"/>
                <w:b/>
                <w:sz w:val="20"/>
                <w:szCs w:val="20"/>
              </w:rPr>
            </w:pPr>
          </w:p>
        </w:tc>
      </w:tr>
      <w:tr w:rsidR="00BA5EB5" w:rsidRPr="00887FD3" w14:paraId="4E43FCE3"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7B60AC48"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4.9.4.3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46BE4A08" w14:textId="77777777" w:rsidR="00DC1675" w:rsidRPr="00887FD3" w:rsidRDefault="00DC1675" w:rsidP="00DC1675">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D2AE2C3" w14:textId="27363AD9" w:rsidR="00DC1675" w:rsidRPr="00B301C6" w:rsidRDefault="00B301C6" w:rsidP="00DC1675">
            <w:pPr>
              <w:pStyle w:val="para"/>
              <w:rPr>
                <w:rFonts w:ascii="Century Gothic" w:hAnsi="Century Gothic" w:cs="Calibri"/>
                <w:noProof/>
                <w:color w:val="231F20"/>
                <w:sz w:val="20"/>
                <w:szCs w:val="20"/>
                <w:lang w:val="fr-FR"/>
              </w:rPr>
            </w:pPr>
            <w:r w:rsidRPr="00B301C6">
              <w:rPr>
                <w:rFonts w:ascii="Century Gothic" w:hAnsi="Century Gothic" w:cs="Calibri"/>
                <w:noProof/>
                <w:color w:val="231F20"/>
                <w:sz w:val="20"/>
                <w:szCs w:val="20"/>
                <w:lang w:val="fr-FR"/>
              </w:rPr>
              <w:t>Des enregistrements doivent être conservés quant à tout bris de récipient sur la chaîne de production. Lorsqu’aucun bris n'a eu lieu pendant une période de production, cela doit également être consigné. Ces enregistrements doivent être révisés pour identifier les tendances et les améliorations potentielles relatives à la chaîne de production ou aux récipients.</w:t>
            </w:r>
          </w:p>
        </w:tc>
        <w:tc>
          <w:tcPr>
            <w:tcW w:w="1276" w:type="dxa"/>
            <w:tcBorders>
              <w:top w:val="single" w:sz="4" w:space="0" w:color="auto"/>
              <w:left w:val="single" w:sz="4" w:space="0" w:color="auto"/>
              <w:bottom w:val="single" w:sz="4" w:space="0" w:color="auto"/>
            </w:tcBorders>
            <w:shd w:val="clear" w:color="auto" w:fill="auto"/>
          </w:tcPr>
          <w:p w14:paraId="4149FBC0" w14:textId="77777777" w:rsidR="00DC1675" w:rsidRPr="00887FD3" w:rsidRDefault="00DC1675" w:rsidP="00DC1675">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E4BD555" w14:textId="77777777" w:rsidR="00DC1675" w:rsidRPr="00887FD3" w:rsidRDefault="00DC1675" w:rsidP="00DC1675">
            <w:pPr>
              <w:pStyle w:val="para"/>
              <w:rPr>
                <w:rFonts w:ascii="Century Gothic" w:hAnsi="Century Gothic" w:cs="Calibri"/>
                <w:b/>
                <w:sz w:val="20"/>
                <w:szCs w:val="20"/>
              </w:rPr>
            </w:pPr>
          </w:p>
        </w:tc>
      </w:tr>
      <w:tr w:rsidR="00DC1675" w:rsidRPr="00887FD3" w14:paraId="27427030"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DC1675" w:rsidRPr="00887FD3" w:rsidRDefault="00DC1675" w:rsidP="00DC1675">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lastRenderedPageBreak/>
              <w:t>4.9.5</w:t>
            </w:r>
          </w:p>
        </w:tc>
        <w:tc>
          <w:tcPr>
            <w:tcW w:w="8286" w:type="dxa"/>
            <w:gridSpan w:val="3"/>
            <w:tcBorders>
              <w:top w:val="single" w:sz="4" w:space="0" w:color="auto"/>
              <w:left w:val="single" w:sz="4" w:space="0" w:color="auto"/>
              <w:bottom w:val="single" w:sz="4" w:space="0" w:color="auto"/>
            </w:tcBorders>
            <w:shd w:val="clear" w:color="auto" w:fill="92D050"/>
          </w:tcPr>
          <w:p w14:paraId="1A576ECD" w14:textId="6171FA26" w:rsidR="00DC1675" w:rsidRPr="00887FD3" w:rsidRDefault="00291BFA" w:rsidP="00DC1675">
            <w:pPr>
              <w:pStyle w:val="para"/>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Bois</w:t>
            </w:r>
          </w:p>
        </w:tc>
      </w:tr>
      <w:tr w:rsidR="00C64EA8" w:rsidRPr="00887FD3" w14:paraId="77CEBF3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AD6A061"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56D372E4" w14:textId="2E7D0F22"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08EB83E0" w14:textId="1B22D004"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4E2EE331" w14:textId="2192EE9D"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04E1C" w:rsidRPr="00887FD3" w14:paraId="72877FDF"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654" w:type="dxa"/>
            <w:tcBorders>
              <w:top w:val="single" w:sz="4" w:space="0" w:color="auto"/>
              <w:left w:val="single" w:sz="4" w:space="0" w:color="auto"/>
              <w:bottom w:val="single" w:sz="4" w:space="0" w:color="auto"/>
              <w:right w:val="single" w:sz="4" w:space="0" w:color="auto"/>
            </w:tcBorders>
          </w:tcPr>
          <w:p w14:paraId="29ED8AA9" w14:textId="77777777" w:rsidR="00700939" w:rsidRPr="00700939" w:rsidRDefault="00700939" w:rsidP="00700939">
            <w:pPr>
              <w:pStyle w:val="TableParagraph"/>
              <w:spacing w:before="149" w:line="194" w:lineRule="auto"/>
              <w:ind w:left="113" w:right="124"/>
              <w:rPr>
                <w:rFonts w:ascii="Century Gothic" w:eastAsiaTheme="minorHAnsi" w:hAnsi="Century Gothic" w:cs="Calibri"/>
                <w:noProof/>
                <w:color w:val="231F20"/>
                <w:sz w:val="20"/>
                <w:szCs w:val="20"/>
                <w:lang w:val="fr-FR"/>
              </w:rPr>
            </w:pPr>
            <w:r w:rsidRPr="00700939">
              <w:rPr>
                <w:rFonts w:ascii="Century Gothic" w:eastAsiaTheme="minorHAnsi" w:hAnsi="Century Gothic" w:cs="Calibri"/>
                <w:noProof/>
                <w:color w:val="231F20"/>
                <w:sz w:val="20"/>
                <w:szCs w:val="20"/>
                <w:lang w:val="fr-FR"/>
              </w:rPr>
              <w:t>Le bois ne doit pas être utilisé dans les zones de produits nus sauf s'il s'agit d'une exigence du processus (c-à-d. le vieillissement des produits dans du bois). Lorsque l'utilisation du bois ne peut être évitée, son état doit être surveillé à une fréquence appropriée basée sur les risques, pour s'assurer qu'il est en bon état et exempt de dommages ou d'éclats qui pourraient contaminer les produits.</w:t>
            </w:r>
          </w:p>
          <w:p w14:paraId="28BE8ACE" w14:textId="3FD35841" w:rsidR="00A14A50" w:rsidRPr="00700939" w:rsidRDefault="00700939" w:rsidP="00700939">
            <w:pPr>
              <w:pStyle w:val="TableParagraph"/>
              <w:spacing w:before="149" w:line="194" w:lineRule="auto"/>
              <w:ind w:left="113" w:right="124"/>
              <w:rPr>
                <w:rFonts w:ascii="Century Gothic" w:eastAsiaTheme="minorHAnsi" w:hAnsi="Century Gothic" w:cs="Calibri"/>
                <w:noProof/>
                <w:color w:val="231F20"/>
                <w:sz w:val="20"/>
                <w:szCs w:val="20"/>
                <w:lang w:val="fr-FR"/>
              </w:rPr>
            </w:pPr>
            <w:r w:rsidRPr="00700939">
              <w:rPr>
                <w:rFonts w:ascii="Century Gothic" w:eastAsiaTheme="minorHAnsi" w:hAnsi="Century Gothic" w:cs="Calibri"/>
                <w:noProof/>
                <w:color w:val="231F20"/>
                <w:sz w:val="20"/>
                <w:szCs w:val="20"/>
                <w:lang w:val="fr-FR"/>
              </w:rPr>
              <w:t>Le bois utilisé en contact avec les denrées alimentaires doit être adapté à l'usage prévu (c-à-d. exempt de dommages, d'éclats ou d’altérations ; et les agents de traitement du bois doivent, le cas échéant, être conformes à la législation et approuvés pour un usage alimentaire).</w:t>
            </w:r>
          </w:p>
        </w:tc>
        <w:tc>
          <w:tcPr>
            <w:tcW w:w="1276" w:type="dxa"/>
            <w:tcBorders>
              <w:top w:val="single" w:sz="4" w:space="0" w:color="auto"/>
              <w:left w:val="single" w:sz="4" w:space="0" w:color="auto"/>
              <w:bottom w:val="single" w:sz="4" w:space="0" w:color="auto"/>
            </w:tcBorders>
            <w:shd w:val="clear" w:color="auto" w:fill="auto"/>
          </w:tcPr>
          <w:p w14:paraId="30DFD3B5" w14:textId="77777777" w:rsidR="00A14A50" w:rsidRPr="00887FD3" w:rsidRDefault="00A14A50" w:rsidP="00A14A5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15C99C8D" w14:textId="77777777" w:rsidR="00A14A50" w:rsidRPr="00887FD3" w:rsidRDefault="00A14A50" w:rsidP="00A14A50">
            <w:pPr>
              <w:pStyle w:val="para"/>
              <w:rPr>
                <w:rFonts w:ascii="Century Gothic" w:hAnsi="Century Gothic" w:cs="Calibri"/>
                <w:b/>
                <w:sz w:val="20"/>
                <w:szCs w:val="20"/>
              </w:rPr>
            </w:pPr>
          </w:p>
        </w:tc>
      </w:tr>
      <w:tr w:rsidR="00A14A50" w:rsidRPr="00887FD3" w14:paraId="42A304B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A14A50" w:rsidRPr="00887FD3" w:rsidRDefault="00A14A50" w:rsidP="00A14A5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4.9.6</w:t>
            </w:r>
          </w:p>
        </w:tc>
        <w:tc>
          <w:tcPr>
            <w:tcW w:w="8286" w:type="dxa"/>
            <w:gridSpan w:val="3"/>
            <w:tcBorders>
              <w:top w:val="single" w:sz="4" w:space="0" w:color="auto"/>
              <w:left w:val="single" w:sz="4" w:space="0" w:color="auto"/>
              <w:bottom w:val="single" w:sz="4" w:space="0" w:color="auto"/>
            </w:tcBorders>
            <w:shd w:val="clear" w:color="auto" w:fill="92D050"/>
          </w:tcPr>
          <w:p w14:paraId="13C333B3" w14:textId="7611C7F0" w:rsidR="00A14A50" w:rsidRPr="00887FD3" w:rsidRDefault="006320A8" w:rsidP="006320A8">
            <w:pPr>
              <w:widowControl w:val="0"/>
              <w:tabs>
                <w:tab w:val="left" w:pos="1194"/>
                <w:tab w:val="left" w:pos="1195"/>
              </w:tabs>
              <w:autoSpaceDE w:val="0"/>
              <w:autoSpaceDN w:val="0"/>
              <w:rPr>
                <w:rFonts w:ascii="Century Gothic" w:hAnsi="Century Gothic" w:cs="Calibri"/>
                <w:color w:val="FFFFFF" w:themeColor="background1"/>
                <w:sz w:val="20"/>
                <w:szCs w:val="20"/>
              </w:rPr>
            </w:pPr>
            <w:proofErr w:type="spellStart"/>
            <w:r w:rsidRPr="006320A8">
              <w:rPr>
                <w:rFonts w:ascii="Century Gothic" w:hAnsi="Century Gothic" w:cs="Calibri"/>
                <w:color w:val="FFFFFF" w:themeColor="background1"/>
                <w:sz w:val="20"/>
                <w:szCs w:val="20"/>
              </w:rPr>
              <w:t>Autres</w:t>
            </w:r>
            <w:proofErr w:type="spellEnd"/>
            <w:r w:rsidRPr="006320A8">
              <w:rPr>
                <w:rFonts w:ascii="Century Gothic" w:hAnsi="Century Gothic" w:cs="Calibri"/>
                <w:color w:val="FFFFFF" w:themeColor="background1"/>
                <w:sz w:val="20"/>
                <w:szCs w:val="20"/>
              </w:rPr>
              <w:t xml:space="preserve"> contaminants physiques</w:t>
            </w:r>
          </w:p>
        </w:tc>
      </w:tr>
      <w:tr w:rsidR="00C64EA8" w:rsidRPr="00887FD3" w14:paraId="279E15A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2F98EAC"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3AE2FEF4" w14:textId="5ACA7568"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FFFFFF" w:themeFill="background1"/>
          </w:tcPr>
          <w:p w14:paraId="315B9F66" w14:textId="3D20E934"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FFFFFF" w:themeFill="background1"/>
          </w:tcPr>
          <w:p w14:paraId="22FEE4D9" w14:textId="254C4C0E"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22266A" w:rsidRPr="00887FD3" w14:paraId="6D07DFAC"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76B25434" w14:textId="77777777" w:rsidR="0022266A" w:rsidRPr="00887FD3" w:rsidRDefault="0022266A" w:rsidP="0022266A">
            <w:pPr>
              <w:pStyle w:val="para"/>
              <w:rPr>
                <w:rFonts w:ascii="Century Gothic" w:hAnsi="Century Gothic" w:cs="Calibri"/>
                <w:b/>
                <w:sz w:val="20"/>
                <w:szCs w:val="20"/>
              </w:rPr>
            </w:pPr>
            <w:r w:rsidRPr="00887FD3">
              <w:rPr>
                <w:rFonts w:ascii="Century Gothic" w:hAnsi="Century Gothic" w:cs="Calibri"/>
                <w:b/>
                <w:sz w:val="20"/>
                <w:szCs w:val="20"/>
              </w:rPr>
              <w:t>4.9.6.1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32553E3C" w14:textId="77777777" w:rsidR="0022266A" w:rsidRPr="00887FD3" w:rsidRDefault="0022266A" w:rsidP="0022266A">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B415AA4" w14:textId="2CAF4422" w:rsidR="0022266A" w:rsidRPr="00500B14" w:rsidRDefault="00500B14" w:rsidP="0022266A">
            <w:pPr>
              <w:pStyle w:val="para"/>
              <w:rPr>
                <w:rFonts w:ascii="Century Gothic" w:hAnsi="Century Gothic" w:cs="Calibri"/>
                <w:noProof/>
                <w:color w:val="231F20"/>
                <w:sz w:val="20"/>
                <w:szCs w:val="20"/>
                <w:lang w:val="fr-FR"/>
              </w:rPr>
            </w:pPr>
            <w:r w:rsidRPr="00500B14">
              <w:rPr>
                <w:rFonts w:ascii="Century Gothic" w:hAnsi="Century Gothic" w:cs="Calibri"/>
                <w:noProof/>
                <w:color w:val="231F20"/>
                <w:sz w:val="20"/>
                <w:szCs w:val="20"/>
                <w:lang w:val="fr-FR"/>
              </w:rPr>
              <w:t>Des procédures doivent être en place pour prévenir la contamination physique des matières premières par des emballages de matières premières (c-à-d. pendant les procédures de vidage des sacs et des boîtes, pour ôter l’emballage).</w:t>
            </w:r>
          </w:p>
        </w:tc>
        <w:tc>
          <w:tcPr>
            <w:tcW w:w="1276" w:type="dxa"/>
            <w:tcBorders>
              <w:top w:val="single" w:sz="4" w:space="0" w:color="auto"/>
              <w:left w:val="single" w:sz="4" w:space="0" w:color="auto"/>
              <w:bottom w:val="single" w:sz="4" w:space="0" w:color="auto"/>
            </w:tcBorders>
            <w:shd w:val="clear" w:color="auto" w:fill="FFFFFF" w:themeFill="background1"/>
          </w:tcPr>
          <w:p w14:paraId="653F0D0F" w14:textId="77777777" w:rsidR="0022266A" w:rsidRPr="00887FD3" w:rsidRDefault="0022266A" w:rsidP="0022266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EE4DD3A" w14:textId="77777777" w:rsidR="0022266A" w:rsidRPr="00887FD3" w:rsidRDefault="0022266A" w:rsidP="0022266A">
            <w:pPr>
              <w:pStyle w:val="para"/>
              <w:rPr>
                <w:rFonts w:ascii="Century Gothic" w:hAnsi="Century Gothic" w:cs="Calibri"/>
                <w:b/>
                <w:sz w:val="20"/>
                <w:szCs w:val="20"/>
              </w:rPr>
            </w:pPr>
          </w:p>
        </w:tc>
      </w:tr>
      <w:tr w:rsidR="007C2EDF" w:rsidRPr="00887FD3" w14:paraId="75E4F5C4"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621CAF03" w14:textId="77777777" w:rsidR="007C2EDF" w:rsidRPr="00887FD3" w:rsidRDefault="007C2EDF" w:rsidP="007C2EDF">
            <w:pPr>
              <w:pStyle w:val="para"/>
              <w:rPr>
                <w:rFonts w:ascii="Century Gothic" w:hAnsi="Century Gothic" w:cs="Calibri"/>
                <w:b/>
                <w:sz w:val="20"/>
                <w:szCs w:val="20"/>
              </w:rPr>
            </w:pPr>
            <w:r w:rsidRPr="00887FD3">
              <w:rPr>
                <w:rFonts w:ascii="Century Gothic" w:hAnsi="Century Gothic" w:cs="Calibri"/>
                <w:b/>
                <w:sz w:val="20"/>
                <w:szCs w:val="20"/>
              </w:rPr>
              <w:t>4.9.6.2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172E4BA" w14:textId="77777777" w:rsidR="007C2EDF" w:rsidRPr="00887FD3" w:rsidRDefault="007C2EDF" w:rsidP="007C2EDF">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3BDE2D9" w14:textId="77777777" w:rsidR="00F151B2" w:rsidRPr="00F151B2" w:rsidRDefault="00F151B2" w:rsidP="00F151B2">
            <w:pPr>
              <w:pStyle w:val="TableParagraph"/>
              <w:spacing w:before="149" w:line="194" w:lineRule="auto"/>
              <w:ind w:left="113"/>
              <w:rPr>
                <w:rFonts w:ascii="Century Gothic" w:eastAsiaTheme="minorHAnsi" w:hAnsi="Century Gothic" w:cs="Calibri"/>
                <w:noProof/>
                <w:color w:val="231F20"/>
                <w:sz w:val="20"/>
                <w:szCs w:val="20"/>
                <w:lang w:val="fr-FR"/>
              </w:rPr>
            </w:pPr>
            <w:r w:rsidRPr="00F151B2">
              <w:rPr>
                <w:rFonts w:ascii="Century Gothic" w:eastAsiaTheme="minorHAnsi" w:hAnsi="Century Gothic" w:cs="Calibri"/>
                <w:noProof/>
                <w:color w:val="231F20"/>
                <w:sz w:val="20"/>
                <w:szCs w:val="20"/>
                <w:lang w:val="fr-FR"/>
              </w:rPr>
              <w:t>Les équipements portatifs, tels que les articles de papeterie (stylos, crayons, etc.), les téléphones portables, les tablettes et autres appareils similaires utilisés dans les zones de produits nus doivent être contrôlés par le site, afin de minimiser le risque de contamination physique. Le site peut, par exemple, envisager :</w:t>
            </w:r>
          </w:p>
          <w:p w14:paraId="06B4783A" w14:textId="77777777" w:rsidR="00F151B2" w:rsidRPr="00F151B2" w:rsidRDefault="00F151B2" w:rsidP="00B149A1">
            <w:pPr>
              <w:pStyle w:val="TableParagraph"/>
              <w:numPr>
                <w:ilvl w:val="0"/>
                <w:numId w:val="47"/>
              </w:numPr>
              <w:tabs>
                <w:tab w:val="left" w:pos="284"/>
              </w:tabs>
              <w:spacing w:before="80" w:line="267" w:lineRule="exact"/>
              <w:ind w:hanging="171"/>
              <w:rPr>
                <w:rFonts w:ascii="Century Gothic" w:eastAsiaTheme="minorHAnsi" w:hAnsi="Century Gothic" w:cs="Calibri"/>
                <w:noProof/>
                <w:color w:val="231F20"/>
                <w:sz w:val="20"/>
                <w:szCs w:val="20"/>
                <w:lang w:val="fr-FR"/>
              </w:rPr>
            </w:pPr>
            <w:r w:rsidRPr="00F151B2">
              <w:rPr>
                <w:rFonts w:ascii="Century Gothic" w:eastAsiaTheme="minorHAnsi" w:hAnsi="Century Gothic" w:cs="Calibri"/>
                <w:noProof/>
                <w:color w:val="231F20"/>
                <w:sz w:val="20"/>
                <w:szCs w:val="20"/>
                <w:lang w:val="fr-FR"/>
              </w:rPr>
              <w:t>d’interdire les objets non approuvés</w:t>
            </w:r>
          </w:p>
          <w:p w14:paraId="630261EA" w14:textId="77777777" w:rsidR="00F151B2" w:rsidRPr="00F151B2" w:rsidRDefault="00F151B2" w:rsidP="00B149A1">
            <w:pPr>
              <w:pStyle w:val="TableParagraph"/>
              <w:numPr>
                <w:ilvl w:val="0"/>
                <w:numId w:val="47"/>
              </w:numPr>
              <w:tabs>
                <w:tab w:val="left" w:pos="284"/>
              </w:tabs>
              <w:spacing w:line="240" w:lineRule="exact"/>
              <w:ind w:hanging="171"/>
              <w:rPr>
                <w:rFonts w:ascii="Century Gothic" w:eastAsiaTheme="minorHAnsi" w:hAnsi="Century Gothic" w:cs="Calibri"/>
                <w:noProof/>
                <w:color w:val="231F20"/>
                <w:sz w:val="20"/>
                <w:szCs w:val="20"/>
                <w:lang w:val="fr-FR"/>
              </w:rPr>
            </w:pPr>
            <w:r w:rsidRPr="00F151B2">
              <w:rPr>
                <w:rFonts w:ascii="Century Gothic" w:eastAsiaTheme="minorHAnsi" w:hAnsi="Century Gothic" w:cs="Calibri"/>
                <w:noProof/>
                <w:color w:val="231F20"/>
                <w:sz w:val="20"/>
                <w:szCs w:val="20"/>
                <w:lang w:val="fr-FR"/>
              </w:rPr>
              <w:t>de limiter l'utilisation des équipements fournis par le site</w:t>
            </w:r>
          </w:p>
          <w:p w14:paraId="2FBD76DB" w14:textId="3484BAE3" w:rsidR="007C2EDF" w:rsidRPr="00F151B2" w:rsidRDefault="00F151B2" w:rsidP="00B149A1">
            <w:pPr>
              <w:pStyle w:val="TableParagraph"/>
              <w:numPr>
                <w:ilvl w:val="0"/>
                <w:numId w:val="47"/>
              </w:numPr>
              <w:tabs>
                <w:tab w:val="left" w:pos="284"/>
              </w:tabs>
              <w:spacing w:line="240" w:lineRule="exact"/>
              <w:ind w:hanging="171"/>
              <w:rPr>
                <w:rFonts w:ascii="Century Gothic" w:eastAsiaTheme="minorHAnsi" w:hAnsi="Century Gothic" w:cs="Calibri"/>
                <w:noProof/>
                <w:color w:val="231F20"/>
                <w:sz w:val="20"/>
                <w:szCs w:val="20"/>
                <w:lang w:val="fr-FR"/>
              </w:rPr>
            </w:pPr>
            <w:r w:rsidRPr="00F151B2">
              <w:rPr>
                <w:rFonts w:ascii="Century Gothic" w:eastAsiaTheme="minorHAnsi" w:hAnsi="Century Gothic" w:cs="Calibri"/>
                <w:noProof/>
                <w:color w:val="231F20"/>
                <w:sz w:val="20"/>
                <w:szCs w:val="20"/>
                <w:lang w:val="fr-FR"/>
              </w:rPr>
              <w:t xml:space="preserve">de s’assurer que les articles de papeterie, tels que les stylos, ne comportent pas de petits composants et sont détectables </w:t>
            </w:r>
            <w:r w:rsidRPr="00F151B2">
              <w:rPr>
                <w:rFonts w:ascii="Century Gothic" w:eastAsiaTheme="minorHAnsi" w:hAnsi="Century Gothic" w:cs="Calibri"/>
                <w:noProof/>
                <w:color w:val="231F20"/>
                <w:sz w:val="20"/>
                <w:szCs w:val="20"/>
                <w:lang w:val="fr-FR"/>
              </w:rPr>
              <w:lastRenderedPageBreak/>
              <w:t>par les équipements de détection des corps étrangers, ou qu'ils sont utilisés dans des zones désignées où toute contamination est exclue.</w:t>
            </w:r>
          </w:p>
        </w:tc>
        <w:tc>
          <w:tcPr>
            <w:tcW w:w="1276" w:type="dxa"/>
            <w:tcBorders>
              <w:top w:val="single" w:sz="4" w:space="0" w:color="auto"/>
              <w:left w:val="single" w:sz="4" w:space="0" w:color="auto"/>
              <w:bottom w:val="single" w:sz="4" w:space="0" w:color="auto"/>
            </w:tcBorders>
            <w:shd w:val="clear" w:color="auto" w:fill="FFFFFF" w:themeFill="background1"/>
          </w:tcPr>
          <w:p w14:paraId="12858DBF" w14:textId="77777777" w:rsidR="007C2EDF" w:rsidRPr="00887FD3" w:rsidRDefault="007C2EDF" w:rsidP="007C2EDF">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89BA3BB" w14:textId="77777777" w:rsidR="007C2EDF" w:rsidRPr="00887FD3" w:rsidRDefault="007C2EDF" w:rsidP="007C2EDF">
            <w:pPr>
              <w:pStyle w:val="para"/>
              <w:rPr>
                <w:rFonts w:ascii="Century Gothic" w:hAnsi="Century Gothic" w:cs="Calibri"/>
                <w:b/>
                <w:sz w:val="20"/>
                <w:szCs w:val="20"/>
              </w:rPr>
            </w:pPr>
          </w:p>
        </w:tc>
      </w:tr>
      <w:tr w:rsidR="004B499C" w:rsidRPr="00887FD3" w14:paraId="4822B3F3"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4B499C" w:rsidRPr="00887FD3" w:rsidRDefault="004B499C" w:rsidP="004B499C">
            <w:pPr>
              <w:pStyle w:val="para"/>
              <w:rPr>
                <w:rFonts w:ascii="Century Gothic" w:hAnsi="Century Gothic" w:cs="Calibri"/>
                <w:b/>
                <w:sz w:val="20"/>
                <w:szCs w:val="20"/>
              </w:rPr>
            </w:pPr>
            <w:r w:rsidRPr="00887FD3">
              <w:rPr>
                <w:rFonts w:ascii="Century Gothic" w:hAnsi="Century Gothic" w:cs="Calibri"/>
                <w:b/>
                <w:sz w:val="20"/>
                <w:szCs w:val="20"/>
              </w:rPr>
              <w:t>4.9.6.3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4B499C" w:rsidRPr="00887FD3" w:rsidRDefault="004B499C" w:rsidP="004B499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5B3F194" w14:textId="24323FEF" w:rsidR="004B499C" w:rsidRPr="00962612" w:rsidRDefault="00962612" w:rsidP="004B499C">
            <w:pPr>
              <w:pStyle w:val="para"/>
              <w:rPr>
                <w:rFonts w:ascii="Century Gothic" w:hAnsi="Century Gothic" w:cs="Calibri"/>
                <w:noProof/>
                <w:color w:val="231F20"/>
                <w:sz w:val="20"/>
                <w:szCs w:val="20"/>
                <w:lang w:val="fr-FR"/>
              </w:rPr>
            </w:pPr>
            <w:r w:rsidRPr="00962612">
              <w:rPr>
                <w:rFonts w:ascii="Century Gothic" w:hAnsi="Century Gothic" w:cs="Calibri"/>
                <w:noProof/>
                <w:color w:val="231F20"/>
                <w:sz w:val="20"/>
                <w:szCs w:val="20"/>
                <w:lang w:val="fr-FR"/>
              </w:rPr>
              <w:t>Des procédures fondées sur l’évaluation des risques doivent être mises en place, afin de minimiser les autres formes de contamination par un corps étranger (c.-à-d. les types de contamination qui ne sont pas spécifiquement mentionnés dans la section 4.9).</w:t>
            </w:r>
          </w:p>
        </w:tc>
        <w:tc>
          <w:tcPr>
            <w:tcW w:w="1276" w:type="dxa"/>
            <w:tcBorders>
              <w:top w:val="single" w:sz="4" w:space="0" w:color="auto"/>
              <w:left w:val="single" w:sz="4" w:space="0" w:color="auto"/>
              <w:bottom w:val="single" w:sz="4" w:space="0" w:color="auto"/>
            </w:tcBorders>
            <w:shd w:val="clear" w:color="auto" w:fill="FFFFFF" w:themeFill="background1"/>
          </w:tcPr>
          <w:p w14:paraId="4347B280" w14:textId="77777777" w:rsidR="004B499C" w:rsidRPr="00887FD3" w:rsidRDefault="004B499C" w:rsidP="004B499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097BC61" w14:textId="77777777" w:rsidR="004B499C" w:rsidRPr="00887FD3" w:rsidRDefault="004B499C" w:rsidP="004B499C">
            <w:pPr>
              <w:pStyle w:val="para"/>
              <w:rPr>
                <w:rFonts w:ascii="Century Gothic" w:hAnsi="Century Gothic" w:cs="Calibri"/>
                <w:b/>
                <w:sz w:val="20"/>
                <w:szCs w:val="20"/>
              </w:rPr>
            </w:pPr>
          </w:p>
        </w:tc>
      </w:tr>
      <w:tr w:rsidR="004B499C" w:rsidRPr="00887FD3" w14:paraId="3DD4CC29" w14:textId="77777777" w:rsidTr="00C64EA8">
        <w:tc>
          <w:tcPr>
            <w:tcW w:w="1637" w:type="dxa"/>
            <w:gridSpan w:val="2"/>
            <w:shd w:val="clear" w:color="auto" w:fill="92D050"/>
          </w:tcPr>
          <w:p w14:paraId="6BB54491"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286" w:type="dxa"/>
            <w:gridSpan w:val="3"/>
            <w:shd w:val="clear" w:color="auto" w:fill="92D050"/>
          </w:tcPr>
          <w:p w14:paraId="2414678A" w14:textId="4487A5A4" w:rsidR="004B499C" w:rsidRPr="00887FD3" w:rsidRDefault="007B52D5" w:rsidP="007B52D5">
            <w:pPr>
              <w:pStyle w:val="Heading4"/>
              <w:tabs>
                <w:tab w:val="left" w:pos="910"/>
                <w:tab w:val="left" w:pos="911"/>
              </w:tabs>
              <w:rPr>
                <w:rFonts w:ascii="Century Gothic" w:hAnsi="Century Gothic" w:cs="Calibri"/>
                <w:color w:val="FFFFFF" w:themeColor="background1"/>
                <w:sz w:val="20"/>
                <w:szCs w:val="20"/>
              </w:rPr>
            </w:pPr>
            <w:r w:rsidRPr="007B52D5">
              <w:rPr>
                <w:rFonts w:ascii="Century Gothic" w:hAnsi="Century Gothic"/>
                <w:b w:val="0"/>
                <w:bCs w:val="0"/>
                <w:i w:val="0"/>
                <w:iCs w:val="0"/>
                <w:noProof/>
                <w:color w:val="FFFFFF" w:themeColor="background1"/>
                <w:spacing w:val="-2"/>
                <w:sz w:val="20"/>
                <w:szCs w:val="20"/>
                <w:lang w:val="fr-FR"/>
              </w:rPr>
              <w:t>Équipement</w:t>
            </w:r>
            <w:r w:rsidRPr="007B52D5">
              <w:rPr>
                <w:rFonts w:ascii="Century Gothic" w:hAnsi="Century Gothic"/>
                <w:b w:val="0"/>
                <w:bCs w:val="0"/>
                <w:i w:val="0"/>
                <w:iCs w:val="0"/>
                <w:noProof/>
                <w:color w:val="FFFFFF" w:themeColor="background1"/>
                <w:spacing w:val="-14"/>
                <w:sz w:val="20"/>
                <w:szCs w:val="20"/>
                <w:lang w:val="fr-FR"/>
              </w:rPr>
              <w:t xml:space="preserve"> </w:t>
            </w:r>
            <w:r w:rsidRPr="007B52D5">
              <w:rPr>
                <w:rFonts w:ascii="Century Gothic" w:hAnsi="Century Gothic"/>
                <w:b w:val="0"/>
                <w:bCs w:val="0"/>
                <w:i w:val="0"/>
                <w:iCs w:val="0"/>
                <w:noProof/>
                <w:color w:val="FFFFFF" w:themeColor="background1"/>
                <w:spacing w:val="-2"/>
                <w:sz w:val="20"/>
                <w:szCs w:val="20"/>
                <w:lang w:val="fr-FR"/>
              </w:rPr>
              <w:t>de</w:t>
            </w:r>
            <w:r w:rsidRPr="007B52D5">
              <w:rPr>
                <w:rFonts w:ascii="Century Gothic" w:hAnsi="Century Gothic"/>
                <w:b w:val="0"/>
                <w:bCs w:val="0"/>
                <w:i w:val="0"/>
                <w:iCs w:val="0"/>
                <w:noProof/>
                <w:color w:val="FFFFFF" w:themeColor="background1"/>
                <w:spacing w:val="-11"/>
                <w:sz w:val="20"/>
                <w:szCs w:val="20"/>
                <w:lang w:val="fr-FR"/>
              </w:rPr>
              <w:t xml:space="preserve"> </w:t>
            </w:r>
            <w:r w:rsidRPr="007B52D5">
              <w:rPr>
                <w:rFonts w:ascii="Century Gothic" w:hAnsi="Century Gothic"/>
                <w:b w:val="0"/>
                <w:bCs w:val="0"/>
                <w:i w:val="0"/>
                <w:iCs w:val="0"/>
                <w:noProof/>
                <w:color w:val="FFFFFF" w:themeColor="background1"/>
                <w:spacing w:val="-2"/>
                <w:sz w:val="20"/>
                <w:szCs w:val="20"/>
                <w:lang w:val="fr-FR"/>
              </w:rPr>
              <w:t>détection</w:t>
            </w:r>
            <w:r w:rsidRPr="007B52D5">
              <w:rPr>
                <w:rFonts w:ascii="Century Gothic" w:hAnsi="Century Gothic"/>
                <w:b w:val="0"/>
                <w:bCs w:val="0"/>
                <w:i w:val="0"/>
                <w:iCs w:val="0"/>
                <w:noProof/>
                <w:color w:val="FFFFFF" w:themeColor="background1"/>
                <w:spacing w:val="-11"/>
                <w:sz w:val="20"/>
                <w:szCs w:val="20"/>
                <w:lang w:val="fr-FR"/>
              </w:rPr>
              <w:t xml:space="preserve"> </w:t>
            </w:r>
            <w:r w:rsidRPr="007B52D5">
              <w:rPr>
                <w:rFonts w:ascii="Century Gothic" w:hAnsi="Century Gothic"/>
                <w:b w:val="0"/>
                <w:bCs w:val="0"/>
                <w:i w:val="0"/>
                <w:iCs w:val="0"/>
                <w:noProof/>
                <w:color w:val="FFFFFF" w:themeColor="background1"/>
                <w:spacing w:val="-2"/>
                <w:sz w:val="20"/>
                <w:szCs w:val="20"/>
                <w:lang w:val="fr-FR"/>
              </w:rPr>
              <w:t>et</w:t>
            </w:r>
            <w:r w:rsidRPr="007B52D5">
              <w:rPr>
                <w:rFonts w:ascii="Century Gothic" w:hAnsi="Century Gothic"/>
                <w:b w:val="0"/>
                <w:bCs w:val="0"/>
                <w:i w:val="0"/>
                <w:iCs w:val="0"/>
                <w:noProof/>
                <w:color w:val="FFFFFF" w:themeColor="background1"/>
                <w:spacing w:val="-12"/>
                <w:sz w:val="20"/>
                <w:szCs w:val="20"/>
                <w:lang w:val="fr-FR"/>
              </w:rPr>
              <w:t xml:space="preserve"> </w:t>
            </w:r>
            <w:r w:rsidRPr="007B52D5">
              <w:rPr>
                <w:rFonts w:ascii="Century Gothic" w:hAnsi="Century Gothic"/>
                <w:b w:val="0"/>
                <w:bCs w:val="0"/>
                <w:i w:val="0"/>
                <w:iCs w:val="0"/>
                <w:noProof/>
                <w:color w:val="FFFFFF" w:themeColor="background1"/>
                <w:spacing w:val="-2"/>
                <w:sz w:val="20"/>
                <w:szCs w:val="20"/>
                <w:lang w:val="fr-FR"/>
              </w:rPr>
              <w:t>d'élimination</w:t>
            </w:r>
            <w:r w:rsidRPr="007B52D5">
              <w:rPr>
                <w:rFonts w:ascii="Century Gothic" w:hAnsi="Century Gothic"/>
                <w:b w:val="0"/>
                <w:bCs w:val="0"/>
                <w:i w:val="0"/>
                <w:iCs w:val="0"/>
                <w:noProof/>
                <w:color w:val="FFFFFF" w:themeColor="background1"/>
                <w:spacing w:val="-11"/>
                <w:sz w:val="20"/>
                <w:szCs w:val="20"/>
                <w:lang w:val="fr-FR"/>
              </w:rPr>
              <w:t xml:space="preserve"> </w:t>
            </w:r>
            <w:r w:rsidRPr="007B52D5">
              <w:rPr>
                <w:rFonts w:ascii="Century Gothic" w:hAnsi="Century Gothic"/>
                <w:b w:val="0"/>
                <w:bCs w:val="0"/>
                <w:i w:val="0"/>
                <w:iCs w:val="0"/>
                <w:noProof/>
                <w:color w:val="FFFFFF" w:themeColor="background1"/>
                <w:spacing w:val="-2"/>
                <w:sz w:val="20"/>
                <w:szCs w:val="20"/>
                <w:lang w:val="fr-FR"/>
              </w:rPr>
              <w:t>des</w:t>
            </w:r>
            <w:r w:rsidRPr="007B52D5">
              <w:rPr>
                <w:rFonts w:ascii="Century Gothic" w:hAnsi="Century Gothic"/>
                <w:b w:val="0"/>
                <w:bCs w:val="0"/>
                <w:i w:val="0"/>
                <w:iCs w:val="0"/>
                <w:noProof/>
                <w:color w:val="FFFFFF" w:themeColor="background1"/>
                <w:spacing w:val="-11"/>
                <w:sz w:val="20"/>
                <w:szCs w:val="20"/>
                <w:lang w:val="fr-FR"/>
              </w:rPr>
              <w:t xml:space="preserve"> </w:t>
            </w:r>
            <w:r w:rsidRPr="007B52D5">
              <w:rPr>
                <w:rFonts w:ascii="Century Gothic" w:hAnsi="Century Gothic"/>
                <w:b w:val="0"/>
                <w:bCs w:val="0"/>
                <w:i w:val="0"/>
                <w:iCs w:val="0"/>
                <w:noProof/>
                <w:color w:val="FFFFFF" w:themeColor="background1"/>
                <w:spacing w:val="-2"/>
                <w:sz w:val="20"/>
                <w:szCs w:val="20"/>
                <w:lang w:val="fr-FR"/>
              </w:rPr>
              <w:t>corps</w:t>
            </w:r>
            <w:r w:rsidRPr="007B52D5">
              <w:rPr>
                <w:rFonts w:ascii="Century Gothic" w:hAnsi="Century Gothic"/>
                <w:b w:val="0"/>
                <w:bCs w:val="0"/>
                <w:i w:val="0"/>
                <w:iCs w:val="0"/>
                <w:noProof/>
                <w:color w:val="FFFFFF" w:themeColor="background1"/>
                <w:spacing w:val="-11"/>
                <w:sz w:val="20"/>
                <w:szCs w:val="20"/>
                <w:lang w:val="fr-FR"/>
              </w:rPr>
              <w:t xml:space="preserve"> </w:t>
            </w:r>
            <w:r w:rsidRPr="007B52D5">
              <w:rPr>
                <w:rFonts w:ascii="Century Gothic" w:hAnsi="Century Gothic"/>
                <w:b w:val="0"/>
                <w:bCs w:val="0"/>
                <w:i w:val="0"/>
                <w:iCs w:val="0"/>
                <w:noProof/>
                <w:color w:val="FFFFFF" w:themeColor="background1"/>
                <w:spacing w:val="-2"/>
                <w:sz w:val="20"/>
                <w:szCs w:val="20"/>
                <w:lang w:val="fr-FR"/>
              </w:rPr>
              <w:t>étrangers</w:t>
            </w:r>
          </w:p>
        </w:tc>
      </w:tr>
      <w:tr w:rsidR="004B499C" w:rsidRPr="00887FD3" w14:paraId="2BF9396F" w14:textId="77777777" w:rsidTr="00C64EA8">
        <w:tc>
          <w:tcPr>
            <w:tcW w:w="1637" w:type="dxa"/>
            <w:gridSpan w:val="2"/>
            <w:shd w:val="clear" w:color="auto" w:fill="D6E9B2"/>
          </w:tcPr>
          <w:p w14:paraId="27A90F1F" w14:textId="03E795C3" w:rsidR="004B499C" w:rsidRPr="00887FD3" w:rsidRDefault="004B499C" w:rsidP="004B499C">
            <w:pPr>
              <w:spacing w:before="120" w:after="120"/>
              <w:rPr>
                <w:rFonts w:ascii="Century Gothic" w:hAnsi="Century Gothic" w:cs="Calibri"/>
                <w:b/>
                <w:sz w:val="20"/>
                <w:szCs w:val="20"/>
              </w:rPr>
            </w:pPr>
          </w:p>
        </w:tc>
        <w:tc>
          <w:tcPr>
            <w:tcW w:w="8286" w:type="dxa"/>
            <w:gridSpan w:val="3"/>
            <w:shd w:val="clear" w:color="auto" w:fill="D6E9B2"/>
          </w:tcPr>
          <w:p w14:paraId="1BB5E404" w14:textId="562F5C7B" w:rsidR="004B499C" w:rsidRPr="00887FD3" w:rsidRDefault="001C0B7A" w:rsidP="001C0B7A">
            <w:pPr>
              <w:pStyle w:val="BodyText"/>
              <w:spacing w:before="102" w:line="194" w:lineRule="auto"/>
              <w:ind w:right="143"/>
              <w:rPr>
                <w:rFonts w:ascii="Century Gothic" w:hAnsi="Century Gothic" w:cs="Calibri"/>
              </w:rPr>
            </w:pPr>
            <w:r w:rsidRPr="001C0B7A">
              <w:rPr>
                <w:rFonts w:ascii="Century Gothic" w:hAnsi="Century Gothic" w:cs="Calibri"/>
              </w:rPr>
              <w:t xml:space="preserve">Le </w:t>
            </w:r>
            <w:proofErr w:type="spellStart"/>
            <w:r w:rsidRPr="001C0B7A">
              <w:rPr>
                <w:rFonts w:ascii="Century Gothic" w:hAnsi="Century Gothic" w:cs="Calibri"/>
              </w:rPr>
              <w:t>risque</w:t>
            </w:r>
            <w:proofErr w:type="spellEnd"/>
            <w:r w:rsidRPr="001C0B7A">
              <w:rPr>
                <w:rFonts w:ascii="Century Gothic" w:hAnsi="Century Gothic" w:cs="Calibri"/>
              </w:rPr>
              <w:t xml:space="preserve"> de contamination du </w:t>
            </w:r>
            <w:proofErr w:type="spellStart"/>
            <w:r w:rsidRPr="001C0B7A">
              <w:rPr>
                <w:rFonts w:ascii="Century Gothic" w:hAnsi="Century Gothic" w:cs="Calibri"/>
              </w:rPr>
              <w:t>produit</w:t>
            </w:r>
            <w:proofErr w:type="spellEnd"/>
            <w:r w:rsidRPr="001C0B7A">
              <w:rPr>
                <w:rFonts w:ascii="Century Gothic" w:hAnsi="Century Gothic" w:cs="Calibri"/>
              </w:rPr>
              <w:t xml:space="preserve"> doit </w:t>
            </w:r>
            <w:proofErr w:type="spellStart"/>
            <w:r w:rsidRPr="001C0B7A">
              <w:rPr>
                <w:rFonts w:ascii="Century Gothic" w:hAnsi="Century Gothic" w:cs="Calibri"/>
              </w:rPr>
              <w:t>être</w:t>
            </w:r>
            <w:proofErr w:type="spellEnd"/>
            <w:r w:rsidRPr="001C0B7A">
              <w:rPr>
                <w:rFonts w:ascii="Century Gothic" w:hAnsi="Century Gothic" w:cs="Calibri"/>
              </w:rPr>
              <w:t xml:space="preserve"> </w:t>
            </w:r>
            <w:proofErr w:type="spellStart"/>
            <w:r w:rsidRPr="001C0B7A">
              <w:rPr>
                <w:rFonts w:ascii="Century Gothic" w:hAnsi="Century Gothic" w:cs="Calibri"/>
              </w:rPr>
              <w:t>réduit</w:t>
            </w:r>
            <w:proofErr w:type="spellEnd"/>
            <w:r w:rsidRPr="001C0B7A">
              <w:rPr>
                <w:rFonts w:ascii="Century Gothic" w:hAnsi="Century Gothic" w:cs="Calibri"/>
              </w:rPr>
              <w:t xml:space="preserve"> </w:t>
            </w:r>
            <w:proofErr w:type="spellStart"/>
            <w:r w:rsidRPr="001C0B7A">
              <w:rPr>
                <w:rFonts w:ascii="Century Gothic" w:hAnsi="Century Gothic" w:cs="Calibri"/>
              </w:rPr>
              <w:t>ou</w:t>
            </w:r>
            <w:proofErr w:type="spellEnd"/>
            <w:r w:rsidRPr="001C0B7A">
              <w:rPr>
                <w:rFonts w:ascii="Century Gothic" w:hAnsi="Century Gothic" w:cs="Calibri"/>
              </w:rPr>
              <w:t xml:space="preserve"> </w:t>
            </w:r>
            <w:proofErr w:type="spellStart"/>
            <w:r w:rsidRPr="001C0B7A">
              <w:rPr>
                <w:rFonts w:ascii="Century Gothic" w:hAnsi="Century Gothic" w:cs="Calibri"/>
              </w:rPr>
              <w:t>éliminé</w:t>
            </w:r>
            <w:proofErr w:type="spellEnd"/>
            <w:r w:rsidRPr="001C0B7A">
              <w:rPr>
                <w:rFonts w:ascii="Century Gothic" w:hAnsi="Century Gothic" w:cs="Calibri"/>
              </w:rPr>
              <w:t xml:space="preserve"> grâce à </w:t>
            </w:r>
            <w:proofErr w:type="spellStart"/>
            <w:r w:rsidRPr="001C0B7A">
              <w:rPr>
                <w:rFonts w:ascii="Century Gothic" w:hAnsi="Century Gothic" w:cs="Calibri"/>
              </w:rPr>
              <w:t>l'utilisation</w:t>
            </w:r>
            <w:proofErr w:type="spellEnd"/>
            <w:r w:rsidRPr="001C0B7A">
              <w:rPr>
                <w:rFonts w:ascii="Century Gothic" w:hAnsi="Century Gothic" w:cs="Calibri"/>
              </w:rPr>
              <w:t xml:space="preserve"> </w:t>
            </w:r>
            <w:proofErr w:type="spellStart"/>
            <w:r w:rsidRPr="001C0B7A">
              <w:rPr>
                <w:rFonts w:ascii="Century Gothic" w:hAnsi="Century Gothic" w:cs="Calibri"/>
              </w:rPr>
              <w:t>efficace</w:t>
            </w:r>
            <w:proofErr w:type="spellEnd"/>
            <w:r w:rsidRPr="001C0B7A">
              <w:rPr>
                <w:rFonts w:ascii="Century Gothic" w:hAnsi="Century Gothic" w:cs="Calibri"/>
              </w:rPr>
              <w:t xml:space="preserve"> </w:t>
            </w:r>
            <w:proofErr w:type="spellStart"/>
            <w:r w:rsidRPr="001C0B7A">
              <w:rPr>
                <w:rFonts w:ascii="Century Gothic" w:hAnsi="Century Gothic" w:cs="Calibri"/>
              </w:rPr>
              <w:t>d'équipements</w:t>
            </w:r>
            <w:proofErr w:type="spellEnd"/>
            <w:r w:rsidRPr="001C0B7A">
              <w:rPr>
                <w:rFonts w:ascii="Century Gothic" w:hAnsi="Century Gothic" w:cs="Calibri"/>
              </w:rPr>
              <w:t xml:space="preserve"> </w:t>
            </w:r>
            <w:proofErr w:type="spellStart"/>
            <w:r w:rsidRPr="001C0B7A">
              <w:rPr>
                <w:rFonts w:ascii="Century Gothic" w:hAnsi="Century Gothic" w:cs="Calibri"/>
              </w:rPr>
              <w:t>d'élimination</w:t>
            </w:r>
            <w:proofErr w:type="spellEnd"/>
            <w:r w:rsidRPr="001C0B7A">
              <w:rPr>
                <w:rFonts w:ascii="Century Gothic" w:hAnsi="Century Gothic" w:cs="Calibri"/>
              </w:rPr>
              <w:t xml:space="preserve"> </w:t>
            </w:r>
            <w:proofErr w:type="spellStart"/>
            <w:r w:rsidRPr="001C0B7A">
              <w:rPr>
                <w:rFonts w:ascii="Century Gothic" w:hAnsi="Century Gothic" w:cs="Calibri"/>
              </w:rPr>
              <w:t>ou</w:t>
            </w:r>
            <w:proofErr w:type="spellEnd"/>
            <w:r w:rsidRPr="001C0B7A">
              <w:rPr>
                <w:rFonts w:ascii="Century Gothic" w:hAnsi="Century Gothic" w:cs="Calibri"/>
              </w:rPr>
              <w:t xml:space="preserve"> de </w:t>
            </w:r>
            <w:proofErr w:type="spellStart"/>
            <w:r w:rsidRPr="001C0B7A">
              <w:rPr>
                <w:rFonts w:ascii="Century Gothic" w:hAnsi="Century Gothic" w:cs="Calibri"/>
              </w:rPr>
              <w:t>détection</w:t>
            </w:r>
            <w:proofErr w:type="spellEnd"/>
            <w:r w:rsidRPr="001C0B7A">
              <w:rPr>
                <w:rFonts w:ascii="Century Gothic" w:hAnsi="Century Gothic" w:cs="Calibri"/>
              </w:rPr>
              <w:t xml:space="preserve"> des corps étrangers.</w:t>
            </w:r>
          </w:p>
        </w:tc>
      </w:tr>
      <w:tr w:rsidR="004B499C" w:rsidRPr="00887FD3" w14:paraId="5669428D" w14:textId="77777777" w:rsidTr="00C64EA8">
        <w:tc>
          <w:tcPr>
            <w:tcW w:w="1637" w:type="dxa"/>
            <w:gridSpan w:val="2"/>
            <w:shd w:val="clear" w:color="auto" w:fill="92D050"/>
          </w:tcPr>
          <w:p w14:paraId="131D11D9"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286" w:type="dxa"/>
            <w:gridSpan w:val="3"/>
            <w:shd w:val="clear" w:color="auto" w:fill="92D050"/>
          </w:tcPr>
          <w:p w14:paraId="5D425FFD" w14:textId="52FF29DD" w:rsidR="004B499C" w:rsidRPr="00887FD3" w:rsidRDefault="00CD38CD" w:rsidP="00CD38CD">
            <w:pPr>
              <w:widowControl w:val="0"/>
              <w:tabs>
                <w:tab w:val="left" w:pos="910"/>
                <w:tab w:val="left" w:pos="911"/>
              </w:tabs>
              <w:autoSpaceDE w:val="0"/>
              <w:autoSpaceDN w:val="0"/>
              <w:spacing w:before="99"/>
              <w:rPr>
                <w:rFonts w:ascii="Century Gothic" w:hAnsi="Century Gothic" w:cs="Calibri"/>
                <w:color w:val="FFFFFF" w:themeColor="background1"/>
                <w:sz w:val="20"/>
                <w:szCs w:val="20"/>
              </w:rPr>
            </w:pPr>
            <w:proofErr w:type="spellStart"/>
            <w:r w:rsidRPr="00CD38CD">
              <w:rPr>
                <w:rFonts w:ascii="Century Gothic" w:hAnsi="Century Gothic" w:cs="Calibri"/>
                <w:color w:val="FFFFFF" w:themeColor="background1"/>
                <w:sz w:val="20"/>
                <w:szCs w:val="20"/>
              </w:rPr>
              <w:t>Sélection</w:t>
            </w:r>
            <w:proofErr w:type="spellEnd"/>
            <w:r w:rsidRPr="00CD38CD">
              <w:rPr>
                <w:rFonts w:ascii="Century Gothic" w:hAnsi="Century Gothic" w:cs="Calibri"/>
                <w:color w:val="FFFFFF" w:themeColor="background1"/>
                <w:sz w:val="20"/>
                <w:szCs w:val="20"/>
              </w:rPr>
              <w:t xml:space="preserve"> et </w:t>
            </w:r>
            <w:proofErr w:type="spellStart"/>
            <w:r w:rsidRPr="00CD38CD">
              <w:rPr>
                <w:rFonts w:ascii="Century Gothic" w:hAnsi="Century Gothic" w:cs="Calibri"/>
                <w:color w:val="FFFFFF" w:themeColor="background1"/>
                <w:sz w:val="20"/>
                <w:szCs w:val="20"/>
              </w:rPr>
              <w:t>fonctionnement</w:t>
            </w:r>
            <w:proofErr w:type="spellEnd"/>
            <w:r w:rsidRPr="00CD38CD">
              <w:rPr>
                <w:rFonts w:ascii="Century Gothic" w:hAnsi="Century Gothic" w:cs="Calibri"/>
                <w:color w:val="FFFFFF" w:themeColor="background1"/>
                <w:sz w:val="20"/>
                <w:szCs w:val="20"/>
              </w:rPr>
              <w:t xml:space="preserve"> de </w:t>
            </w:r>
            <w:proofErr w:type="spellStart"/>
            <w:r w:rsidRPr="00CD38CD">
              <w:rPr>
                <w:rFonts w:ascii="Century Gothic" w:hAnsi="Century Gothic" w:cs="Calibri"/>
                <w:color w:val="FFFFFF" w:themeColor="background1"/>
                <w:sz w:val="20"/>
                <w:szCs w:val="20"/>
              </w:rPr>
              <w:t>l’équipement</w:t>
            </w:r>
            <w:proofErr w:type="spellEnd"/>
            <w:r w:rsidRPr="00CD38CD">
              <w:rPr>
                <w:rFonts w:ascii="Century Gothic" w:hAnsi="Century Gothic" w:cs="Calibri"/>
                <w:color w:val="FFFFFF" w:themeColor="background1"/>
                <w:sz w:val="20"/>
                <w:szCs w:val="20"/>
              </w:rPr>
              <w:t xml:space="preserve"> de </w:t>
            </w:r>
            <w:proofErr w:type="spellStart"/>
            <w:r w:rsidRPr="00CD38CD">
              <w:rPr>
                <w:rFonts w:ascii="Century Gothic" w:hAnsi="Century Gothic" w:cs="Calibri"/>
                <w:color w:val="FFFFFF" w:themeColor="background1"/>
                <w:sz w:val="20"/>
                <w:szCs w:val="20"/>
              </w:rPr>
              <w:t>détection</w:t>
            </w:r>
            <w:proofErr w:type="spellEnd"/>
            <w:r w:rsidRPr="00CD38CD">
              <w:rPr>
                <w:rFonts w:ascii="Century Gothic" w:hAnsi="Century Gothic" w:cs="Calibri"/>
                <w:color w:val="FFFFFF" w:themeColor="background1"/>
                <w:sz w:val="20"/>
                <w:szCs w:val="20"/>
              </w:rPr>
              <w:t xml:space="preserve"> et </w:t>
            </w:r>
            <w:proofErr w:type="spellStart"/>
            <w:r w:rsidRPr="00CD38CD">
              <w:rPr>
                <w:rFonts w:ascii="Century Gothic" w:hAnsi="Century Gothic" w:cs="Calibri"/>
                <w:color w:val="FFFFFF" w:themeColor="background1"/>
                <w:sz w:val="20"/>
                <w:szCs w:val="20"/>
              </w:rPr>
              <w:t>d'élimination</w:t>
            </w:r>
            <w:proofErr w:type="spellEnd"/>
            <w:r w:rsidRPr="00CD38CD">
              <w:rPr>
                <w:rFonts w:ascii="Century Gothic" w:hAnsi="Century Gothic" w:cs="Calibri"/>
                <w:color w:val="FFFFFF" w:themeColor="background1"/>
                <w:sz w:val="20"/>
                <w:szCs w:val="20"/>
              </w:rPr>
              <w:t xml:space="preserve"> des corps étrangers</w:t>
            </w:r>
          </w:p>
        </w:tc>
      </w:tr>
      <w:tr w:rsidR="00C64EA8" w:rsidRPr="00887FD3" w14:paraId="2CE8D1FF" w14:textId="77777777" w:rsidTr="00C64EA8">
        <w:tc>
          <w:tcPr>
            <w:tcW w:w="1637" w:type="dxa"/>
            <w:gridSpan w:val="2"/>
            <w:shd w:val="clear" w:color="auto" w:fill="D6E9B2"/>
          </w:tcPr>
          <w:p w14:paraId="1F2B0CAB" w14:textId="77777777" w:rsidR="00C64EA8" w:rsidRPr="00887FD3" w:rsidRDefault="00C64EA8" w:rsidP="00C64EA8">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654" w:type="dxa"/>
          </w:tcPr>
          <w:p w14:paraId="5191AFBF" w14:textId="40EE6BC2" w:rsidR="00C64EA8" w:rsidRPr="00887FD3" w:rsidRDefault="00C64EA8" w:rsidP="00C64EA8">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6" w:type="dxa"/>
          </w:tcPr>
          <w:p w14:paraId="5D1011FE" w14:textId="0595AABC" w:rsidR="00C64EA8" w:rsidRPr="00887FD3" w:rsidRDefault="00C64EA8" w:rsidP="00C64EA8">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Pr>
          <w:p w14:paraId="4C8F34C9" w14:textId="3FE8A8B3" w:rsidR="00C64EA8" w:rsidRPr="00887FD3" w:rsidRDefault="00C64EA8" w:rsidP="00C64EA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04E1C" w:rsidRPr="00887FD3" w14:paraId="34D5D084"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A05C05" w:rsidRPr="00887FD3" w:rsidRDefault="00A05C05" w:rsidP="00A05C05">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654" w:type="dxa"/>
            <w:tcBorders>
              <w:top w:val="single" w:sz="4" w:space="0" w:color="auto"/>
              <w:left w:val="single" w:sz="4" w:space="0" w:color="auto"/>
              <w:bottom w:val="single" w:sz="4" w:space="0" w:color="auto"/>
              <w:right w:val="single" w:sz="4" w:space="0" w:color="auto"/>
            </w:tcBorders>
          </w:tcPr>
          <w:p w14:paraId="366B3B41" w14:textId="77777777" w:rsidR="00800AD3" w:rsidRPr="00800AD3" w:rsidRDefault="00800AD3" w:rsidP="00800AD3">
            <w:pPr>
              <w:pStyle w:val="TableParagraph"/>
              <w:spacing w:before="149" w:line="194" w:lineRule="auto"/>
              <w:ind w:left="112" w:right="61"/>
              <w:rPr>
                <w:rFonts w:ascii="Century Gothic" w:eastAsiaTheme="minorHAnsi" w:hAnsi="Century Gothic" w:cs="Calibri"/>
                <w:noProof/>
                <w:color w:val="231F20"/>
                <w:sz w:val="20"/>
                <w:szCs w:val="20"/>
                <w:lang w:val="fr-FR"/>
              </w:rPr>
            </w:pPr>
            <w:r w:rsidRPr="00800AD3">
              <w:rPr>
                <w:rFonts w:ascii="Century Gothic" w:eastAsiaTheme="minorHAnsi" w:hAnsi="Century Gothic" w:cs="Calibri"/>
                <w:noProof/>
                <w:color w:val="231F20"/>
                <w:sz w:val="20"/>
                <w:szCs w:val="20"/>
                <w:lang w:val="fr-FR"/>
              </w:rPr>
              <w:t>Une évaluation documentée ainsi qu'un plan de sécurité alimentaire (voir section 2 : le plan de sécurité alimentaire) doivent être effectués pour chaque processus de production pour identifier l'utilisation potentielle d'équipements permettant de détecter ou d'éliminer la contamination par des corps étrangers. Les équipements caractéristiques à prendre en compte peuvent inclure :</w:t>
            </w:r>
          </w:p>
          <w:p w14:paraId="4ACD0B9F" w14:textId="77777777" w:rsidR="00800AD3" w:rsidRPr="00800AD3" w:rsidRDefault="00800AD3" w:rsidP="00B149A1">
            <w:pPr>
              <w:pStyle w:val="TableParagraph"/>
              <w:numPr>
                <w:ilvl w:val="0"/>
                <w:numId w:val="48"/>
              </w:numPr>
              <w:tabs>
                <w:tab w:val="left" w:pos="283"/>
              </w:tabs>
              <w:spacing w:before="81" w:line="267" w:lineRule="exact"/>
              <w:ind w:hanging="171"/>
              <w:rPr>
                <w:rFonts w:ascii="Century Gothic" w:eastAsiaTheme="minorHAnsi" w:hAnsi="Century Gothic" w:cs="Calibri"/>
                <w:noProof/>
                <w:color w:val="231F20"/>
                <w:sz w:val="20"/>
                <w:szCs w:val="20"/>
                <w:lang w:val="fr-FR"/>
              </w:rPr>
            </w:pPr>
            <w:r w:rsidRPr="00800AD3">
              <w:rPr>
                <w:rFonts w:ascii="Century Gothic" w:eastAsiaTheme="minorHAnsi" w:hAnsi="Century Gothic" w:cs="Calibri"/>
                <w:noProof/>
                <w:color w:val="231F20"/>
                <w:sz w:val="20"/>
                <w:szCs w:val="20"/>
                <w:lang w:val="fr-FR"/>
              </w:rPr>
              <w:t>les filtres et tamis</w:t>
            </w:r>
          </w:p>
          <w:p w14:paraId="3743B8E4" w14:textId="77777777" w:rsidR="00800AD3" w:rsidRPr="00800AD3" w:rsidRDefault="00800AD3" w:rsidP="00B149A1">
            <w:pPr>
              <w:pStyle w:val="TableParagraph"/>
              <w:numPr>
                <w:ilvl w:val="0"/>
                <w:numId w:val="48"/>
              </w:numPr>
              <w:tabs>
                <w:tab w:val="left" w:pos="283"/>
              </w:tabs>
              <w:spacing w:line="240" w:lineRule="exact"/>
              <w:ind w:hanging="171"/>
              <w:rPr>
                <w:rFonts w:ascii="Century Gothic" w:eastAsiaTheme="minorHAnsi" w:hAnsi="Century Gothic" w:cs="Calibri"/>
                <w:noProof/>
                <w:color w:val="231F20"/>
                <w:sz w:val="20"/>
                <w:szCs w:val="20"/>
                <w:lang w:val="fr-FR"/>
              </w:rPr>
            </w:pPr>
            <w:r w:rsidRPr="00800AD3">
              <w:rPr>
                <w:rFonts w:ascii="Century Gothic" w:eastAsiaTheme="minorHAnsi" w:hAnsi="Century Gothic" w:cs="Calibri"/>
                <w:noProof/>
                <w:color w:val="231F20"/>
                <w:sz w:val="20"/>
                <w:szCs w:val="20"/>
                <w:lang w:val="fr-FR"/>
              </w:rPr>
              <w:t>les équipements de détection de métaux et de détection par rayons X</w:t>
            </w:r>
          </w:p>
          <w:p w14:paraId="3C18CC69" w14:textId="77777777" w:rsidR="00800AD3" w:rsidRPr="00800AD3" w:rsidRDefault="00800AD3" w:rsidP="00B149A1">
            <w:pPr>
              <w:pStyle w:val="TableParagraph"/>
              <w:numPr>
                <w:ilvl w:val="0"/>
                <w:numId w:val="48"/>
              </w:numPr>
              <w:tabs>
                <w:tab w:val="left" w:pos="283"/>
              </w:tabs>
              <w:spacing w:line="240" w:lineRule="exact"/>
              <w:ind w:hanging="171"/>
              <w:rPr>
                <w:rFonts w:ascii="Century Gothic" w:eastAsiaTheme="minorHAnsi" w:hAnsi="Century Gothic" w:cs="Calibri"/>
                <w:noProof/>
                <w:color w:val="231F20"/>
                <w:sz w:val="20"/>
                <w:szCs w:val="20"/>
                <w:lang w:val="fr-FR"/>
              </w:rPr>
            </w:pPr>
            <w:r w:rsidRPr="00800AD3">
              <w:rPr>
                <w:rFonts w:ascii="Century Gothic" w:eastAsiaTheme="minorHAnsi" w:hAnsi="Century Gothic" w:cs="Calibri"/>
                <w:noProof/>
                <w:color w:val="231F20"/>
                <w:sz w:val="20"/>
                <w:szCs w:val="20"/>
                <w:lang w:val="fr-FR"/>
              </w:rPr>
              <w:t>les aimants</w:t>
            </w:r>
          </w:p>
          <w:p w14:paraId="653E007D" w14:textId="77777777" w:rsidR="00800AD3" w:rsidRPr="00800AD3" w:rsidRDefault="00800AD3" w:rsidP="00B149A1">
            <w:pPr>
              <w:pStyle w:val="TableParagraph"/>
              <w:numPr>
                <w:ilvl w:val="0"/>
                <w:numId w:val="48"/>
              </w:numPr>
              <w:tabs>
                <w:tab w:val="left" w:pos="283"/>
              </w:tabs>
              <w:spacing w:line="240" w:lineRule="exact"/>
              <w:ind w:hanging="171"/>
              <w:rPr>
                <w:rFonts w:ascii="Century Gothic" w:eastAsiaTheme="minorHAnsi" w:hAnsi="Century Gothic" w:cs="Calibri"/>
                <w:noProof/>
                <w:color w:val="231F20"/>
                <w:sz w:val="20"/>
                <w:szCs w:val="20"/>
                <w:lang w:val="fr-FR"/>
              </w:rPr>
            </w:pPr>
            <w:r w:rsidRPr="00800AD3">
              <w:rPr>
                <w:rFonts w:ascii="Century Gothic" w:eastAsiaTheme="minorHAnsi" w:hAnsi="Century Gothic" w:cs="Calibri"/>
                <w:noProof/>
                <w:color w:val="231F20"/>
                <w:sz w:val="20"/>
                <w:szCs w:val="20"/>
                <w:lang w:val="fr-FR"/>
              </w:rPr>
              <w:t>les équipements de tri optique</w:t>
            </w:r>
          </w:p>
          <w:p w14:paraId="2DE9FB2A" w14:textId="7B1B66A7" w:rsidR="00A05C05" w:rsidRPr="00800AD3" w:rsidRDefault="00800AD3" w:rsidP="00B149A1">
            <w:pPr>
              <w:pStyle w:val="TableParagraph"/>
              <w:numPr>
                <w:ilvl w:val="0"/>
                <w:numId w:val="48"/>
              </w:numPr>
              <w:tabs>
                <w:tab w:val="left" w:pos="283"/>
              </w:tabs>
              <w:spacing w:line="240" w:lineRule="exact"/>
              <w:ind w:hanging="171"/>
              <w:rPr>
                <w:rFonts w:ascii="Century Gothic" w:eastAsiaTheme="minorHAnsi" w:hAnsi="Century Gothic" w:cs="Calibri"/>
                <w:noProof/>
                <w:color w:val="231F20"/>
                <w:sz w:val="20"/>
                <w:szCs w:val="20"/>
                <w:lang w:val="fr-FR"/>
              </w:rPr>
            </w:pPr>
            <w:r w:rsidRPr="00800AD3">
              <w:rPr>
                <w:rFonts w:ascii="Century Gothic" w:eastAsiaTheme="minorHAnsi" w:hAnsi="Century Gothic" w:cs="Calibri"/>
                <w:noProof/>
                <w:color w:val="231F20"/>
                <w:sz w:val="20"/>
                <w:szCs w:val="20"/>
                <w:lang w:val="fr-FR"/>
              </w:rPr>
              <w:t>tout autre équipement de séparation physique (c-à-d. séparation par gravité, technologie de lit fluidisé).</w:t>
            </w:r>
          </w:p>
        </w:tc>
        <w:tc>
          <w:tcPr>
            <w:tcW w:w="1276" w:type="dxa"/>
          </w:tcPr>
          <w:p w14:paraId="04554B2F" w14:textId="77777777" w:rsidR="00A05C05" w:rsidRPr="00887FD3" w:rsidRDefault="00A05C05" w:rsidP="00A05C05">
            <w:pPr>
              <w:spacing w:before="120" w:after="120"/>
              <w:rPr>
                <w:rFonts w:ascii="Century Gothic" w:hAnsi="Century Gothic" w:cstheme="minorHAnsi"/>
                <w:sz w:val="20"/>
                <w:szCs w:val="20"/>
              </w:rPr>
            </w:pPr>
          </w:p>
        </w:tc>
        <w:tc>
          <w:tcPr>
            <w:tcW w:w="3356" w:type="dxa"/>
          </w:tcPr>
          <w:p w14:paraId="57320424" w14:textId="77777777" w:rsidR="00A05C05" w:rsidRPr="00887FD3" w:rsidRDefault="00A05C05" w:rsidP="00A05C05">
            <w:pPr>
              <w:spacing w:before="120" w:after="120"/>
              <w:rPr>
                <w:rFonts w:ascii="Century Gothic" w:hAnsi="Century Gothic" w:cstheme="minorHAnsi"/>
                <w:sz w:val="20"/>
                <w:szCs w:val="20"/>
              </w:rPr>
            </w:pPr>
          </w:p>
        </w:tc>
      </w:tr>
      <w:tr w:rsidR="00BA5EB5" w:rsidRPr="00887FD3" w14:paraId="172BEE35"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09AD1FF6" w14:textId="77777777" w:rsidR="00152A1B" w:rsidRPr="00887FD3" w:rsidRDefault="00152A1B" w:rsidP="00152A1B">
            <w:pPr>
              <w:pStyle w:val="para"/>
              <w:rPr>
                <w:rFonts w:ascii="Century Gothic" w:hAnsi="Century Gothic" w:cs="Calibri"/>
                <w:b/>
                <w:sz w:val="20"/>
                <w:szCs w:val="20"/>
              </w:rPr>
            </w:pPr>
            <w:r w:rsidRPr="00887FD3">
              <w:rPr>
                <w:rFonts w:ascii="Century Gothic" w:hAnsi="Century Gothic" w:cs="Calibri"/>
                <w:b/>
                <w:sz w:val="20"/>
                <w:szCs w:val="20"/>
              </w:rPr>
              <w:t>4.10.1.2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1AFE932" w14:textId="77777777" w:rsidR="00152A1B" w:rsidRPr="00887FD3" w:rsidRDefault="00152A1B" w:rsidP="00152A1B">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4921248" w14:textId="3A585364" w:rsidR="00152A1B" w:rsidRPr="007A3E0D" w:rsidRDefault="007A3E0D" w:rsidP="00152A1B">
            <w:pPr>
              <w:pStyle w:val="para"/>
              <w:rPr>
                <w:rFonts w:ascii="Century Gothic" w:hAnsi="Century Gothic" w:cs="Calibri"/>
                <w:noProof/>
                <w:color w:val="231F20"/>
                <w:sz w:val="20"/>
                <w:szCs w:val="20"/>
                <w:lang w:val="fr-FR"/>
              </w:rPr>
            </w:pPr>
            <w:r w:rsidRPr="007A3E0D">
              <w:rPr>
                <w:rFonts w:ascii="Century Gothic" w:hAnsi="Century Gothic" w:cs="Calibri"/>
                <w:noProof/>
                <w:color w:val="231F20"/>
                <w:sz w:val="20"/>
                <w:szCs w:val="20"/>
                <w:lang w:val="fr-FR"/>
              </w:rPr>
              <w:t xml:space="preserve">Le type, l'emplacement et la sensibilité de la méthode de détection et/ou d'élimination doivent être spécifiés dans le cadre du système documenté du site. Les bonnes pratiques industrielles doivent être appliquées quant à la nature de </w:t>
            </w:r>
            <w:r w:rsidRPr="007A3E0D">
              <w:rPr>
                <w:rFonts w:ascii="Century Gothic" w:hAnsi="Century Gothic" w:cs="Calibri"/>
                <w:noProof/>
                <w:color w:val="231F20"/>
                <w:sz w:val="20"/>
                <w:szCs w:val="20"/>
                <w:lang w:val="fr-FR"/>
              </w:rPr>
              <w:lastRenderedPageBreak/>
              <w:t>l'ingrédient, du matériau, du produit et/ou du produit emballé. L'emplacement de l'équipement ou tout autre facteur ayant un impact sur la sensibilité des équipements doit être validé et justifié.</w:t>
            </w:r>
          </w:p>
        </w:tc>
        <w:tc>
          <w:tcPr>
            <w:tcW w:w="1276" w:type="dxa"/>
          </w:tcPr>
          <w:p w14:paraId="52D43C4E" w14:textId="77777777" w:rsidR="00152A1B" w:rsidRPr="00887FD3" w:rsidRDefault="00152A1B" w:rsidP="00152A1B">
            <w:pPr>
              <w:spacing w:before="120" w:after="120"/>
              <w:rPr>
                <w:rFonts w:ascii="Century Gothic" w:hAnsi="Century Gothic" w:cstheme="minorHAnsi"/>
                <w:sz w:val="20"/>
                <w:szCs w:val="20"/>
              </w:rPr>
            </w:pPr>
          </w:p>
        </w:tc>
        <w:tc>
          <w:tcPr>
            <w:tcW w:w="3356" w:type="dxa"/>
          </w:tcPr>
          <w:p w14:paraId="331A689C" w14:textId="77777777" w:rsidR="00152A1B" w:rsidRPr="00887FD3" w:rsidRDefault="00152A1B" w:rsidP="00152A1B">
            <w:pPr>
              <w:spacing w:before="120" w:after="120"/>
              <w:rPr>
                <w:rFonts w:ascii="Century Gothic" w:hAnsi="Century Gothic" w:cstheme="minorHAnsi"/>
                <w:sz w:val="20"/>
                <w:szCs w:val="20"/>
              </w:rPr>
            </w:pPr>
          </w:p>
        </w:tc>
      </w:tr>
      <w:tr w:rsidR="00904E1C" w:rsidRPr="00887FD3" w14:paraId="15105D58"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B5E3050" w14:textId="77777777" w:rsidR="00A87F73" w:rsidRPr="00887FD3" w:rsidRDefault="00A87F73" w:rsidP="00A87F73">
            <w:pPr>
              <w:pStyle w:val="para"/>
              <w:rPr>
                <w:rFonts w:ascii="Century Gothic" w:hAnsi="Century Gothic" w:cs="Calibri"/>
                <w:b/>
                <w:sz w:val="20"/>
                <w:szCs w:val="20"/>
              </w:rPr>
            </w:pPr>
            <w:r w:rsidRPr="00887FD3">
              <w:rPr>
                <w:rFonts w:ascii="Century Gothic" w:hAnsi="Century Gothic" w:cs="Calibri"/>
                <w:b/>
                <w:sz w:val="20"/>
                <w:szCs w:val="20"/>
              </w:rPr>
              <w:t>4.10.1.3</w:t>
            </w:r>
          </w:p>
        </w:tc>
        <w:tc>
          <w:tcPr>
            <w:tcW w:w="3654" w:type="dxa"/>
            <w:tcBorders>
              <w:top w:val="single" w:sz="4" w:space="0" w:color="auto"/>
              <w:left w:val="single" w:sz="4" w:space="0" w:color="auto"/>
              <w:bottom w:val="single" w:sz="4" w:space="0" w:color="auto"/>
              <w:right w:val="single" w:sz="4" w:space="0" w:color="auto"/>
            </w:tcBorders>
          </w:tcPr>
          <w:p w14:paraId="6DA5D573" w14:textId="77777777" w:rsidR="00D41CE6" w:rsidRPr="00D41CE6" w:rsidRDefault="00D41CE6" w:rsidP="00D41CE6">
            <w:pPr>
              <w:pStyle w:val="TableParagraph"/>
              <w:spacing w:before="149" w:line="194" w:lineRule="auto"/>
              <w:ind w:left="112"/>
              <w:rPr>
                <w:rFonts w:ascii="Century Gothic" w:eastAsiaTheme="minorHAnsi" w:hAnsi="Century Gothic" w:cs="Calibri"/>
                <w:noProof/>
                <w:color w:val="231F20"/>
                <w:sz w:val="20"/>
                <w:szCs w:val="20"/>
                <w:lang w:val="fr-FR"/>
              </w:rPr>
            </w:pPr>
            <w:r w:rsidRPr="00D41CE6">
              <w:rPr>
                <w:rFonts w:ascii="Century Gothic" w:eastAsiaTheme="minorHAnsi" w:hAnsi="Century Gothic" w:cs="Calibri"/>
                <w:noProof/>
                <w:color w:val="231F20"/>
                <w:sz w:val="20"/>
                <w:szCs w:val="20"/>
                <w:lang w:val="fr-FR"/>
              </w:rPr>
              <w:t>Le site doit s'assurer que la fréquence des tests effectués sur les équipements de détection et/ ou d'élimination des corps étrangers est définie et prend en compte les aspects suivants :</w:t>
            </w:r>
          </w:p>
          <w:p w14:paraId="0DFA823C" w14:textId="77777777" w:rsidR="00D41CE6" w:rsidRPr="00D41CE6" w:rsidRDefault="00D41CE6" w:rsidP="00B149A1">
            <w:pPr>
              <w:pStyle w:val="TableParagraph"/>
              <w:numPr>
                <w:ilvl w:val="0"/>
                <w:numId w:val="49"/>
              </w:numPr>
              <w:tabs>
                <w:tab w:val="left" w:pos="283"/>
              </w:tabs>
              <w:spacing w:before="77" w:line="267" w:lineRule="exact"/>
              <w:ind w:hanging="171"/>
              <w:rPr>
                <w:rFonts w:ascii="Century Gothic" w:eastAsiaTheme="minorHAnsi" w:hAnsi="Century Gothic" w:cs="Calibri"/>
                <w:noProof/>
                <w:color w:val="231F20"/>
                <w:sz w:val="20"/>
                <w:szCs w:val="20"/>
                <w:lang w:val="fr-FR"/>
              </w:rPr>
            </w:pPr>
            <w:r w:rsidRPr="00D41CE6">
              <w:rPr>
                <w:rFonts w:ascii="Century Gothic" w:eastAsiaTheme="minorHAnsi" w:hAnsi="Century Gothic" w:cs="Calibri"/>
                <w:noProof/>
                <w:color w:val="231F20"/>
                <w:sz w:val="20"/>
                <w:szCs w:val="20"/>
                <w:lang w:val="fr-FR"/>
              </w:rPr>
              <w:t>les exigences spécifiques des clients</w:t>
            </w:r>
          </w:p>
          <w:p w14:paraId="6E4FFD9F" w14:textId="77777777" w:rsidR="00D41CE6" w:rsidRPr="00D41CE6" w:rsidRDefault="00D41CE6" w:rsidP="00B149A1">
            <w:pPr>
              <w:pStyle w:val="TableParagraph"/>
              <w:numPr>
                <w:ilvl w:val="0"/>
                <w:numId w:val="49"/>
              </w:numPr>
              <w:tabs>
                <w:tab w:val="left" w:pos="283"/>
              </w:tabs>
              <w:spacing w:before="12" w:line="194" w:lineRule="auto"/>
              <w:ind w:right="275"/>
              <w:rPr>
                <w:rFonts w:ascii="Century Gothic" w:eastAsiaTheme="minorHAnsi" w:hAnsi="Century Gothic" w:cs="Calibri"/>
                <w:noProof/>
                <w:color w:val="231F20"/>
                <w:sz w:val="20"/>
                <w:szCs w:val="20"/>
                <w:lang w:val="fr-FR"/>
              </w:rPr>
            </w:pPr>
            <w:r w:rsidRPr="00D41CE6">
              <w:rPr>
                <w:rFonts w:ascii="Century Gothic" w:eastAsiaTheme="minorHAnsi" w:hAnsi="Century Gothic" w:cs="Calibri"/>
                <w:noProof/>
                <w:color w:val="231F20"/>
                <w:sz w:val="20"/>
                <w:szCs w:val="20"/>
                <w:lang w:val="fr-FR"/>
              </w:rPr>
              <w:t>la capacité du site à identifier, retenir et empêcher la libération de tout matériau affecté, en cas de défaillance de l'équipement.</w:t>
            </w:r>
          </w:p>
          <w:p w14:paraId="5947E669" w14:textId="77777777" w:rsidR="00D41CE6" w:rsidRPr="00D41CE6" w:rsidRDefault="00D41CE6" w:rsidP="00D41CE6">
            <w:pPr>
              <w:pStyle w:val="TableParagraph"/>
              <w:tabs>
                <w:tab w:val="left" w:pos="283"/>
              </w:tabs>
              <w:spacing w:before="12" w:line="194" w:lineRule="auto"/>
              <w:ind w:left="112" w:right="275"/>
              <w:rPr>
                <w:rFonts w:ascii="Century Gothic" w:eastAsiaTheme="minorHAnsi" w:hAnsi="Century Gothic" w:cs="Calibri"/>
                <w:noProof/>
                <w:color w:val="231F20"/>
                <w:sz w:val="20"/>
                <w:szCs w:val="20"/>
                <w:lang w:val="fr-FR"/>
              </w:rPr>
            </w:pPr>
          </w:p>
          <w:p w14:paraId="76BBA8A2" w14:textId="0DC1A79D" w:rsidR="00A87F73" w:rsidRPr="00D41CE6" w:rsidRDefault="00D41CE6" w:rsidP="00D41CE6">
            <w:pPr>
              <w:pStyle w:val="TableParagraph"/>
              <w:tabs>
                <w:tab w:val="left" w:pos="283"/>
              </w:tabs>
              <w:spacing w:before="12" w:line="194" w:lineRule="auto"/>
              <w:ind w:left="112" w:right="275"/>
              <w:rPr>
                <w:rFonts w:ascii="Century Gothic" w:eastAsiaTheme="minorHAnsi" w:hAnsi="Century Gothic" w:cs="Calibri"/>
                <w:noProof/>
                <w:color w:val="231F20"/>
                <w:sz w:val="20"/>
                <w:szCs w:val="20"/>
                <w:lang w:val="fr-FR"/>
              </w:rPr>
            </w:pPr>
            <w:r w:rsidRPr="00D41CE6">
              <w:rPr>
                <w:rFonts w:ascii="Century Gothic" w:eastAsiaTheme="minorHAnsi" w:hAnsi="Century Gothic" w:cs="Calibri"/>
                <w:noProof/>
                <w:color w:val="231F20"/>
                <w:sz w:val="20"/>
                <w:szCs w:val="20"/>
                <w:lang w:val="fr-FR"/>
              </w:rPr>
              <w:t>Le site doit définir et mettre en place une action corrective et des procédures de notification, dans le cas d’une défaillance des équipements de détection et/ou d'élimination des corps étrangers. L'action doit associer l'isolement, la mise en quarantaine et la réinspection de tous les produits élaborés depuis le dernier test ou la dernière inspection réussis.</w:t>
            </w:r>
          </w:p>
        </w:tc>
        <w:tc>
          <w:tcPr>
            <w:tcW w:w="1276" w:type="dxa"/>
          </w:tcPr>
          <w:p w14:paraId="18414D2F" w14:textId="77777777" w:rsidR="00A87F73" w:rsidRPr="00887FD3" w:rsidRDefault="00A87F73" w:rsidP="00A87F73">
            <w:pPr>
              <w:spacing w:before="120" w:after="120"/>
              <w:rPr>
                <w:rFonts w:ascii="Century Gothic" w:hAnsi="Century Gothic" w:cstheme="minorHAnsi"/>
                <w:sz w:val="20"/>
                <w:szCs w:val="20"/>
              </w:rPr>
            </w:pPr>
          </w:p>
        </w:tc>
        <w:tc>
          <w:tcPr>
            <w:tcW w:w="3356" w:type="dxa"/>
          </w:tcPr>
          <w:p w14:paraId="1C3AC125" w14:textId="77777777" w:rsidR="00A87F73" w:rsidRPr="00887FD3" w:rsidRDefault="00A87F73" w:rsidP="00A87F73">
            <w:pPr>
              <w:spacing w:before="120" w:after="120"/>
              <w:rPr>
                <w:rFonts w:ascii="Century Gothic" w:hAnsi="Century Gothic" w:cstheme="minorHAnsi"/>
                <w:sz w:val="20"/>
                <w:szCs w:val="20"/>
              </w:rPr>
            </w:pPr>
          </w:p>
        </w:tc>
      </w:tr>
      <w:tr w:rsidR="00BA5EB5" w:rsidRPr="00887FD3" w14:paraId="2CBC3522"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CB0088" w:rsidRPr="00887FD3" w:rsidRDefault="00CB0088" w:rsidP="00CB0088">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CB0088" w:rsidRPr="00887FD3" w:rsidRDefault="00CB0088" w:rsidP="00CB0088">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CA9930C" w14:textId="7643EB88" w:rsidR="00CB0088" w:rsidRPr="00744D7D" w:rsidRDefault="00744D7D" w:rsidP="00CB0088">
            <w:pPr>
              <w:pStyle w:val="para"/>
              <w:rPr>
                <w:rFonts w:ascii="Century Gothic" w:hAnsi="Century Gothic" w:cs="Calibri"/>
                <w:noProof/>
                <w:color w:val="231F20"/>
                <w:sz w:val="20"/>
                <w:szCs w:val="20"/>
                <w:lang w:val="fr-FR"/>
              </w:rPr>
            </w:pPr>
            <w:r w:rsidRPr="00744D7D">
              <w:rPr>
                <w:rFonts w:ascii="Century Gothic" w:hAnsi="Century Gothic" w:cs="Calibri"/>
                <w:noProof/>
                <w:color w:val="231F20"/>
                <w:sz w:val="20"/>
                <w:szCs w:val="20"/>
                <w:lang w:val="fr-FR"/>
              </w:rPr>
              <w:t>Lorsque des corps étrangers sont détectés ou éliminés par les équipements, la source de toute matière inattendue doit être identifiée. Les informations concernant les matières rejetées doivent être utilisées pour identifier des tendances et, dans la mesure du possible, servir à mettre en place des actions préventives afin de réduire l'occurrence de contamination par le corps étranger.</w:t>
            </w:r>
          </w:p>
        </w:tc>
        <w:tc>
          <w:tcPr>
            <w:tcW w:w="1276" w:type="dxa"/>
          </w:tcPr>
          <w:p w14:paraId="607AE290" w14:textId="77777777" w:rsidR="00CB0088" w:rsidRPr="00887FD3" w:rsidRDefault="00CB0088" w:rsidP="00CB0088">
            <w:pPr>
              <w:spacing w:before="120" w:after="120"/>
              <w:rPr>
                <w:rFonts w:ascii="Century Gothic" w:hAnsi="Century Gothic" w:cstheme="minorHAnsi"/>
                <w:sz w:val="20"/>
                <w:szCs w:val="20"/>
              </w:rPr>
            </w:pPr>
          </w:p>
        </w:tc>
        <w:tc>
          <w:tcPr>
            <w:tcW w:w="3356" w:type="dxa"/>
          </w:tcPr>
          <w:p w14:paraId="655298C9" w14:textId="77777777" w:rsidR="00CB0088" w:rsidRPr="00887FD3" w:rsidRDefault="00CB0088" w:rsidP="00CB0088">
            <w:pPr>
              <w:spacing w:before="120" w:after="120"/>
              <w:rPr>
                <w:rFonts w:ascii="Century Gothic" w:hAnsi="Century Gothic" w:cstheme="minorHAnsi"/>
                <w:sz w:val="20"/>
                <w:szCs w:val="20"/>
              </w:rPr>
            </w:pPr>
          </w:p>
        </w:tc>
      </w:tr>
      <w:tr w:rsidR="00CB0088" w:rsidRPr="00887FD3" w14:paraId="0D57EB75" w14:textId="77777777" w:rsidTr="00C64EA8">
        <w:tc>
          <w:tcPr>
            <w:tcW w:w="1637" w:type="dxa"/>
            <w:gridSpan w:val="2"/>
            <w:shd w:val="clear" w:color="auto" w:fill="92D050"/>
          </w:tcPr>
          <w:p w14:paraId="4B4F1239" w14:textId="77777777" w:rsidR="00CB0088" w:rsidRPr="00887FD3" w:rsidRDefault="00CB0088" w:rsidP="00CB008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286" w:type="dxa"/>
            <w:gridSpan w:val="3"/>
            <w:shd w:val="clear" w:color="auto" w:fill="92D050"/>
          </w:tcPr>
          <w:p w14:paraId="337AE961" w14:textId="7DE344A0" w:rsidR="00CB0088" w:rsidRPr="00887FD3" w:rsidRDefault="0019782E" w:rsidP="0019782E">
            <w:pPr>
              <w:widowControl w:val="0"/>
              <w:tabs>
                <w:tab w:val="left" w:pos="1195"/>
              </w:tabs>
              <w:autoSpaceDE w:val="0"/>
              <w:autoSpaceDN w:val="0"/>
              <w:spacing w:before="99"/>
              <w:rPr>
                <w:rFonts w:ascii="Century Gothic" w:hAnsi="Century Gothic" w:cs="Calibri"/>
                <w:color w:val="FFFFFF" w:themeColor="background1"/>
                <w:sz w:val="20"/>
                <w:szCs w:val="20"/>
              </w:rPr>
            </w:pPr>
            <w:proofErr w:type="spellStart"/>
            <w:r w:rsidRPr="0019782E">
              <w:rPr>
                <w:rFonts w:ascii="Century Gothic" w:hAnsi="Century Gothic" w:cs="Calibri"/>
                <w:color w:val="FFFFFF" w:themeColor="background1"/>
                <w:sz w:val="20"/>
                <w:szCs w:val="20"/>
              </w:rPr>
              <w:t>Filtres</w:t>
            </w:r>
            <w:proofErr w:type="spellEnd"/>
            <w:r w:rsidRPr="0019782E">
              <w:rPr>
                <w:rFonts w:ascii="Century Gothic" w:hAnsi="Century Gothic" w:cs="Calibri"/>
                <w:color w:val="FFFFFF" w:themeColor="background1"/>
                <w:sz w:val="20"/>
                <w:szCs w:val="20"/>
              </w:rPr>
              <w:t xml:space="preserve"> et tamis</w:t>
            </w:r>
          </w:p>
        </w:tc>
      </w:tr>
      <w:tr w:rsidR="00C64EA8" w:rsidRPr="00887FD3" w14:paraId="68838568" w14:textId="77777777" w:rsidTr="00C64EA8">
        <w:tc>
          <w:tcPr>
            <w:tcW w:w="1637" w:type="dxa"/>
            <w:gridSpan w:val="2"/>
            <w:shd w:val="clear" w:color="auto" w:fill="D6E9B2"/>
          </w:tcPr>
          <w:p w14:paraId="00F0AA58" w14:textId="77777777" w:rsidR="00C64EA8" w:rsidRPr="00887FD3" w:rsidRDefault="00C64EA8" w:rsidP="00C64EA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2BC3A658" w14:textId="6CE14902" w:rsidR="00C64EA8" w:rsidRPr="00887FD3" w:rsidRDefault="00C64EA8" w:rsidP="00C64EA8">
            <w:pPr>
              <w:spacing w:before="120" w:after="120"/>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76" w:type="dxa"/>
          </w:tcPr>
          <w:p w14:paraId="0BD1568A" w14:textId="2B123774" w:rsidR="00C64EA8" w:rsidRPr="00887FD3" w:rsidRDefault="00C64EA8" w:rsidP="00C64EA8">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Pr>
          <w:p w14:paraId="78F19F91" w14:textId="3D2040A5" w:rsidR="00C64EA8" w:rsidRPr="00887FD3" w:rsidRDefault="00C64EA8" w:rsidP="00C64EA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04E1C" w:rsidRPr="00887FD3" w14:paraId="4EEC6A16" w14:textId="77777777" w:rsidTr="00C64EA8">
        <w:tc>
          <w:tcPr>
            <w:tcW w:w="1637" w:type="dxa"/>
            <w:gridSpan w:val="2"/>
            <w:shd w:val="clear" w:color="auto" w:fill="FBD4B4"/>
          </w:tcPr>
          <w:p w14:paraId="18A1D574" w14:textId="77777777" w:rsidR="00784EC9" w:rsidRPr="00887FD3" w:rsidRDefault="00784EC9" w:rsidP="00784EC9">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654" w:type="dxa"/>
            <w:tcBorders>
              <w:top w:val="single" w:sz="4" w:space="0" w:color="auto"/>
              <w:left w:val="single" w:sz="4" w:space="0" w:color="auto"/>
              <w:bottom w:val="single" w:sz="4" w:space="0" w:color="auto"/>
              <w:right w:val="single" w:sz="4" w:space="0" w:color="auto"/>
            </w:tcBorders>
          </w:tcPr>
          <w:p w14:paraId="1386817C" w14:textId="14502538" w:rsidR="00784EC9" w:rsidRPr="008868CC" w:rsidRDefault="008868CC" w:rsidP="00784EC9">
            <w:pPr>
              <w:pStyle w:val="para"/>
              <w:rPr>
                <w:rFonts w:ascii="Century Gothic" w:hAnsi="Century Gothic" w:cs="Calibri"/>
                <w:noProof/>
                <w:color w:val="231F20"/>
                <w:sz w:val="20"/>
                <w:szCs w:val="20"/>
                <w:lang w:val="fr-FR"/>
              </w:rPr>
            </w:pPr>
            <w:r w:rsidRPr="008868CC">
              <w:rPr>
                <w:rFonts w:ascii="Century Gothic" w:hAnsi="Century Gothic" w:cs="Calibri"/>
                <w:noProof/>
                <w:color w:val="231F20"/>
                <w:sz w:val="20"/>
                <w:szCs w:val="20"/>
                <w:lang w:val="fr-FR"/>
              </w:rPr>
              <w:t xml:space="preserve">La taille du maillage ou le calibre des filtres et des tamis utilisés pour le contrôle des corps étrangers doivent être spécifiques et conçus </w:t>
            </w:r>
            <w:r w:rsidRPr="008868CC">
              <w:rPr>
                <w:rFonts w:ascii="Century Gothic" w:hAnsi="Century Gothic" w:cs="Calibri"/>
                <w:noProof/>
                <w:color w:val="231F20"/>
                <w:sz w:val="20"/>
                <w:szCs w:val="20"/>
                <w:lang w:val="fr-FR"/>
              </w:rPr>
              <w:lastRenderedPageBreak/>
              <w:t>pour fournir la meilleure protection pratique pour le produit.</w:t>
            </w:r>
          </w:p>
        </w:tc>
        <w:tc>
          <w:tcPr>
            <w:tcW w:w="1276" w:type="dxa"/>
          </w:tcPr>
          <w:p w14:paraId="2A222A52" w14:textId="77777777" w:rsidR="00784EC9" w:rsidRPr="00887FD3" w:rsidRDefault="00784EC9" w:rsidP="00784EC9">
            <w:pPr>
              <w:spacing w:before="120" w:after="120"/>
              <w:rPr>
                <w:rFonts w:ascii="Century Gothic" w:hAnsi="Century Gothic" w:cs="Calibri"/>
                <w:b/>
                <w:sz w:val="20"/>
                <w:szCs w:val="20"/>
              </w:rPr>
            </w:pPr>
          </w:p>
        </w:tc>
        <w:tc>
          <w:tcPr>
            <w:tcW w:w="3356" w:type="dxa"/>
          </w:tcPr>
          <w:p w14:paraId="7BBE4F12" w14:textId="77777777" w:rsidR="00784EC9" w:rsidRPr="00887FD3" w:rsidRDefault="00784EC9" w:rsidP="00784EC9">
            <w:pPr>
              <w:spacing w:before="120" w:after="120"/>
              <w:rPr>
                <w:rFonts w:ascii="Century Gothic" w:hAnsi="Century Gothic" w:cs="Calibri"/>
                <w:b/>
                <w:sz w:val="20"/>
                <w:szCs w:val="20"/>
              </w:rPr>
            </w:pPr>
          </w:p>
        </w:tc>
      </w:tr>
      <w:tr w:rsidR="00904E1C" w:rsidRPr="00887FD3" w14:paraId="5BE08DB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FF4D28" w:rsidRPr="00887FD3" w:rsidRDefault="00FF4D28" w:rsidP="00FF4D28">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654" w:type="dxa"/>
            <w:tcBorders>
              <w:top w:val="single" w:sz="4" w:space="0" w:color="auto"/>
              <w:left w:val="single" w:sz="4" w:space="0" w:color="auto"/>
              <w:bottom w:val="single" w:sz="4" w:space="0" w:color="auto"/>
              <w:right w:val="single" w:sz="4" w:space="0" w:color="auto"/>
            </w:tcBorders>
          </w:tcPr>
          <w:p w14:paraId="6F469295" w14:textId="6812F39C" w:rsidR="00FF4D28" w:rsidRPr="009C2AC4" w:rsidRDefault="009C2AC4" w:rsidP="009C2AC4">
            <w:pPr>
              <w:pStyle w:val="TableParagraph"/>
              <w:spacing w:before="149" w:line="194" w:lineRule="auto"/>
              <w:ind w:left="113" w:right="907"/>
              <w:jc w:val="both"/>
              <w:rPr>
                <w:rFonts w:ascii="Century Gothic" w:eastAsiaTheme="minorHAnsi" w:hAnsi="Century Gothic" w:cs="Calibri"/>
                <w:noProof/>
                <w:color w:val="231F20"/>
                <w:sz w:val="20"/>
                <w:szCs w:val="20"/>
                <w:lang w:val="fr-FR"/>
              </w:rPr>
            </w:pPr>
            <w:r w:rsidRPr="009C2AC4">
              <w:rPr>
                <w:rFonts w:ascii="Century Gothic" w:eastAsiaTheme="minorHAnsi" w:hAnsi="Century Gothic" w:cs="Calibri"/>
                <w:noProof/>
                <w:color w:val="231F20"/>
                <w:sz w:val="20"/>
                <w:szCs w:val="20"/>
                <w:lang w:val="fr-FR"/>
              </w:rPr>
              <w:t>Les filtres et les tamis doivent être examinés régulièrement ou testés afin de détecter des altérations possibles selon une fréquence documentée basée sur les risques. Des enregistrements relatifs aux vérifications doivent être conservés. Les filtres ou tamis défectueux identifiés doivent être consignés. La possibilité de contamination des produits doit être identifiée, et des actions adaptées doivent être prises.</w:t>
            </w:r>
          </w:p>
        </w:tc>
        <w:tc>
          <w:tcPr>
            <w:tcW w:w="1276" w:type="dxa"/>
          </w:tcPr>
          <w:p w14:paraId="01723DF7" w14:textId="77777777" w:rsidR="00FF4D28" w:rsidRPr="00887FD3" w:rsidRDefault="00FF4D28" w:rsidP="00FF4D28">
            <w:pPr>
              <w:spacing w:before="120" w:after="120"/>
              <w:rPr>
                <w:rFonts w:ascii="Century Gothic" w:hAnsi="Century Gothic" w:cs="Calibri"/>
                <w:b/>
                <w:sz w:val="20"/>
                <w:szCs w:val="20"/>
              </w:rPr>
            </w:pPr>
          </w:p>
        </w:tc>
        <w:tc>
          <w:tcPr>
            <w:tcW w:w="3356" w:type="dxa"/>
          </w:tcPr>
          <w:p w14:paraId="16BFEC7F" w14:textId="77777777" w:rsidR="00FF4D28" w:rsidRPr="00887FD3" w:rsidRDefault="00FF4D28" w:rsidP="00FF4D28">
            <w:pPr>
              <w:spacing w:before="120" w:after="120"/>
              <w:rPr>
                <w:rFonts w:ascii="Century Gothic" w:hAnsi="Century Gothic" w:cs="Calibri"/>
                <w:b/>
                <w:sz w:val="20"/>
                <w:szCs w:val="20"/>
              </w:rPr>
            </w:pPr>
          </w:p>
        </w:tc>
      </w:tr>
      <w:tr w:rsidR="00FF4D28" w:rsidRPr="00887FD3" w14:paraId="5D9393A2" w14:textId="77777777" w:rsidTr="00C64EA8">
        <w:tc>
          <w:tcPr>
            <w:tcW w:w="1637" w:type="dxa"/>
            <w:gridSpan w:val="2"/>
            <w:shd w:val="clear" w:color="auto" w:fill="92D050"/>
          </w:tcPr>
          <w:p w14:paraId="50A9990F" w14:textId="77777777" w:rsidR="00FF4D28" w:rsidRPr="00887FD3" w:rsidRDefault="00FF4D28" w:rsidP="00FF4D2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286" w:type="dxa"/>
            <w:gridSpan w:val="3"/>
            <w:shd w:val="clear" w:color="auto" w:fill="92D050"/>
          </w:tcPr>
          <w:p w14:paraId="1561A214" w14:textId="7FD22154" w:rsidR="00FF4D28" w:rsidRPr="00887FD3" w:rsidRDefault="002C40F1" w:rsidP="002C40F1">
            <w:pPr>
              <w:widowControl w:val="0"/>
              <w:tabs>
                <w:tab w:val="left" w:pos="1195"/>
              </w:tabs>
              <w:autoSpaceDE w:val="0"/>
              <w:autoSpaceDN w:val="0"/>
              <w:spacing w:before="1"/>
              <w:rPr>
                <w:rFonts w:ascii="Century Gothic" w:hAnsi="Century Gothic" w:cs="Calibri"/>
                <w:b/>
                <w:color w:val="FFFFFF" w:themeColor="background1"/>
                <w:sz w:val="20"/>
                <w:szCs w:val="20"/>
              </w:rPr>
            </w:pPr>
            <w:proofErr w:type="spellStart"/>
            <w:r w:rsidRPr="002C40F1">
              <w:rPr>
                <w:rFonts w:ascii="Century Gothic" w:hAnsi="Century Gothic" w:cs="Calibri"/>
                <w:color w:val="FFFFFF" w:themeColor="background1"/>
                <w:sz w:val="20"/>
                <w:szCs w:val="20"/>
              </w:rPr>
              <w:t>Détecteurs</w:t>
            </w:r>
            <w:proofErr w:type="spellEnd"/>
            <w:r w:rsidRPr="002C40F1">
              <w:rPr>
                <w:rFonts w:ascii="Century Gothic" w:hAnsi="Century Gothic" w:cs="Calibri"/>
                <w:color w:val="FFFFFF" w:themeColor="background1"/>
                <w:sz w:val="20"/>
                <w:szCs w:val="20"/>
              </w:rPr>
              <w:t xml:space="preserve"> de </w:t>
            </w:r>
            <w:proofErr w:type="spellStart"/>
            <w:r w:rsidRPr="002C40F1">
              <w:rPr>
                <w:rFonts w:ascii="Century Gothic" w:hAnsi="Century Gothic" w:cs="Calibri"/>
                <w:color w:val="FFFFFF" w:themeColor="background1"/>
                <w:sz w:val="20"/>
                <w:szCs w:val="20"/>
              </w:rPr>
              <w:t>métaux</w:t>
            </w:r>
            <w:proofErr w:type="spellEnd"/>
            <w:r w:rsidRPr="002C40F1">
              <w:rPr>
                <w:rFonts w:ascii="Century Gothic" w:hAnsi="Century Gothic" w:cs="Calibri"/>
                <w:color w:val="FFFFFF" w:themeColor="background1"/>
                <w:sz w:val="20"/>
                <w:szCs w:val="20"/>
              </w:rPr>
              <w:t xml:space="preserve"> et </w:t>
            </w:r>
            <w:proofErr w:type="spellStart"/>
            <w:r w:rsidRPr="002C40F1">
              <w:rPr>
                <w:rFonts w:ascii="Century Gothic" w:hAnsi="Century Gothic" w:cs="Calibri"/>
                <w:color w:val="FFFFFF" w:themeColor="background1"/>
                <w:sz w:val="20"/>
                <w:szCs w:val="20"/>
              </w:rPr>
              <w:t>équipements</w:t>
            </w:r>
            <w:proofErr w:type="spellEnd"/>
            <w:r w:rsidRPr="002C40F1">
              <w:rPr>
                <w:rFonts w:ascii="Century Gothic" w:hAnsi="Century Gothic" w:cs="Calibri"/>
                <w:color w:val="FFFFFF" w:themeColor="background1"/>
                <w:sz w:val="20"/>
                <w:szCs w:val="20"/>
              </w:rPr>
              <w:t xml:space="preserve"> à rayons X</w:t>
            </w:r>
          </w:p>
        </w:tc>
      </w:tr>
      <w:tr w:rsidR="00C64EA8" w:rsidRPr="00887FD3" w14:paraId="47EE1072" w14:textId="77777777" w:rsidTr="00C64EA8">
        <w:tc>
          <w:tcPr>
            <w:tcW w:w="1637" w:type="dxa"/>
            <w:gridSpan w:val="2"/>
            <w:shd w:val="clear" w:color="auto" w:fill="D6E9B2"/>
          </w:tcPr>
          <w:p w14:paraId="01939ACD" w14:textId="77777777" w:rsidR="00C64EA8" w:rsidRPr="00887FD3" w:rsidRDefault="00C64EA8" w:rsidP="00C64EA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Pr>
          <w:p w14:paraId="16A661FF" w14:textId="627CD183" w:rsidR="00C64EA8" w:rsidRPr="00887FD3" w:rsidRDefault="00C64EA8" w:rsidP="00C64EA8">
            <w:pPr>
              <w:spacing w:before="120" w:after="120"/>
              <w:rPr>
                <w:rFonts w:ascii="Century Gothic" w:hAnsi="Century Gothic" w:cs="Calibri"/>
                <w:sz w:val="20"/>
                <w:szCs w:val="20"/>
              </w:rPr>
            </w:pPr>
            <w:r w:rsidRPr="00C107C8">
              <w:rPr>
                <w:rFonts w:ascii="Century Gothic" w:eastAsia="Frutiger-Light" w:hAnsi="Century Gothic" w:cs="Calibri"/>
                <w:b/>
                <w:sz w:val="20"/>
                <w:szCs w:val="20"/>
                <w:lang w:eastAsia="en-GB"/>
              </w:rPr>
              <w:t>Exigences</w:t>
            </w:r>
          </w:p>
        </w:tc>
        <w:tc>
          <w:tcPr>
            <w:tcW w:w="1276" w:type="dxa"/>
          </w:tcPr>
          <w:p w14:paraId="080A3DF8" w14:textId="318A54DC" w:rsidR="00C64EA8" w:rsidRPr="00887FD3" w:rsidRDefault="00C64EA8" w:rsidP="00C64EA8">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Pr>
          <w:p w14:paraId="0BF81945" w14:textId="75AF16F6" w:rsidR="00C64EA8" w:rsidRPr="00887FD3" w:rsidRDefault="00C64EA8" w:rsidP="00C64EA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04E1C" w:rsidRPr="00887FD3" w14:paraId="549BBB4A" w14:textId="77777777" w:rsidTr="00C64EA8">
        <w:tc>
          <w:tcPr>
            <w:tcW w:w="1637" w:type="dxa"/>
            <w:gridSpan w:val="2"/>
            <w:shd w:val="clear" w:color="auto" w:fill="FBD4B4"/>
          </w:tcPr>
          <w:p w14:paraId="12F9B33B" w14:textId="77777777" w:rsidR="00FF6950" w:rsidRPr="00887FD3" w:rsidRDefault="00FF6950" w:rsidP="00FF6950">
            <w:pPr>
              <w:spacing w:before="120" w:after="120"/>
              <w:rPr>
                <w:rFonts w:ascii="Century Gothic" w:hAnsi="Century Gothic" w:cs="Calibri"/>
                <w:b/>
                <w:sz w:val="20"/>
                <w:szCs w:val="20"/>
              </w:rPr>
            </w:pPr>
            <w:r w:rsidRPr="00887FD3">
              <w:rPr>
                <w:rFonts w:ascii="Century Gothic" w:hAnsi="Century Gothic" w:cs="Calibri"/>
                <w:b/>
                <w:sz w:val="20"/>
                <w:szCs w:val="20"/>
              </w:rPr>
              <w:t>4.10.3.1</w:t>
            </w:r>
          </w:p>
        </w:tc>
        <w:tc>
          <w:tcPr>
            <w:tcW w:w="3654" w:type="dxa"/>
            <w:tcBorders>
              <w:top w:val="single" w:sz="4" w:space="0" w:color="auto"/>
              <w:left w:val="single" w:sz="4" w:space="0" w:color="auto"/>
              <w:bottom w:val="single" w:sz="4" w:space="0" w:color="auto"/>
              <w:right w:val="single" w:sz="4" w:space="0" w:color="auto"/>
            </w:tcBorders>
          </w:tcPr>
          <w:p w14:paraId="105D9715" w14:textId="448555DC" w:rsidR="00FF6950" w:rsidRPr="009C0D52" w:rsidRDefault="009C0D52" w:rsidP="00FF6950">
            <w:pPr>
              <w:pStyle w:val="para"/>
              <w:rPr>
                <w:rFonts w:ascii="Century Gothic" w:hAnsi="Century Gothic" w:cs="Calibri"/>
                <w:noProof/>
                <w:color w:val="231F20"/>
                <w:sz w:val="20"/>
                <w:szCs w:val="20"/>
                <w:lang w:val="fr-FR"/>
              </w:rPr>
            </w:pPr>
            <w:r w:rsidRPr="009C0D52">
              <w:rPr>
                <w:rFonts w:ascii="Century Gothic" w:hAnsi="Century Gothic" w:cs="Calibri"/>
                <w:noProof/>
                <w:color w:val="231F20"/>
                <w:sz w:val="20"/>
                <w:szCs w:val="20"/>
                <w:lang w:val="fr-FR"/>
              </w:rPr>
              <w:t>Des équipements de détection de métaux doivent être en place, sauf si une évaluation des risques prouve qu'ils n'améliorent pas la sécurité des denrées alimentaires. En cas de non- utilisation de détecteurs de métaux, la justification de cette mesure doit être documentée. Généralement, l'absence d'équipement de détection de métaux devrait être justifiée uniquement par l'utilisation d'une méthode de protection alternative plus efficace (c-à-d. utilisation de rayons X, de tamis fins ou de filtration de produits).</w:t>
            </w:r>
          </w:p>
        </w:tc>
        <w:tc>
          <w:tcPr>
            <w:tcW w:w="1276" w:type="dxa"/>
          </w:tcPr>
          <w:p w14:paraId="7179C064" w14:textId="77777777" w:rsidR="00FF6950" w:rsidRPr="00887FD3" w:rsidRDefault="00FF6950" w:rsidP="00FF6950">
            <w:pPr>
              <w:spacing w:before="120" w:after="120"/>
              <w:rPr>
                <w:rFonts w:ascii="Century Gothic" w:hAnsi="Century Gothic" w:cs="Calibri"/>
                <w:b/>
                <w:sz w:val="20"/>
                <w:szCs w:val="20"/>
              </w:rPr>
            </w:pPr>
          </w:p>
        </w:tc>
        <w:tc>
          <w:tcPr>
            <w:tcW w:w="3356" w:type="dxa"/>
          </w:tcPr>
          <w:p w14:paraId="66D6AC45" w14:textId="77777777" w:rsidR="00FF6950" w:rsidRPr="00887FD3" w:rsidRDefault="00FF6950" w:rsidP="00FF6950">
            <w:pPr>
              <w:spacing w:before="120" w:after="120"/>
              <w:rPr>
                <w:rFonts w:ascii="Century Gothic" w:hAnsi="Century Gothic" w:cs="Calibri"/>
                <w:b/>
                <w:sz w:val="20"/>
                <w:szCs w:val="20"/>
              </w:rPr>
            </w:pPr>
          </w:p>
        </w:tc>
      </w:tr>
      <w:tr w:rsidR="00904E1C" w:rsidRPr="00887FD3" w14:paraId="4A7E05FE" w14:textId="77777777" w:rsidTr="00C64EA8">
        <w:tc>
          <w:tcPr>
            <w:tcW w:w="1637" w:type="dxa"/>
            <w:gridSpan w:val="2"/>
            <w:shd w:val="clear" w:color="auto" w:fill="FBD4B4"/>
          </w:tcPr>
          <w:p w14:paraId="756CF91F" w14:textId="77777777" w:rsidR="0060048A" w:rsidRPr="00887FD3" w:rsidRDefault="0060048A" w:rsidP="0060048A">
            <w:pPr>
              <w:rPr>
                <w:rFonts w:ascii="Century Gothic" w:hAnsi="Century Gothic"/>
                <w:sz w:val="20"/>
                <w:szCs w:val="20"/>
              </w:rPr>
            </w:pPr>
            <w:r w:rsidRPr="00887FD3">
              <w:rPr>
                <w:rFonts w:ascii="Century Gothic" w:hAnsi="Century Gothic" w:cs="Calibri"/>
                <w:b/>
                <w:sz w:val="20"/>
                <w:szCs w:val="20"/>
              </w:rPr>
              <w:t>4.10.3.2</w:t>
            </w:r>
          </w:p>
        </w:tc>
        <w:tc>
          <w:tcPr>
            <w:tcW w:w="3654" w:type="dxa"/>
            <w:tcBorders>
              <w:top w:val="single" w:sz="4" w:space="0" w:color="auto"/>
              <w:left w:val="single" w:sz="4" w:space="0" w:color="auto"/>
              <w:bottom w:val="single" w:sz="4" w:space="0" w:color="auto"/>
              <w:right w:val="single" w:sz="4" w:space="0" w:color="auto"/>
            </w:tcBorders>
          </w:tcPr>
          <w:p w14:paraId="2288CCD8" w14:textId="77777777" w:rsidR="00F74DEF" w:rsidRPr="00F74DEF" w:rsidRDefault="00F74DEF" w:rsidP="00F74DEF">
            <w:pPr>
              <w:pStyle w:val="TableParagraph"/>
              <w:spacing w:before="149" w:line="194" w:lineRule="auto"/>
              <w:ind w:left="113" w:right="124"/>
              <w:rPr>
                <w:rFonts w:ascii="Century Gothic" w:eastAsiaTheme="minorHAnsi" w:hAnsi="Century Gothic" w:cs="Calibri"/>
                <w:noProof/>
                <w:color w:val="231F20"/>
                <w:sz w:val="20"/>
                <w:szCs w:val="20"/>
                <w:lang w:val="fr-FR"/>
              </w:rPr>
            </w:pPr>
            <w:r w:rsidRPr="00F74DEF">
              <w:rPr>
                <w:rFonts w:ascii="Century Gothic" w:eastAsiaTheme="minorHAnsi" w:hAnsi="Century Gothic" w:cs="Calibri"/>
                <w:noProof/>
                <w:color w:val="231F20"/>
                <w:sz w:val="20"/>
                <w:szCs w:val="20"/>
                <w:lang w:val="fr-FR"/>
              </w:rPr>
              <w:t>Le détecteur de métaux ou les équipements à rayons X doivent intégrer l'un des aspects suivants :</w:t>
            </w:r>
          </w:p>
          <w:p w14:paraId="75273F2D" w14:textId="77777777" w:rsidR="00F74DEF" w:rsidRPr="00F74DEF" w:rsidRDefault="00F74DEF" w:rsidP="00B149A1">
            <w:pPr>
              <w:pStyle w:val="TableParagraph"/>
              <w:numPr>
                <w:ilvl w:val="0"/>
                <w:numId w:val="50"/>
              </w:numPr>
              <w:tabs>
                <w:tab w:val="left" w:pos="284"/>
              </w:tabs>
              <w:spacing w:before="116" w:line="194" w:lineRule="auto"/>
              <w:ind w:right="364"/>
              <w:rPr>
                <w:rFonts w:ascii="Century Gothic" w:eastAsiaTheme="minorHAnsi" w:hAnsi="Century Gothic" w:cs="Calibri"/>
                <w:noProof/>
                <w:color w:val="231F20"/>
                <w:sz w:val="20"/>
                <w:szCs w:val="20"/>
                <w:lang w:val="fr-FR"/>
              </w:rPr>
            </w:pPr>
            <w:r w:rsidRPr="00F74DEF">
              <w:rPr>
                <w:rFonts w:ascii="Century Gothic" w:eastAsiaTheme="minorHAnsi" w:hAnsi="Century Gothic" w:cs="Calibri"/>
                <w:noProof/>
                <w:color w:val="231F20"/>
                <w:sz w:val="20"/>
                <w:szCs w:val="20"/>
                <w:lang w:val="fr-FR"/>
              </w:rPr>
              <w:t>un dispositif de rejet automatique pour les systèmes en ligne continus qui doit dévier le produit contaminé soit hors du flux de produits, soit vers une unité sécurisée uniquement accessible au personnel autorisé</w:t>
            </w:r>
          </w:p>
          <w:p w14:paraId="3835212D" w14:textId="77777777" w:rsidR="00F74DEF" w:rsidRPr="00F74DEF" w:rsidRDefault="00F74DEF" w:rsidP="00B149A1">
            <w:pPr>
              <w:pStyle w:val="TableParagraph"/>
              <w:numPr>
                <w:ilvl w:val="0"/>
                <w:numId w:val="50"/>
              </w:numPr>
              <w:tabs>
                <w:tab w:val="left" w:pos="284"/>
              </w:tabs>
              <w:spacing w:before="4" w:line="194" w:lineRule="auto"/>
              <w:ind w:right="519"/>
              <w:rPr>
                <w:rFonts w:ascii="Century Gothic" w:eastAsiaTheme="minorHAnsi" w:hAnsi="Century Gothic" w:cs="Calibri"/>
                <w:noProof/>
                <w:color w:val="231F20"/>
                <w:sz w:val="20"/>
                <w:szCs w:val="20"/>
                <w:lang w:val="fr-FR"/>
              </w:rPr>
            </w:pPr>
            <w:r w:rsidRPr="00F74DEF">
              <w:rPr>
                <w:rFonts w:ascii="Century Gothic" w:eastAsiaTheme="minorHAnsi" w:hAnsi="Century Gothic" w:cs="Calibri"/>
                <w:noProof/>
                <w:color w:val="231F20"/>
                <w:sz w:val="20"/>
                <w:szCs w:val="20"/>
                <w:lang w:val="fr-FR"/>
              </w:rPr>
              <w:t xml:space="preserve">un système d'arrêt de la courroie muni d'une alarme, lorsque le produit </w:t>
            </w:r>
            <w:r w:rsidRPr="00F74DEF">
              <w:rPr>
                <w:rFonts w:ascii="Century Gothic" w:eastAsiaTheme="minorHAnsi" w:hAnsi="Century Gothic" w:cs="Calibri"/>
                <w:noProof/>
                <w:color w:val="231F20"/>
                <w:sz w:val="20"/>
                <w:szCs w:val="20"/>
                <w:lang w:val="fr-FR"/>
              </w:rPr>
              <w:lastRenderedPageBreak/>
              <w:t>ne peut pas être automatiquement rejeté (c-à-d. pour les produits conditionnés très volumineux)</w:t>
            </w:r>
          </w:p>
          <w:p w14:paraId="2D20DFA9" w14:textId="42E3CCD0" w:rsidR="0060048A" w:rsidRPr="00F74DEF" w:rsidRDefault="00F74DEF" w:rsidP="00B149A1">
            <w:pPr>
              <w:pStyle w:val="TableParagraph"/>
              <w:numPr>
                <w:ilvl w:val="0"/>
                <w:numId w:val="50"/>
              </w:numPr>
              <w:tabs>
                <w:tab w:val="left" w:pos="284"/>
              </w:tabs>
              <w:spacing w:before="4" w:line="194" w:lineRule="auto"/>
              <w:ind w:right="519"/>
              <w:rPr>
                <w:rFonts w:ascii="Century Gothic" w:eastAsiaTheme="minorHAnsi" w:hAnsi="Century Gothic" w:cs="Calibri"/>
                <w:noProof/>
                <w:color w:val="231F20"/>
                <w:sz w:val="20"/>
                <w:szCs w:val="20"/>
                <w:lang w:val="fr-FR"/>
              </w:rPr>
            </w:pPr>
            <w:r w:rsidRPr="00F74DEF">
              <w:rPr>
                <w:rFonts w:ascii="Century Gothic" w:eastAsiaTheme="minorHAnsi" w:hAnsi="Century Gothic" w:cs="Calibri"/>
                <w:noProof/>
                <w:color w:val="231F20"/>
                <w:sz w:val="20"/>
                <w:szCs w:val="20"/>
                <w:lang w:val="fr-FR"/>
              </w:rPr>
              <w:t>des détecteurs en ligne permettant d'identifier l'emplacement du contaminant et de procéder à une séparation efficace du produit affecté.</w:t>
            </w:r>
          </w:p>
        </w:tc>
        <w:tc>
          <w:tcPr>
            <w:tcW w:w="1276" w:type="dxa"/>
          </w:tcPr>
          <w:p w14:paraId="61312285" w14:textId="77777777" w:rsidR="0060048A" w:rsidRPr="00887FD3" w:rsidRDefault="0060048A" w:rsidP="0060048A">
            <w:pPr>
              <w:spacing w:before="120" w:after="120"/>
              <w:rPr>
                <w:rFonts w:ascii="Century Gothic" w:hAnsi="Century Gothic" w:cs="Calibri"/>
                <w:b/>
                <w:sz w:val="20"/>
                <w:szCs w:val="20"/>
              </w:rPr>
            </w:pPr>
          </w:p>
        </w:tc>
        <w:tc>
          <w:tcPr>
            <w:tcW w:w="3356" w:type="dxa"/>
          </w:tcPr>
          <w:p w14:paraId="35063723" w14:textId="77777777" w:rsidR="0060048A" w:rsidRPr="00887FD3" w:rsidRDefault="0060048A" w:rsidP="0060048A">
            <w:pPr>
              <w:spacing w:before="120" w:after="120"/>
              <w:rPr>
                <w:rFonts w:ascii="Century Gothic" w:hAnsi="Century Gothic" w:cs="Calibri"/>
                <w:b/>
                <w:sz w:val="20"/>
                <w:szCs w:val="20"/>
              </w:rPr>
            </w:pPr>
          </w:p>
        </w:tc>
      </w:tr>
      <w:tr w:rsidR="00904E1C" w:rsidRPr="00887FD3" w14:paraId="2E7C9EF7" w14:textId="77777777" w:rsidTr="00C64EA8">
        <w:tc>
          <w:tcPr>
            <w:tcW w:w="1637" w:type="dxa"/>
            <w:gridSpan w:val="2"/>
            <w:shd w:val="clear" w:color="auto" w:fill="FBD4B4"/>
          </w:tcPr>
          <w:p w14:paraId="5FB8B7AA" w14:textId="77777777" w:rsidR="00533B99" w:rsidRPr="00887FD3" w:rsidRDefault="00533B99" w:rsidP="00533B99">
            <w:pPr>
              <w:rPr>
                <w:rFonts w:ascii="Century Gothic" w:hAnsi="Century Gothic"/>
                <w:sz w:val="20"/>
                <w:szCs w:val="20"/>
              </w:rPr>
            </w:pPr>
            <w:r w:rsidRPr="00887FD3">
              <w:rPr>
                <w:rFonts w:ascii="Century Gothic" w:hAnsi="Century Gothic" w:cs="Calibri"/>
                <w:b/>
                <w:sz w:val="20"/>
                <w:szCs w:val="20"/>
              </w:rPr>
              <w:t>4.10.3.3</w:t>
            </w:r>
          </w:p>
        </w:tc>
        <w:tc>
          <w:tcPr>
            <w:tcW w:w="3654" w:type="dxa"/>
            <w:tcBorders>
              <w:top w:val="single" w:sz="4" w:space="0" w:color="auto"/>
              <w:left w:val="single" w:sz="4" w:space="0" w:color="auto"/>
              <w:bottom w:val="single" w:sz="4" w:space="0" w:color="auto"/>
              <w:right w:val="single" w:sz="4" w:space="0" w:color="auto"/>
            </w:tcBorders>
          </w:tcPr>
          <w:p w14:paraId="6A6D710B" w14:textId="77777777" w:rsidR="00242588" w:rsidRPr="00242588" w:rsidRDefault="00242588" w:rsidP="00242588">
            <w:pPr>
              <w:pStyle w:val="TableParagraph"/>
              <w:spacing w:before="149" w:line="194" w:lineRule="auto"/>
              <w:ind w:left="113" w:right="171"/>
              <w:jc w:val="both"/>
              <w:rPr>
                <w:rFonts w:ascii="Century Gothic" w:eastAsiaTheme="minorHAnsi" w:hAnsi="Century Gothic" w:cs="Calibri"/>
                <w:noProof/>
                <w:color w:val="231F20"/>
                <w:sz w:val="20"/>
                <w:szCs w:val="20"/>
                <w:lang w:val="fr-FR"/>
              </w:rPr>
            </w:pPr>
            <w:r w:rsidRPr="00242588">
              <w:rPr>
                <w:rFonts w:ascii="Century Gothic" w:eastAsiaTheme="minorHAnsi" w:hAnsi="Century Gothic" w:cs="Calibri"/>
                <w:noProof/>
                <w:color w:val="231F20"/>
                <w:sz w:val="20"/>
                <w:szCs w:val="20"/>
                <w:lang w:val="fr-FR"/>
              </w:rPr>
              <w:t>Le site doit établir et mettre en place des procédures relatives au fonctionnement et aux tests des détecteurs de métaux ou des équipements à rayons X. Ces procédures doivent inclure, au minimum :</w:t>
            </w:r>
          </w:p>
          <w:p w14:paraId="0396A6FD" w14:textId="77777777" w:rsidR="00242588" w:rsidRPr="00242588" w:rsidRDefault="00242588" w:rsidP="00B149A1">
            <w:pPr>
              <w:pStyle w:val="TableParagraph"/>
              <w:numPr>
                <w:ilvl w:val="0"/>
                <w:numId w:val="51"/>
              </w:numPr>
              <w:tabs>
                <w:tab w:val="left" w:pos="284"/>
              </w:tabs>
              <w:spacing w:before="78" w:line="267" w:lineRule="exact"/>
              <w:ind w:hanging="171"/>
              <w:rPr>
                <w:rFonts w:ascii="Century Gothic" w:eastAsiaTheme="minorHAnsi" w:hAnsi="Century Gothic" w:cs="Calibri"/>
                <w:noProof/>
                <w:color w:val="231F20"/>
                <w:sz w:val="20"/>
                <w:szCs w:val="20"/>
                <w:lang w:val="fr-FR"/>
              </w:rPr>
            </w:pPr>
            <w:r w:rsidRPr="00242588">
              <w:rPr>
                <w:rFonts w:ascii="Century Gothic" w:eastAsiaTheme="minorHAnsi" w:hAnsi="Century Gothic" w:cs="Calibri"/>
                <w:noProof/>
                <w:color w:val="231F20"/>
                <w:sz w:val="20"/>
                <w:szCs w:val="20"/>
                <w:lang w:val="fr-FR"/>
              </w:rPr>
              <w:t>les responsabilités relatives aux tests des équipements</w:t>
            </w:r>
          </w:p>
          <w:p w14:paraId="4590F247" w14:textId="77777777" w:rsidR="00242588" w:rsidRPr="00242588" w:rsidRDefault="00242588" w:rsidP="00B149A1">
            <w:pPr>
              <w:pStyle w:val="TableParagraph"/>
              <w:numPr>
                <w:ilvl w:val="0"/>
                <w:numId w:val="51"/>
              </w:numPr>
              <w:tabs>
                <w:tab w:val="left" w:pos="284"/>
              </w:tabs>
              <w:spacing w:before="12" w:line="194" w:lineRule="auto"/>
              <w:ind w:right="152"/>
              <w:rPr>
                <w:rFonts w:ascii="Century Gothic" w:eastAsiaTheme="minorHAnsi" w:hAnsi="Century Gothic" w:cs="Calibri"/>
                <w:noProof/>
                <w:color w:val="231F20"/>
                <w:sz w:val="20"/>
                <w:szCs w:val="20"/>
                <w:lang w:val="fr-FR"/>
              </w:rPr>
            </w:pPr>
            <w:r w:rsidRPr="00242588">
              <w:rPr>
                <w:rFonts w:ascii="Century Gothic" w:eastAsiaTheme="minorHAnsi" w:hAnsi="Century Gothic" w:cs="Calibri"/>
                <w:noProof/>
                <w:color w:val="231F20"/>
                <w:sz w:val="20"/>
                <w:szCs w:val="20"/>
                <w:lang w:val="fr-FR"/>
              </w:rPr>
              <w:t>l'efficacité et la sensibilité de fonctionnement des équipements, ainsi que toute variation de ces dernières pour des produits particuliers</w:t>
            </w:r>
          </w:p>
          <w:p w14:paraId="4A1EED41" w14:textId="77777777" w:rsidR="00242588" w:rsidRPr="00242588" w:rsidRDefault="00242588" w:rsidP="00B149A1">
            <w:pPr>
              <w:pStyle w:val="TableParagraph"/>
              <w:numPr>
                <w:ilvl w:val="0"/>
                <w:numId w:val="51"/>
              </w:numPr>
              <w:tabs>
                <w:tab w:val="left" w:pos="284"/>
              </w:tabs>
              <w:spacing w:line="231" w:lineRule="exact"/>
              <w:ind w:hanging="171"/>
              <w:rPr>
                <w:rFonts w:ascii="Century Gothic" w:eastAsiaTheme="minorHAnsi" w:hAnsi="Century Gothic" w:cs="Calibri"/>
                <w:noProof/>
                <w:color w:val="231F20"/>
                <w:sz w:val="20"/>
                <w:szCs w:val="20"/>
                <w:lang w:val="fr-FR"/>
              </w:rPr>
            </w:pPr>
            <w:r w:rsidRPr="00242588">
              <w:rPr>
                <w:rFonts w:ascii="Century Gothic" w:eastAsiaTheme="minorHAnsi" w:hAnsi="Century Gothic" w:cs="Calibri"/>
                <w:noProof/>
                <w:color w:val="231F20"/>
                <w:sz w:val="20"/>
                <w:szCs w:val="20"/>
                <w:lang w:val="fr-FR"/>
              </w:rPr>
              <w:t>les méthodes et la fréquence d'inspection du détecteur</w:t>
            </w:r>
          </w:p>
          <w:p w14:paraId="2D207528" w14:textId="2FE39D86" w:rsidR="00533B99" w:rsidRPr="00242588" w:rsidRDefault="00242588" w:rsidP="00B149A1">
            <w:pPr>
              <w:pStyle w:val="TableParagraph"/>
              <w:numPr>
                <w:ilvl w:val="0"/>
                <w:numId w:val="51"/>
              </w:numPr>
              <w:tabs>
                <w:tab w:val="left" w:pos="284"/>
              </w:tabs>
              <w:spacing w:line="231" w:lineRule="exact"/>
              <w:ind w:hanging="171"/>
              <w:rPr>
                <w:rFonts w:ascii="Century Gothic" w:eastAsiaTheme="minorHAnsi" w:hAnsi="Century Gothic" w:cs="Calibri"/>
                <w:noProof/>
                <w:color w:val="231F20"/>
                <w:sz w:val="20"/>
                <w:szCs w:val="20"/>
                <w:lang w:val="fr-FR"/>
              </w:rPr>
            </w:pPr>
            <w:r w:rsidRPr="00242588">
              <w:rPr>
                <w:rFonts w:ascii="Century Gothic" w:eastAsiaTheme="minorHAnsi" w:hAnsi="Century Gothic" w:cs="Calibri"/>
                <w:noProof/>
                <w:color w:val="231F20"/>
                <w:sz w:val="20"/>
                <w:szCs w:val="20"/>
                <w:lang w:val="fr-FR"/>
              </w:rPr>
              <w:t>la consignation des résultats des inspections.</w:t>
            </w:r>
          </w:p>
        </w:tc>
        <w:tc>
          <w:tcPr>
            <w:tcW w:w="1276" w:type="dxa"/>
          </w:tcPr>
          <w:p w14:paraId="513B56F9" w14:textId="77777777" w:rsidR="00533B99" w:rsidRPr="00887FD3" w:rsidRDefault="00533B99" w:rsidP="00533B99">
            <w:pPr>
              <w:spacing w:before="120" w:after="120"/>
              <w:rPr>
                <w:rFonts w:ascii="Century Gothic" w:hAnsi="Century Gothic" w:cs="Calibri"/>
                <w:b/>
                <w:sz w:val="20"/>
                <w:szCs w:val="20"/>
              </w:rPr>
            </w:pPr>
          </w:p>
        </w:tc>
        <w:tc>
          <w:tcPr>
            <w:tcW w:w="3356" w:type="dxa"/>
          </w:tcPr>
          <w:p w14:paraId="6C846752" w14:textId="77777777" w:rsidR="00533B99" w:rsidRPr="00887FD3" w:rsidRDefault="00533B99" w:rsidP="00533B99">
            <w:pPr>
              <w:spacing w:before="120" w:after="120"/>
              <w:rPr>
                <w:rFonts w:ascii="Century Gothic" w:hAnsi="Century Gothic" w:cs="Calibri"/>
                <w:b/>
                <w:sz w:val="20"/>
                <w:szCs w:val="20"/>
              </w:rPr>
            </w:pPr>
          </w:p>
        </w:tc>
      </w:tr>
      <w:tr w:rsidR="00904E1C" w:rsidRPr="00887FD3" w14:paraId="34060FE8" w14:textId="77777777" w:rsidTr="00C64EA8">
        <w:tc>
          <w:tcPr>
            <w:tcW w:w="1637" w:type="dxa"/>
            <w:gridSpan w:val="2"/>
            <w:shd w:val="clear" w:color="auto" w:fill="FBD4B4"/>
          </w:tcPr>
          <w:p w14:paraId="7DEB2C0A" w14:textId="77777777" w:rsidR="00EE54AC" w:rsidRPr="00887FD3" w:rsidRDefault="00EE54AC" w:rsidP="00EE54AC">
            <w:pPr>
              <w:rPr>
                <w:rFonts w:ascii="Century Gothic" w:hAnsi="Century Gothic"/>
                <w:sz w:val="20"/>
                <w:szCs w:val="20"/>
              </w:rPr>
            </w:pPr>
            <w:r w:rsidRPr="00887FD3">
              <w:rPr>
                <w:rFonts w:ascii="Century Gothic" w:hAnsi="Century Gothic" w:cs="Calibri"/>
                <w:b/>
                <w:sz w:val="20"/>
                <w:szCs w:val="20"/>
              </w:rPr>
              <w:t>4.10.3.4</w:t>
            </w:r>
          </w:p>
        </w:tc>
        <w:tc>
          <w:tcPr>
            <w:tcW w:w="3654" w:type="dxa"/>
            <w:tcBorders>
              <w:top w:val="single" w:sz="4" w:space="0" w:color="auto"/>
              <w:left w:val="single" w:sz="4" w:space="0" w:color="auto"/>
              <w:bottom w:val="single" w:sz="4" w:space="0" w:color="auto"/>
              <w:right w:val="single" w:sz="4" w:space="0" w:color="auto"/>
            </w:tcBorders>
          </w:tcPr>
          <w:p w14:paraId="2B524585" w14:textId="77777777" w:rsidR="00BE7033" w:rsidRPr="00BE7033" w:rsidRDefault="00BE7033" w:rsidP="00BE7033">
            <w:pPr>
              <w:pStyle w:val="TableParagraph"/>
              <w:spacing w:before="110"/>
              <w:ind w:left="113"/>
              <w:rPr>
                <w:rFonts w:ascii="Century Gothic" w:eastAsiaTheme="minorHAnsi" w:hAnsi="Century Gothic" w:cs="Calibri"/>
                <w:noProof/>
                <w:color w:val="231F20"/>
                <w:sz w:val="20"/>
                <w:szCs w:val="20"/>
                <w:lang w:val="fr-FR"/>
              </w:rPr>
            </w:pPr>
            <w:r w:rsidRPr="00BE7033">
              <w:rPr>
                <w:rFonts w:ascii="Century Gothic" w:eastAsiaTheme="minorHAnsi" w:hAnsi="Century Gothic" w:cs="Calibri"/>
                <w:noProof/>
                <w:color w:val="231F20"/>
                <w:sz w:val="20"/>
                <w:szCs w:val="20"/>
                <w:lang w:val="fr-FR"/>
              </w:rPr>
              <w:t>Au minimum, les procédures de test des détecteurs de métaux doivent inclure :</w:t>
            </w:r>
          </w:p>
          <w:p w14:paraId="0E41DC15" w14:textId="77777777" w:rsidR="00BE7033" w:rsidRPr="00BE7033" w:rsidRDefault="00BE7033" w:rsidP="00B149A1">
            <w:pPr>
              <w:pStyle w:val="TableParagraph"/>
              <w:numPr>
                <w:ilvl w:val="0"/>
                <w:numId w:val="52"/>
              </w:numPr>
              <w:tabs>
                <w:tab w:val="left" w:pos="284"/>
              </w:tabs>
              <w:spacing w:before="98" w:line="194" w:lineRule="auto"/>
              <w:ind w:right="408"/>
              <w:rPr>
                <w:rFonts w:ascii="Century Gothic" w:eastAsiaTheme="minorHAnsi" w:hAnsi="Century Gothic" w:cs="Calibri"/>
                <w:noProof/>
                <w:color w:val="231F20"/>
                <w:sz w:val="20"/>
                <w:szCs w:val="20"/>
                <w:lang w:val="fr-FR"/>
              </w:rPr>
            </w:pPr>
            <w:r w:rsidRPr="00BE7033">
              <w:rPr>
                <w:rFonts w:ascii="Century Gothic" w:eastAsiaTheme="minorHAnsi" w:hAnsi="Century Gothic" w:cs="Calibri"/>
                <w:noProof/>
                <w:color w:val="231F20"/>
                <w:sz w:val="20"/>
                <w:szCs w:val="20"/>
                <w:lang w:val="fr-FR"/>
              </w:rPr>
              <w:t>des pièces de test incluant une sphère en métal d'un diamètre connu sélectionnée en fonction du risque doivent être utilisées. Les pièces de test doivent indiquer la taille et le type de matière testée qu'elles contiennent.</w:t>
            </w:r>
          </w:p>
          <w:p w14:paraId="0FA4C02A" w14:textId="77777777" w:rsidR="00BE7033" w:rsidRPr="00BE7033" w:rsidRDefault="00BE7033" w:rsidP="00B149A1">
            <w:pPr>
              <w:pStyle w:val="TableParagraph"/>
              <w:numPr>
                <w:ilvl w:val="0"/>
                <w:numId w:val="52"/>
              </w:numPr>
              <w:tabs>
                <w:tab w:val="left" w:pos="284"/>
              </w:tabs>
              <w:spacing w:before="3" w:line="194" w:lineRule="auto"/>
              <w:ind w:right="293"/>
              <w:rPr>
                <w:rFonts w:ascii="Century Gothic" w:eastAsiaTheme="minorHAnsi" w:hAnsi="Century Gothic" w:cs="Calibri"/>
                <w:noProof/>
                <w:color w:val="231F20"/>
                <w:sz w:val="20"/>
                <w:szCs w:val="20"/>
                <w:lang w:val="fr-FR"/>
              </w:rPr>
            </w:pPr>
            <w:r w:rsidRPr="00BE7033">
              <w:rPr>
                <w:rFonts w:ascii="Century Gothic" w:eastAsiaTheme="minorHAnsi" w:hAnsi="Century Gothic" w:cs="Calibri"/>
                <w:noProof/>
                <w:color w:val="231F20"/>
                <w:sz w:val="20"/>
                <w:szCs w:val="20"/>
                <w:lang w:val="fr-FR"/>
              </w:rPr>
              <w:t>Des tests doivent être effectués au moyen de pièces de test distinctes contenant du métal ferreux, de l'acier inoxydable et du métal typiquement non-ferreux, sauf si le produit</w:t>
            </w:r>
          </w:p>
          <w:p w14:paraId="3E6CB704" w14:textId="77777777" w:rsidR="00BE7033" w:rsidRPr="00BE7033" w:rsidRDefault="00BE7033" w:rsidP="00BE7033">
            <w:pPr>
              <w:pStyle w:val="TableParagraph"/>
              <w:spacing w:before="3" w:line="194" w:lineRule="auto"/>
              <w:ind w:left="283"/>
              <w:rPr>
                <w:rFonts w:ascii="Century Gothic" w:eastAsiaTheme="minorHAnsi" w:hAnsi="Century Gothic" w:cs="Calibri"/>
                <w:noProof/>
                <w:color w:val="231F20"/>
                <w:sz w:val="20"/>
                <w:szCs w:val="20"/>
                <w:lang w:val="fr-FR"/>
              </w:rPr>
            </w:pPr>
            <w:r w:rsidRPr="00BE7033">
              <w:rPr>
                <w:rFonts w:ascii="Century Gothic" w:eastAsiaTheme="minorHAnsi" w:hAnsi="Century Gothic" w:cs="Calibri"/>
                <w:noProof/>
                <w:color w:val="231F20"/>
                <w:sz w:val="20"/>
                <w:szCs w:val="20"/>
                <w:lang w:val="fr-FR"/>
              </w:rPr>
              <w:t>se trouve dans un récipient en aluminium où un test de métal ferreux uniquement peut s'appliquer.</w:t>
            </w:r>
          </w:p>
          <w:p w14:paraId="6BB5F149" w14:textId="77777777" w:rsidR="00BE7033" w:rsidRPr="00BE7033" w:rsidRDefault="00BE7033" w:rsidP="00B149A1">
            <w:pPr>
              <w:pStyle w:val="TableParagraph"/>
              <w:numPr>
                <w:ilvl w:val="0"/>
                <w:numId w:val="52"/>
              </w:numPr>
              <w:tabs>
                <w:tab w:val="left" w:pos="284"/>
              </w:tabs>
              <w:spacing w:before="2" w:line="194" w:lineRule="auto"/>
              <w:ind w:right="363"/>
              <w:rPr>
                <w:rFonts w:ascii="Century Gothic" w:eastAsiaTheme="minorHAnsi" w:hAnsi="Century Gothic" w:cs="Calibri"/>
                <w:noProof/>
                <w:color w:val="231F20"/>
                <w:sz w:val="20"/>
                <w:szCs w:val="20"/>
                <w:lang w:val="fr-FR"/>
              </w:rPr>
            </w:pPr>
            <w:r w:rsidRPr="00BE7033">
              <w:rPr>
                <w:rFonts w:ascii="Century Gothic" w:eastAsiaTheme="minorHAnsi" w:hAnsi="Century Gothic" w:cs="Calibri"/>
                <w:noProof/>
                <w:color w:val="231F20"/>
                <w:sz w:val="20"/>
                <w:szCs w:val="20"/>
                <w:lang w:val="fr-FR"/>
              </w:rPr>
              <w:t>Un test prouvant le fonctionnement efficace, dans des conditions de travail normales, des mécanismes de détection et de rejet doit être effectué.</w:t>
            </w:r>
          </w:p>
          <w:p w14:paraId="3DF67FBF" w14:textId="77777777" w:rsidR="00BE7033" w:rsidRPr="00BE7033" w:rsidRDefault="00BE7033" w:rsidP="00B149A1">
            <w:pPr>
              <w:pStyle w:val="TableParagraph"/>
              <w:numPr>
                <w:ilvl w:val="0"/>
                <w:numId w:val="52"/>
              </w:numPr>
              <w:tabs>
                <w:tab w:val="left" w:pos="284"/>
              </w:tabs>
              <w:spacing w:before="3" w:line="194" w:lineRule="auto"/>
              <w:ind w:right="197"/>
              <w:rPr>
                <w:rFonts w:ascii="Century Gothic" w:eastAsiaTheme="minorHAnsi" w:hAnsi="Century Gothic" w:cs="Calibri"/>
                <w:noProof/>
                <w:color w:val="231F20"/>
                <w:sz w:val="20"/>
                <w:szCs w:val="20"/>
                <w:lang w:val="fr-FR"/>
              </w:rPr>
            </w:pPr>
            <w:r w:rsidRPr="00BE7033">
              <w:rPr>
                <w:rFonts w:ascii="Century Gothic" w:eastAsiaTheme="minorHAnsi" w:hAnsi="Century Gothic" w:cs="Calibri"/>
                <w:noProof/>
                <w:color w:val="231F20"/>
                <w:sz w:val="20"/>
                <w:szCs w:val="20"/>
                <w:lang w:val="fr-FR"/>
              </w:rPr>
              <w:t xml:space="preserve">Les tests du détecteur de métaux consistant à faire passer des produits conditionnés tests </w:t>
            </w:r>
            <w:r w:rsidRPr="00BE7033">
              <w:rPr>
                <w:rFonts w:ascii="Century Gothic" w:eastAsiaTheme="minorHAnsi" w:hAnsi="Century Gothic" w:cs="Calibri"/>
                <w:noProof/>
                <w:color w:val="231F20"/>
                <w:sz w:val="20"/>
                <w:szCs w:val="20"/>
                <w:lang w:val="fr-FR"/>
              </w:rPr>
              <w:lastRenderedPageBreak/>
              <w:t>successivement dans l'unité à la vitesse normale de fonctionnement doivent être effectués.</w:t>
            </w:r>
          </w:p>
          <w:p w14:paraId="348F908A" w14:textId="77777777" w:rsidR="00BE7033" w:rsidRPr="00BE7033" w:rsidRDefault="00BE7033" w:rsidP="00B149A1">
            <w:pPr>
              <w:pStyle w:val="TableParagraph"/>
              <w:numPr>
                <w:ilvl w:val="0"/>
                <w:numId w:val="52"/>
              </w:numPr>
              <w:tabs>
                <w:tab w:val="left" w:pos="284"/>
              </w:tabs>
              <w:spacing w:before="2" w:line="194" w:lineRule="auto"/>
              <w:ind w:right="265"/>
              <w:rPr>
                <w:rFonts w:ascii="Century Gothic" w:eastAsiaTheme="minorHAnsi" w:hAnsi="Century Gothic" w:cs="Calibri"/>
                <w:noProof/>
                <w:color w:val="231F20"/>
                <w:sz w:val="20"/>
                <w:szCs w:val="20"/>
                <w:lang w:val="fr-FR"/>
              </w:rPr>
            </w:pPr>
            <w:r w:rsidRPr="00BE7033">
              <w:rPr>
                <w:rFonts w:ascii="Century Gothic" w:eastAsiaTheme="minorHAnsi" w:hAnsi="Century Gothic" w:cs="Calibri"/>
                <w:noProof/>
                <w:color w:val="231F20"/>
                <w:sz w:val="20"/>
                <w:szCs w:val="20"/>
                <w:lang w:val="fr-FR"/>
              </w:rPr>
              <w:t>Des vérifications des systèmes à sécurité intégrée adaptés aux systèmes de détection et de rejet doivent être effectuées.</w:t>
            </w:r>
          </w:p>
          <w:p w14:paraId="02A8C2EC" w14:textId="77777777" w:rsidR="00BE7033" w:rsidRPr="00BE7033" w:rsidRDefault="00BE7033" w:rsidP="00BE7033">
            <w:pPr>
              <w:pStyle w:val="TableParagraph"/>
              <w:spacing w:before="116" w:line="194" w:lineRule="auto"/>
              <w:ind w:left="113" w:right="600"/>
              <w:rPr>
                <w:rFonts w:ascii="Century Gothic" w:eastAsiaTheme="minorHAnsi" w:hAnsi="Century Gothic" w:cs="Calibri"/>
                <w:noProof/>
                <w:color w:val="231F20"/>
                <w:sz w:val="20"/>
                <w:szCs w:val="20"/>
                <w:lang w:val="fr-FR"/>
              </w:rPr>
            </w:pPr>
            <w:r w:rsidRPr="00BE7033">
              <w:rPr>
                <w:rFonts w:ascii="Century Gothic" w:eastAsiaTheme="minorHAnsi" w:hAnsi="Century Gothic" w:cs="Calibri"/>
                <w:noProof/>
                <w:color w:val="231F20"/>
                <w:sz w:val="20"/>
                <w:szCs w:val="20"/>
                <w:lang w:val="fr-FR"/>
              </w:rPr>
              <w:t>De plus, lorsque les détecteurs de métaux sont intégrés aux convoyeurs, la pièce de test doit passer aussi près que possible de la partie la moins sensible du détecteur de métaux</w:t>
            </w:r>
          </w:p>
          <w:p w14:paraId="1F4A8179" w14:textId="77777777" w:rsidR="00BE7033" w:rsidRPr="00BE7033" w:rsidRDefault="00BE7033" w:rsidP="00BE7033">
            <w:pPr>
              <w:pStyle w:val="TableParagraph"/>
              <w:spacing w:before="2" w:line="194" w:lineRule="auto"/>
              <w:ind w:left="113" w:right="215"/>
              <w:jc w:val="both"/>
              <w:rPr>
                <w:rFonts w:ascii="Century Gothic" w:eastAsiaTheme="minorHAnsi" w:hAnsi="Century Gothic" w:cs="Calibri"/>
                <w:noProof/>
                <w:color w:val="231F20"/>
                <w:sz w:val="20"/>
                <w:szCs w:val="20"/>
                <w:lang w:val="fr-FR"/>
              </w:rPr>
            </w:pPr>
            <w:r w:rsidRPr="00BE7033">
              <w:rPr>
                <w:rFonts w:ascii="Century Gothic" w:eastAsiaTheme="minorHAnsi" w:hAnsi="Century Gothic" w:cs="Calibri"/>
                <w:noProof/>
                <w:color w:val="231F20"/>
                <w:sz w:val="20"/>
                <w:szCs w:val="20"/>
                <w:lang w:val="fr-FR"/>
              </w:rPr>
              <w:t>(généralement, le centre de l'ouverture du détecteur de métaux). Elle doit, dans la mesure du possible, être placée dans un échantillon clairement identifié de l'aliment produit au moment du test.</w:t>
            </w:r>
          </w:p>
          <w:p w14:paraId="69D396B9" w14:textId="695CB8B9" w:rsidR="00EE54AC" w:rsidRPr="00BE7033" w:rsidRDefault="00BE7033" w:rsidP="00BE7033">
            <w:pPr>
              <w:pStyle w:val="TableParagraph"/>
              <w:spacing w:before="117" w:line="194" w:lineRule="auto"/>
              <w:ind w:left="113" w:right="285"/>
              <w:rPr>
                <w:rFonts w:ascii="Century Gothic" w:eastAsiaTheme="minorHAnsi" w:hAnsi="Century Gothic" w:cs="Calibri"/>
                <w:noProof/>
                <w:color w:val="231F20"/>
                <w:sz w:val="20"/>
                <w:szCs w:val="20"/>
                <w:lang w:val="fr-FR"/>
              </w:rPr>
            </w:pPr>
            <w:r w:rsidRPr="00BE7033">
              <w:rPr>
                <w:rFonts w:ascii="Century Gothic" w:eastAsiaTheme="minorHAnsi" w:hAnsi="Century Gothic" w:cs="Calibri"/>
                <w:noProof/>
                <w:color w:val="231F20"/>
                <w:sz w:val="20"/>
                <w:szCs w:val="20"/>
                <w:lang w:val="fr-FR"/>
              </w:rPr>
              <w:t>Lorsque des détecteurs de métaux en ligne sont utilisés, la pièce de test doit être placée, dans la mesure du possible, dans le flux de produits et le délai correct nécessaire au système de rejet pour éliminer la contamination identifiée doit être validé. Les tests de détecteurs de métaux en ligne doivent être effectués à la fois au démarrage de la ligne et à la fin de la période de production.</w:t>
            </w:r>
          </w:p>
        </w:tc>
        <w:tc>
          <w:tcPr>
            <w:tcW w:w="1276" w:type="dxa"/>
          </w:tcPr>
          <w:p w14:paraId="754A35AF" w14:textId="77777777" w:rsidR="00EE54AC" w:rsidRPr="00887FD3" w:rsidRDefault="00EE54AC" w:rsidP="00EE54AC">
            <w:pPr>
              <w:spacing w:before="120" w:after="120"/>
              <w:rPr>
                <w:rFonts w:ascii="Century Gothic" w:hAnsi="Century Gothic" w:cs="Calibri"/>
                <w:b/>
                <w:sz w:val="20"/>
                <w:szCs w:val="20"/>
              </w:rPr>
            </w:pPr>
          </w:p>
        </w:tc>
        <w:tc>
          <w:tcPr>
            <w:tcW w:w="3356" w:type="dxa"/>
          </w:tcPr>
          <w:p w14:paraId="3AFA6BCB" w14:textId="77777777" w:rsidR="00EE54AC" w:rsidRPr="00887FD3" w:rsidRDefault="00EE54AC" w:rsidP="00EE54AC">
            <w:pPr>
              <w:spacing w:before="120" w:after="120"/>
              <w:rPr>
                <w:rFonts w:ascii="Century Gothic" w:hAnsi="Century Gothic" w:cs="Calibri"/>
                <w:b/>
                <w:sz w:val="20"/>
                <w:szCs w:val="20"/>
              </w:rPr>
            </w:pPr>
          </w:p>
        </w:tc>
      </w:tr>
      <w:tr w:rsidR="00952B3E" w:rsidRPr="00887FD3" w14:paraId="1B9E8471" w14:textId="77777777" w:rsidTr="00C64EA8">
        <w:tc>
          <w:tcPr>
            <w:tcW w:w="1637" w:type="dxa"/>
            <w:gridSpan w:val="2"/>
            <w:shd w:val="clear" w:color="auto" w:fill="FBD4B4"/>
          </w:tcPr>
          <w:p w14:paraId="6783A9B5" w14:textId="38901642" w:rsidR="00952B3E" w:rsidRPr="00887FD3" w:rsidRDefault="00952B3E" w:rsidP="00952B3E">
            <w:pPr>
              <w:rPr>
                <w:rFonts w:ascii="Century Gothic" w:hAnsi="Century Gothic" w:cs="Calibri"/>
                <w:b/>
                <w:sz w:val="20"/>
                <w:szCs w:val="20"/>
              </w:rPr>
            </w:pPr>
            <w:r w:rsidRPr="00887FD3">
              <w:rPr>
                <w:rFonts w:ascii="Century Gothic" w:hAnsi="Century Gothic" w:cs="Calibri"/>
                <w:b/>
                <w:sz w:val="20"/>
                <w:szCs w:val="20"/>
              </w:rPr>
              <w:t>4.10.3.5</w:t>
            </w:r>
          </w:p>
        </w:tc>
        <w:tc>
          <w:tcPr>
            <w:tcW w:w="3654" w:type="dxa"/>
            <w:tcBorders>
              <w:top w:val="single" w:sz="4" w:space="0" w:color="auto"/>
              <w:left w:val="single" w:sz="4" w:space="0" w:color="auto"/>
              <w:bottom w:val="single" w:sz="4" w:space="0" w:color="auto"/>
              <w:right w:val="single" w:sz="4" w:space="0" w:color="auto"/>
            </w:tcBorders>
          </w:tcPr>
          <w:p w14:paraId="31C00F3B" w14:textId="77777777" w:rsidR="001721D2" w:rsidRPr="001721D2" w:rsidRDefault="001721D2" w:rsidP="001721D2">
            <w:pPr>
              <w:pStyle w:val="TableParagraph"/>
              <w:spacing w:before="110"/>
              <w:ind w:left="113"/>
              <w:rPr>
                <w:rFonts w:ascii="Century Gothic" w:eastAsiaTheme="minorHAnsi" w:hAnsi="Century Gothic" w:cs="Calibri"/>
                <w:noProof/>
                <w:color w:val="231F20"/>
                <w:sz w:val="20"/>
                <w:szCs w:val="20"/>
                <w:lang w:val="fr-FR"/>
              </w:rPr>
            </w:pPr>
            <w:r w:rsidRPr="001721D2">
              <w:rPr>
                <w:rFonts w:ascii="Century Gothic" w:eastAsiaTheme="minorHAnsi" w:hAnsi="Century Gothic" w:cs="Calibri"/>
                <w:noProof/>
                <w:color w:val="231F20"/>
                <w:sz w:val="20"/>
                <w:szCs w:val="20"/>
                <w:lang w:val="fr-FR"/>
              </w:rPr>
              <w:t>Au minimum, les procédures de test des équipements à rayons X doivent inclure :</w:t>
            </w:r>
          </w:p>
          <w:p w14:paraId="3015069A" w14:textId="77777777" w:rsidR="001721D2" w:rsidRPr="001721D2" w:rsidRDefault="001721D2" w:rsidP="00B149A1">
            <w:pPr>
              <w:pStyle w:val="TableParagraph"/>
              <w:numPr>
                <w:ilvl w:val="0"/>
                <w:numId w:val="53"/>
              </w:numPr>
              <w:tabs>
                <w:tab w:val="left" w:pos="284"/>
              </w:tabs>
              <w:spacing w:before="98" w:line="194" w:lineRule="auto"/>
              <w:ind w:right="443"/>
              <w:rPr>
                <w:rFonts w:ascii="Century Gothic" w:eastAsiaTheme="minorHAnsi" w:hAnsi="Century Gothic" w:cs="Calibri"/>
                <w:noProof/>
                <w:color w:val="231F20"/>
                <w:sz w:val="20"/>
                <w:szCs w:val="20"/>
                <w:lang w:val="fr-FR"/>
              </w:rPr>
            </w:pPr>
            <w:r w:rsidRPr="001721D2">
              <w:rPr>
                <w:rFonts w:ascii="Century Gothic" w:eastAsiaTheme="minorHAnsi" w:hAnsi="Century Gothic" w:cs="Calibri"/>
                <w:noProof/>
                <w:color w:val="231F20"/>
                <w:sz w:val="20"/>
                <w:szCs w:val="20"/>
                <w:lang w:val="fr-FR"/>
              </w:rPr>
              <w:t>l’utilisation de pièces de test incluant une sphère d'un matériau approprié (c-à-d. un contaminant type) d'un diamètre connu sélectionné en fonction du risque. Les pièces de test doivent indiquer la taille et le type de matière testée qu'elles contiennent</w:t>
            </w:r>
          </w:p>
          <w:p w14:paraId="31AB1651" w14:textId="77777777" w:rsidR="001721D2" w:rsidRPr="001721D2" w:rsidRDefault="001721D2" w:rsidP="00B149A1">
            <w:pPr>
              <w:pStyle w:val="TableParagraph"/>
              <w:numPr>
                <w:ilvl w:val="0"/>
                <w:numId w:val="53"/>
              </w:numPr>
              <w:tabs>
                <w:tab w:val="left" w:pos="284"/>
              </w:tabs>
              <w:spacing w:line="232" w:lineRule="exact"/>
              <w:ind w:hanging="171"/>
              <w:rPr>
                <w:rFonts w:ascii="Century Gothic" w:eastAsiaTheme="minorHAnsi" w:hAnsi="Century Gothic" w:cs="Calibri"/>
                <w:noProof/>
                <w:color w:val="231F20"/>
                <w:sz w:val="20"/>
                <w:szCs w:val="20"/>
                <w:lang w:val="fr-FR"/>
              </w:rPr>
            </w:pPr>
            <w:r w:rsidRPr="001721D2">
              <w:rPr>
                <w:rFonts w:ascii="Century Gothic" w:eastAsiaTheme="minorHAnsi" w:hAnsi="Century Gothic" w:cs="Calibri"/>
                <w:noProof/>
                <w:color w:val="231F20"/>
                <w:sz w:val="20"/>
                <w:szCs w:val="20"/>
                <w:lang w:val="fr-FR"/>
              </w:rPr>
              <w:t>des tests effectués au moyen de pièces de test distinctes</w:t>
            </w:r>
          </w:p>
          <w:p w14:paraId="0B83E923" w14:textId="77777777" w:rsidR="001721D2" w:rsidRPr="001721D2" w:rsidRDefault="001721D2" w:rsidP="00B149A1">
            <w:pPr>
              <w:pStyle w:val="TableParagraph"/>
              <w:numPr>
                <w:ilvl w:val="0"/>
                <w:numId w:val="53"/>
              </w:numPr>
              <w:tabs>
                <w:tab w:val="left" w:pos="284"/>
              </w:tabs>
              <w:spacing w:before="11" w:line="194" w:lineRule="auto"/>
              <w:ind w:right="405"/>
              <w:rPr>
                <w:rFonts w:ascii="Century Gothic" w:eastAsiaTheme="minorHAnsi" w:hAnsi="Century Gothic" w:cs="Calibri"/>
                <w:noProof/>
                <w:color w:val="231F20"/>
                <w:sz w:val="20"/>
                <w:szCs w:val="20"/>
                <w:lang w:val="fr-FR"/>
              </w:rPr>
            </w:pPr>
            <w:r w:rsidRPr="001721D2">
              <w:rPr>
                <w:rFonts w:ascii="Century Gothic" w:eastAsiaTheme="minorHAnsi" w:hAnsi="Century Gothic" w:cs="Calibri"/>
                <w:noProof/>
                <w:color w:val="231F20"/>
                <w:sz w:val="20"/>
                <w:szCs w:val="20"/>
                <w:lang w:val="fr-FR"/>
              </w:rPr>
              <w:t>un test prouvant le fonctionnement efficace, dans des conditions de travail normales, des mécanismes de détection et de rejet</w:t>
            </w:r>
          </w:p>
          <w:p w14:paraId="5E9390AC" w14:textId="77777777" w:rsidR="001721D2" w:rsidRPr="001721D2" w:rsidRDefault="001721D2" w:rsidP="00B149A1">
            <w:pPr>
              <w:pStyle w:val="TableParagraph"/>
              <w:numPr>
                <w:ilvl w:val="0"/>
                <w:numId w:val="53"/>
              </w:numPr>
              <w:tabs>
                <w:tab w:val="left" w:pos="284"/>
              </w:tabs>
              <w:spacing w:before="3" w:line="194" w:lineRule="auto"/>
              <w:ind w:right="431"/>
              <w:rPr>
                <w:rFonts w:ascii="Century Gothic" w:eastAsiaTheme="minorHAnsi" w:hAnsi="Century Gothic" w:cs="Calibri"/>
                <w:noProof/>
                <w:color w:val="231F20"/>
                <w:sz w:val="20"/>
                <w:szCs w:val="20"/>
                <w:lang w:val="fr-FR"/>
              </w:rPr>
            </w:pPr>
            <w:r w:rsidRPr="001721D2">
              <w:rPr>
                <w:rFonts w:ascii="Century Gothic" w:eastAsiaTheme="minorHAnsi" w:hAnsi="Century Gothic" w:cs="Calibri"/>
                <w:noProof/>
                <w:color w:val="231F20"/>
                <w:sz w:val="20"/>
                <w:szCs w:val="20"/>
                <w:lang w:val="fr-FR"/>
              </w:rPr>
              <w:t>des tests des équipements à rayons X consistant à faire passer des produits conditionnés tests successivement dans l'unité à la vitesse normale de fonctionnement</w:t>
            </w:r>
          </w:p>
          <w:p w14:paraId="5E21EFB9" w14:textId="77777777" w:rsidR="001721D2" w:rsidRPr="001721D2" w:rsidRDefault="001721D2" w:rsidP="00B149A1">
            <w:pPr>
              <w:pStyle w:val="TableParagraph"/>
              <w:numPr>
                <w:ilvl w:val="0"/>
                <w:numId w:val="53"/>
              </w:numPr>
              <w:tabs>
                <w:tab w:val="left" w:pos="284"/>
              </w:tabs>
              <w:spacing w:before="2" w:line="194" w:lineRule="auto"/>
              <w:ind w:right="300"/>
              <w:rPr>
                <w:rFonts w:ascii="Century Gothic" w:eastAsiaTheme="minorHAnsi" w:hAnsi="Century Gothic" w:cs="Calibri"/>
                <w:noProof/>
                <w:color w:val="231F20"/>
                <w:sz w:val="20"/>
                <w:szCs w:val="20"/>
                <w:lang w:val="fr-FR"/>
              </w:rPr>
            </w:pPr>
            <w:r w:rsidRPr="001721D2">
              <w:rPr>
                <w:rFonts w:ascii="Century Gothic" w:eastAsiaTheme="minorHAnsi" w:hAnsi="Century Gothic" w:cs="Calibri"/>
                <w:noProof/>
                <w:color w:val="231F20"/>
                <w:sz w:val="20"/>
                <w:szCs w:val="20"/>
                <w:lang w:val="fr-FR"/>
              </w:rPr>
              <w:lastRenderedPageBreak/>
              <w:t>des vérifications des systèmes à sécurité intégrée adaptés aux systèmes de détection et de rejet.</w:t>
            </w:r>
          </w:p>
          <w:p w14:paraId="2B6049E2" w14:textId="77777777" w:rsidR="001721D2" w:rsidRPr="001721D2" w:rsidRDefault="001721D2" w:rsidP="001721D2">
            <w:pPr>
              <w:pStyle w:val="TableParagraph"/>
              <w:spacing w:before="116" w:line="194" w:lineRule="auto"/>
              <w:ind w:left="113" w:right="41" w:hanging="1"/>
              <w:rPr>
                <w:rFonts w:ascii="Century Gothic" w:eastAsiaTheme="minorHAnsi" w:hAnsi="Century Gothic" w:cs="Calibri"/>
                <w:noProof/>
                <w:color w:val="231F20"/>
                <w:sz w:val="20"/>
                <w:szCs w:val="20"/>
                <w:lang w:val="fr-FR"/>
              </w:rPr>
            </w:pPr>
            <w:r w:rsidRPr="001721D2">
              <w:rPr>
                <w:rFonts w:ascii="Century Gothic" w:eastAsiaTheme="minorHAnsi" w:hAnsi="Century Gothic" w:cs="Calibri"/>
                <w:noProof/>
                <w:color w:val="231F20"/>
                <w:sz w:val="20"/>
                <w:szCs w:val="20"/>
                <w:lang w:val="fr-FR"/>
              </w:rPr>
              <w:t>De plus, lorsque les équipements à rayons X sont intégrés aux convoyeurs, la pièce de test doit passer aussi près que possible de la zone la moins sensible de l’équipement à rayons X (c-à-d. près de la source de rayons X ou près de l'équipement à rayons X). Elle doit, dans la mesure du possible, être placée dans un échantillon clairement identifié de l'aliment produit au moment du test.</w:t>
            </w:r>
          </w:p>
          <w:p w14:paraId="41127632" w14:textId="51119A7B" w:rsidR="00952B3E" w:rsidRPr="001721D2" w:rsidRDefault="001721D2" w:rsidP="001721D2">
            <w:pPr>
              <w:pStyle w:val="TableParagraph"/>
              <w:spacing w:before="116" w:line="194" w:lineRule="auto"/>
              <w:ind w:left="113" w:right="41" w:hanging="1"/>
              <w:rPr>
                <w:rFonts w:ascii="Century Gothic" w:eastAsiaTheme="minorHAnsi" w:hAnsi="Century Gothic" w:cs="Calibri"/>
                <w:noProof/>
                <w:color w:val="231F20"/>
                <w:sz w:val="20"/>
                <w:szCs w:val="20"/>
                <w:lang w:val="fr-FR"/>
              </w:rPr>
            </w:pPr>
            <w:r w:rsidRPr="001721D2">
              <w:rPr>
                <w:rFonts w:ascii="Century Gothic" w:eastAsiaTheme="minorHAnsi" w:hAnsi="Century Gothic" w:cs="Calibri"/>
                <w:noProof/>
                <w:color w:val="231F20"/>
                <w:sz w:val="20"/>
                <w:szCs w:val="20"/>
                <w:lang w:val="fr-FR"/>
              </w:rPr>
              <w:t>Lorsque des équipements à rayons X en ligne sont utilisés, la pièce de test doit être placée, dans la mesure du possible, dans le flux de produits, et le délai correct nécessaire au système de rejet pour éliminer la contamination identifiée doit être validé. Les tests d’équipements en ligne doivent être effectués à la fois au démarrage de la ligne et à la fin de la période de production.</w:t>
            </w:r>
          </w:p>
        </w:tc>
        <w:tc>
          <w:tcPr>
            <w:tcW w:w="1276" w:type="dxa"/>
          </w:tcPr>
          <w:p w14:paraId="7C4D3626" w14:textId="77777777" w:rsidR="00952B3E" w:rsidRPr="00887FD3" w:rsidRDefault="00952B3E" w:rsidP="00952B3E">
            <w:pPr>
              <w:spacing w:before="120" w:after="120"/>
              <w:rPr>
                <w:rFonts w:ascii="Century Gothic" w:hAnsi="Century Gothic" w:cs="Calibri"/>
                <w:b/>
                <w:sz w:val="20"/>
                <w:szCs w:val="20"/>
              </w:rPr>
            </w:pPr>
          </w:p>
        </w:tc>
        <w:tc>
          <w:tcPr>
            <w:tcW w:w="3356" w:type="dxa"/>
          </w:tcPr>
          <w:p w14:paraId="392355C7" w14:textId="77777777" w:rsidR="00952B3E" w:rsidRPr="00887FD3" w:rsidRDefault="00952B3E" w:rsidP="00952B3E">
            <w:pPr>
              <w:spacing w:before="120" w:after="120"/>
              <w:rPr>
                <w:rFonts w:ascii="Century Gothic" w:hAnsi="Century Gothic" w:cs="Calibri"/>
                <w:b/>
                <w:sz w:val="20"/>
                <w:szCs w:val="20"/>
              </w:rPr>
            </w:pPr>
          </w:p>
        </w:tc>
      </w:tr>
      <w:tr w:rsidR="00952B3E" w:rsidRPr="00887FD3" w14:paraId="483CAA91" w14:textId="77777777" w:rsidTr="00C64EA8">
        <w:tc>
          <w:tcPr>
            <w:tcW w:w="1637" w:type="dxa"/>
            <w:gridSpan w:val="2"/>
            <w:shd w:val="clear" w:color="auto" w:fill="92D050"/>
          </w:tcPr>
          <w:p w14:paraId="679D03DB" w14:textId="77777777" w:rsidR="00952B3E" w:rsidRPr="00887FD3" w:rsidRDefault="00952B3E" w:rsidP="00952B3E">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4.10.4</w:t>
            </w:r>
          </w:p>
        </w:tc>
        <w:tc>
          <w:tcPr>
            <w:tcW w:w="8286" w:type="dxa"/>
            <w:gridSpan w:val="3"/>
            <w:shd w:val="clear" w:color="auto" w:fill="92D050"/>
          </w:tcPr>
          <w:p w14:paraId="0DA9DAD4" w14:textId="6C14A1B7" w:rsidR="00952B3E" w:rsidRPr="00887FD3" w:rsidRDefault="00A24D80" w:rsidP="00A24D80">
            <w:pPr>
              <w:widowControl w:val="0"/>
              <w:tabs>
                <w:tab w:val="left" w:pos="1195"/>
              </w:tabs>
              <w:autoSpaceDE w:val="0"/>
              <w:autoSpaceDN w:val="0"/>
              <w:spacing w:before="99"/>
              <w:rPr>
                <w:rFonts w:ascii="Century Gothic" w:hAnsi="Century Gothic" w:cs="Calibri"/>
                <w:color w:val="FFFFFF" w:themeColor="background1"/>
                <w:sz w:val="20"/>
                <w:szCs w:val="20"/>
              </w:rPr>
            </w:pPr>
            <w:proofErr w:type="spellStart"/>
            <w:r w:rsidRPr="00A24D80">
              <w:rPr>
                <w:rFonts w:ascii="Century Gothic" w:hAnsi="Century Gothic" w:cs="Calibri"/>
                <w:color w:val="FFFFFF" w:themeColor="background1"/>
                <w:sz w:val="20"/>
                <w:szCs w:val="20"/>
              </w:rPr>
              <w:t>Aimants</w:t>
            </w:r>
            <w:proofErr w:type="spellEnd"/>
          </w:p>
        </w:tc>
      </w:tr>
      <w:tr w:rsidR="00C64EA8" w:rsidRPr="00887FD3" w14:paraId="72C7766D" w14:textId="77777777" w:rsidTr="00C64EA8">
        <w:tc>
          <w:tcPr>
            <w:tcW w:w="1637" w:type="dxa"/>
            <w:gridSpan w:val="2"/>
            <w:shd w:val="clear" w:color="auto" w:fill="D6E9B2"/>
          </w:tcPr>
          <w:p w14:paraId="5A685551" w14:textId="77777777" w:rsidR="00C64EA8" w:rsidRPr="00887FD3" w:rsidRDefault="00C64EA8" w:rsidP="00C64EA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shd w:val="clear" w:color="auto" w:fill="FFFFFF" w:themeFill="background1"/>
          </w:tcPr>
          <w:p w14:paraId="6F9DD9B1" w14:textId="424BECF7" w:rsidR="00C64EA8" w:rsidRPr="00887FD3" w:rsidRDefault="00C64EA8" w:rsidP="00C64EA8">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6" w:type="dxa"/>
            <w:shd w:val="clear" w:color="auto" w:fill="FFFFFF" w:themeFill="background1"/>
          </w:tcPr>
          <w:p w14:paraId="15B55044" w14:textId="14504BE9" w:rsidR="00C64EA8" w:rsidRPr="00887FD3" w:rsidRDefault="00C64EA8" w:rsidP="00C64EA8">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shd w:val="clear" w:color="auto" w:fill="FFFFFF" w:themeFill="background1"/>
          </w:tcPr>
          <w:p w14:paraId="67D50902" w14:textId="3BA086EB" w:rsidR="00C64EA8" w:rsidRPr="00887FD3" w:rsidRDefault="00C64EA8" w:rsidP="00C64EA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AC6874" w:rsidRPr="00887FD3" w14:paraId="1469072D" w14:textId="77777777" w:rsidTr="00C64EA8">
        <w:tc>
          <w:tcPr>
            <w:tcW w:w="944" w:type="dxa"/>
            <w:shd w:val="clear" w:color="auto" w:fill="D6E9B2"/>
          </w:tcPr>
          <w:p w14:paraId="69173898" w14:textId="77777777" w:rsidR="00AC6874" w:rsidRPr="00887FD3" w:rsidRDefault="00AC6874" w:rsidP="00AC6874">
            <w:pPr>
              <w:spacing w:before="120" w:after="120"/>
              <w:rPr>
                <w:rFonts w:ascii="Century Gothic" w:hAnsi="Century Gothic" w:cs="Calibri"/>
                <w:b/>
                <w:sz w:val="20"/>
                <w:szCs w:val="20"/>
              </w:rPr>
            </w:pPr>
            <w:r w:rsidRPr="00887FD3">
              <w:rPr>
                <w:rFonts w:ascii="Century Gothic" w:hAnsi="Century Gothic" w:cs="Calibri"/>
                <w:b/>
                <w:sz w:val="20"/>
                <w:szCs w:val="20"/>
              </w:rPr>
              <w:t>4.10.4.1</w:t>
            </w:r>
          </w:p>
        </w:tc>
        <w:tc>
          <w:tcPr>
            <w:tcW w:w="693" w:type="dxa"/>
            <w:shd w:val="clear" w:color="auto" w:fill="FBD4B4"/>
          </w:tcPr>
          <w:p w14:paraId="3AE308F1" w14:textId="77777777" w:rsidR="00AC6874" w:rsidRPr="00887FD3" w:rsidRDefault="00AC6874" w:rsidP="00AC6874">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9D2C0B3" w14:textId="77777777" w:rsidR="00476613" w:rsidRPr="00476613" w:rsidRDefault="00476613" w:rsidP="00476613">
            <w:pPr>
              <w:pStyle w:val="TableParagraph"/>
              <w:spacing w:before="110"/>
              <w:ind w:left="112"/>
              <w:rPr>
                <w:rFonts w:ascii="Century Gothic" w:eastAsiaTheme="minorHAnsi" w:hAnsi="Century Gothic" w:cs="Calibri"/>
                <w:noProof/>
                <w:color w:val="231F20"/>
                <w:sz w:val="20"/>
                <w:szCs w:val="20"/>
                <w:lang w:val="fr-FR"/>
              </w:rPr>
            </w:pPr>
            <w:r w:rsidRPr="00476613">
              <w:rPr>
                <w:rFonts w:ascii="Century Gothic" w:eastAsiaTheme="minorHAnsi" w:hAnsi="Century Gothic" w:cs="Calibri"/>
                <w:noProof/>
                <w:color w:val="231F20"/>
                <w:sz w:val="20"/>
                <w:szCs w:val="20"/>
                <w:lang w:val="fr-FR"/>
              </w:rPr>
              <w:t>Le type, l'emplacement et la puissance des aimants doivent être pleinement documentés.</w:t>
            </w:r>
          </w:p>
          <w:p w14:paraId="32DAEAB5" w14:textId="2939648A" w:rsidR="00AC6874" w:rsidRPr="00476613" w:rsidRDefault="00476613" w:rsidP="00476613">
            <w:pPr>
              <w:pStyle w:val="TableParagraph"/>
              <w:spacing w:before="110"/>
              <w:ind w:left="112"/>
              <w:rPr>
                <w:rFonts w:ascii="Century Gothic" w:eastAsiaTheme="minorHAnsi" w:hAnsi="Century Gothic" w:cs="Calibri"/>
                <w:noProof/>
                <w:color w:val="231F20"/>
                <w:sz w:val="20"/>
                <w:szCs w:val="20"/>
                <w:lang w:val="fr-FR"/>
              </w:rPr>
            </w:pPr>
            <w:r w:rsidRPr="00476613">
              <w:rPr>
                <w:rFonts w:ascii="Century Gothic" w:eastAsiaTheme="minorHAnsi" w:hAnsi="Century Gothic" w:cs="Calibri"/>
                <w:noProof/>
                <w:color w:val="231F20"/>
                <w:sz w:val="20"/>
                <w:szCs w:val="20"/>
                <w:lang w:val="fr-FR"/>
              </w:rPr>
              <w:t>Des procédures doivent être en place pour l’inspection, le nettoyage, le test de puissance et les vérifiations d’intégrité des aimants utilisés à des fins de sécurité alimentaire, y compris le contrôle final du produit, par exemple, pour éliminer toute contamination du produit. Des enregistrements de toutes les vérifications doivent être conservés.</w:t>
            </w:r>
          </w:p>
        </w:tc>
        <w:tc>
          <w:tcPr>
            <w:tcW w:w="1276" w:type="dxa"/>
            <w:shd w:val="clear" w:color="auto" w:fill="FFFFFF" w:themeFill="background1"/>
          </w:tcPr>
          <w:p w14:paraId="136ADD7A" w14:textId="77777777" w:rsidR="00AC6874" w:rsidRPr="00887FD3" w:rsidRDefault="00AC6874" w:rsidP="00AC6874">
            <w:pPr>
              <w:spacing w:before="120" w:after="120"/>
              <w:rPr>
                <w:rFonts w:ascii="Century Gothic" w:hAnsi="Century Gothic" w:cs="Calibri"/>
                <w:b/>
                <w:sz w:val="20"/>
                <w:szCs w:val="20"/>
              </w:rPr>
            </w:pPr>
          </w:p>
        </w:tc>
        <w:tc>
          <w:tcPr>
            <w:tcW w:w="3356" w:type="dxa"/>
            <w:shd w:val="clear" w:color="auto" w:fill="FFFFFF" w:themeFill="background1"/>
          </w:tcPr>
          <w:p w14:paraId="05BF3BE2" w14:textId="77777777" w:rsidR="00AC6874" w:rsidRPr="00887FD3" w:rsidRDefault="00AC6874" w:rsidP="00AC6874">
            <w:pPr>
              <w:spacing w:before="120" w:after="120"/>
              <w:rPr>
                <w:rFonts w:ascii="Century Gothic" w:hAnsi="Century Gothic" w:cs="Calibri"/>
                <w:b/>
                <w:sz w:val="20"/>
                <w:szCs w:val="20"/>
              </w:rPr>
            </w:pPr>
          </w:p>
        </w:tc>
      </w:tr>
      <w:tr w:rsidR="00AC6874" w:rsidRPr="00887FD3" w14:paraId="50E57055" w14:textId="77777777" w:rsidTr="00C64EA8">
        <w:tc>
          <w:tcPr>
            <w:tcW w:w="1637" w:type="dxa"/>
            <w:gridSpan w:val="2"/>
            <w:shd w:val="clear" w:color="auto" w:fill="92D050"/>
          </w:tcPr>
          <w:p w14:paraId="1C44F40F" w14:textId="77777777" w:rsidR="00AC6874" w:rsidRPr="00887FD3" w:rsidRDefault="00AC6874" w:rsidP="00AC6874">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4.10.5</w:t>
            </w:r>
          </w:p>
        </w:tc>
        <w:tc>
          <w:tcPr>
            <w:tcW w:w="8286" w:type="dxa"/>
            <w:gridSpan w:val="3"/>
            <w:tcBorders>
              <w:top w:val="single" w:sz="4" w:space="0" w:color="auto"/>
              <w:left w:val="single" w:sz="4" w:space="0" w:color="auto"/>
              <w:bottom w:val="single" w:sz="4" w:space="0" w:color="auto"/>
            </w:tcBorders>
            <w:shd w:val="clear" w:color="auto" w:fill="92D050"/>
          </w:tcPr>
          <w:p w14:paraId="1C53AB75" w14:textId="6CE4B44A" w:rsidR="00AC6874" w:rsidRPr="00887FD3" w:rsidRDefault="007E1EA2" w:rsidP="007E1EA2">
            <w:pPr>
              <w:widowControl w:val="0"/>
              <w:tabs>
                <w:tab w:val="left" w:pos="1195"/>
              </w:tabs>
              <w:autoSpaceDE w:val="0"/>
              <w:autoSpaceDN w:val="0"/>
              <w:rPr>
                <w:rFonts w:ascii="Century Gothic" w:hAnsi="Century Gothic" w:cs="Calibri"/>
                <w:color w:val="FFFFFF" w:themeColor="background1"/>
                <w:sz w:val="20"/>
                <w:szCs w:val="20"/>
              </w:rPr>
            </w:pPr>
            <w:proofErr w:type="spellStart"/>
            <w:r w:rsidRPr="007E1EA2">
              <w:rPr>
                <w:rFonts w:ascii="Century Gothic" w:hAnsi="Century Gothic" w:cs="Calibri"/>
                <w:color w:val="FFFFFF" w:themeColor="background1"/>
                <w:sz w:val="20"/>
                <w:szCs w:val="20"/>
              </w:rPr>
              <w:t>Équipements</w:t>
            </w:r>
            <w:proofErr w:type="spellEnd"/>
            <w:r w:rsidRPr="007E1EA2">
              <w:rPr>
                <w:rFonts w:ascii="Century Gothic" w:hAnsi="Century Gothic" w:cs="Calibri"/>
                <w:color w:val="FFFFFF" w:themeColor="background1"/>
                <w:sz w:val="20"/>
                <w:szCs w:val="20"/>
              </w:rPr>
              <w:t xml:space="preserve"> de tri </w:t>
            </w:r>
            <w:proofErr w:type="spellStart"/>
            <w:r w:rsidRPr="007E1EA2">
              <w:rPr>
                <w:rFonts w:ascii="Century Gothic" w:hAnsi="Century Gothic" w:cs="Calibri"/>
                <w:color w:val="FFFFFF" w:themeColor="background1"/>
                <w:sz w:val="20"/>
                <w:szCs w:val="20"/>
              </w:rPr>
              <w:t>optique</w:t>
            </w:r>
            <w:proofErr w:type="spellEnd"/>
          </w:p>
        </w:tc>
      </w:tr>
      <w:tr w:rsidR="00C64EA8" w:rsidRPr="00887FD3" w14:paraId="5BF3FFB6" w14:textId="77777777" w:rsidTr="00C64EA8">
        <w:tc>
          <w:tcPr>
            <w:tcW w:w="1637" w:type="dxa"/>
            <w:gridSpan w:val="2"/>
            <w:shd w:val="clear" w:color="auto" w:fill="D6E9B2"/>
          </w:tcPr>
          <w:p w14:paraId="0D135C00" w14:textId="77777777" w:rsidR="00C64EA8" w:rsidRPr="00887FD3" w:rsidRDefault="00C64EA8" w:rsidP="00C64EA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3ABD2DCA" w14:textId="66B06481" w:rsidR="00C64EA8" w:rsidRPr="00887FD3" w:rsidRDefault="00C64EA8" w:rsidP="00C64EA8">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0692644B" w14:textId="349A1292" w:rsidR="00C64EA8" w:rsidRPr="00887FD3" w:rsidRDefault="00C64EA8" w:rsidP="00C64EA8">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391E56C8" w14:textId="1685361D" w:rsidR="00C64EA8" w:rsidRPr="00887FD3" w:rsidRDefault="00C64EA8" w:rsidP="00C64EA8">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04E1C" w:rsidRPr="00887FD3" w14:paraId="5643F39C"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AA5C6C7"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sz w:val="20"/>
                <w:szCs w:val="20"/>
              </w:rPr>
              <w:t>4.10.5.1</w:t>
            </w:r>
          </w:p>
        </w:tc>
        <w:tc>
          <w:tcPr>
            <w:tcW w:w="3654" w:type="dxa"/>
            <w:tcBorders>
              <w:top w:val="single" w:sz="4" w:space="0" w:color="auto"/>
              <w:left w:val="single" w:sz="4" w:space="0" w:color="auto"/>
              <w:bottom w:val="single" w:sz="4" w:space="0" w:color="auto"/>
              <w:right w:val="single" w:sz="4" w:space="0" w:color="auto"/>
            </w:tcBorders>
          </w:tcPr>
          <w:p w14:paraId="04C79C16" w14:textId="5F45071E" w:rsidR="00DA0CB1" w:rsidRPr="009E28B3" w:rsidRDefault="009E28B3" w:rsidP="00DA0CB1">
            <w:pPr>
              <w:pStyle w:val="para"/>
              <w:rPr>
                <w:rFonts w:ascii="Century Gothic" w:hAnsi="Century Gothic" w:cs="Calibri"/>
                <w:noProof/>
                <w:color w:val="231F20"/>
                <w:sz w:val="20"/>
                <w:szCs w:val="20"/>
                <w:lang w:val="fr-FR"/>
              </w:rPr>
            </w:pPr>
            <w:r w:rsidRPr="009E28B3">
              <w:rPr>
                <w:rFonts w:ascii="Century Gothic" w:hAnsi="Century Gothic" w:cs="Calibri"/>
                <w:noProof/>
                <w:color w:val="231F20"/>
                <w:sz w:val="20"/>
                <w:szCs w:val="20"/>
                <w:lang w:val="fr-FR"/>
              </w:rPr>
              <w:t xml:space="preserve">Les équipements de tri optique utilisés pour le contrôle final du produit doivent être examinés conformément aux instructions ou aux recommandations du </w:t>
            </w:r>
            <w:r w:rsidRPr="009E28B3">
              <w:rPr>
                <w:rFonts w:ascii="Century Gothic" w:hAnsi="Century Gothic" w:cs="Calibri"/>
                <w:noProof/>
                <w:color w:val="231F20"/>
                <w:sz w:val="20"/>
                <w:szCs w:val="20"/>
                <w:lang w:val="fr-FR"/>
              </w:rPr>
              <w:lastRenderedPageBreak/>
              <w:t>fabricant. Les vérifications doivent être documentées.</w:t>
            </w:r>
          </w:p>
        </w:tc>
        <w:tc>
          <w:tcPr>
            <w:tcW w:w="1276" w:type="dxa"/>
            <w:tcBorders>
              <w:top w:val="single" w:sz="4" w:space="0" w:color="auto"/>
              <w:left w:val="single" w:sz="4" w:space="0" w:color="auto"/>
              <w:bottom w:val="single" w:sz="4" w:space="0" w:color="auto"/>
            </w:tcBorders>
            <w:shd w:val="clear" w:color="auto" w:fill="auto"/>
          </w:tcPr>
          <w:p w14:paraId="78BB98A8" w14:textId="77777777" w:rsidR="00DA0CB1" w:rsidRPr="00887FD3" w:rsidRDefault="00DA0CB1" w:rsidP="00DA0CB1">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FDC6CBA" w14:textId="77777777" w:rsidR="00DA0CB1" w:rsidRPr="00887FD3" w:rsidRDefault="00DA0CB1" w:rsidP="00DA0CB1">
            <w:pPr>
              <w:spacing w:before="120" w:after="120"/>
              <w:rPr>
                <w:rFonts w:ascii="Century Gothic" w:hAnsi="Century Gothic" w:cs="Calibri"/>
                <w:b/>
                <w:sz w:val="20"/>
                <w:szCs w:val="20"/>
              </w:rPr>
            </w:pPr>
          </w:p>
        </w:tc>
      </w:tr>
      <w:tr w:rsidR="00DA0CB1" w:rsidRPr="00887FD3" w14:paraId="7F9E89C8"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286" w:type="dxa"/>
            <w:gridSpan w:val="3"/>
            <w:tcBorders>
              <w:top w:val="single" w:sz="4" w:space="0" w:color="auto"/>
              <w:left w:val="single" w:sz="4" w:space="0" w:color="auto"/>
              <w:bottom w:val="single" w:sz="4" w:space="0" w:color="auto"/>
            </w:tcBorders>
            <w:shd w:val="clear" w:color="auto" w:fill="92D050"/>
          </w:tcPr>
          <w:p w14:paraId="0D1BD3F1" w14:textId="6726EE00" w:rsidR="00DA0CB1" w:rsidRPr="00887FD3" w:rsidRDefault="00571EF6" w:rsidP="00571EF6">
            <w:pPr>
              <w:widowControl w:val="0"/>
              <w:tabs>
                <w:tab w:val="left" w:pos="911"/>
              </w:tabs>
              <w:autoSpaceDE w:val="0"/>
              <w:autoSpaceDN w:val="0"/>
              <w:spacing w:before="99"/>
              <w:rPr>
                <w:rFonts w:ascii="Century Gothic" w:hAnsi="Century Gothic" w:cs="Calibri"/>
                <w:sz w:val="20"/>
                <w:szCs w:val="20"/>
              </w:rPr>
            </w:pPr>
            <w:proofErr w:type="spellStart"/>
            <w:r w:rsidRPr="00571EF6">
              <w:rPr>
                <w:rFonts w:ascii="Century Gothic" w:hAnsi="Century Gothic" w:cs="Calibri"/>
                <w:color w:val="FFFFFF" w:themeColor="background1"/>
                <w:sz w:val="20"/>
                <w:szCs w:val="20"/>
              </w:rPr>
              <w:t>Propreté</w:t>
            </w:r>
            <w:proofErr w:type="spellEnd"/>
            <w:r w:rsidRPr="00571EF6">
              <w:rPr>
                <w:rFonts w:ascii="Century Gothic" w:hAnsi="Century Gothic" w:cs="Calibri"/>
                <w:color w:val="FFFFFF" w:themeColor="background1"/>
                <w:sz w:val="20"/>
                <w:szCs w:val="20"/>
              </w:rPr>
              <w:t xml:space="preserve"> des </w:t>
            </w:r>
            <w:proofErr w:type="spellStart"/>
            <w:r w:rsidRPr="00571EF6">
              <w:rPr>
                <w:rFonts w:ascii="Century Gothic" w:hAnsi="Century Gothic" w:cs="Calibri"/>
                <w:color w:val="FFFFFF" w:themeColor="background1"/>
                <w:sz w:val="20"/>
                <w:szCs w:val="20"/>
              </w:rPr>
              <w:t>récipients</w:t>
            </w:r>
            <w:proofErr w:type="spellEnd"/>
            <w:r w:rsidRPr="00571EF6">
              <w:rPr>
                <w:rFonts w:ascii="Century Gothic" w:hAnsi="Century Gothic" w:cs="Calibri"/>
                <w:color w:val="FFFFFF" w:themeColor="background1"/>
                <w:sz w:val="20"/>
                <w:szCs w:val="20"/>
              </w:rPr>
              <w:t xml:space="preserve"> – </w:t>
            </w:r>
            <w:proofErr w:type="spellStart"/>
            <w:r w:rsidRPr="00571EF6">
              <w:rPr>
                <w:rFonts w:ascii="Century Gothic" w:hAnsi="Century Gothic" w:cs="Calibri"/>
                <w:color w:val="FFFFFF" w:themeColor="background1"/>
                <w:sz w:val="20"/>
                <w:szCs w:val="20"/>
              </w:rPr>
              <w:t>bocaux</w:t>
            </w:r>
            <w:proofErr w:type="spellEnd"/>
            <w:r w:rsidRPr="00571EF6">
              <w:rPr>
                <w:rFonts w:ascii="Century Gothic" w:hAnsi="Century Gothic" w:cs="Calibri"/>
                <w:color w:val="FFFFFF" w:themeColor="background1"/>
                <w:sz w:val="20"/>
                <w:szCs w:val="20"/>
              </w:rPr>
              <w:t xml:space="preserve"> </w:t>
            </w:r>
            <w:proofErr w:type="spellStart"/>
            <w:r w:rsidRPr="00571EF6">
              <w:rPr>
                <w:rFonts w:ascii="Century Gothic" w:hAnsi="Century Gothic" w:cs="Calibri"/>
                <w:color w:val="FFFFFF" w:themeColor="background1"/>
                <w:sz w:val="20"/>
                <w:szCs w:val="20"/>
              </w:rPr>
              <w:t>en</w:t>
            </w:r>
            <w:proofErr w:type="spellEnd"/>
            <w:r w:rsidRPr="00571EF6">
              <w:rPr>
                <w:rFonts w:ascii="Century Gothic" w:hAnsi="Century Gothic" w:cs="Calibri"/>
                <w:color w:val="FFFFFF" w:themeColor="background1"/>
                <w:sz w:val="20"/>
                <w:szCs w:val="20"/>
              </w:rPr>
              <w:t xml:space="preserve"> </w:t>
            </w:r>
            <w:proofErr w:type="spellStart"/>
            <w:r w:rsidRPr="00571EF6">
              <w:rPr>
                <w:rFonts w:ascii="Century Gothic" w:hAnsi="Century Gothic" w:cs="Calibri"/>
                <w:color w:val="FFFFFF" w:themeColor="background1"/>
                <w:sz w:val="20"/>
                <w:szCs w:val="20"/>
              </w:rPr>
              <w:t>verre</w:t>
            </w:r>
            <w:proofErr w:type="spellEnd"/>
            <w:r w:rsidRPr="00571EF6">
              <w:rPr>
                <w:rFonts w:ascii="Century Gothic" w:hAnsi="Century Gothic" w:cs="Calibri"/>
                <w:color w:val="FFFFFF" w:themeColor="background1"/>
                <w:sz w:val="20"/>
                <w:szCs w:val="20"/>
              </w:rPr>
              <w:t xml:space="preserve">, </w:t>
            </w:r>
            <w:proofErr w:type="spellStart"/>
            <w:r w:rsidRPr="00571EF6">
              <w:rPr>
                <w:rFonts w:ascii="Century Gothic" w:hAnsi="Century Gothic" w:cs="Calibri"/>
                <w:color w:val="FFFFFF" w:themeColor="background1"/>
                <w:sz w:val="20"/>
                <w:szCs w:val="20"/>
              </w:rPr>
              <w:t>boîtes</w:t>
            </w:r>
            <w:proofErr w:type="spellEnd"/>
            <w:r w:rsidRPr="00571EF6">
              <w:rPr>
                <w:rFonts w:ascii="Century Gothic" w:hAnsi="Century Gothic" w:cs="Calibri"/>
                <w:color w:val="FFFFFF" w:themeColor="background1"/>
                <w:sz w:val="20"/>
                <w:szCs w:val="20"/>
              </w:rPr>
              <w:t xml:space="preserve"> de conserve et </w:t>
            </w:r>
            <w:proofErr w:type="spellStart"/>
            <w:r w:rsidRPr="00571EF6">
              <w:rPr>
                <w:rFonts w:ascii="Century Gothic" w:hAnsi="Century Gothic" w:cs="Calibri"/>
                <w:color w:val="FFFFFF" w:themeColor="background1"/>
                <w:sz w:val="20"/>
                <w:szCs w:val="20"/>
              </w:rPr>
              <w:t>autres</w:t>
            </w:r>
            <w:proofErr w:type="spellEnd"/>
            <w:r w:rsidRPr="00571EF6">
              <w:rPr>
                <w:rFonts w:ascii="Century Gothic" w:hAnsi="Century Gothic" w:cs="Calibri"/>
                <w:color w:val="FFFFFF" w:themeColor="background1"/>
                <w:sz w:val="20"/>
                <w:szCs w:val="20"/>
              </w:rPr>
              <w:t xml:space="preserve"> </w:t>
            </w:r>
            <w:proofErr w:type="spellStart"/>
            <w:r w:rsidRPr="00571EF6">
              <w:rPr>
                <w:rFonts w:ascii="Century Gothic" w:hAnsi="Century Gothic" w:cs="Calibri"/>
                <w:color w:val="FFFFFF" w:themeColor="background1"/>
                <w:sz w:val="20"/>
                <w:szCs w:val="20"/>
              </w:rPr>
              <w:t>récipients</w:t>
            </w:r>
            <w:proofErr w:type="spellEnd"/>
            <w:r w:rsidRPr="00571EF6">
              <w:rPr>
                <w:rFonts w:ascii="Century Gothic" w:hAnsi="Century Gothic" w:cs="Calibri"/>
                <w:color w:val="FFFFFF" w:themeColor="background1"/>
                <w:sz w:val="20"/>
                <w:szCs w:val="20"/>
              </w:rPr>
              <w:t xml:space="preserve"> </w:t>
            </w:r>
            <w:proofErr w:type="spellStart"/>
            <w:r w:rsidRPr="00571EF6">
              <w:rPr>
                <w:rFonts w:ascii="Century Gothic" w:hAnsi="Century Gothic" w:cs="Calibri"/>
                <w:color w:val="FFFFFF" w:themeColor="background1"/>
                <w:sz w:val="20"/>
                <w:szCs w:val="20"/>
              </w:rPr>
              <w:t>rigides</w:t>
            </w:r>
            <w:proofErr w:type="spellEnd"/>
          </w:p>
        </w:tc>
      </w:tr>
      <w:tr w:rsidR="00C64EA8" w:rsidRPr="00887FD3" w14:paraId="4AFBA10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018B792"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4F46FD88" w14:textId="3CFEA7F7" w:rsidR="00C64EA8" w:rsidRPr="00887FD3" w:rsidRDefault="00C64EA8" w:rsidP="00C64EA8">
            <w:pPr>
              <w:pStyle w:val="para"/>
              <w:rPr>
                <w:rFonts w:ascii="Century Gothic" w:hAnsi="Century Gothic" w:cs="Calibri"/>
                <w:b/>
                <w:color w:val="000000" w:themeColor="text1"/>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71792BA9" w14:textId="60A08257" w:rsidR="00C64EA8" w:rsidRPr="00887FD3" w:rsidRDefault="00C64EA8" w:rsidP="00C64EA8">
            <w:pPr>
              <w:pStyle w:val="para"/>
              <w:rPr>
                <w:rFonts w:ascii="Century Gothic" w:hAnsi="Century Gothic" w:cs="Calibri"/>
                <w:b/>
                <w:color w:val="000000" w:themeColor="text1"/>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508CF764" w14:textId="29177A7D" w:rsidR="00C64EA8" w:rsidRPr="00887FD3" w:rsidRDefault="00C64EA8" w:rsidP="00C64EA8">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BA5EB5" w:rsidRPr="00887FD3" w14:paraId="11C655FB"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047B21" w:rsidRPr="00887FD3" w:rsidRDefault="00047B21" w:rsidP="00047B21">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654" w:type="dxa"/>
            <w:tcBorders>
              <w:top w:val="single" w:sz="4" w:space="0" w:color="auto"/>
              <w:left w:val="single" w:sz="4" w:space="0" w:color="auto"/>
              <w:bottom w:val="single" w:sz="4" w:space="0" w:color="auto"/>
              <w:right w:val="single" w:sz="4" w:space="0" w:color="auto"/>
            </w:tcBorders>
          </w:tcPr>
          <w:p w14:paraId="67EAF774" w14:textId="7E5173EA" w:rsidR="00047B21" w:rsidRPr="00375816" w:rsidRDefault="00375816" w:rsidP="00047B21">
            <w:pPr>
              <w:pStyle w:val="para"/>
              <w:rPr>
                <w:rFonts w:ascii="Century Gothic" w:hAnsi="Century Gothic" w:cs="Calibri"/>
                <w:noProof/>
                <w:color w:val="231F20"/>
                <w:sz w:val="20"/>
                <w:szCs w:val="20"/>
                <w:lang w:val="fr-FR"/>
              </w:rPr>
            </w:pPr>
            <w:r w:rsidRPr="00375816">
              <w:rPr>
                <w:rFonts w:ascii="Century Gothic" w:hAnsi="Century Gothic" w:cs="Calibri"/>
                <w:noProof/>
                <w:color w:val="231F20"/>
                <w:sz w:val="20"/>
                <w:szCs w:val="20"/>
                <w:lang w:val="fr-FR"/>
              </w:rPr>
              <w:t>Des procédures fondées sur l'évaluation des risques doivent être mises en place afin de minimiser la contamination par des corps étrangers provenant du récipient d'emballage (c-à-d. bocaux, boîtes de conserve et autres récipients rigides préformés). Elles peuvent inclure l'utilisation de convoyeurs couverts, le retournement des récipients et le retrait des corps étrangers grâce au rinçage au moyen de jets d'eau ou d'air.</w:t>
            </w:r>
          </w:p>
        </w:tc>
        <w:tc>
          <w:tcPr>
            <w:tcW w:w="1276" w:type="dxa"/>
            <w:tcBorders>
              <w:top w:val="single" w:sz="4" w:space="0" w:color="auto"/>
              <w:left w:val="single" w:sz="4" w:space="0" w:color="auto"/>
              <w:bottom w:val="single" w:sz="4" w:space="0" w:color="auto"/>
            </w:tcBorders>
            <w:shd w:val="clear" w:color="auto" w:fill="FFFFFF" w:themeFill="background1"/>
          </w:tcPr>
          <w:p w14:paraId="3C24146D" w14:textId="77777777" w:rsidR="00047B21" w:rsidRPr="00887FD3" w:rsidRDefault="00047B21" w:rsidP="00047B21">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F307A08" w14:textId="77777777" w:rsidR="00047B21" w:rsidRPr="00887FD3" w:rsidRDefault="00047B21" w:rsidP="00047B21">
            <w:pPr>
              <w:pStyle w:val="para"/>
              <w:rPr>
                <w:rFonts w:ascii="Century Gothic" w:hAnsi="Century Gothic" w:cs="Calibri"/>
                <w:sz w:val="20"/>
                <w:szCs w:val="20"/>
              </w:rPr>
            </w:pPr>
          </w:p>
        </w:tc>
      </w:tr>
      <w:tr w:rsidR="00BA5EB5" w:rsidRPr="00887FD3" w14:paraId="4F6327F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0DD4632" w14:textId="77777777" w:rsidR="006D4B8C" w:rsidRPr="00887FD3" w:rsidRDefault="006D4B8C" w:rsidP="006D4B8C">
            <w:pPr>
              <w:pStyle w:val="para"/>
              <w:rPr>
                <w:rFonts w:ascii="Century Gothic" w:hAnsi="Century Gothic" w:cs="Calibri"/>
                <w:b/>
                <w:sz w:val="20"/>
                <w:szCs w:val="20"/>
              </w:rPr>
            </w:pPr>
            <w:r w:rsidRPr="00887FD3">
              <w:rPr>
                <w:rFonts w:ascii="Century Gothic" w:hAnsi="Century Gothic" w:cs="Calibri"/>
                <w:b/>
                <w:sz w:val="20"/>
                <w:szCs w:val="20"/>
              </w:rPr>
              <w:t>4.10.6.2</w:t>
            </w:r>
          </w:p>
        </w:tc>
        <w:tc>
          <w:tcPr>
            <w:tcW w:w="3654" w:type="dxa"/>
            <w:tcBorders>
              <w:top w:val="single" w:sz="4" w:space="0" w:color="auto"/>
              <w:left w:val="single" w:sz="4" w:space="0" w:color="auto"/>
              <w:bottom w:val="single" w:sz="4" w:space="0" w:color="auto"/>
              <w:right w:val="single" w:sz="4" w:space="0" w:color="auto"/>
            </w:tcBorders>
          </w:tcPr>
          <w:p w14:paraId="43DA8EA2" w14:textId="0C805C1C" w:rsidR="006D4B8C" w:rsidRPr="004412D7" w:rsidRDefault="004412D7" w:rsidP="006D4B8C">
            <w:pPr>
              <w:pStyle w:val="para"/>
              <w:rPr>
                <w:rFonts w:ascii="Century Gothic" w:hAnsi="Century Gothic" w:cs="Calibri"/>
                <w:noProof/>
                <w:color w:val="231F20"/>
                <w:sz w:val="20"/>
                <w:szCs w:val="20"/>
                <w:lang w:val="fr-FR"/>
              </w:rPr>
            </w:pPr>
            <w:r w:rsidRPr="004412D7">
              <w:rPr>
                <w:rFonts w:ascii="Century Gothic" w:hAnsi="Century Gothic" w:cs="Calibri"/>
                <w:noProof/>
                <w:color w:val="231F20"/>
                <w:sz w:val="20"/>
                <w:szCs w:val="20"/>
                <w:lang w:val="fr-FR"/>
              </w:rPr>
              <w:t>L'efficacité des équipements de nettoyage des récipients doit être vérifiée et consignée lors de chaque production. Lorsque le système possède un système de rejet des récipients sales ou endommagés, la vérification doit inclure un test portant sur la détection et l'efficacité du rejet du récipient test.</w:t>
            </w:r>
          </w:p>
        </w:tc>
        <w:tc>
          <w:tcPr>
            <w:tcW w:w="1276" w:type="dxa"/>
            <w:tcBorders>
              <w:top w:val="single" w:sz="4" w:space="0" w:color="auto"/>
              <w:left w:val="single" w:sz="4" w:space="0" w:color="auto"/>
              <w:bottom w:val="single" w:sz="4" w:space="0" w:color="auto"/>
            </w:tcBorders>
            <w:shd w:val="clear" w:color="auto" w:fill="FFFFFF" w:themeFill="background1"/>
          </w:tcPr>
          <w:p w14:paraId="329EA59C" w14:textId="77777777" w:rsidR="006D4B8C" w:rsidRPr="00887FD3" w:rsidRDefault="006D4B8C" w:rsidP="006D4B8C">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0B441EED" w14:textId="77777777" w:rsidR="006D4B8C" w:rsidRPr="00887FD3" w:rsidRDefault="006D4B8C" w:rsidP="006D4B8C">
            <w:pPr>
              <w:pStyle w:val="para"/>
              <w:rPr>
                <w:rFonts w:ascii="Century Gothic" w:hAnsi="Century Gothic" w:cs="Calibri"/>
                <w:sz w:val="20"/>
                <w:szCs w:val="20"/>
              </w:rPr>
            </w:pPr>
          </w:p>
        </w:tc>
      </w:tr>
      <w:tr w:rsidR="00B07C75" w:rsidRPr="00887FD3" w14:paraId="25F318B2"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B07C75" w:rsidRPr="00887FD3" w:rsidRDefault="00EA1819" w:rsidP="006D4B8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4.10.7</w:t>
            </w:r>
          </w:p>
        </w:tc>
        <w:tc>
          <w:tcPr>
            <w:tcW w:w="8286" w:type="dxa"/>
            <w:gridSpan w:val="3"/>
            <w:tcBorders>
              <w:top w:val="single" w:sz="4" w:space="0" w:color="auto"/>
              <w:left w:val="single" w:sz="4" w:space="0" w:color="auto"/>
              <w:bottom w:val="single" w:sz="4" w:space="0" w:color="auto"/>
            </w:tcBorders>
            <w:shd w:val="clear" w:color="auto" w:fill="92D050"/>
          </w:tcPr>
          <w:p w14:paraId="0BADCF37" w14:textId="66B19ADF" w:rsidR="00B07C75" w:rsidRPr="00887FD3" w:rsidRDefault="00E243F7" w:rsidP="00E243F7">
            <w:pPr>
              <w:widowControl w:val="0"/>
              <w:tabs>
                <w:tab w:val="left" w:pos="911"/>
              </w:tabs>
              <w:autoSpaceDE w:val="0"/>
              <w:autoSpaceDN w:val="0"/>
              <w:spacing w:before="1"/>
              <w:rPr>
                <w:rFonts w:ascii="Century Gothic" w:hAnsi="Century Gothic" w:cs="Calibri"/>
                <w:color w:val="FFFFFF" w:themeColor="background1"/>
                <w:sz w:val="20"/>
                <w:szCs w:val="20"/>
              </w:rPr>
            </w:pPr>
            <w:proofErr w:type="spellStart"/>
            <w:r w:rsidRPr="00E243F7">
              <w:rPr>
                <w:rFonts w:ascii="Century Gothic" w:hAnsi="Century Gothic" w:cs="Calibri"/>
                <w:color w:val="FFFFFF" w:themeColor="background1"/>
                <w:sz w:val="20"/>
                <w:szCs w:val="20"/>
              </w:rPr>
              <w:t>Autre</w:t>
            </w:r>
            <w:proofErr w:type="spellEnd"/>
            <w:r w:rsidRPr="00E243F7">
              <w:rPr>
                <w:rFonts w:ascii="Century Gothic" w:hAnsi="Century Gothic" w:cs="Calibri"/>
                <w:color w:val="FFFFFF" w:themeColor="background1"/>
                <w:sz w:val="20"/>
                <w:szCs w:val="20"/>
              </w:rPr>
              <w:t xml:space="preserve"> </w:t>
            </w:r>
            <w:proofErr w:type="spellStart"/>
            <w:r w:rsidRPr="00E243F7">
              <w:rPr>
                <w:rFonts w:ascii="Century Gothic" w:hAnsi="Century Gothic" w:cs="Calibri"/>
                <w:color w:val="FFFFFF" w:themeColor="background1"/>
                <w:sz w:val="20"/>
                <w:szCs w:val="20"/>
              </w:rPr>
              <w:t>équipement</w:t>
            </w:r>
            <w:proofErr w:type="spellEnd"/>
            <w:r w:rsidRPr="00E243F7">
              <w:rPr>
                <w:rFonts w:ascii="Century Gothic" w:hAnsi="Century Gothic" w:cs="Calibri"/>
                <w:color w:val="FFFFFF" w:themeColor="background1"/>
                <w:sz w:val="20"/>
                <w:szCs w:val="20"/>
              </w:rPr>
              <w:t xml:space="preserve"> de </w:t>
            </w:r>
            <w:proofErr w:type="spellStart"/>
            <w:r w:rsidRPr="00E243F7">
              <w:rPr>
                <w:rFonts w:ascii="Century Gothic" w:hAnsi="Century Gothic" w:cs="Calibri"/>
                <w:color w:val="FFFFFF" w:themeColor="background1"/>
                <w:sz w:val="20"/>
                <w:szCs w:val="20"/>
              </w:rPr>
              <w:t>détection</w:t>
            </w:r>
            <w:proofErr w:type="spellEnd"/>
            <w:r w:rsidRPr="00E243F7">
              <w:rPr>
                <w:rFonts w:ascii="Century Gothic" w:hAnsi="Century Gothic" w:cs="Calibri"/>
                <w:color w:val="FFFFFF" w:themeColor="background1"/>
                <w:sz w:val="20"/>
                <w:szCs w:val="20"/>
              </w:rPr>
              <w:t xml:space="preserve"> et </w:t>
            </w:r>
            <w:proofErr w:type="spellStart"/>
            <w:r w:rsidRPr="00E243F7">
              <w:rPr>
                <w:rFonts w:ascii="Century Gothic" w:hAnsi="Century Gothic" w:cs="Calibri"/>
                <w:color w:val="FFFFFF" w:themeColor="background1"/>
                <w:sz w:val="20"/>
                <w:szCs w:val="20"/>
              </w:rPr>
              <w:t>d'élimination</w:t>
            </w:r>
            <w:proofErr w:type="spellEnd"/>
            <w:r w:rsidRPr="00E243F7">
              <w:rPr>
                <w:rFonts w:ascii="Century Gothic" w:hAnsi="Century Gothic" w:cs="Calibri"/>
                <w:color w:val="FFFFFF" w:themeColor="background1"/>
                <w:sz w:val="20"/>
                <w:szCs w:val="20"/>
              </w:rPr>
              <w:t xml:space="preserve"> des corps étrangers</w:t>
            </w:r>
          </w:p>
        </w:tc>
      </w:tr>
      <w:tr w:rsidR="00C64EA8" w:rsidRPr="00887FD3" w14:paraId="53DD7625"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0C78E2" w14:textId="4F078004"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7939903" w14:textId="314E8FDB" w:rsidR="00C64EA8" w:rsidRPr="00887FD3" w:rsidRDefault="00C64EA8" w:rsidP="00C64EA8">
            <w:pPr>
              <w:pStyle w:val="para"/>
              <w:rPr>
                <w:rFonts w:ascii="Century Gothic" w:hAnsi="Century Gothic" w:cs="Calibri"/>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7461FA6D" w14:textId="25DB68D2" w:rsidR="00C64EA8" w:rsidRPr="00887FD3" w:rsidRDefault="00C64EA8" w:rsidP="00C64EA8">
            <w:pPr>
              <w:pStyle w:val="para"/>
              <w:rPr>
                <w:rFonts w:ascii="Century Gothic" w:hAnsi="Century Gothic" w:cs="Calibri"/>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tcPr>
          <w:p w14:paraId="600C531D" w14:textId="574DE4BC" w:rsidR="00C64EA8" w:rsidRPr="002D296B" w:rsidRDefault="00C64EA8" w:rsidP="00C64EA8">
            <w:pPr>
              <w:pStyle w:val="para"/>
              <w:rPr>
                <w:rFonts w:ascii="Century Gothic" w:hAnsi="Century Gothic" w:cs="Calibri"/>
                <w:b/>
                <w:bCs/>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04E1C" w:rsidRPr="00887FD3" w14:paraId="421B8F0C"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904E1C" w:rsidRPr="00887FD3" w:rsidRDefault="00904E1C" w:rsidP="00904E1C">
            <w:pPr>
              <w:pStyle w:val="para"/>
              <w:rPr>
                <w:rFonts w:ascii="Century Gothic" w:hAnsi="Century Gothic" w:cs="Calibri"/>
                <w:b/>
                <w:sz w:val="20"/>
                <w:szCs w:val="20"/>
              </w:rPr>
            </w:pPr>
            <w:r w:rsidRPr="00887FD3">
              <w:rPr>
                <w:rFonts w:ascii="Century Gothic" w:hAnsi="Century Gothic" w:cs="Calibri"/>
                <w:b/>
                <w:sz w:val="20"/>
                <w:szCs w:val="20"/>
              </w:rPr>
              <w:t>4.10.7.1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904E1C" w:rsidRPr="00887FD3" w:rsidRDefault="00904E1C" w:rsidP="00904E1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0A9ABE8F" w14:textId="77777777" w:rsidR="001529CD" w:rsidRPr="001529CD" w:rsidRDefault="001529CD" w:rsidP="001529CD">
            <w:pPr>
              <w:pStyle w:val="TableParagraph"/>
              <w:spacing w:before="149" w:line="194" w:lineRule="auto"/>
              <w:ind w:left="112" w:right="437"/>
              <w:jc w:val="both"/>
              <w:rPr>
                <w:rFonts w:ascii="Century Gothic" w:eastAsiaTheme="minorHAnsi" w:hAnsi="Century Gothic" w:cs="Calibri"/>
                <w:noProof/>
                <w:color w:val="231F20"/>
                <w:sz w:val="20"/>
                <w:szCs w:val="20"/>
                <w:lang w:val="fr-FR"/>
              </w:rPr>
            </w:pPr>
            <w:r w:rsidRPr="001529CD">
              <w:rPr>
                <w:rFonts w:ascii="Century Gothic" w:eastAsiaTheme="minorHAnsi" w:hAnsi="Century Gothic" w:cs="Calibri"/>
                <w:noProof/>
                <w:color w:val="231F20"/>
                <w:sz w:val="20"/>
                <w:szCs w:val="20"/>
                <w:lang w:val="fr-FR"/>
              </w:rPr>
              <w:t>Tout autre équipement de détection et d’élimination des corps étrangers (c-à-d. séparation par gravité, technologie de lit fluidisé ou aspirateurs), doit être examiné conformément aux instructions ou aux recommandations du fabricant.</w:t>
            </w:r>
          </w:p>
          <w:p w14:paraId="0E6FD4BC" w14:textId="0E55BF5B" w:rsidR="00904E1C" w:rsidRPr="001529CD" w:rsidRDefault="001529CD" w:rsidP="001529CD">
            <w:pPr>
              <w:pStyle w:val="TableParagraph"/>
              <w:spacing w:before="149" w:line="194" w:lineRule="auto"/>
              <w:ind w:left="112" w:right="437"/>
              <w:jc w:val="both"/>
              <w:rPr>
                <w:rFonts w:ascii="Century Gothic" w:eastAsiaTheme="minorHAnsi" w:hAnsi="Century Gothic" w:cs="Calibri"/>
                <w:noProof/>
                <w:color w:val="231F20"/>
                <w:sz w:val="20"/>
                <w:szCs w:val="20"/>
                <w:lang w:val="fr-FR"/>
              </w:rPr>
            </w:pPr>
            <w:r w:rsidRPr="001529CD">
              <w:rPr>
                <w:rFonts w:ascii="Century Gothic" w:eastAsiaTheme="minorHAnsi" w:hAnsi="Century Gothic" w:cs="Calibri"/>
                <w:noProof/>
                <w:color w:val="231F20"/>
                <w:sz w:val="20"/>
                <w:szCs w:val="20"/>
                <w:lang w:val="fr-FR"/>
              </w:rPr>
              <w:t>Les vérifications doivent être documentées.</w:t>
            </w:r>
          </w:p>
        </w:tc>
        <w:tc>
          <w:tcPr>
            <w:tcW w:w="1276" w:type="dxa"/>
            <w:tcBorders>
              <w:top w:val="single" w:sz="4" w:space="0" w:color="auto"/>
              <w:left w:val="single" w:sz="4" w:space="0" w:color="auto"/>
              <w:bottom w:val="single" w:sz="4" w:space="0" w:color="auto"/>
            </w:tcBorders>
            <w:shd w:val="clear" w:color="auto" w:fill="auto"/>
          </w:tcPr>
          <w:p w14:paraId="7340D7A2" w14:textId="77777777" w:rsidR="00904E1C" w:rsidRPr="00887FD3" w:rsidRDefault="00904E1C" w:rsidP="00904E1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tcPr>
          <w:p w14:paraId="199D498E" w14:textId="77777777" w:rsidR="00904E1C" w:rsidRPr="00887FD3" w:rsidRDefault="00904E1C" w:rsidP="00904E1C">
            <w:pPr>
              <w:pStyle w:val="para"/>
              <w:rPr>
                <w:rFonts w:ascii="Century Gothic" w:hAnsi="Century Gothic" w:cs="Calibri"/>
                <w:sz w:val="20"/>
                <w:szCs w:val="20"/>
              </w:rPr>
            </w:pPr>
          </w:p>
        </w:tc>
      </w:tr>
      <w:tr w:rsidR="00904E1C" w:rsidRPr="00887FD3" w14:paraId="60D033A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904E1C" w:rsidRPr="00887FD3" w:rsidRDefault="00904E1C" w:rsidP="00904E1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286" w:type="dxa"/>
            <w:gridSpan w:val="3"/>
            <w:tcBorders>
              <w:top w:val="single" w:sz="4" w:space="0" w:color="auto"/>
              <w:left w:val="single" w:sz="4" w:space="0" w:color="auto"/>
              <w:bottom w:val="single" w:sz="4" w:space="0" w:color="auto"/>
            </w:tcBorders>
            <w:shd w:val="clear" w:color="auto" w:fill="92D050"/>
          </w:tcPr>
          <w:p w14:paraId="2764CB19" w14:textId="4554C80B" w:rsidR="00904E1C" w:rsidRPr="00887FD3" w:rsidRDefault="007357E6" w:rsidP="007357E6">
            <w:pPr>
              <w:pStyle w:val="Heading4"/>
              <w:tabs>
                <w:tab w:val="left" w:pos="910"/>
                <w:tab w:val="left" w:pos="911"/>
              </w:tabs>
              <w:spacing w:before="0"/>
              <w:rPr>
                <w:rFonts w:ascii="Century Gothic" w:hAnsi="Century Gothic" w:cs="Calibri"/>
                <w:color w:val="FFFFFF" w:themeColor="background1"/>
                <w:sz w:val="20"/>
                <w:szCs w:val="20"/>
              </w:rPr>
            </w:pPr>
            <w:r w:rsidRPr="007357E6">
              <w:rPr>
                <w:rFonts w:ascii="Century Gothic" w:hAnsi="Century Gothic"/>
                <w:b w:val="0"/>
                <w:bCs w:val="0"/>
                <w:i w:val="0"/>
                <w:iCs w:val="0"/>
                <w:noProof/>
                <w:color w:val="FFFFFF" w:themeColor="background1"/>
                <w:spacing w:val="-2"/>
                <w:sz w:val="20"/>
                <w:szCs w:val="20"/>
                <w:lang w:val="fr-FR"/>
              </w:rPr>
              <w:t>Entretien</w:t>
            </w:r>
            <w:r w:rsidRPr="007357E6">
              <w:rPr>
                <w:rFonts w:ascii="Century Gothic" w:hAnsi="Century Gothic"/>
                <w:b w:val="0"/>
                <w:bCs w:val="0"/>
                <w:i w:val="0"/>
                <w:iCs w:val="0"/>
                <w:noProof/>
                <w:color w:val="FFFFFF" w:themeColor="background1"/>
                <w:spacing w:val="-9"/>
                <w:sz w:val="20"/>
                <w:szCs w:val="20"/>
                <w:lang w:val="fr-FR"/>
              </w:rPr>
              <w:t xml:space="preserve"> </w:t>
            </w:r>
            <w:r w:rsidRPr="007357E6">
              <w:rPr>
                <w:rFonts w:ascii="Century Gothic" w:hAnsi="Century Gothic"/>
                <w:b w:val="0"/>
                <w:bCs w:val="0"/>
                <w:i w:val="0"/>
                <w:iCs w:val="0"/>
                <w:noProof/>
                <w:color w:val="FFFFFF" w:themeColor="background1"/>
                <w:spacing w:val="-2"/>
                <w:sz w:val="20"/>
                <w:szCs w:val="20"/>
                <w:lang w:val="fr-FR"/>
              </w:rPr>
              <w:t>et</w:t>
            </w:r>
            <w:r w:rsidRPr="007357E6">
              <w:rPr>
                <w:rFonts w:ascii="Century Gothic" w:hAnsi="Century Gothic"/>
                <w:b w:val="0"/>
                <w:bCs w:val="0"/>
                <w:i w:val="0"/>
                <w:iCs w:val="0"/>
                <w:noProof/>
                <w:color w:val="FFFFFF" w:themeColor="background1"/>
                <w:spacing w:val="-8"/>
                <w:sz w:val="20"/>
                <w:szCs w:val="20"/>
                <w:lang w:val="fr-FR"/>
              </w:rPr>
              <w:t xml:space="preserve"> </w:t>
            </w:r>
            <w:r w:rsidRPr="007357E6">
              <w:rPr>
                <w:rFonts w:ascii="Century Gothic" w:hAnsi="Century Gothic"/>
                <w:b w:val="0"/>
                <w:bCs w:val="0"/>
                <w:i w:val="0"/>
                <w:iCs w:val="0"/>
                <w:noProof/>
                <w:color w:val="FFFFFF" w:themeColor="background1"/>
                <w:spacing w:val="-2"/>
                <w:sz w:val="20"/>
                <w:szCs w:val="20"/>
                <w:lang w:val="fr-FR"/>
              </w:rPr>
              <w:t>hygiène</w:t>
            </w:r>
          </w:p>
        </w:tc>
      </w:tr>
      <w:tr w:rsidR="00904E1C" w:rsidRPr="00887FD3" w14:paraId="0934DBC8"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62469E17" w14:textId="04D74E53" w:rsidR="00904E1C" w:rsidRPr="00887FD3" w:rsidRDefault="001249A0" w:rsidP="00904E1C">
            <w:pPr>
              <w:pStyle w:val="para"/>
              <w:rPr>
                <w:rFonts w:ascii="Century Gothic" w:hAnsi="Century Gothic" w:cs="Calibri"/>
                <w:b/>
                <w:sz w:val="20"/>
                <w:szCs w:val="20"/>
              </w:rPr>
            </w:pPr>
            <w:proofErr w:type="spellStart"/>
            <w:r>
              <w:rPr>
                <w:rFonts w:ascii="Century Gothic" w:hAnsi="Century Gothic" w:cs="Calibri"/>
                <w:b/>
                <w:sz w:val="20"/>
                <w:szCs w:val="20"/>
                <w:lang w:val="en-US"/>
              </w:rPr>
              <w:lastRenderedPageBreak/>
              <w:t>Fondamental</w:t>
            </w:r>
            <w:proofErr w:type="spellEnd"/>
          </w:p>
        </w:tc>
        <w:tc>
          <w:tcPr>
            <w:tcW w:w="8286" w:type="dxa"/>
            <w:gridSpan w:val="3"/>
            <w:tcBorders>
              <w:top w:val="single" w:sz="4" w:space="0" w:color="auto"/>
              <w:left w:val="single" w:sz="4" w:space="0" w:color="auto"/>
              <w:bottom w:val="single" w:sz="4" w:space="0" w:color="auto"/>
            </w:tcBorders>
            <w:shd w:val="clear" w:color="auto" w:fill="D6E9B2"/>
          </w:tcPr>
          <w:p w14:paraId="4A2BB112" w14:textId="1F123A60" w:rsidR="00904E1C" w:rsidRPr="00887FD3" w:rsidRDefault="00C75BB1" w:rsidP="00904E1C">
            <w:pPr>
              <w:pStyle w:val="para"/>
              <w:rPr>
                <w:rFonts w:ascii="Century Gothic" w:hAnsi="Century Gothic" w:cs="Calibri"/>
                <w:sz w:val="20"/>
                <w:szCs w:val="20"/>
              </w:rPr>
            </w:pPr>
            <w:r w:rsidRPr="00C75BB1">
              <w:rPr>
                <w:rFonts w:ascii="Century Gothic" w:hAnsi="Century Gothic" w:cs="Calibri"/>
                <w:sz w:val="20"/>
                <w:szCs w:val="20"/>
              </w:rPr>
              <w:t xml:space="preserve">Des </w:t>
            </w:r>
            <w:proofErr w:type="spellStart"/>
            <w:r w:rsidRPr="00C75BB1">
              <w:rPr>
                <w:rFonts w:ascii="Century Gothic" w:hAnsi="Century Gothic" w:cs="Calibri"/>
                <w:sz w:val="20"/>
                <w:szCs w:val="20"/>
              </w:rPr>
              <w:t>systèmes</w:t>
            </w:r>
            <w:proofErr w:type="spellEnd"/>
            <w:r w:rsidRPr="00C75BB1">
              <w:rPr>
                <w:rFonts w:ascii="Century Gothic" w:hAnsi="Century Gothic" w:cs="Calibri"/>
                <w:sz w:val="20"/>
                <w:szCs w:val="20"/>
              </w:rPr>
              <w:t xml:space="preserve"> </w:t>
            </w:r>
            <w:proofErr w:type="spellStart"/>
            <w:r w:rsidRPr="00C75BB1">
              <w:rPr>
                <w:rFonts w:ascii="Century Gothic" w:hAnsi="Century Gothic" w:cs="Calibri"/>
                <w:sz w:val="20"/>
                <w:szCs w:val="20"/>
              </w:rPr>
              <w:t>d'entretien</w:t>
            </w:r>
            <w:proofErr w:type="spellEnd"/>
            <w:r w:rsidRPr="00C75BB1">
              <w:rPr>
                <w:rFonts w:ascii="Century Gothic" w:hAnsi="Century Gothic" w:cs="Calibri"/>
                <w:sz w:val="20"/>
                <w:szCs w:val="20"/>
              </w:rPr>
              <w:t xml:space="preserve"> et </w:t>
            </w:r>
            <w:proofErr w:type="spellStart"/>
            <w:r w:rsidRPr="00C75BB1">
              <w:rPr>
                <w:rFonts w:ascii="Century Gothic" w:hAnsi="Century Gothic" w:cs="Calibri"/>
                <w:sz w:val="20"/>
                <w:szCs w:val="20"/>
              </w:rPr>
              <w:t>d'hygiène</w:t>
            </w:r>
            <w:proofErr w:type="spellEnd"/>
            <w:r w:rsidRPr="00C75BB1">
              <w:rPr>
                <w:rFonts w:ascii="Century Gothic" w:hAnsi="Century Gothic" w:cs="Calibri"/>
                <w:sz w:val="20"/>
                <w:szCs w:val="20"/>
              </w:rPr>
              <w:t xml:space="preserve"> </w:t>
            </w:r>
            <w:proofErr w:type="spellStart"/>
            <w:r w:rsidRPr="00C75BB1">
              <w:rPr>
                <w:rFonts w:ascii="Century Gothic" w:hAnsi="Century Gothic" w:cs="Calibri"/>
                <w:sz w:val="20"/>
                <w:szCs w:val="20"/>
              </w:rPr>
              <w:t>doivent</w:t>
            </w:r>
            <w:proofErr w:type="spellEnd"/>
            <w:r w:rsidRPr="00C75BB1">
              <w:rPr>
                <w:rFonts w:ascii="Century Gothic" w:hAnsi="Century Gothic" w:cs="Calibri"/>
                <w:sz w:val="20"/>
                <w:szCs w:val="20"/>
              </w:rPr>
              <w:t xml:space="preserve"> </w:t>
            </w:r>
            <w:proofErr w:type="spellStart"/>
            <w:r w:rsidRPr="00C75BB1">
              <w:rPr>
                <w:rFonts w:ascii="Century Gothic" w:hAnsi="Century Gothic" w:cs="Calibri"/>
                <w:sz w:val="20"/>
                <w:szCs w:val="20"/>
              </w:rPr>
              <w:t>être</w:t>
            </w:r>
            <w:proofErr w:type="spellEnd"/>
            <w:r w:rsidRPr="00C75BB1">
              <w:rPr>
                <w:rFonts w:ascii="Century Gothic" w:hAnsi="Century Gothic" w:cs="Calibri"/>
                <w:sz w:val="20"/>
                <w:szCs w:val="20"/>
              </w:rPr>
              <w:t xml:space="preserve"> </w:t>
            </w:r>
            <w:proofErr w:type="spellStart"/>
            <w:r w:rsidRPr="00C75BB1">
              <w:rPr>
                <w:rFonts w:ascii="Century Gothic" w:hAnsi="Century Gothic" w:cs="Calibri"/>
                <w:sz w:val="20"/>
                <w:szCs w:val="20"/>
              </w:rPr>
              <w:t>en</w:t>
            </w:r>
            <w:proofErr w:type="spellEnd"/>
            <w:r w:rsidRPr="00C75BB1">
              <w:rPr>
                <w:rFonts w:ascii="Century Gothic" w:hAnsi="Century Gothic" w:cs="Calibri"/>
                <w:sz w:val="20"/>
                <w:szCs w:val="20"/>
              </w:rPr>
              <w:t xml:space="preserve"> place pour </w:t>
            </w:r>
            <w:proofErr w:type="spellStart"/>
            <w:r w:rsidRPr="00C75BB1">
              <w:rPr>
                <w:rFonts w:ascii="Century Gothic" w:hAnsi="Century Gothic" w:cs="Calibri"/>
                <w:sz w:val="20"/>
                <w:szCs w:val="20"/>
              </w:rPr>
              <w:t>garantir</w:t>
            </w:r>
            <w:proofErr w:type="spellEnd"/>
            <w:r w:rsidRPr="00C75BB1">
              <w:rPr>
                <w:rFonts w:ascii="Century Gothic" w:hAnsi="Century Gothic" w:cs="Calibri"/>
                <w:sz w:val="20"/>
                <w:szCs w:val="20"/>
              </w:rPr>
              <w:t xml:space="preserve"> que des </w:t>
            </w:r>
            <w:proofErr w:type="spellStart"/>
            <w:r w:rsidRPr="00C75BB1">
              <w:rPr>
                <w:rFonts w:ascii="Century Gothic" w:hAnsi="Century Gothic" w:cs="Calibri"/>
                <w:sz w:val="20"/>
                <w:szCs w:val="20"/>
              </w:rPr>
              <w:t>normes</w:t>
            </w:r>
            <w:proofErr w:type="spellEnd"/>
            <w:r w:rsidRPr="00C75BB1">
              <w:rPr>
                <w:rFonts w:ascii="Century Gothic" w:hAnsi="Century Gothic" w:cs="Calibri"/>
                <w:sz w:val="20"/>
                <w:szCs w:val="20"/>
              </w:rPr>
              <w:t xml:space="preserve"> </w:t>
            </w:r>
            <w:proofErr w:type="spellStart"/>
            <w:r w:rsidRPr="00C75BB1">
              <w:rPr>
                <w:rFonts w:ascii="Century Gothic" w:hAnsi="Century Gothic" w:cs="Calibri"/>
                <w:sz w:val="20"/>
                <w:szCs w:val="20"/>
              </w:rPr>
              <w:t>d'hygiène</w:t>
            </w:r>
            <w:proofErr w:type="spellEnd"/>
            <w:r w:rsidRPr="00C75BB1">
              <w:rPr>
                <w:rFonts w:ascii="Century Gothic" w:hAnsi="Century Gothic" w:cs="Calibri"/>
                <w:sz w:val="20"/>
                <w:szCs w:val="20"/>
              </w:rPr>
              <w:t xml:space="preserve"> </w:t>
            </w:r>
            <w:proofErr w:type="spellStart"/>
            <w:r w:rsidRPr="00C75BB1">
              <w:rPr>
                <w:rFonts w:ascii="Century Gothic" w:hAnsi="Century Gothic" w:cs="Calibri"/>
                <w:sz w:val="20"/>
                <w:szCs w:val="20"/>
              </w:rPr>
              <w:t>appropriées</w:t>
            </w:r>
            <w:proofErr w:type="spellEnd"/>
            <w:r w:rsidRPr="00C75BB1">
              <w:rPr>
                <w:rFonts w:ascii="Century Gothic" w:hAnsi="Century Gothic" w:cs="Calibri"/>
                <w:sz w:val="20"/>
                <w:szCs w:val="20"/>
              </w:rPr>
              <w:t xml:space="preserve"> </w:t>
            </w:r>
            <w:proofErr w:type="spellStart"/>
            <w:r w:rsidRPr="00C75BB1">
              <w:rPr>
                <w:rFonts w:ascii="Century Gothic" w:hAnsi="Century Gothic" w:cs="Calibri"/>
                <w:sz w:val="20"/>
                <w:szCs w:val="20"/>
              </w:rPr>
              <w:t>sont</w:t>
            </w:r>
            <w:proofErr w:type="spellEnd"/>
            <w:r w:rsidRPr="00C75BB1">
              <w:rPr>
                <w:rFonts w:ascii="Century Gothic" w:hAnsi="Century Gothic" w:cs="Calibri"/>
                <w:sz w:val="20"/>
                <w:szCs w:val="20"/>
              </w:rPr>
              <w:t xml:space="preserve"> </w:t>
            </w:r>
            <w:proofErr w:type="spellStart"/>
            <w:r w:rsidRPr="00C75BB1">
              <w:rPr>
                <w:rFonts w:ascii="Century Gothic" w:hAnsi="Century Gothic" w:cs="Calibri"/>
                <w:sz w:val="20"/>
                <w:szCs w:val="20"/>
              </w:rPr>
              <w:t>appliquées</w:t>
            </w:r>
            <w:proofErr w:type="spellEnd"/>
            <w:r w:rsidRPr="00C75BB1">
              <w:rPr>
                <w:rFonts w:ascii="Century Gothic" w:hAnsi="Century Gothic" w:cs="Calibri"/>
                <w:sz w:val="20"/>
                <w:szCs w:val="20"/>
              </w:rPr>
              <w:t xml:space="preserve"> à tout moment et que le </w:t>
            </w:r>
            <w:proofErr w:type="spellStart"/>
            <w:r w:rsidRPr="00C75BB1">
              <w:rPr>
                <w:rFonts w:ascii="Century Gothic" w:hAnsi="Century Gothic" w:cs="Calibri"/>
                <w:sz w:val="20"/>
                <w:szCs w:val="20"/>
              </w:rPr>
              <w:t>risque</w:t>
            </w:r>
            <w:proofErr w:type="spellEnd"/>
            <w:r w:rsidRPr="00C75BB1">
              <w:rPr>
                <w:rFonts w:ascii="Century Gothic" w:hAnsi="Century Gothic" w:cs="Calibri"/>
                <w:sz w:val="20"/>
                <w:szCs w:val="20"/>
              </w:rPr>
              <w:t xml:space="preserve"> de contamination du </w:t>
            </w:r>
            <w:proofErr w:type="spellStart"/>
            <w:r w:rsidRPr="00C75BB1">
              <w:rPr>
                <w:rFonts w:ascii="Century Gothic" w:hAnsi="Century Gothic" w:cs="Calibri"/>
                <w:sz w:val="20"/>
                <w:szCs w:val="20"/>
              </w:rPr>
              <w:t>produit</w:t>
            </w:r>
            <w:proofErr w:type="spellEnd"/>
            <w:r w:rsidRPr="00C75BB1">
              <w:rPr>
                <w:rFonts w:ascii="Century Gothic" w:hAnsi="Century Gothic" w:cs="Calibri"/>
                <w:sz w:val="20"/>
                <w:szCs w:val="20"/>
              </w:rPr>
              <w:t xml:space="preserve"> </w:t>
            </w:r>
            <w:proofErr w:type="spellStart"/>
            <w:r w:rsidRPr="00C75BB1">
              <w:rPr>
                <w:rFonts w:ascii="Century Gothic" w:hAnsi="Century Gothic" w:cs="Calibri"/>
                <w:sz w:val="20"/>
                <w:szCs w:val="20"/>
              </w:rPr>
              <w:t>est</w:t>
            </w:r>
            <w:proofErr w:type="spellEnd"/>
            <w:r w:rsidRPr="00C75BB1">
              <w:rPr>
                <w:rFonts w:ascii="Century Gothic" w:hAnsi="Century Gothic" w:cs="Calibri"/>
                <w:sz w:val="20"/>
                <w:szCs w:val="20"/>
              </w:rPr>
              <w:t xml:space="preserve"> </w:t>
            </w:r>
            <w:proofErr w:type="spellStart"/>
            <w:r w:rsidRPr="00C75BB1">
              <w:rPr>
                <w:rFonts w:ascii="Century Gothic" w:hAnsi="Century Gothic" w:cs="Calibri"/>
                <w:sz w:val="20"/>
                <w:szCs w:val="20"/>
              </w:rPr>
              <w:t>minimisé</w:t>
            </w:r>
            <w:proofErr w:type="spellEnd"/>
          </w:p>
        </w:tc>
      </w:tr>
      <w:tr w:rsidR="00C64EA8" w:rsidRPr="00887FD3" w14:paraId="20A2CCE4"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BE02BC5"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1FC1388" w14:textId="160C55E5" w:rsidR="00C64EA8" w:rsidRPr="00887FD3" w:rsidRDefault="00C64EA8" w:rsidP="00C64EA8">
            <w:pPr>
              <w:pStyle w:val="para"/>
              <w:rPr>
                <w:rFonts w:ascii="Century Gothic" w:hAnsi="Century Gothic" w:cs="Calibri"/>
                <w:b/>
                <w:color w:val="000000" w:themeColor="text1"/>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6E8648FB" w14:textId="4C6D9558" w:rsidR="00C64EA8" w:rsidRPr="00887FD3" w:rsidRDefault="00C64EA8" w:rsidP="00C64EA8">
            <w:pPr>
              <w:pStyle w:val="para"/>
              <w:rPr>
                <w:rFonts w:ascii="Century Gothic" w:hAnsi="Century Gothic" w:cs="Calibri"/>
                <w:b/>
                <w:color w:val="000000" w:themeColor="text1"/>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30AAB9B3" w14:textId="63F9A4C4" w:rsidR="00C64EA8" w:rsidRPr="00887FD3" w:rsidRDefault="00C64EA8" w:rsidP="00C64EA8">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124C6" w:rsidRPr="00887FD3" w14:paraId="6510E9B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9124C6" w:rsidRPr="00887FD3" w:rsidRDefault="009124C6" w:rsidP="009124C6">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654" w:type="dxa"/>
            <w:tcBorders>
              <w:top w:val="single" w:sz="4" w:space="0" w:color="auto"/>
              <w:left w:val="single" w:sz="4" w:space="0" w:color="auto"/>
              <w:bottom w:val="single" w:sz="4" w:space="0" w:color="auto"/>
              <w:right w:val="single" w:sz="4" w:space="0" w:color="auto"/>
            </w:tcBorders>
          </w:tcPr>
          <w:p w14:paraId="7416F8CA" w14:textId="52E589B9" w:rsidR="009124C6" w:rsidRPr="00C338DE" w:rsidRDefault="00C338DE" w:rsidP="009124C6">
            <w:pPr>
              <w:pStyle w:val="para"/>
              <w:rPr>
                <w:rFonts w:ascii="Century Gothic" w:hAnsi="Century Gothic" w:cs="Calibri"/>
                <w:noProof/>
                <w:color w:val="231F20"/>
                <w:sz w:val="20"/>
                <w:szCs w:val="20"/>
                <w:lang w:val="fr-FR"/>
              </w:rPr>
            </w:pPr>
            <w:r w:rsidRPr="00C338DE">
              <w:rPr>
                <w:rFonts w:ascii="Century Gothic" w:hAnsi="Century Gothic" w:cs="Calibri"/>
                <w:noProof/>
                <w:color w:val="231F20"/>
                <w:sz w:val="20"/>
                <w:szCs w:val="20"/>
                <w:lang w:val="fr-FR"/>
              </w:rPr>
              <w:t>Les locaux et les équipements doivent être maintenus dans de bonnes conditions de propreté et d'hygiène.</w:t>
            </w:r>
          </w:p>
        </w:tc>
        <w:tc>
          <w:tcPr>
            <w:tcW w:w="1276" w:type="dxa"/>
            <w:tcBorders>
              <w:top w:val="single" w:sz="4" w:space="0" w:color="auto"/>
              <w:left w:val="single" w:sz="4" w:space="0" w:color="auto"/>
              <w:bottom w:val="single" w:sz="4" w:space="0" w:color="auto"/>
            </w:tcBorders>
            <w:shd w:val="clear" w:color="auto" w:fill="auto"/>
          </w:tcPr>
          <w:p w14:paraId="30535C2A" w14:textId="77777777" w:rsidR="009124C6" w:rsidRPr="00887FD3" w:rsidRDefault="009124C6" w:rsidP="009124C6">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090377A0" w14:textId="77777777" w:rsidR="009124C6" w:rsidRPr="00887FD3" w:rsidRDefault="009124C6" w:rsidP="009124C6">
            <w:pPr>
              <w:pStyle w:val="para"/>
              <w:rPr>
                <w:rFonts w:ascii="Century Gothic" w:hAnsi="Century Gothic" w:cs="Calibri"/>
                <w:b/>
                <w:color w:val="000000" w:themeColor="text1"/>
                <w:sz w:val="20"/>
                <w:szCs w:val="20"/>
              </w:rPr>
            </w:pPr>
          </w:p>
        </w:tc>
      </w:tr>
      <w:tr w:rsidR="00C458E6" w:rsidRPr="00887FD3" w14:paraId="6BA45BD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C458E6" w:rsidRPr="00887FD3" w:rsidRDefault="00C458E6" w:rsidP="00C458E6">
            <w:pPr>
              <w:rPr>
                <w:rFonts w:ascii="Century Gothic" w:hAnsi="Century Gothic"/>
                <w:sz w:val="20"/>
                <w:szCs w:val="20"/>
              </w:rPr>
            </w:pPr>
            <w:r w:rsidRPr="00887FD3">
              <w:rPr>
                <w:rFonts w:ascii="Century Gothic" w:hAnsi="Century Gothic" w:cs="Calibri"/>
                <w:b/>
                <w:sz w:val="20"/>
                <w:szCs w:val="20"/>
              </w:rPr>
              <w:t>4.11.2</w:t>
            </w:r>
          </w:p>
        </w:tc>
        <w:tc>
          <w:tcPr>
            <w:tcW w:w="3654" w:type="dxa"/>
            <w:tcBorders>
              <w:top w:val="single" w:sz="4" w:space="0" w:color="auto"/>
              <w:left w:val="single" w:sz="4" w:space="0" w:color="auto"/>
              <w:bottom w:val="single" w:sz="4" w:space="0" w:color="auto"/>
              <w:right w:val="single" w:sz="4" w:space="0" w:color="auto"/>
            </w:tcBorders>
          </w:tcPr>
          <w:p w14:paraId="7BA52F6D" w14:textId="77777777" w:rsidR="00EA6325" w:rsidRPr="00EA6325" w:rsidRDefault="00EA6325" w:rsidP="00EA6325">
            <w:pPr>
              <w:pStyle w:val="TableParagraph"/>
              <w:spacing w:before="149" w:line="194" w:lineRule="auto"/>
              <w:ind w:left="113" w:right="285"/>
              <w:rPr>
                <w:rFonts w:ascii="Century Gothic" w:eastAsiaTheme="minorHAnsi" w:hAnsi="Century Gothic" w:cs="Calibri"/>
                <w:noProof/>
                <w:color w:val="231F20"/>
                <w:sz w:val="20"/>
                <w:szCs w:val="20"/>
                <w:lang w:val="fr-FR"/>
              </w:rPr>
            </w:pPr>
            <w:r w:rsidRPr="00EA6325">
              <w:rPr>
                <w:rFonts w:ascii="Century Gothic" w:eastAsiaTheme="minorHAnsi" w:hAnsi="Century Gothic" w:cs="Calibri"/>
                <w:noProof/>
                <w:color w:val="231F20"/>
                <w:sz w:val="20"/>
                <w:szCs w:val="20"/>
                <w:lang w:val="fr-FR"/>
              </w:rPr>
              <w:t>Des procédures de nettoyage et de désinfection documentées doivent être en place et maintenues pour le bâtiment, l'usine et tous les équipements. Les procédures de nettoyage des équipements de transformation et des surfaces en contact avec les aliments doivent inclure au minimum :</w:t>
            </w:r>
          </w:p>
          <w:p w14:paraId="0B195B3E" w14:textId="77777777" w:rsidR="00EA6325" w:rsidRPr="00EA6325" w:rsidRDefault="00EA6325" w:rsidP="00B149A1">
            <w:pPr>
              <w:pStyle w:val="TableParagraph"/>
              <w:numPr>
                <w:ilvl w:val="0"/>
                <w:numId w:val="54"/>
              </w:numPr>
              <w:tabs>
                <w:tab w:val="left" w:pos="284"/>
              </w:tabs>
              <w:spacing w:before="80" w:line="267" w:lineRule="exact"/>
              <w:ind w:hanging="171"/>
              <w:rPr>
                <w:rFonts w:ascii="Century Gothic" w:eastAsiaTheme="minorHAnsi" w:hAnsi="Century Gothic" w:cs="Calibri"/>
                <w:noProof/>
                <w:color w:val="231F20"/>
                <w:sz w:val="20"/>
                <w:szCs w:val="20"/>
                <w:lang w:val="fr-FR"/>
              </w:rPr>
            </w:pPr>
            <w:r w:rsidRPr="00EA6325">
              <w:rPr>
                <w:rFonts w:ascii="Century Gothic" w:eastAsiaTheme="minorHAnsi" w:hAnsi="Century Gothic" w:cs="Calibri"/>
                <w:noProof/>
                <w:color w:val="231F20"/>
                <w:sz w:val="20"/>
                <w:szCs w:val="20"/>
                <w:lang w:val="fr-FR"/>
              </w:rPr>
              <w:t>les personnes responsables du nettoyage</w:t>
            </w:r>
          </w:p>
          <w:p w14:paraId="66CE09B3" w14:textId="77777777" w:rsidR="00EA6325" w:rsidRPr="00EA6325" w:rsidRDefault="00EA6325" w:rsidP="00B149A1">
            <w:pPr>
              <w:pStyle w:val="TableParagraph"/>
              <w:numPr>
                <w:ilvl w:val="0"/>
                <w:numId w:val="54"/>
              </w:numPr>
              <w:tabs>
                <w:tab w:val="left" w:pos="284"/>
              </w:tabs>
              <w:spacing w:line="240" w:lineRule="exact"/>
              <w:ind w:hanging="171"/>
              <w:rPr>
                <w:rFonts w:ascii="Century Gothic" w:eastAsiaTheme="minorHAnsi" w:hAnsi="Century Gothic" w:cs="Calibri"/>
                <w:noProof/>
                <w:color w:val="231F20"/>
                <w:sz w:val="20"/>
                <w:szCs w:val="20"/>
                <w:lang w:val="fr-FR"/>
              </w:rPr>
            </w:pPr>
            <w:r w:rsidRPr="00EA6325">
              <w:rPr>
                <w:rFonts w:ascii="Century Gothic" w:eastAsiaTheme="minorHAnsi" w:hAnsi="Century Gothic" w:cs="Calibri"/>
                <w:noProof/>
                <w:color w:val="231F20"/>
                <w:sz w:val="20"/>
                <w:szCs w:val="20"/>
                <w:lang w:val="fr-FR"/>
              </w:rPr>
              <w:t>les éléments/zones à nettoyer</w:t>
            </w:r>
          </w:p>
          <w:p w14:paraId="0957105E" w14:textId="77777777" w:rsidR="00EA6325" w:rsidRPr="00EA6325" w:rsidRDefault="00EA6325" w:rsidP="00B149A1">
            <w:pPr>
              <w:pStyle w:val="TableParagraph"/>
              <w:numPr>
                <w:ilvl w:val="0"/>
                <w:numId w:val="54"/>
              </w:numPr>
              <w:tabs>
                <w:tab w:val="left" w:pos="284"/>
              </w:tabs>
              <w:spacing w:line="240" w:lineRule="exact"/>
              <w:ind w:hanging="171"/>
              <w:rPr>
                <w:rFonts w:ascii="Century Gothic" w:eastAsiaTheme="minorHAnsi" w:hAnsi="Century Gothic" w:cs="Calibri"/>
                <w:noProof/>
                <w:color w:val="231F20"/>
                <w:sz w:val="20"/>
                <w:szCs w:val="20"/>
                <w:lang w:val="fr-FR"/>
              </w:rPr>
            </w:pPr>
            <w:r w:rsidRPr="00EA6325">
              <w:rPr>
                <w:rFonts w:ascii="Century Gothic" w:eastAsiaTheme="minorHAnsi" w:hAnsi="Century Gothic" w:cs="Calibri"/>
                <w:noProof/>
                <w:color w:val="231F20"/>
                <w:sz w:val="20"/>
                <w:szCs w:val="20"/>
                <w:lang w:val="fr-FR"/>
              </w:rPr>
              <w:t>la fréquence du nettoyage</w:t>
            </w:r>
          </w:p>
          <w:p w14:paraId="6C1B8EAF" w14:textId="77777777" w:rsidR="00EA6325" w:rsidRPr="00EA6325" w:rsidRDefault="00EA6325" w:rsidP="00B149A1">
            <w:pPr>
              <w:pStyle w:val="TableParagraph"/>
              <w:numPr>
                <w:ilvl w:val="0"/>
                <w:numId w:val="54"/>
              </w:numPr>
              <w:tabs>
                <w:tab w:val="left" w:pos="284"/>
              </w:tabs>
              <w:spacing w:before="11" w:line="194" w:lineRule="auto"/>
              <w:ind w:right="477"/>
              <w:rPr>
                <w:rFonts w:ascii="Century Gothic" w:eastAsiaTheme="minorHAnsi" w:hAnsi="Century Gothic" w:cs="Calibri"/>
                <w:noProof/>
                <w:color w:val="231F20"/>
                <w:sz w:val="20"/>
                <w:szCs w:val="20"/>
                <w:lang w:val="fr-FR"/>
              </w:rPr>
            </w:pPr>
            <w:r w:rsidRPr="00EA6325">
              <w:rPr>
                <w:rFonts w:ascii="Century Gothic" w:eastAsiaTheme="minorHAnsi" w:hAnsi="Century Gothic" w:cs="Calibri"/>
                <w:noProof/>
                <w:color w:val="231F20"/>
                <w:sz w:val="20"/>
                <w:szCs w:val="20"/>
                <w:lang w:val="fr-FR"/>
              </w:rPr>
              <w:t>la méthode de nettoyage, y compris le démontage des équipements pour permettre leur nettoyage, le cas échéant</w:t>
            </w:r>
          </w:p>
          <w:p w14:paraId="783DB3AD" w14:textId="77777777" w:rsidR="00EA6325" w:rsidRPr="00EA6325" w:rsidRDefault="00EA6325" w:rsidP="00B149A1">
            <w:pPr>
              <w:pStyle w:val="TableParagraph"/>
              <w:numPr>
                <w:ilvl w:val="0"/>
                <w:numId w:val="54"/>
              </w:numPr>
              <w:tabs>
                <w:tab w:val="left" w:pos="284"/>
              </w:tabs>
              <w:spacing w:line="231" w:lineRule="exact"/>
              <w:ind w:hanging="171"/>
              <w:rPr>
                <w:rFonts w:ascii="Century Gothic" w:eastAsiaTheme="minorHAnsi" w:hAnsi="Century Gothic" w:cs="Calibri"/>
                <w:noProof/>
                <w:color w:val="231F20"/>
                <w:sz w:val="20"/>
                <w:szCs w:val="20"/>
                <w:lang w:val="fr-FR"/>
              </w:rPr>
            </w:pPr>
            <w:r w:rsidRPr="00EA6325">
              <w:rPr>
                <w:rFonts w:ascii="Century Gothic" w:eastAsiaTheme="minorHAnsi" w:hAnsi="Century Gothic" w:cs="Calibri"/>
                <w:noProof/>
                <w:color w:val="231F20"/>
                <w:sz w:val="20"/>
                <w:szCs w:val="20"/>
                <w:lang w:val="fr-FR"/>
              </w:rPr>
              <w:t>les produits chimiques utilisés pour le nettoyage et leur concentration</w:t>
            </w:r>
          </w:p>
          <w:p w14:paraId="7222E776" w14:textId="77777777" w:rsidR="00EA6325" w:rsidRPr="00EA6325" w:rsidRDefault="00EA6325" w:rsidP="00B149A1">
            <w:pPr>
              <w:pStyle w:val="TableParagraph"/>
              <w:numPr>
                <w:ilvl w:val="0"/>
                <w:numId w:val="54"/>
              </w:numPr>
              <w:tabs>
                <w:tab w:val="left" w:pos="284"/>
              </w:tabs>
              <w:spacing w:line="240" w:lineRule="exact"/>
              <w:ind w:hanging="171"/>
              <w:rPr>
                <w:rFonts w:ascii="Century Gothic" w:eastAsiaTheme="minorHAnsi" w:hAnsi="Century Gothic" w:cs="Calibri"/>
                <w:noProof/>
                <w:color w:val="231F20"/>
                <w:sz w:val="20"/>
                <w:szCs w:val="20"/>
                <w:lang w:val="fr-FR"/>
              </w:rPr>
            </w:pPr>
            <w:r w:rsidRPr="00EA6325">
              <w:rPr>
                <w:rFonts w:ascii="Century Gothic" w:eastAsiaTheme="minorHAnsi" w:hAnsi="Century Gothic" w:cs="Calibri"/>
                <w:noProof/>
                <w:color w:val="231F20"/>
                <w:sz w:val="20"/>
                <w:szCs w:val="20"/>
                <w:lang w:val="fr-FR"/>
              </w:rPr>
              <w:t>le matériel de nettoyage à utiliser</w:t>
            </w:r>
          </w:p>
          <w:p w14:paraId="40167E32" w14:textId="77777777" w:rsidR="00EA6325" w:rsidRPr="00EA6325" w:rsidRDefault="00EA6325" w:rsidP="00B149A1">
            <w:pPr>
              <w:pStyle w:val="TableParagraph"/>
              <w:numPr>
                <w:ilvl w:val="0"/>
                <w:numId w:val="54"/>
              </w:numPr>
              <w:tabs>
                <w:tab w:val="left" w:pos="284"/>
              </w:tabs>
              <w:spacing w:before="11" w:line="194" w:lineRule="auto"/>
              <w:ind w:right="588"/>
              <w:rPr>
                <w:rFonts w:ascii="Century Gothic" w:eastAsiaTheme="minorHAnsi" w:hAnsi="Century Gothic" w:cs="Calibri"/>
                <w:noProof/>
                <w:color w:val="231F20"/>
                <w:sz w:val="20"/>
                <w:szCs w:val="20"/>
                <w:lang w:val="fr-FR"/>
              </w:rPr>
            </w:pPr>
            <w:r w:rsidRPr="00EA6325">
              <w:rPr>
                <w:rFonts w:ascii="Century Gothic" w:eastAsiaTheme="minorHAnsi" w:hAnsi="Century Gothic" w:cs="Calibri"/>
                <w:noProof/>
                <w:color w:val="231F20"/>
                <w:sz w:val="20"/>
                <w:szCs w:val="20"/>
                <w:lang w:val="fr-FR"/>
              </w:rPr>
              <w:t>les enregistrements de nettoyage (y compris les enregistrements des exécutions et des vérifications) et les responsables de la vérification.</w:t>
            </w:r>
          </w:p>
          <w:p w14:paraId="624BA246" w14:textId="77777777" w:rsidR="00EA6325" w:rsidRPr="00EA6325" w:rsidRDefault="00EA6325" w:rsidP="00EA6325">
            <w:pPr>
              <w:pStyle w:val="TableParagraph"/>
              <w:spacing w:before="77"/>
              <w:ind w:left="113"/>
              <w:rPr>
                <w:rFonts w:ascii="Century Gothic" w:eastAsiaTheme="minorHAnsi" w:hAnsi="Century Gothic" w:cs="Calibri"/>
                <w:noProof/>
                <w:color w:val="231F20"/>
                <w:sz w:val="20"/>
                <w:szCs w:val="20"/>
                <w:lang w:val="fr-FR"/>
              </w:rPr>
            </w:pPr>
            <w:r w:rsidRPr="00EA6325">
              <w:rPr>
                <w:rFonts w:ascii="Century Gothic" w:eastAsiaTheme="minorHAnsi" w:hAnsi="Century Gothic" w:cs="Calibri"/>
                <w:noProof/>
                <w:color w:val="231F20"/>
                <w:sz w:val="20"/>
                <w:szCs w:val="20"/>
                <w:lang w:val="fr-FR"/>
              </w:rPr>
              <w:t>La fréquence et les méthodes de nettoyage doivent être basées sur les risques.</w:t>
            </w:r>
          </w:p>
          <w:p w14:paraId="55B5C35E" w14:textId="5D5D607E" w:rsidR="00C458E6" w:rsidRPr="00EA6325" w:rsidRDefault="00EA6325" w:rsidP="00EA6325">
            <w:pPr>
              <w:pStyle w:val="TableParagraph"/>
              <w:spacing w:before="77"/>
              <w:ind w:left="113"/>
              <w:rPr>
                <w:rFonts w:ascii="Century Gothic" w:eastAsiaTheme="minorHAnsi" w:hAnsi="Century Gothic" w:cs="Calibri"/>
                <w:noProof/>
                <w:color w:val="231F20"/>
                <w:sz w:val="20"/>
                <w:szCs w:val="20"/>
                <w:lang w:val="fr-FR"/>
              </w:rPr>
            </w:pPr>
            <w:r w:rsidRPr="00EA6325">
              <w:rPr>
                <w:rFonts w:ascii="Century Gothic" w:eastAsiaTheme="minorHAnsi" w:hAnsi="Century Gothic" w:cs="Calibri"/>
                <w:noProof/>
                <w:color w:val="231F20"/>
                <w:sz w:val="20"/>
                <w:szCs w:val="20"/>
                <w:lang w:val="fr-FR"/>
              </w:rPr>
              <w:t>Les procédures doivent être mises en place pour garantir que les normes appropriées relatives au nettoyage sont respectées.</w:t>
            </w:r>
          </w:p>
        </w:tc>
        <w:tc>
          <w:tcPr>
            <w:tcW w:w="1276" w:type="dxa"/>
            <w:tcBorders>
              <w:top w:val="single" w:sz="4" w:space="0" w:color="auto"/>
              <w:left w:val="single" w:sz="4" w:space="0" w:color="auto"/>
              <w:bottom w:val="single" w:sz="4" w:space="0" w:color="auto"/>
            </w:tcBorders>
            <w:shd w:val="clear" w:color="auto" w:fill="auto"/>
          </w:tcPr>
          <w:p w14:paraId="3914CA36" w14:textId="77777777" w:rsidR="00C458E6" w:rsidRPr="00887FD3" w:rsidRDefault="00C458E6" w:rsidP="00C458E6">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6D9E4405" w14:textId="77777777" w:rsidR="00C458E6" w:rsidRPr="00887FD3" w:rsidRDefault="00C458E6" w:rsidP="00C458E6">
            <w:pPr>
              <w:pStyle w:val="para"/>
              <w:rPr>
                <w:rFonts w:ascii="Century Gothic" w:hAnsi="Century Gothic" w:cs="Calibri"/>
                <w:b/>
                <w:color w:val="000000" w:themeColor="text1"/>
                <w:sz w:val="20"/>
                <w:szCs w:val="20"/>
              </w:rPr>
            </w:pPr>
          </w:p>
        </w:tc>
      </w:tr>
      <w:tr w:rsidR="0045757C" w:rsidRPr="00887FD3" w14:paraId="515A518F"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B633F43" w14:textId="77777777" w:rsidR="0045757C" w:rsidRPr="00887FD3" w:rsidRDefault="0045757C" w:rsidP="0045757C">
            <w:pPr>
              <w:rPr>
                <w:rFonts w:ascii="Century Gothic" w:hAnsi="Century Gothic"/>
                <w:sz w:val="20"/>
                <w:szCs w:val="20"/>
              </w:rPr>
            </w:pPr>
            <w:r w:rsidRPr="00887FD3">
              <w:rPr>
                <w:rFonts w:ascii="Century Gothic" w:hAnsi="Century Gothic" w:cs="Calibri"/>
                <w:b/>
                <w:sz w:val="20"/>
                <w:szCs w:val="20"/>
              </w:rPr>
              <w:t>4.11.3</w:t>
            </w:r>
          </w:p>
        </w:tc>
        <w:tc>
          <w:tcPr>
            <w:tcW w:w="3654" w:type="dxa"/>
            <w:tcBorders>
              <w:top w:val="single" w:sz="4" w:space="0" w:color="auto"/>
              <w:left w:val="single" w:sz="4" w:space="0" w:color="auto"/>
              <w:bottom w:val="single" w:sz="4" w:space="0" w:color="auto"/>
              <w:right w:val="single" w:sz="4" w:space="0" w:color="auto"/>
            </w:tcBorders>
          </w:tcPr>
          <w:p w14:paraId="1C390F27" w14:textId="77777777" w:rsidR="00C31519" w:rsidRPr="006C3DAC" w:rsidRDefault="00C31519" w:rsidP="00C31519">
            <w:pPr>
              <w:pStyle w:val="TableParagraph"/>
              <w:spacing w:before="149" w:line="194" w:lineRule="auto"/>
              <w:ind w:left="113" w:right="808"/>
              <w:rPr>
                <w:rFonts w:ascii="Century Gothic" w:eastAsiaTheme="minorHAnsi" w:hAnsi="Century Gothic" w:cs="Calibri"/>
                <w:noProof/>
                <w:color w:val="231F20"/>
                <w:sz w:val="20"/>
                <w:szCs w:val="20"/>
                <w:lang w:val="fr-FR"/>
              </w:rPr>
            </w:pPr>
            <w:r w:rsidRPr="006C3DAC">
              <w:rPr>
                <w:rFonts w:ascii="Century Gothic" w:eastAsiaTheme="minorHAnsi" w:hAnsi="Century Gothic" w:cs="Calibri"/>
                <w:noProof/>
                <w:color w:val="231F20"/>
                <w:sz w:val="20"/>
                <w:szCs w:val="20"/>
                <w:lang w:val="fr-FR"/>
              </w:rPr>
              <w:t>Des limites doivent être définies quant aux pratiques de nettoyage acceptables et non acceptables pour les surfaces en contact avec les aliments et les équipements de</w:t>
            </w:r>
          </w:p>
          <w:p w14:paraId="5406FABF" w14:textId="77777777" w:rsidR="00C31519" w:rsidRPr="006C3DAC" w:rsidRDefault="00C31519" w:rsidP="00C31519">
            <w:pPr>
              <w:pStyle w:val="TableParagraph"/>
              <w:spacing w:before="3" w:line="194" w:lineRule="auto"/>
              <w:ind w:left="113" w:right="124"/>
              <w:rPr>
                <w:rFonts w:ascii="Century Gothic" w:eastAsiaTheme="minorHAnsi" w:hAnsi="Century Gothic" w:cs="Calibri"/>
                <w:noProof/>
                <w:color w:val="231F20"/>
                <w:sz w:val="20"/>
                <w:szCs w:val="20"/>
                <w:lang w:val="fr-FR"/>
              </w:rPr>
            </w:pPr>
            <w:r w:rsidRPr="006C3DAC">
              <w:rPr>
                <w:rFonts w:ascii="Century Gothic" w:eastAsiaTheme="minorHAnsi" w:hAnsi="Century Gothic" w:cs="Calibri"/>
                <w:noProof/>
                <w:color w:val="231F20"/>
                <w:sz w:val="20"/>
                <w:szCs w:val="20"/>
                <w:lang w:val="fr-FR"/>
              </w:rPr>
              <w:t xml:space="preserve">transformation. Ces limites </w:t>
            </w:r>
            <w:r w:rsidRPr="006C3DAC">
              <w:rPr>
                <w:rFonts w:ascii="Century Gothic" w:eastAsiaTheme="minorHAnsi" w:hAnsi="Century Gothic" w:cs="Calibri"/>
                <w:noProof/>
                <w:color w:val="231F20"/>
                <w:sz w:val="20"/>
                <w:szCs w:val="20"/>
                <w:lang w:val="fr-FR"/>
              </w:rPr>
              <w:lastRenderedPageBreak/>
              <w:t>doivent se baser sur les dangers potentiels applicables au produit ou à la zone de transformation (c-à-d. contamination microbiologique, allergénique, par un corps étranger ou entre produits). Par conséquent, des niveaux acceptables de nettoyage peuvent être définis en se basant sur l'aspect visuel, les techniques de bioluminescence</w:t>
            </w:r>
          </w:p>
          <w:p w14:paraId="2ACE5857" w14:textId="77777777" w:rsidR="00C31519" w:rsidRPr="006C3DAC" w:rsidRDefault="00C31519" w:rsidP="00C31519">
            <w:pPr>
              <w:pStyle w:val="TableParagraph"/>
              <w:spacing w:before="4" w:line="194" w:lineRule="auto"/>
              <w:ind w:left="113"/>
              <w:rPr>
                <w:rFonts w:ascii="Century Gothic" w:eastAsiaTheme="minorHAnsi" w:hAnsi="Century Gothic" w:cs="Calibri"/>
                <w:noProof/>
                <w:color w:val="231F20"/>
                <w:sz w:val="20"/>
                <w:szCs w:val="20"/>
                <w:lang w:val="fr-FR"/>
              </w:rPr>
            </w:pPr>
            <w:r w:rsidRPr="006C3DAC">
              <w:rPr>
                <w:rFonts w:ascii="Century Gothic" w:eastAsiaTheme="minorHAnsi" w:hAnsi="Century Gothic" w:cs="Calibri"/>
                <w:noProof/>
                <w:color w:val="231F20"/>
                <w:sz w:val="20"/>
                <w:szCs w:val="20"/>
                <w:lang w:val="fr-FR"/>
              </w:rPr>
              <w:t>ATP (adénosine triphosphate) (voir glossaire), les tests microbiologiques, allergéniques ou chimiques, selon les cas.</w:t>
            </w:r>
          </w:p>
          <w:p w14:paraId="6A64972D" w14:textId="77777777" w:rsidR="006C3DAC" w:rsidRPr="006C3DAC" w:rsidRDefault="00C31519" w:rsidP="006C3DAC">
            <w:pPr>
              <w:pStyle w:val="TableParagraph"/>
              <w:spacing w:before="116" w:line="194" w:lineRule="auto"/>
              <w:ind w:left="113"/>
              <w:rPr>
                <w:rFonts w:ascii="Century Gothic" w:eastAsiaTheme="minorHAnsi" w:hAnsi="Century Gothic" w:cs="Calibri"/>
                <w:noProof/>
                <w:color w:val="231F20"/>
                <w:sz w:val="20"/>
                <w:szCs w:val="20"/>
                <w:lang w:val="fr-FR"/>
              </w:rPr>
            </w:pPr>
            <w:r w:rsidRPr="006C3DAC">
              <w:rPr>
                <w:rFonts w:ascii="Century Gothic" w:eastAsiaTheme="minorHAnsi" w:hAnsi="Century Gothic" w:cs="Calibri"/>
                <w:noProof/>
                <w:color w:val="231F20"/>
                <w:sz w:val="20"/>
                <w:szCs w:val="20"/>
                <w:lang w:val="fr-FR"/>
              </w:rPr>
              <w:t>Le site doit définir l'action corrective à adopter lorsque les résultats des contrôles se trouvent hors des limites acceptables.</w:t>
            </w:r>
          </w:p>
          <w:p w14:paraId="38BBB77C" w14:textId="3CB44269" w:rsidR="0045757C" w:rsidRPr="006C3DAC" w:rsidRDefault="00C31519" w:rsidP="006C3DAC">
            <w:pPr>
              <w:pStyle w:val="TableParagraph"/>
              <w:spacing w:before="116" w:line="194" w:lineRule="auto"/>
              <w:ind w:left="113"/>
              <w:rPr>
                <w:rFonts w:ascii="Century Gothic" w:eastAsiaTheme="minorHAnsi" w:hAnsi="Century Gothic" w:cs="Calibri"/>
                <w:noProof/>
                <w:color w:val="231F20"/>
                <w:sz w:val="20"/>
                <w:szCs w:val="20"/>
                <w:lang w:val="fr-FR"/>
              </w:rPr>
            </w:pPr>
            <w:r w:rsidRPr="006C3DAC">
              <w:rPr>
                <w:rFonts w:ascii="Century Gothic" w:eastAsiaTheme="minorHAnsi" w:hAnsi="Century Gothic" w:cs="Calibri"/>
                <w:noProof/>
                <w:color w:val="231F20"/>
                <w:sz w:val="20"/>
                <w:szCs w:val="20"/>
                <w:lang w:val="fr-FR"/>
              </w:rPr>
              <w:t>Lorsque les procédures de nettoyage s'inscrivent dans le cadre d'un programme préalable défini pour contrôler le risque d'un danger particulier, les procédures de nettoyage et de désinfection ainsi que leur fréquence doivent être validées et consignées. Elles doivent inclure les risques inhérents au nettoyage des résidus chimiques sur les surfaces en contact avec les aliments.</w:t>
            </w:r>
          </w:p>
        </w:tc>
        <w:tc>
          <w:tcPr>
            <w:tcW w:w="1276" w:type="dxa"/>
            <w:tcBorders>
              <w:top w:val="single" w:sz="4" w:space="0" w:color="auto"/>
              <w:left w:val="single" w:sz="4" w:space="0" w:color="auto"/>
              <w:bottom w:val="single" w:sz="4" w:space="0" w:color="auto"/>
            </w:tcBorders>
            <w:shd w:val="clear" w:color="auto" w:fill="auto"/>
          </w:tcPr>
          <w:p w14:paraId="147AEF0F" w14:textId="77777777" w:rsidR="0045757C" w:rsidRPr="00887FD3" w:rsidRDefault="0045757C" w:rsidP="0045757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4B31D236" w14:textId="77777777" w:rsidR="0045757C" w:rsidRPr="00887FD3" w:rsidRDefault="0045757C" w:rsidP="0045757C">
            <w:pPr>
              <w:pStyle w:val="para"/>
              <w:rPr>
                <w:rFonts w:ascii="Century Gothic" w:hAnsi="Century Gothic" w:cs="Calibri"/>
                <w:b/>
                <w:color w:val="000000" w:themeColor="text1"/>
                <w:sz w:val="20"/>
                <w:szCs w:val="20"/>
              </w:rPr>
            </w:pPr>
          </w:p>
        </w:tc>
      </w:tr>
      <w:tr w:rsidR="00A92147" w:rsidRPr="00887FD3" w14:paraId="7DEC05B8"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A92147" w:rsidRPr="00887FD3" w:rsidRDefault="00A92147" w:rsidP="00A92147">
            <w:pPr>
              <w:rPr>
                <w:rFonts w:ascii="Century Gothic" w:hAnsi="Century Gothic"/>
                <w:sz w:val="20"/>
                <w:szCs w:val="20"/>
              </w:rPr>
            </w:pPr>
            <w:r w:rsidRPr="00887FD3">
              <w:rPr>
                <w:rFonts w:ascii="Century Gothic" w:hAnsi="Century Gothic" w:cs="Calibri"/>
                <w:b/>
                <w:sz w:val="20"/>
                <w:szCs w:val="20"/>
              </w:rPr>
              <w:t>4.11.4</w:t>
            </w:r>
          </w:p>
        </w:tc>
        <w:tc>
          <w:tcPr>
            <w:tcW w:w="3654" w:type="dxa"/>
            <w:tcBorders>
              <w:top w:val="single" w:sz="4" w:space="0" w:color="auto"/>
              <w:left w:val="single" w:sz="4" w:space="0" w:color="auto"/>
              <w:bottom w:val="single" w:sz="4" w:space="0" w:color="auto"/>
              <w:right w:val="single" w:sz="4" w:space="0" w:color="auto"/>
            </w:tcBorders>
          </w:tcPr>
          <w:p w14:paraId="0C01A27C" w14:textId="6F6899E9" w:rsidR="00A92147" w:rsidRPr="0002145B" w:rsidRDefault="0002145B" w:rsidP="00A92147">
            <w:pPr>
              <w:pStyle w:val="para"/>
              <w:rPr>
                <w:rFonts w:ascii="Century Gothic" w:hAnsi="Century Gothic" w:cs="Calibri"/>
                <w:noProof/>
                <w:color w:val="231F20"/>
                <w:sz w:val="20"/>
                <w:szCs w:val="20"/>
                <w:lang w:val="fr-FR"/>
              </w:rPr>
            </w:pPr>
            <w:r w:rsidRPr="0002145B">
              <w:rPr>
                <w:rFonts w:ascii="Century Gothic" w:hAnsi="Century Gothic" w:cs="Calibri"/>
                <w:noProof/>
                <w:color w:val="231F20"/>
                <w:sz w:val="20"/>
                <w:szCs w:val="20"/>
                <w:lang w:val="fr-FR"/>
              </w:rPr>
              <w:t>Les moyens permettant d'effectuer le nettoyage doivent être disponibles. Lorsqu'il est nécessaire de démonter les équipements pour procéder à leur nettoyage ou d'entrer dans des équipements de grande taille pour les nettoyer, ces tâches doivent être planifiées de manière appropriée et, le cas échéant, prévues en dehors des périodes de production. Le personnel chargé du nettoyage doit être correctement formé ou avoir accès à une assistance technique lorsqu'il est nécessaire de pénétrer dans les équipements pour procéder à leur nettoyage.</w:t>
            </w:r>
          </w:p>
        </w:tc>
        <w:tc>
          <w:tcPr>
            <w:tcW w:w="1276" w:type="dxa"/>
            <w:tcBorders>
              <w:top w:val="single" w:sz="4" w:space="0" w:color="auto"/>
              <w:left w:val="single" w:sz="4" w:space="0" w:color="auto"/>
              <w:bottom w:val="single" w:sz="4" w:space="0" w:color="auto"/>
            </w:tcBorders>
            <w:shd w:val="clear" w:color="auto" w:fill="auto"/>
          </w:tcPr>
          <w:p w14:paraId="35C338B4" w14:textId="77777777" w:rsidR="00A92147" w:rsidRPr="00887FD3" w:rsidRDefault="00A92147" w:rsidP="00A92147">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1D631A13" w14:textId="77777777" w:rsidR="00A92147" w:rsidRPr="00887FD3" w:rsidRDefault="00A92147" w:rsidP="00A92147">
            <w:pPr>
              <w:pStyle w:val="para"/>
              <w:rPr>
                <w:rFonts w:ascii="Century Gothic" w:hAnsi="Century Gothic" w:cs="Calibri"/>
                <w:b/>
                <w:color w:val="000000" w:themeColor="text1"/>
                <w:sz w:val="20"/>
                <w:szCs w:val="20"/>
              </w:rPr>
            </w:pPr>
          </w:p>
        </w:tc>
      </w:tr>
      <w:tr w:rsidR="005436DC" w:rsidRPr="00887FD3" w14:paraId="48E43EDB"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62A4543C" w14:textId="77777777" w:rsidR="005436DC" w:rsidRPr="00887FD3" w:rsidRDefault="005436DC" w:rsidP="005436DC">
            <w:pPr>
              <w:rPr>
                <w:rFonts w:ascii="Century Gothic" w:hAnsi="Century Gothic"/>
                <w:sz w:val="20"/>
                <w:szCs w:val="20"/>
              </w:rPr>
            </w:pPr>
            <w:r w:rsidRPr="00887FD3">
              <w:rPr>
                <w:rFonts w:ascii="Century Gothic" w:hAnsi="Century Gothic" w:cs="Calibri"/>
                <w:b/>
                <w:sz w:val="20"/>
                <w:szCs w:val="20"/>
              </w:rPr>
              <w:t>4.11.5</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5406D51" w14:textId="77777777" w:rsidR="005436DC" w:rsidRPr="00887FD3" w:rsidRDefault="005436DC" w:rsidP="005436DC">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3AEAF5E" w14:textId="2DEE52DC" w:rsidR="005436DC" w:rsidRPr="00F251F4" w:rsidRDefault="00F251F4" w:rsidP="005436DC">
            <w:pPr>
              <w:pStyle w:val="para"/>
              <w:rPr>
                <w:rFonts w:ascii="Century Gothic" w:hAnsi="Century Gothic" w:cs="Calibri"/>
                <w:noProof/>
                <w:color w:val="231F20"/>
                <w:sz w:val="20"/>
                <w:szCs w:val="20"/>
                <w:lang w:val="fr-FR"/>
              </w:rPr>
            </w:pPr>
            <w:r w:rsidRPr="00F251F4">
              <w:rPr>
                <w:rFonts w:ascii="Century Gothic" w:hAnsi="Century Gothic" w:cs="Calibri"/>
                <w:noProof/>
                <w:color w:val="231F20"/>
                <w:sz w:val="20"/>
                <w:szCs w:val="20"/>
                <w:lang w:val="fr-FR"/>
              </w:rPr>
              <w:t xml:space="preserve">La propreté des équipements doit être vérifiée avant que ceux-ci ne soient utilisés à nouveau pour la production. Les résultats des vérifications de nettoyage, y compris les vérifications visuelles, analytiques et microbiologiques, doivent être consignés et utilisés </w:t>
            </w:r>
            <w:r w:rsidRPr="00F251F4">
              <w:rPr>
                <w:rFonts w:ascii="Century Gothic" w:hAnsi="Century Gothic" w:cs="Calibri"/>
                <w:noProof/>
                <w:color w:val="231F20"/>
                <w:sz w:val="20"/>
                <w:szCs w:val="20"/>
                <w:lang w:val="fr-FR"/>
              </w:rPr>
              <w:lastRenderedPageBreak/>
              <w:t>pour identifier des tendances dans la performance de nettoyage et pour mettre en place des améliorations, le cas échéant.</w:t>
            </w:r>
          </w:p>
        </w:tc>
        <w:tc>
          <w:tcPr>
            <w:tcW w:w="1276" w:type="dxa"/>
            <w:tcBorders>
              <w:top w:val="single" w:sz="4" w:space="0" w:color="auto"/>
              <w:left w:val="single" w:sz="4" w:space="0" w:color="auto"/>
              <w:bottom w:val="single" w:sz="4" w:space="0" w:color="auto"/>
            </w:tcBorders>
            <w:shd w:val="clear" w:color="auto" w:fill="auto"/>
          </w:tcPr>
          <w:p w14:paraId="7F8A750C" w14:textId="77777777" w:rsidR="005436DC" w:rsidRPr="00887FD3" w:rsidRDefault="005436DC" w:rsidP="005436D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7DB94DA2" w14:textId="77777777" w:rsidR="005436DC" w:rsidRPr="00887FD3" w:rsidRDefault="005436DC" w:rsidP="005436DC">
            <w:pPr>
              <w:pStyle w:val="para"/>
              <w:rPr>
                <w:rFonts w:ascii="Century Gothic" w:hAnsi="Century Gothic" w:cs="Calibri"/>
                <w:b/>
                <w:color w:val="000000" w:themeColor="text1"/>
                <w:sz w:val="20"/>
                <w:szCs w:val="20"/>
              </w:rPr>
            </w:pPr>
          </w:p>
        </w:tc>
      </w:tr>
      <w:tr w:rsidR="00266A78" w:rsidRPr="00887FD3" w14:paraId="288EB334"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266A78" w:rsidRPr="00887FD3" w:rsidRDefault="00266A78" w:rsidP="00266A78">
            <w:pPr>
              <w:rPr>
                <w:rFonts w:ascii="Century Gothic" w:hAnsi="Century Gothic"/>
                <w:sz w:val="20"/>
                <w:szCs w:val="20"/>
              </w:rPr>
            </w:pPr>
            <w:r w:rsidRPr="00887FD3">
              <w:rPr>
                <w:rFonts w:ascii="Century Gothic" w:hAnsi="Century Gothic" w:cs="Calibri"/>
                <w:b/>
                <w:sz w:val="20"/>
                <w:szCs w:val="20"/>
              </w:rPr>
              <w:t>4.11.6</w:t>
            </w:r>
          </w:p>
        </w:tc>
        <w:tc>
          <w:tcPr>
            <w:tcW w:w="3654" w:type="dxa"/>
            <w:tcBorders>
              <w:top w:val="single" w:sz="4" w:space="0" w:color="auto"/>
              <w:left w:val="single" w:sz="4" w:space="0" w:color="auto"/>
              <w:bottom w:val="single" w:sz="4" w:space="0" w:color="auto"/>
              <w:right w:val="single" w:sz="4" w:space="0" w:color="auto"/>
            </w:tcBorders>
          </w:tcPr>
          <w:p w14:paraId="4C533C36" w14:textId="77777777" w:rsidR="00B03D62" w:rsidRPr="00B03D62" w:rsidRDefault="00B03D62" w:rsidP="00B03D62">
            <w:pPr>
              <w:pStyle w:val="TableParagraph"/>
              <w:spacing w:before="110"/>
              <w:ind w:left="113"/>
              <w:rPr>
                <w:rFonts w:ascii="Century Gothic" w:eastAsiaTheme="minorHAnsi" w:hAnsi="Century Gothic" w:cs="Calibri"/>
                <w:noProof/>
                <w:color w:val="231F20"/>
                <w:sz w:val="20"/>
                <w:szCs w:val="20"/>
                <w:lang w:val="fr-FR"/>
              </w:rPr>
            </w:pPr>
            <w:r w:rsidRPr="00B03D62">
              <w:rPr>
                <w:rFonts w:ascii="Century Gothic" w:eastAsiaTheme="minorHAnsi" w:hAnsi="Century Gothic" w:cs="Calibri"/>
                <w:noProof/>
                <w:color w:val="231F20"/>
                <w:sz w:val="20"/>
                <w:szCs w:val="20"/>
                <w:lang w:val="fr-FR"/>
              </w:rPr>
              <w:t>Les équipements de nettoyage doivent être :</w:t>
            </w:r>
          </w:p>
          <w:p w14:paraId="3039D044" w14:textId="77777777" w:rsidR="00B03D62" w:rsidRPr="00B03D62" w:rsidRDefault="00B03D62" w:rsidP="00B149A1">
            <w:pPr>
              <w:pStyle w:val="TableParagraph"/>
              <w:numPr>
                <w:ilvl w:val="0"/>
                <w:numId w:val="55"/>
              </w:numPr>
              <w:tabs>
                <w:tab w:val="left" w:pos="284"/>
              </w:tabs>
              <w:spacing w:before="59" w:line="267" w:lineRule="exact"/>
              <w:ind w:hanging="171"/>
              <w:jc w:val="right"/>
              <w:rPr>
                <w:rFonts w:ascii="Century Gothic" w:eastAsiaTheme="minorHAnsi" w:hAnsi="Century Gothic" w:cs="Calibri"/>
                <w:noProof/>
                <w:color w:val="231F20"/>
                <w:sz w:val="20"/>
                <w:szCs w:val="20"/>
                <w:lang w:val="fr-FR"/>
              </w:rPr>
            </w:pPr>
            <w:r w:rsidRPr="00B03D62">
              <w:rPr>
                <w:rFonts w:ascii="Century Gothic" w:eastAsiaTheme="minorHAnsi" w:hAnsi="Century Gothic" w:cs="Calibri"/>
                <w:noProof/>
                <w:color w:val="231F20"/>
                <w:sz w:val="20"/>
                <w:szCs w:val="20"/>
                <w:lang w:val="fr-FR"/>
              </w:rPr>
              <w:t>conçus de manière hygiénique et adaptés à l'usage prévu</w:t>
            </w:r>
          </w:p>
          <w:p w14:paraId="4819FDA4" w14:textId="77777777" w:rsidR="00B03D62" w:rsidRPr="00B03D62" w:rsidRDefault="00B03D62" w:rsidP="00B149A1">
            <w:pPr>
              <w:pStyle w:val="TableParagraph"/>
              <w:numPr>
                <w:ilvl w:val="0"/>
                <w:numId w:val="55"/>
              </w:numPr>
              <w:tabs>
                <w:tab w:val="left" w:pos="284"/>
              </w:tabs>
              <w:spacing w:line="240" w:lineRule="exact"/>
              <w:ind w:hanging="171"/>
              <w:rPr>
                <w:rFonts w:ascii="Century Gothic" w:eastAsiaTheme="minorHAnsi" w:hAnsi="Century Gothic" w:cs="Calibri"/>
                <w:noProof/>
                <w:color w:val="231F20"/>
                <w:sz w:val="20"/>
                <w:szCs w:val="20"/>
                <w:lang w:val="fr-FR"/>
              </w:rPr>
            </w:pPr>
            <w:r w:rsidRPr="00B03D62">
              <w:rPr>
                <w:rFonts w:ascii="Century Gothic" w:eastAsiaTheme="minorHAnsi" w:hAnsi="Century Gothic" w:cs="Calibri"/>
                <w:noProof/>
                <w:color w:val="231F20"/>
                <w:sz w:val="20"/>
                <w:szCs w:val="20"/>
                <w:lang w:val="fr-FR"/>
              </w:rPr>
              <w:t>identifiés correctement en fonction de leur usage prévu (c-à-d. code couleur ou étiquette)</w:t>
            </w:r>
          </w:p>
          <w:p w14:paraId="6C03069C" w14:textId="56BA674E" w:rsidR="00266A78" w:rsidRPr="00B03D62" w:rsidRDefault="00B03D62" w:rsidP="00B149A1">
            <w:pPr>
              <w:pStyle w:val="TableParagraph"/>
              <w:numPr>
                <w:ilvl w:val="0"/>
                <w:numId w:val="55"/>
              </w:numPr>
              <w:tabs>
                <w:tab w:val="left" w:pos="284"/>
              </w:tabs>
              <w:spacing w:line="240" w:lineRule="exact"/>
              <w:ind w:hanging="171"/>
              <w:rPr>
                <w:rFonts w:ascii="Century Gothic" w:eastAsiaTheme="minorHAnsi" w:hAnsi="Century Gothic" w:cs="Calibri"/>
                <w:noProof/>
                <w:color w:val="231F20"/>
                <w:sz w:val="20"/>
                <w:szCs w:val="20"/>
                <w:lang w:val="fr-FR"/>
              </w:rPr>
            </w:pPr>
            <w:r w:rsidRPr="00B03D62">
              <w:rPr>
                <w:rFonts w:ascii="Century Gothic" w:eastAsiaTheme="minorHAnsi" w:hAnsi="Century Gothic" w:cs="Calibri"/>
                <w:noProof/>
                <w:color w:val="231F20"/>
                <w:sz w:val="20"/>
                <w:szCs w:val="20"/>
                <w:lang w:val="fr-FR"/>
              </w:rPr>
              <w:t>propres et stockés de manière hygiénique pour éviter la contamination.</w:t>
            </w:r>
          </w:p>
        </w:tc>
        <w:tc>
          <w:tcPr>
            <w:tcW w:w="1276" w:type="dxa"/>
            <w:tcBorders>
              <w:top w:val="single" w:sz="4" w:space="0" w:color="auto"/>
              <w:left w:val="single" w:sz="4" w:space="0" w:color="auto"/>
              <w:bottom w:val="single" w:sz="4" w:space="0" w:color="auto"/>
            </w:tcBorders>
            <w:shd w:val="clear" w:color="auto" w:fill="auto"/>
          </w:tcPr>
          <w:p w14:paraId="4B218A74" w14:textId="77777777" w:rsidR="00266A78" w:rsidRPr="00887FD3" w:rsidRDefault="00266A78" w:rsidP="00266A78">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60C960AD" w14:textId="77777777" w:rsidR="00266A78" w:rsidRPr="00887FD3" w:rsidRDefault="00266A78" w:rsidP="00266A78">
            <w:pPr>
              <w:pStyle w:val="para"/>
              <w:rPr>
                <w:rFonts w:ascii="Century Gothic" w:hAnsi="Century Gothic" w:cs="Calibri"/>
                <w:b/>
                <w:color w:val="000000" w:themeColor="text1"/>
                <w:sz w:val="20"/>
                <w:szCs w:val="20"/>
              </w:rPr>
            </w:pPr>
          </w:p>
        </w:tc>
      </w:tr>
      <w:tr w:rsidR="00266A78" w:rsidRPr="00887FD3" w14:paraId="5D084EE6"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57D8A04" w14:textId="77777777" w:rsidR="00266A78" w:rsidRPr="00887FD3" w:rsidRDefault="00266A78" w:rsidP="00266A78">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4.11.7</w:t>
            </w:r>
          </w:p>
        </w:tc>
        <w:tc>
          <w:tcPr>
            <w:tcW w:w="8286" w:type="dxa"/>
            <w:gridSpan w:val="3"/>
            <w:tcBorders>
              <w:top w:val="single" w:sz="4" w:space="0" w:color="auto"/>
              <w:left w:val="single" w:sz="4" w:space="0" w:color="auto"/>
              <w:bottom w:val="single" w:sz="4" w:space="0" w:color="auto"/>
            </w:tcBorders>
            <w:shd w:val="clear" w:color="auto" w:fill="92D050"/>
          </w:tcPr>
          <w:p w14:paraId="3C2470CD" w14:textId="2E77E66B" w:rsidR="00266A78" w:rsidRPr="00887FD3" w:rsidRDefault="000D381A" w:rsidP="000D381A">
            <w:pPr>
              <w:widowControl w:val="0"/>
              <w:tabs>
                <w:tab w:val="left" w:pos="910"/>
                <w:tab w:val="left" w:pos="911"/>
              </w:tabs>
              <w:autoSpaceDE w:val="0"/>
              <w:autoSpaceDN w:val="0"/>
              <w:spacing w:before="99"/>
              <w:rPr>
                <w:rFonts w:ascii="Century Gothic" w:hAnsi="Century Gothic" w:cs="Calibri"/>
                <w:color w:val="FFFFFF" w:themeColor="background1"/>
                <w:sz w:val="20"/>
                <w:szCs w:val="20"/>
              </w:rPr>
            </w:pPr>
            <w:proofErr w:type="spellStart"/>
            <w:r w:rsidRPr="000D381A">
              <w:rPr>
                <w:rFonts w:ascii="Century Gothic" w:hAnsi="Century Gothic" w:cs="Calibri"/>
                <w:color w:val="FFFFFF" w:themeColor="background1"/>
                <w:sz w:val="20"/>
                <w:szCs w:val="20"/>
              </w:rPr>
              <w:t>Nettoyage</w:t>
            </w:r>
            <w:proofErr w:type="spellEnd"/>
            <w:r w:rsidRPr="000D381A">
              <w:rPr>
                <w:rFonts w:ascii="Century Gothic" w:hAnsi="Century Gothic" w:cs="Calibri"/>
                <w:color w:val="FFFFFF" w:themeColor="background1"/>
                <w:sz w:val="20"/>
                <w:szCs w:val="20"/>
              </w:rPr>
              <w:t xml:space="preserve"> </w:t>
            </w:r>
            <w:proofErr w:type="spellStart"/>
            <w:r w:rsidRPr="000D381A">
              <w:rPr>
                <w:rFonts w:ascii="Century Gothic" w:hAnsi="Century Gothic" w:cs="Calibri"/>
                <w:color w:val="FFFFFF" w:themeColor="background1"/>
                <w:sz w:val="20"/>
                <w:szCs w:val="20"/>
              </w:rPr>
              <w:t>en</w:t>
            </w:r>
            <w:proofErr w:type="spellEnd"/>
            <w:r w:rsidRPr="000D381A">
              <w:rPr>
                <w:rFonts w:ascii="Century Gothic" w:hAnsi="Century Gothic" w:cs="Calibri"/>
                <w:color w:val="FFFFFF" w:themeColor="background1"/>
                <w:sz w:val="20"/>
                <w:szCs w:val="20"/>
              </w:rPr>
              <w:t xml:space="preserve"> place (NEP)</w:t>
            </w:r>
          </w:p>
        </w:tc>
      </w:tr>
      <w:tr w:rsidR="00C64EA8" w:rsidRPr="00887FD3" w14:paraId="7430015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2C7B302"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622B2B51" w14:textId="7631F4D3"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FFFFFF" w:themeFill="background1"/>
          </w:tcPr>
          <w:p w14:paraId="2D29A93B" w14:textId="51C3D971"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FFFFFF" w:themeFill="background1"/>
          </w:tcPr>
          <w:p w14:paraId="324DF801" w14:textId="157C5988"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706ADF" w:rsidRPr="00887FD3" w14:paraId="672F582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0B09C01" w14:textId="77777777" w:rsidR="00706ADF" w:rsidRPr="00887FD3" w:rsidRDefault="00706ADF" w:rsidP="00706ADF">
            <w:pPr>
              <w:pStyle w:val="para"/>
              <w:rPr>
                <w:rFonts w:ascii="Century Gothic" w:hAnsi="Century Gothic" w:cs="Calibri"/>
                <w:b/>
                <w:sz w:val="20"/>
                <w:szCs w:val="20"/>
              </w:rPr>
            </w:pPr>
            <w:r w:rsidRPr="00887FD3">
              <w:rPr>
                <w:rFonts w:ascii="Century Gothic" w:hAnsi="Century Gothic" w:cs="Calibri"/>
                <w:b/>
                <w:sz w:val="20"/>
                <w:szCs w:val="20"/>
              </w:rPr>
              <w:t>4.11.7.1</w:t>
            </w:r>
          </w:p>
        </w:tc>
        <w:tc>
          <w:tcPr>
            <w:tcW w:w="3654" w:type="dxa"/>
            <w:tcBorders>
              <w:top w:val="single" w:sz="4" w:space="0" w:color="auto"/>
              <w:left w:val="single" w:sz="4" w:space="0" w:color="auto"/>
              <w:bottom w:val="single" w:sz="4" w:space="0" w:color="auto"/>
              <w:right w:val="single" w:sz="4" w:space="0" w:color="auto"/>
            </w:tcBorders>
          </w:tcPr>
          <w:p w14:paraId="548C820C" w14:textId="77777777" w:rsidR="0099610C" w:rsidRPr="0099610C" w:rsidRDefault="0099610C" w:rsidP="0099610C">
            <w:pPr>
              <w:pStyle w:val="TableParagraph"/>
              <w:spacing w:before="149" w:line="194" w:lineRule="auto"/>
              <w:ind w:left="113"/>
              <w:rPr>
                <w:rFonts w:ascii="Century Gothic" w:eastAsiaTheme="minorHAnsi" w:hAnsi="Century Gothic" w:cs="Calibri"/>
                <w:noProof/>
                <w:color w:val="231F20"/>
                <w:sz w:val="20"/>
                <w:szCs w:val="20"/>
                <w:lang w:val="fr-FR"/>
              </w:rPr>
            </w:pPr>
            <w:r w:rsidRPr="0099610C">
              <w:rPr>
                <w:rFonts w:ascii="Century Gothic" w:eastAsiaTheme="minorHAnsi" w:hAnsi="Century Gothic" w:cs="Calibri"/>
                <w:noProof/>
                <w:color w:val="231F20"/>
                <w:sz w:val="20"/>
                <w:szCs w:val="20"/>
                <w:lang w:val="fr-FR"/>
              </w:rPr>
              <w:t>Tous les équipements de NEP doivent être conçus et construits pour garantir un bon fonctionnement. Cela doit inclure :</w:t>
            </w:r>
          </w:p>
          <w:p w14:paraId="2D65EBBD" w14:textId="77777777" w:rsidR="0099610C" w:rsidRPr="0099610C" w:rsidRDefault="0099610C" w:rsidP="00B149A1">
            <w:pPr>
              <w:pStyle w:val="TableParagraph"/>
              <w:numPr>
                <w:ilvl w:val="0"/>
                <w:numId w:val="56"/>
              </w:numPr>
              <w:tabs>
                <w:tab w:val="left" w:pos="284"/>
              </w:tabs>
              <w:spacing w:before="77" w:line="267" w:lineRule="exact"/>
              <w:ind w:hanging="171"/>
              <w:rPr>
                <w:rFonts w:ascii="Century Gothic" w:eastAsiaTheme="minorHAnsi" w:hAnsi="Century Gothic" w:cs="Calibri"/>
                <w:noProof/>
                <w:color w:val="231F20"/>
                <w:sz w:val="20"/>
                <w:szCs w:val="20"/>
                <w:lang w:val="fr-FR"/>
              </w:rPr>
            </w:pPr>
            <w:r w:rsidRPr="0099610C">
              <w:rPr>
                <w:rFonts w:ascii="Century Gothic" w:eastAsiaTheme="minorHAnsi" w:hAnsi="Century Gothic" w:cs="Calibri"/>
                <w:noProof/>
                <w:color w:val="231F20"/>
                <w:sz w:val="20"/>
                <w:szCs w:val="20"/>
                <w:lang w:val="fr-FR"/>
              </w:rPr>
              <w:t>la validation confirmant la bonne conception et le bon fonctionnement du système</w:t>
            </w:r>
          </w:p>
          <w:p w14:paraId="3A118249" w14:textId="77777777" w:rsidR="0099610C" w:rsidRPr="0099610C" w:rsidRDefault="0099610C" w:rsidP="00B149A1">
            <w:pPr>
              <w:pStyle w:val="TableParagraph"/>
              <w:numPr>
                <w:ilvl w:val="0"/>
                <w:numId w:val="56"/>
              </w:numPr>
              <w:tabs>
                <w:tab w:val="left" w:pos="284"/>
              </w:tabs>
              <w:spacing w:line="240" w:lineRule="exact"/>
              <w:ind w:hanging="171"/>
              <w:rPr>
                <w:rFonts w:ascii="Century Gothic" w:eastAsiaTheme="minorHAnsi" w:hAnsi="Century Gothic" w:cs="Calibri"/>
                <w:noProof/>
                <w:color w:val="231F20"/>
                <w:sz w:val="20"/>
                <w:szCs w:val="20"/>
                <w:lang w:val="fr-FR"/>
              </w:rPr>
            </w:pPr>
            <w:r w:rsidRPr="0099610C">
              <w:rPr>
                <w:rFonts w:ascii="Century Gothic" w:eastAsiaTheme="minorHAnsi" w:hAnsi="Century Gothic" w:cs="Calibri"/>
                <w:noProof/>
                <w:color w:val="231F20"/>
                <w:sz w:val="20"/>
                <w:szCs w:val="20"/>
                <w:lang w:val="fr-FR"/>
              </w:rPr>
              <w:t>un diagramme schématique actualisé de la disposition du système de NEP</w:t>
            </w:r>
          </w:p>
          <w:p w14:paraId="4CBFEF14" w14:textId="77777777" w:rsidR="0099610C" w:rsidRPr="0099610C" w:rsidRDefault="0099610C" w:rsidP="00B149A1">
            <w:pPr>
              <w:pStyle w:val="TableParagraph"/>
              <w:numPr>
                <w:ilvl w:val="0"/>
                <w:numId w:val="56"/>
              </w:numPr>
              <w:tabs>
                <w:tab w:val="left" w:pos="284"/>
              </w:tabs>
              <w:spacing w:before="12" w:line="194" w:lineRule="auto"/>
              <w:ind w:right="352"/>
              <w:rPr>
                <w:rFonts w:ascii="Century Gothic" w:eastAsiaTheme="minorHAnsi" w:hAnsi="Century Gothic" w:cs="Calibri"/>
                <w:noProof/>
                <w:color w:val="231F20"/>
                <w:sz w:val="20"/>
                <w:szCs w:val="20"/>
                <w:lang w:val="fr-FR"/>
              </w:rPr>
            </w:pPr>
            <w:r w:rsidRPr="0099610C">
              <w:rPr>
                <w:rFonts w:ascii="Century Gothic" w:eastAsiaTheme="minorHAnsi" w:hAnsi="Century Gothic" w:cs="Calibri"/>
                <w:noProof/>
                <w:color w:val="231F20"/>
                <w:sz w:val="20"/>
                <w:szCs w:val="20"/>
                <w:lang w:val="fr-FR"/>
              </w:rPr>
              <w:t>une évaluation des risques de contamination croisée (c-à-d. due à la réintroduction d’un allergène ou à l'existence de différentes zones de production à risque au sein du site), dès lors que des solutions de rinçage sont récupérées et réutilisées.</w:t>
            </w:r>
          </w:p>
          <w:p w14:paraId="0EB4E668" w14:textId="77777777" w:rsidR="0099610C" w:rsidRPr="0099610C" w:rsidRDefault="0099610C" w:rsidP="0099610C">
            <w:pPr>
              <w:pStyle w:val="TableParagraph"/>
              <w:spacing w:before="117" w:line="194" w:lineRule="auto"/>
              <w:ind w:left="113"/>
              <w:rPr>
                <w:rFonts w:ascii="Century Gothic" w:eastAsiaTheme="minorHAnsi" w:hAnsi="Century Gothic" w:cs="Calibri"/>
                <w:noProof/>
                <w:color w:val="231F20"/>
                <w:sz w:val="20"/>
                <w:szCs w:val="20"/>
                <w:lang w:val="fr-FR"/>
              </w:rPr>
            </w:pPr>
            <w:r w:rsidRPr="0099610C">
              <w:rPr>
                <w:rFonts w:ascii="Century Gothic" w:eastAsiaTheme="minorHAnsi" w:hAnsi="Century Gothic" w:cs="Calibri"/>
                <w:noProof/>
                <w:color w:val="231F20"/>
                <w:sz w:val="20"/>
                <w:szCs w:val="20"/>
                <w:lang w:val="fr-FR"/>
              </w:rPr>
              <w:t>Tout ajout ou modification au système de NEP doivent être autorisés par une personne compétente avant que ces changements n’aient lieu. Un enregistrement de tous les changements doit être conservé.</w:t>
            </w:r>
          </w:p>
          <w:p w14:paraId="08B44A67" w14:textId="2E0B9DE3" w:rsidR="00706ADF" w:rsidRPr="0099610C" w:rsidRDefault="0099610C" w:rsidP="0099610C">
            <w:pPr>
              <w:pStyle w:val="TableParagraph"/>
              <w:spacing w:before="117" w:line="194" w:lineRule="auto"/>
              <w:ind w:left="113"/>
              <w:rPr>
                <w:rFonts w:ascii="Century Gothic" w:eastAsiaTheme="minorHAnsi" w:hAnsi="Century Gothic" w:cs="Calibri"/>
                <w:noProof/>
                <w:color w:val="231F20"/>
                <w:sz w:val="20"/>
                <w:szCs w:val="20"/>
                <w:lang w:val="fr-FR"/>
              </w:rPr>
            </w:pPr>
            <w:r w:rsidRPr="0099610C">
              <w:rPr>
                <w:rFonts w:ascii="Century Gothic" w:eastAsiaTheme="minorHAnsi" w:hAnsi="Century Gothic" w:cs="Calibri"/>
                <w:noProof/>
                <w:color w:val="231F20"/>
                <w:sz w:val="20"/>
                <w:szCs w:val="20"/>
                <w:lang w:val="fr-FR"/>
              </w:rPr>
              <w:t>Le système doit être revalidé à une fréquence basée sur les risques, et suite à tout ajout ou modification.</w:t>
            </w:r>
          </w:p>
        </w:tc>
        <w:tc>
          <w:tcPr>
            <w:tcW w:w="1276" w:type="dxa"/>
            <w:tcBorders>
              <w:top w:val="single" w:sz="4" w:space="0" w:color="auto"/>
              <w:left w:val="single" w:sz="4" w:space="0" w:color="auto"/>
              <w:bottom w:val="single" w:sz="4" w:space="0" w:color="auto"/>
            </w:tcBorders>
            <w:shd w:val="clear" w:color="auto" w:fill="FFFFFF" w:themeFill="background1"/>
          </w:tcPr>
          <w:p w14:paraId="079717DB" w14:textId="77777777" w:rsidR="00706ADF" w:rsidRPr="00887FD3" w:rsidRDefault="00706ADF" w:rsidP="00706ADF">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A7AE1A5" w14:textId="77777777" w:rsidR="00706ADF" w:rsidRPr="00887FD3" w:rsidRDefault="00706ADF" w:rsidP="00706ADF">
            <w:pPr>
              <w:pStyle w:val="para"/>
              <w:rPr>
                <w:rFonts w:ascii="Century Gothic" w:hAnsi="Century Gothic" w:cs="Calibri"/>
                <w:b/>
                <w:sz w:val="20"/>
                <w:szCs w:val="20"/>
              </w:rPr>
            </w:pPr>
          </w:p>
        </w:tc>
      </w:tr>
      <w:tr w:rsidR="00B00C4A" w:rsidRPr="00887FD3" w14:paraId="580ECC7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E55FD8E" w14:textId="77777777" w:rsidR="00B00C4A" w:rsidRPr="00887FD3" w:rsidRDefault="00B00C4A" w:rsidP="00B00C4A">
            <w:pPr>
              <w:rPr>
                <w:rFonts w:ascii="Century Gothic" w:hAnsi="Century Gothic"/>
                <w:sz w:val="20"/>
                <w:szCs w:val="20"/>
              </w:rPr>
            </w:pPr>
            <w:r w:rsidRPr="00887FD3">
              <w:rPr>
                <w:rFonts w:ascii="Century Gothic" w:hAnsi="Century Gothic" w:cs="Calibri"/>
                <w:b/>
                <w:sz w:val="20"/>
                <w:szCs w:val="20"/>
              </w:rPr>
              <w:t>4.11.7.2</w:t>
            </w:r>
          </w:p>
        </w:tc>
        <w:tc>
          <w:tcPr>
            <w:tcW w:w="3654" w:type="dxa"/>
            <w:tcBorders>
              <w:top w:val="single" w:sz="4" w:space="0" w:color="auto"/>
              <w:left w:val="single" w:sz="4" w:space="0" w:color="auto"/>
              <w:bottom w:val="single" w:sz="4" w:space="0" w:color="auto"/>
              <w:right w:val="single" w:sz="4" w:space="0" w:color="auto"/>
            </w:tcBorders>
          </w:tcPr>
          <w:p w14:paraId="0025C571" w14:textId="77777777" w:rsidR="00A5150B" w:rsidRPr="00A5150B" w:rsidRDefault="00A5150B" w:rsidP="00A5150B">
            <w:pPr>
              <w:pStyle w:val="TableParagraph"/>
              <w:spacing w:before="149" w:line="194" w:lineRule="auto"/>
              <w:ind w:left="113"/>
              <w:rPr>
                <w:rFonts w:ascii="Century Gothic" w:eastAsiaTheme="minorHAnsi" w:hAnsi="Century Gothic" w:cs="Calibri"/>
                <w:noProof/>
                <w:color w:val="231F20"/>
                <w:sz w:val="20"/>
                <w:szCs w:val="20"/>
                <w:lang w:val="fr-FR"/>
              </w:rPr>
            </w:pPr>
            <w:r w:rsidRPr="00A5150B">
              <w:rPr>
                <w:rFonts w:ascii="Century Gothic" w:eastAsiaTheme="minorHAnsi" w:hAnsi="Century Gothic" w:cs="Calibri"/>
                <w:noProof/>
                <w:color w:val="231F20"/>
                <w:sz w:val="20"/>
                <w:szCs w:val="20"/>
                <w:lang w:val="fr-FR"/>
              </w:rPr>
              <w:t xml:space="preserve">Des limites doivent être définies quant aux pratiques acceptables et non acceptables pour les paramètres clés du processus, afin de garantir l’élimination des dangers ciblés (c-à-d. souillures, allergènes, micro-organismes, </w:t>
            </w:r>
            <w:r w:rsidRPr="00A5150B">
              <w:rPr>
                <w:rFonts w:ascii="Century Gothic" w:eastAsiaTheme="minorHAnsi" w:hAnsi="Century Gothic" w:cs="Calibri"/>
                <w:noProof/>
                <w:color w:val="231F20"/>
                <w:sz w:val="20"/>
                <w:szCs w:val="20"/>
                <w:lang w:val="fr-FR"/>
              </w:rPr>
              <w:lastRenderedPageBreak/>
              <w:t>germes). Au minimum, ces paramètres doivent inclure :</w:t>
            </w:r>
          </w:p>
          <w:p w14:paraId="44143CE5" w14:textId="77777777" w:rsidR="00A5150B" w:rsidRPr="00A5150B" w:rsidRDefault="00A5150B" w:rsidP="00B149A1">
            <w:pPr>
              <w:pStyle w:val="TableParagraph"/>
              <w:numPr>
                <w:ilvl w:val="0"/>
                <w:numId w:val="57"/>
              </w:numPr>
              <w:tabs>
                <w:tab w:val="left" w:pos="284"/>
              </w:tabs>
              <w:spacing w:before="78" w:line="267" w:lineRule="exact"/>
              <w:ind w:hanging="171"/>
              <w:rPr>
                <w:rFonts w:ascii="Century Gothic" w:eastAsiaTheme="minorHAnsi" w:hAnsi="Century Gothic" w:cs="Calibri"/>
                <w:noProof/>
                <w:color w:val="231F20"/>
                <w:sz w:val="20"/>
                <w:szCs w:val="20"/>
                <w:lang w:val="fr-FR"/>
              </w:rPr>
            </w:pPr>
            <w:r w:rsidRPr="00A5150B">
              <w:rPr>
                <w:rFonts w:ascii="Century Gothic" w:eastAsiaTheme="minorHAnsi" w:hAnsi="Century Gothic" w:cs="Calibri"/>
                <w:noProof/>
                <w:color w:val="231F20"/>
                <w:sz w:val="20"/>
                <w:szCs w:val="20"/>
                <w:lang w:val="fr-FR"/>
              </w:rPr>
              <w:t>les durées correspondant à chaque étape</w:t>
            </w:r>
          </w:p>
          <w:p w14:paraId="5770E38D" w14:textId="77777777" w:rsidR="00A5150B" w:rsidRPr="00A5150B" w:rsidRDefault="00A5150B" w:rsidP="00B149A1">
            <w:pPr>
              <w:pStyle w:val="TableParagraph"/>
              <w:numPr>
                <w:ilvl w:val="0"/>
                <w:numId w:val="57"/>
              </w:numPr>
              <w:tabs>
                <w:tab w:val="left" w:pos="284"/>
              </w:tabs>
              <w:spacing w:line="240" w:lineRule="exact"/>
              <w:ind w:hanging="171"/>
              <w:rPr>
                <w:rFonts w:ascii="Century Gothic" w:eastAsiaTheme="minorHAnsi" w:hAnsi="Century Gothic" w:cs="Calibri"/>
                <w:noProof/>
                <w:color w:val="231F20"/>
                <w:sz w:val="20"/>
                <w:szCs w:val="20"/>
                <w:lang w:val="fr-FR"/>
              </w:rPr>
            </w:pPr>
            <w:r w:rsidRPr="00A5150B">
              <w:rPr>
                <w:rFonts w:ascii="Century Gothic" w:eastAsiaTheme="minorHAnsi" w:hAnsi="Century Gothic" w:cs="Calibri"/>
                <w:noProof/>
                <w:color w:val="231F20"/>
                <w:sz w:val="20"/>
                <w:szCs w:val="20"/>
                <w:lang w:val="fr-FR"/>
              </w:rPr>
              <w:t>les concentrations en détergent</w:t>
            </w:r>
          </w:p>
          <w:p w14:paraId="20D66F97" w14:textId="77777777" w:rsidR="00A5150B" w:rsidRPr="00A5150B" w:rsidRDefault="00A5150B" w:rsidP="00B149A1">
            <w:pPr>
              <w:pStyle w:val="TableParagraph"/>
              <w:numPr>
                <w:ilvl w:val="0"/>
                <w:numId w:val="57"/>
              </w:numPr>
              <w:tabs>
                <w:tab w:val="left" w:pos="284"/>
              </w:tabs>
              <w:spacing w:line="240" w:lineRule="exact"/>
              <w:ind w:hanging="171"/>
              <w:rPr>
                <w:rFonts w:ascii="Century Gothic" w:eastAsiaTheme="minorHAnsi" w:hAnsi="Century Gothic" w:cs="Calibri"/>
                <w:noProof/>
                <w:color w:val="231F20"/>
                <w:sz w:val="20"/>
                <w:szCs w:val="20"/>
                <w:lang w:val="fr-FR"/>
              </w:rPr>
            </w:pPr>
            <w:r w:rsidRPr="00A5150B">
              <w:rPr>
                <w:rFonts w:ascii="Century Gothic" w:eastAsiaTheme="minorHAnsi" w:hAnsi="Century Gothic" w:cs="Calibri"/>
                <w:noProof/>
                <w:color w:val="231F20"/>
                <w:sz w:val="20"/>
                <w:szCs w:val="20"/>
                <w:lang w:val="fr-FR"/>
              </w:rPr>
              <w:t>le débit d'injection et la pression</w:t>
            </w:r>
          </w:p>
          <w:p w14:paraId="5D83C5C0" w14:textId="77777777" w:rsidR="00A5150B" w:rsidRPr="00A5150B" w:rsidRDefault="00A5150B" w:rsidP="00B149A1">
            <w:pPr>
              <w:pStyle w:val="TableParagraph"/>
              <w:numPr>
                <w:ilvl w:val="0"/>
                <w:numId w:val="57"/>
              </w:numPr>
              <w:tabs>
                <w:tab w:val="left" w:pos="284"/>
              </w:tabs>
              <w:spacing w:line="267" w:lineRule="exact"/>
              <w:ind w:hanging="171"/>
              <w:rPr>
                <w:rFonts w:ascii="Century Gothic" w:eastAsiaTheme="minorHAnsi" w:hAnsi="Century Gothic" w:cs="Calibri"/>
                <w:noProof/>
                <w:color w:val="231F20"/>
                <w:sz w:val="20"/>
                <w:szCs w:val="20"/>
                <w:lang w:val="fr-FR"/>
              </w:rPr>
            </w:pPr>
            <w:r w:rsidRPr="00A5150B">
              <w:rPr>
                <w:rFonts w:ascii="Century Gothic" w:eastAsiaTheme="minorHAnsi" w:hAnsi="Century Gothic" w:cs="Calibri"/>
                <w:noProof/>
                <w:color w:val="231F20"/>
                <w:sz w:val="20"/>
                <w:szCs w:val="20"/>
                <w:lang w:val="fr-FR"/>
              </w:rPr>
              <w:t>les températures.</w:t>
            </w:r>
          </w:p>
          <w:p w14:paraId="3F1B1506" w14:textId="77777777" w:rsidR="00A5150B" w:rsidRPr="00A5150B" w:rsidRDefault="00A5150B" w:rsidP="00A5150B">
            <w:pPr>
              <w:pStyle w:val="TableParagraph"/>
              <w:tabs>
                <w:tab w:val="left" w:pos="284"/>
              </w:tabs>
              <w:spacing w:line="267" w:lineRule="exact"/>
              <w:ind w:left="283"/>
              <w:rPr>
                <w:rFonts w:ascii="Century Gothic" w:eastAsiaTheme="minorHAnsi" w:hAnsi="Century Gothic" w:cs="Calibri"/>
                <w:noProof/>
                <w:color w:val="231F20"/>
                <w:sz w:val="20"/>
                <w:szCs w:val="20"/>
                <w:lang w:val="fr-FR"/>
              </w:rPr>
            </w:pPr>
          </w:p>
          <w:p w14:paraId="3AC2EE67" w14:textId="2346450C" w:rsidR="00B00C4A" w:rsidRPr="00A5150B" w:rsidRDefault="00A5150B" w:rsidP="00A5150B">
            <w:pPr>
              <w:pStyle w:val="para"/>
              <w:rPr>
                <w:rFonts w:ascii="Century Gothic" w:hAnsi="Century Gothic" w:cs="Calibri"/>
                <w:noProof/>
                <w:color w:val="231F20"/>
                <w:sz w:val="20"/>
                <w:szCs w:val="20"/>
                <w:lang w:val="fr-FR"/>
              </w:rPr>
            </w:pPr>
            <w:r w:rsidRPr="00A5150B">
              <w:rPr>
                <w:rFonts w:ascii="Century Gothic" w:hAnsi="Century Gothic" w:cs="Calibri"/>
                <w:noProof/>
                <w:color w:val="231F20"/>
                <w:sz w:val="20"/>
                <w:szCs w:val="20"/>
                <w:lang w:val="fr-FR"/>
              </w:rPr>
              <w:t>Ces paramètres doivent être validés et des enregistrements des validations doivent être conservés</w:t>
            </w:r>
          </w:p>
        </w:tc>
        <w:tc>
          <w:tcPr>
            <w:tcW w:w="1276" w:type="dxa"/>
            <w:tcBorders>
              <w:top w:val="single" w:sz="4" w:space="0" w:color="auto"/>
              <w:left w:val="single" w:sz="4" w:space="0" w:color="auto"/>
              <w:bottom w:val="single" w:sz="4" w:space="0" w:color="auto"/>
            </w:tcBorders>
            <w:shd w:val="clear" w:color="auto" w:fill="FFFFFF" w:themeFill="background1"/>
          </w:tcPr>
          <w:p w14:paraId="6340BA9C" w14:textId="77777777" w:rsidR="00B00C4A" w:rsidRPr="00887FD3" w:rsidRDefault="00B00C4A" w:rsidP="00B00C4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543E0AB" w14:textId="77777777" w:rsidR="00B00C4A" w:rsidRPr="00887FD3" w:rsidRDefault="00B00C4A" w:rsidP="00B00C4A">
            <w:pPr>
              <w:pStyle w:val="para"/>
              <w:rPr>
                <w:rFonts w:ascii="Century Gothic" w:hAnsi="Century Gothic" w:cs="Calibri"/>
                <w:b/>
                <w:sz w:val="20"/>
                <w:szCs w:val="20"/>
              </w:rPr>
            </w:pPr>
          </w:p>
        </w:tc>
      </w:tr>
      <w:tr w:rsidR="002B4717" w:rsidRPr="00887FD3" w14:paraId="5295761C"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AC71B51" w14:textId="77777777" w:rsidR="002B4717" w:rsidRPr="00887FD3" w:rsidRDefault="002B4717" w:rsidP="002B4717">
            <w:pPr>
              <w:rPr>
                <w:rFonts w:ascii="Century Gothic" w:hAnsi="Century Gothic"/>
                <w:sz w:val="20"/>
                <w:szCs w:val="20"/>
              </w:rPr>
            </w:pPr>
            <w:r w:rsidRPr="00887FD3">
              <w:rPr>
                <w:rFonts w:ascii="Century Gothic" w:hAnsi="Century Gothic" w:cs="Calibri"/>
                <w:b/>
                <w:sz w:val="20"/>
                <w:szCs w:val="20"/>
              </w:rPr>
              <w:t>4.11.7.3</w:t>
            </w:r>
          </w:p>
        </w:tc>
        <w:tc>
          <w:tcPr>
            <w:tcW w:w="3654" w:type="dxa"/>
            <w:tcBorders>
              <w:top w:val="single" w:sz="4" w:space="0" w:color="auto"/>
              <w:left w:val="single" w:sz="4" w:space="0" w:color="auto"/>
              <w:bottom w:val="single" w:sz="4" w:space="0" w:color="auto"/>
              <w:right w:val="single" w:sz="4" w:space="0" w:color="auto"/>
            </w:tcBorders>
          </w:tcPr>
          <w:p w14:paraId="11069238" w14:textId="77777777" w:rsidR="0090162E" w:rsidRPr="0090162E" w:rsidRDefault="0090162E" w:rsidP="0090162E">
            <w:pPr>
              <w:pStyle w:val="TableParagraph"/>
              <w:spacing w:before="149" w:line="194" w:lineRule="auto"/>
              <w:ind w:left="113"/>
              <w:rPr>
                <w:rFonts w:ascii="Century Gothic" w:eastAsiaTheme="minorHAnsi" w:hAnsi="Century Gothic" w:cs="Calibri"/>
                <w:noProof/>
                <w:color w:val="231F20"/>
                <w:sz w:val="20"/>
                <w:szCs w:val="20"/>
                <w:lang w:val="fr-FR"/>
              </w:rPr>
            </w:pPr>
            <w:r w:rsidRPr="0090162E">
              <w:rPr>
                <w:rFonts w:ascii="Century Gothic" w:eastAsiaTheme="minorHAnsi" w:hAnsi="Century Gothic" w:cs="Calibri"/>
                <w:noProof/>
                <w:color w:val="231F20"/>
                <w:sz w:val="20"/>
                <w:szCs w:val="20"/>
                <w:lang w:val="fr-FR"/>
              </w:rPr>
              <w:t>Les équipements de NEP doivent être entretenus par du personnel formé à cet effet, afin de garantir un nettoyage efficace. Cela doit inclure :</w:t>
            </w:r>
          </w:p>
          <w:p w14:paraId="44241E86" w14:textId="77777777" w:rsidR="0090162E" w:rsidRPr="0090162E" w:rsidRDefault="0090162E" w:rsidP="00B149A1">
            <w:pPr>
              <w:pStyle w:val="TableParagraph"/>
              <w:numPr>
                <w:ilvl w:val="0"/>
                <w:numId w:val="58"/>
              </w:numPr>
              <w:tabs>
                <w:tab w:val="left" w:pos="284"/>
              </w:tabs>
              <w:spacing w:before="77" w:line="267" w:lineRule="exact"/>
              <w:ind w:hanging="171"/>
              <w:rPr>
                <w:rFonts w:ascii="Century Gothic" w:eastAsiaTheme="minorHAnsi" w:hAnsi="Century Gothic" w:cs="Calibri"/>
                <w:noProof/>
                <w:color w:val="231F20"/>
                <w:sz w:val="20"/>
                <w:szCs w:val="20"/>
                <w:lang w:val="fr-FR"/>
              </w:rPr>
            </w:pPr>
            <w:r w:rsidRPr="0090162E">
              <w:rPr>
                <w:rFonts w:ascii="Century Gothic" w:eastAsiaTheme="minorHAnsi" w:hAnsi="Century Gothic" w:cs="Calibri"/>
                <w:noProof/>
                <w:color w:val="231F20"/>
                <w:sz w:val="20"/>
                <w:szCs w:val="20"/>
                <w:lang w:val="fr-FR"/>
              </w:rPr>
              <w:t>la vérification régulière des concentrations en détergent</w:t>
            </w:r>
          </w:p>
          <w:p w14:paraId="38B3CCA7" w14:textId="77777777" w:rsidR="0090162E" w:rsidRPr="0090162E" w:rsidRDefault="0090162E" w:rsidP="00B149A1">
            <w:pPr>
              <w:pStyle w:val="TableParagraph"/>
              <w:numPr>
                <w:ilvl w:val="0"/>
                <w:numId w:val="58"/>
              </w:numPr>
              <w:tabs>
                <w:tab w:val="left" w:pos="284"/>
              </w:tabs>
              <w:spacing w:before="12" w:line="194" w:lineRule="auto"/>
              <w:ind w:right="1256" w:hanging="171"/>
              <w:rPr>
                <w:rFonts w:ascii="Century Gothic" w:eastAsiaTheme="minorHAnsi" w:hAnsi="Century Gothic" w:cs="Calibri"/>
                <w:noProof/>
                <w:color w:val="231F20"/>
                <w:sz w:val="20"/>
                <w:szCs w:val="20"/>
                <w:lang w:val="fr-FR"/>
              </w:rPr>
            </w:pPr>
            <w:r w:rsidRPr="0090162E">
              <w:rPr>
                <w:rFonts w:ascii="Century Gothic" w:eastAsiaTheme="minorHAnsi" w:hAnsi="Century Gothic" w:cs="Calibri"/>
                <w:noProof/>
                <w:color w:val="231F20"/>
                <w:sz w:val="20"/>
                <w:szCs w:val="20"/>
                <w:lang w:val="fr-FR"/>
              </w:rPr>
              <w:t>la surveillance des solutions de post-rinçage récupérées pour vérifier l’absence d’accumulation de résidus dans les réservoirs de détergents</w:t>
            </w:r>
          </w:p>
          <w:p w14:paraId="1BF9DF58" w14:textId="77777777" w:rsidR="0090162E" w:rsidRPr="0090162E" w:rsidRDefault="0090162E" w:rsidP="00B149A1">
            <w:pPr>
              <w:pStyle w:val="TableParagraph"/>
              <w:numPr>
                <w:ilvl w:val="0"/>
                <w:numId w:val="58"/>
              </w:numPr>
              <w:tabs>
                <w:tab w:val="left" w:pos="284"/>
              </w:tabs>
              <w:spacing w:line="231" w:lineRule="exact"/>
              <w:ind w:hanging="171"/>
              <w:rPr>
                <w:rFonts w:ascii="Century Gothic" w:eastAsiaTheme="minorHAnsi" w:hAnsi="Century Gothic" w:cs="Calibri"/>
                <w:noProof/>
                <w:color w:val="231F20"/>
                <w:sz w:val="20"/>
                <w:szCs w:val="20"/>
                <w:lang w:val="fr-FR"/>
              </w:rPr>
            </w:pPr>
            <w:r w:rsidRPr="0090162E">
              <w:rPr>
                <w:rFonts w:ascii="Century Gothic" w:eastAsiaTheme="minorHAnsi" w:hAnsi="Century Gothic" w:cs="Calibri"/>
                <w:noProof/>
                <w:color w:val="231F20"/>
                <w:sz w:val="20"/>
                <w:szCs w:val="20"/>
                <w:lang w:val="fr-FR"/>
              </w:rPr>
              <w:t>le nettoyage et l'inspection des filtres, s'ils sont installés, à une fréquence définie</w:t>
            </w:r>
          </w:p>
          <w:p w14:paraId="10951578" w14:textId="06E50B94" w:rsidR="002B4717" w:rsidRPr="0090162E" w:rsidRDefault="0090162E" w:rsidP="00B149A1">
            <w:pPr>
              <w:pStyle w:val="TableParagraph"/>
              <w:numPr>
                <w:ilvl w:val="0"/>
                <w:numId w:val="58"/>
              </w:numPr>
              <w:tabs>
                <w:tab w:val="left" w:pos="284"/>
              </w:tabs>
              <w:spacing w:line="231" w:lineRule="exact"/>
              <w:ind w:hanging="171"/>
              <w:rPr>
                <w:rFonts w:ascii="Century Gothic" w:eastAsiaTheme="minorHAnsi" w:hAnsi="Century Gothic" w:cs="Calibri"/>
                <w:noProof/>
                <w:color w:val="231F20"/>
                <w:sz w:val="20"/>
                <w:szCs w:val="20"/>
                <w:lang w:val="fr-FR"/>
              </w:rPr>
            </w:pPr>
            <w:r w:rsidRPr="0090162E">
              <w:rPr>
                <w:rFonts w:ascii="Century Gothic" w:eastAsiaTheme="minorHAnsi" w:hAnsi="Century Gothic" w:cs="Calibri"/>
                <w:noProof/>
                <w:color w:val="231F20"/>
                <w:sz w:val="20"/>
                <w:szCs w:val="20"/>
                <w:lang w:val="fr-FR"/>
              </w:rPr>
              <w:t>l’entreposage des tuyaux souples (le cas échéant) de manière hygiénique lorsqu'ils ne sont pas utilisés, et l’inspection à une fréquence déterminée pour garantir qu’ils sont en bon état.</w:t>
            </w:r>
          </w:p>
        </w:tc>
        <w:tc>
          <w:tcPr>
            <w:tcW w:w="1276" w:type="dxa"/>
            <w:tcBorders>
              <w:top w:val="single" w:sz="4" w:space="0" w:color="auto"/>
              <w:left w:val="single" w:sz="4" w:space="0" w:color="auto"/>
              <w:bottom w:val="single" w:sz="4" w:space="0" w:color="auto"/>
            </w:tcBorders>
            <w:shd w:val="clear" w:color="auto" w:fill="FFFFFF" w:themeFill="background1"/>
          </w:tcPr>
          <w:p w14:paraId="42656281" w14:textId="77777777" w:rsidR="002B4717" w:rsidRPr="00887FD3" w:rsidRDefault="002B4717" w:rsidP="002B4717">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680B466" w14:textId="77777777" w:rsidR="002B4717" w:rsidRPr="00887FD3" w:rsidRDefault="002B4717" w:rsidP="002B4717">
            <w:pPr>
              <w:pStyle w:val="para"/>
              <w:rPr>
                <w:rFonts w:ascii="Century Gothic" w:hAnsi="Century Gothic" w:cs="Calibri"/>
                <w:b/>
                <w:sz w:val="20"/>
                <w:szCs w:val="20"/>
              </w:rPr>
            </w:pPr>
          </w:p>
        </w:tc>
      </w:tr>
      <w:tr w:rsidR="00E9034C" w:rsidRPr="00887FD3" w14:paraId="7706DA6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AE0EDD5" w14:textId="77777777" w:rsidR="00E9034C" w:rsidRPr="00887FD3" w:rsidRDefault="00E9034C" w:rsidP="00E9034C">
            <w:pPr>
              <w:rPr>
                <w:rFonts w:ascii="Century Gothic" w:hAnsi="Century Gothic"/>
                <w:sz w:val="20"/>
                <w:szCs w:val="20"/>
              </w:rPr>
            </w:pPr>
            <w:r w:rsidRPr="00887FD3">
              <w:rPr>
                <w:rFonts w:ascii="Century Gothic" w:hAnsi="Century Gothic" w:cs="Calibri"/>
                <w:b/>
                <w:sz w:val="20"/>
                <w:szCs w:val="20"/>
              </w:rPr>
              <w:t>4.11.7.4</w:t>
            </w:r>
          </w:p>
        </w:tc>
        <w:tc>
          <w:tcPr>
            <w:tcW w:w="3654" w:type="dxa"/>
            <w:tcBorders>
              <w:top w:val="single" w:sz="4" w:space="0" w:color="auto"/>
              <w:left w:val="single" w:sz="4" w:space="0" w:color="auto"/>
              <w:bottom w:val="single" w:sz="4" w:space="0" w:color="auto"/>
              <w:right w:val="single" w:sz="4" w:space="0" w:color="auto"/>
            </w:tcBorders>
          </w:tcPr>
          <w:p w14:paraId="652C0A65" w14:textId="77777777" w:rsidR="003A66DF" w:rsidRPr="003A66DF" w:rsidRDefault="003A66DF" w:rsidP="003A66DF">
            <w:pPr>
              <w:pStyle w:val="TableParagraph"/>
              <w:spacing w:before="149" w:line="194" w:lineRule="auto"/>
              <w:ind w:left="113"/>
              <w:rPr>
                <w:rFonts w:ascii="Century Gothic" w:eastAsiaTheme="minorHAnsi" w:hAnsi="Century Gothic" w:cs="Calibri"/>
                <w:noProof/>
                <w:color w:val="231F20"/>
                <w:sz w:val="20"/>
                <w:szCs w:val="20"/>
                <w:lang w:val="fr-FR"/>
              </w:rPr>
            </w:pPr>
            <w:r w:rsidRPr="003A66DF">
              <w:rPr>
                <w:rFonts w:ascii="Century Gothic" w:eastAsiaTheme="minorHAnsi" w:hAnsi="Century Gothic" w:cs="Calibri"/>
                <w:noProof/>
                <w:color w:val="231F20"/>
                <w:sz w:val="20"/>
                <w:szCs w:val="20"/>
                <w:lang w:val="fr-FR"/>
              </w:rPr>
              <w:t>Les installations de NEP, le cas échéant, doivent être contrôlées à une fréquence définie basée sur les risques. Cela peut inclure :</w:t>
            </w:r>
          </w:p>
          <w:p w14:paraId="6597A353" w14:textId="77777777" w:rsidR="003A66DF" w:rsidRPr="003A66DF" w:rsidRDefault="003A66DF" w:rsidP="00B149A1">
            <w:pPr>
              <w:pStyle w:val="TableParagraph"/>
              <w:numPr>
                <w:ilvl w:val="0"/>
                <w:numId w:val="59"/>
              </w:numPr>
              <w:tabs>
                <w:tab w:val="left" w:pos="284"/>
              </w:tabs>
              <w:spacing w:before="77" w:line="267" w:lineRule="exact"/>
              <w:ind w:hanging="171"/>
              <w:rPr>
                <w:rFonts w:ascii="Century Gothic" w:eastAsiaTheme="minorHAnsi" w:hAnsi="Century Gothic" w:cs="Calibri"/>
                <w:noProof/>
                <w:color w:val="231F20"/>
                <w:sz w:val="20"/>
                <w:szCs w:val="20"/>
                <w:lang w:val="fr-FR"/>
              </w:rPr>
            </w:pPr>
            <w:r w:rsidRPr="003A66DF">
              <w:rPr>
                <w:rFonts w:ascii="Century Gothic" w:eastAsiaTheme="minorHAnsi" w:hAnsi="Century Gothic" w:cs="Calibri"/>
                <w:noProof/>
                <w:color w:val="231F20"/>
                <w:sz w:val="20"/>
                <w:szCs w:val="20"/>
                <w:lang w:val="fr-FR"/>
              </w:rPr>
              <w:t>la surveillance des paramètres du processus définis dans la clause 4.11.7.2</w:t>
            </w:r>
          </w:p>
          <w:p w14:paraId="056190CE" w14:textId="77777777" w:rsidR="003A66DF" w:rsidRPr="003A66DF" w:rsidRDefault="003A66DF" w:rsidP="00B149A1">
            <w:pPr>
              <w:pStyle w:val="TableParagraph"/>
              <w:numPr>
                <w:ilvl w:val="0"/>
                <w:numId w:val="59"/>
              </w:numPr>
              <w:tabs>
                <w:tab w:val="left" w:pos="284"/>
              </w:tabs>
              <w:spacing w:before="12" w:line="194" w:lineRule="auto"/>
              <w:ind w:right="393"/>
              <w:rPr>
                <w:rFonts w:ascii="Century Gothic" w:eastAsiaTheme="minorHAnsi" w:hAnsi="Century Gothic" w:cs="Calibri"/>
                <w:noProof/>
                <w:color w:val="231F20"/>
                <w:sz w:val="20"/>
                <w:szCs w:val="20"/>
                <w:lang w:val="fr-FR"/>
              </w:rPr>
            </w:pPr>
            <w:r w:rsidRPr="003A66DF">
              <w:rPr>
                <w:rFonts w:ascii="Century Gothic" w:eastAsiaTheme="minorHAnsi" w:hAnsi="Century Gothic" w:cs="Calibri"/>
                <w:noProof/>
                <w:color w:val="231F20"/>
                <w:sz w:val="20"/>
                <w:szCs w:val="20"/>
                <w:lang w:val="fr-FR"/>
              </w:rPr>
              <w:t>la vérification de la conformité de la mise en place des connexions, des tuyauteries et des réglages</w:t>
            </w:r>
          </w:p>
          <w:p w14:paraId="0AFCE6A9" w14:textId="77777777" w:rsidR="003A66DF" w:rsidRPr="003A66DF" w:rsidRDefault="003A66DF" w:rsidP="00B149A1">
            <w:pPr>
              <w:pStyle w:val="TableParagraph"/>
              <w:numPr>
                <w:ilvl w:val="0"/>
                <w:numId w:val="59"/>
              </w:numPr>
              <w:tabs>
                <w:tab w:val="left" w:pos="284"/>
              </w:tabs>
              <w:spacing w:before="2" w:line="194" w:lineRule="auto"/>
              <w:ind w:right="358"/>
              <w:rPr>
                <w:rFonts w:ascii="Century Gothic" w:eastAsiaTheme="minorHAnsi" w:hAnsi="Century Gothic" w:cs="Calibri"/>
                <w:noProof/>
                <w:color w:val="231F20"/>
                <w:sz w:val="20"/>
                <w:szCs w:val="20"/>
                <w:lang w:val="fr-FR"/>
              </w:rPr>
            </w:pPr>
            <w:r w:rsidRPr="003A66DF">
              <w:rPr>
                <w:rFonts w:ascii="Century Gothic" w:eastAsiaTheme="minorHAnsi" w:hAnsi="Century Gothic" w:cs="Calibri"/>
                <w:noProof/>
                <w:color w:val="231F20"/>
                <w:sz w:val="20"/>
                <w:szCs w:val="20"/>
                <w:lang w:val="fr-FR"/>
              </w:rPr>
              <w:t>la confirmation que le processus fonctionne correctement (c-à-d. la fermeture/l’ouverture séquencielle des valves, le fonctionnement adéquat des têtes de lavage)</w:t>
            </w:r>
          </w:p>
          <w:p w14:paraId="2329A13C" w14:textId="77777777" w:rsidR="003A66DF" w:rsidRPr="003A66DF" w:rsidRDefault="003A66DF" w:rsidP="00B149A1">
            <w:pPr>
              <w:pStyle w:val="TableParagraph"/>
              <w:numPr>
                <w:ilvl w:val="0"/>
                <w:numId w:val="59"/>
              </w:numPr>
              <w:tabs>
                <w:tab w:val="left" w:pos="284"/>
              </w:tabs>
              <w:spacing w:line="231" w:lineRule="exact"/>
              <w:ind w:hanging="171"/>
              <w:rPr>
                <w:rFonts w:ascii="Century Gothic" w:eastAsiaTheme="minorHAnsi" w:hAnsi="Century Gothic" w:cs="Calibri"/>
                <w:noProof/>
                <w:color w:val="231F20"/>
                <w:sz w:val="20"/>
                <w:szCs w:val="20"/>
                <w:lang w:val="fr-FR"/>
              </w:rPr>
            </w:pPr>
            <w:r w:rsidRPr="003A66DF">
              <w:rPr>
                <w:rFonts w:ascii="Century Gothic" w:eastAsiaTheme="minorHAnsi" w:hAnsi="Century Gothic" w:cs="Calibri"/>
                <w:noProof/>
                <w:color w:val="231F20"/>
                <w:sz w:val="20"/>
                <w:szCs w:val="20"/>
                <w:lang w:val="fr-FR"/>
              </w:rPr>
              <w:t>la vérification de la bonne exécution du cycle de nettoyage</w:t>
            </w:r>
          </w:p>
          <w:p w14:paraId="0F1B4B59" w14:textId="77777777" w:rsidR="003A66DF" w:rsidRPr="003A66DF" w:rsidRDefault="003A66DF" w:rsidP="00B149A1">
            <w:pPr>
              <w:pStyle w:val="TableParagraph"/>
              <w:numPr>
                <w:ilvl w:val="0"/>
                <w:numId w:val="59"/>
              </w:numPr>
              <w:tabs>
                <w:tab w:val="left" w:pos="284"/>
              </w:tabs>
              <w:spacing w:line="267" w:lineRule="exact"/>
              <w:ind w:hanging="171"/>
              <w:rPr>
                <w:rFonts w:ascii="Century Gothic" w:eastAsiaTheme="minorHAnsi" w:hAnsi="Century Gothic" w:cs="Calibri"/>
                <w:noProof/>
                <w:color w:val="231F20"/>
                <w:sz w:val="20"/>
                <w:szCs w:val="20"/>
                <w:lang w:val="fr-FR"/>
              </w:rPr>
            </w:pPr>
            <w:r w:rsidRPr="003A66DF">
              <w:rPr>
                <w:rFonts w:ascii="Century Gothic" w:eastAsiaTheme="minorHAnsi" w:hAnsi="Century Gothic" w:cs="Calibri"/>
                <w:noProof/>
                <w:color w:val="231F20"/>
                <w:sz w:val="20"/>
                <w:szCs w:val="20"/>
                <w:lang w:val="fr-FR"/>
              </w:rPr>
              <w:t xml:space="preserve">la surveillance de l’efficacité </w:t>
            </w:r>
            <w:r w:rsidRPr="003A66DF">
              <w:rPr>
                <w:rFonts w:ascii="Century Gothic" w:eastAsiaTheme="minorHAnsi" w:hAnsi="Century Gothic" w:cs="Calibri"/>
                <w:noProof/>
                <w:color w:val="231F20"/>
                <w:sz w:val="20"/>
                <w:szCs w:val="20"/>
                <w:lang w:val="fr-FR"/>
              </w:rPr>
              <w:lastRenderedPageBreak/>
              <w:t>des résultats, y compris de l’écoulement, si nécessaire.</w:t>
            </w:r>
          </w:p>
          <w:p w14:paraId="48A078A9" w14:textId="77777777" w:rsidR="003A66DF" w:rsidRPr="003A66DF" w:rsidRDefault="003A66DF" w:rsidP="003A66DF">
            <w:pPr>
              <w:pStyle w:val="TableParagraph"/>
              <w:tabs>
                <w:tab w:val="left" w:pos="284"/>
              </w:tabs>
              <w:spacing w:line="267" w:lineRule="exact"/>
              <w:ind w:left="283"/>
              <w:rPr>
                <w:rFonts w:ascii="Century Gothic" w:eastAsiaTheme="minorHAnsi" w:hAnsi="Century Gothic" w:cs="Calibri"/>
                <w:noProof/>
                <w:color w:val="231F20"/>
                <w:sz w:val="20"/>
                <w:szCs w:val="20"/>
                <w:lang w:val="fr-FR"/>
              </w:rPr>
            </w:pPr>
          </w:p>
          <w:p w14:paraId="5739BFBB" w14:textId="252652ED" w:rsidR="00E9034C" w:rsidRPr="003A66DF" w:rsidRDefault="003A66DF" w:rsidP="003A66DF">
            <w:pPr>
              <w:pStyle w:val="para"/>
              <w:rPr>
                <w:rFonts w:ascii="Century Gothic" w:hAnsi="Century Gothic" w:cs="Calibri"/>
                <w:noProof/>
                <w:color w:val="231F20"/>
                <w:sz w:val="20"/>
                <w:szCs w:val="20"/>
                <w:lang w:val="fr-FR"/>
              </w:rPr>
            </w:pPr>
            <w:r w:rsidRPr="003A66DF">
              <w:rPr>
                <w:rFonts w:ascii="Century Gothic" w:hAnsi="Century Gothic" w:cs="Calibri"/>
                <w:noProof/>
                <w:color w:val="231F20"/>
                <w:sz w:val="20"/>
                <w:szCs w:val="20"/>
                <w:lang w:val="fr-FR"/>
              </w:rPr>
              <w:t>Les procédures doivent définir les actions à entreprendre si la surveillance indique que le traitement se trouve hors des limites définies.</w:t>
            </w:r>
          </w:p>
        </w:tc>
        <w:tc>
          <w:tcPr>
            <w:tcW w:w="1276" w:type="dxa"/>
            <w:tcBorders>
              <w:top w:val="single" w:sz="4" w:space="0" w:color="auto"/>
              <w:left w:val="single" w:sz="4" w:space="0" w:color="auto"/>
              <w:bottom w:val="single" w:sz="4" w:space="0" w:color="auto"/>
            </w:tcBorders>
            <w:shd w:val="clear" w:color="auto" w:fill="FFFFFF" w:themeFill="background1"/>
          </w:tcPr>
          <w:p w14:paraId="5D7D4000" w14:textId="77777777" w:rsidR="00E9034C" w:rsidRPr="00887FD3" w:rsidRDefault="00E9034C" w:rsidP="00E9034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90D1C63" w14:textId="77777777" w:rsidR="00E9034C" w:rsidRPr="00887FD3" w:rsidRDefault="00E9034C" w:rsidP="00E9034C">
            <w:pPr>
              <w:pStyle w:val="para"/>
              <w:rPr>
                <w:rFonts w:ascii="Century Gothic" w:hAnsi="Century Gothic" w:cs="Calibri"/>
                <w:b/>
                <w:sz w:val="20"/>
                <w:szCs w:val="20"/>
              </w:rPr>
            </w:pPr>
          </w:p>
        </w:tc>
      </w:tr>
      <w:tr w:rsidR="00E9034C" w:rsidRPr="00887FD3" w14:paraId="192B62A5"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CF4A1F7" w14:textId="77777777" w:rsidR="00E9034C" w:rsidRPr="00887FD3" w:rsidRDefault="00E9034C" w:rsidP="00E9034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4.11.8</w:t>
            </w:r>
          </w:p>
        </w:tc>
        <w:tc>
          <w:tcPr>
            <w:tcW w:w="8286" w:type="dxa"/>
            <w:gridSpan w:val="3"/>
            <w:tcBorders>
              <w:top w:val="single" w:sz="4" w:space="0" w:color="auto"/>
              <w:left w:val="single" w:sz="4" w:space="0" w:color="auto"/>
              <w:bottom w:val="single" w:sz="4" w:space="0" w:color="auto"/>
            </w:tcBorders>
            <w:shd w:val="clear" w:color="auto" w:fill="92D050"/>
          </w:tcPr>
          <w:p w14:paraId="2FF65BC5" w14:textId="39686701" w:rsidR="00E9034C" w:rsidRPr="00887FD3" w:rsidRDefault="00B92FFF" w:rsidP="00B92FFF">
            <w:pPr>
              <w:widowControl w:val="0"/>
              <w:tabs>
                <w:tab w:val="left" w:pos="1194"/>
                <w:tab w:val="left" w:pos="1195"/>
              </w:tabs>
              <w:autoSpaceDE w:val="0"/>
              <w:autoSpaceDN w:val="0"/>
              <w:spacing w:before="98"/>
              <w:rPr>
                <w:rFonts w:ascii="Century Gothic" w:hAnsi="Century Gothic" w:cs="Calibri"/>
                <w:sz w:val="20"/>
                <w:szCs w:val="20"/>
              </w:rPr>
            </w:pPr>
            <w:r w:rsidRPr="00B92FFF">
              <w:rPr>
                <w:rFonts w:ascii="Century Gothic" w:hAnsi="Century Gothic" w:cs="Calibri"/>
                <w:color w:val="FFFFFF" w:themeColor="background1"/>
                <w:sz w:val="20"/>
                <w:szCs w:val="20"/>
              </w:rPr>
              <w:t xml:space="preserve">Surveillance </w:t>
            </w:r>
            <w:proofErr w:type="spellStart"/>
            <w:r w:rsidRPr="00B92FFF">
              <w:rPr>
                <w:rFonts w:ascii="Century Gothic" w:hAnsi="Century Gothic" w:cs="Calibri"/>
                <w:color w:val="FFFFFF" w:themeColor="background1"/>
                <w:sz w:val="20"/>
                <w:szCs w:val="20"/>
              </w:rPr>
              <w:t>environnementale</w:t>
            </w:r>
            <w:proofErr w:type="spellEnd"/>
          </w:p>
        </w:tc>
      </w:tr>
      <w:tr w:rsidR="00E9034C" w:rsidRPr="00887FD3" w14:paraId="1C3273C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07411C2" w14:textId="2BE2D8D4" w:rsidR="00E9034C" w:rsidRPr="00887FD3" w:rsidRDefault="00E9034C" w:rsidP="00E9034C">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6FDA13B2" w14:textId="3FAD4BB7" w:rsidR="00E9034C" w:rsidRPr="00887FD3" w:rsidRDefault="00CA5478" w:rsidP="00CA5478">
            <w:pPr>
              <w:pStyle w:val="BodyText"/>
              <w:spacing w:before="102" w:line="194" w:lineRule="auto"/>
              <w:ind w:right="143"/>
              <w:rPr>
                <w:rFonts w:ascii="Century Gothic" w:hAnsi="Century Gothic" w:cs="Calibri"/>
              </w:rPr>
            </w:pPr>
            <w:r w:rsidRPr="00CA5478">
              <w:rPr>
                <w:rFonts w:ascii="Century Gothic" w:hAnsi="Century Gothic" w:cs="Calibri"/>
              </w:rPr>
              <w:t xml:space="preserve">Des programmes de surveillance </w:t>
            </w:r>
            <w:proofErr w:type="spellStart"/>
            <w:r w:rsidRPr="00CA5478">
              <w:rPr>
                <w:rFonts w:ascii="Century Gothic" w:hAnsi="Century Gothic" w:cs="Calibri"/>
              </w:rPr>
              <w:t>environnementale</w:t>
            </w:r>
            <w:proofErr w:type="spellEnd"/>
            <w:r w:rsidRPr="00CA5478">
              <w:rPr>
                <w:rFonts w:ascii="Century Gothic" w:hAnsi="Century Gothic" w:cs="Calibri"/>
              </w:rPr>
              <w:t xml:space="preserve"> </w:t>
            </w:r>
            <w:proofErr w:type="spellStart"/>
            <w:r w:rsidRPr="00CA5478">
              <w:rPr>
                <w:rFonts w:ascii="Century Gothic" w:hAnsi="Century Gothic" w:cs="Calibri"/>
              </w:rPr>
              <w:t>basés</w:t>
            </w:r>
            <w:proofErr w:type="spellEnd"/>
            <w:r w:rsidRPr="00CA5478">
              <w:rPr>
                <w:rFonts w:ascii="Century Gothic" w:hAnsi="Century Gothic" w:cs="Calibri"/>
              </w:rPr>
              <w:t xml:space="preserve"> sur les </w:t>
            </w:r>
            <w:proofErr w:type="spellStart"/>
            <w:r w:rsidRPr="00CA5478">
              <w:rPr>
                <w:rFonts w:ascii="Century Gothic" w:hAnsi="Century Gothic" w:cs="Calibri"/>
              </w:rPr>
              <w:t>risques</w:t>
            </w:r>
            <w:proofErr w:type="spellEnd"/>
            <w:r w:rsidRPr="00CA5478">
              <w:rPr>
                <w:rFonts w:ascii="Century Gothic" w:hAnsi="Century Gothic" w:cs="Calibri"/>
              </w:rPr>
              <w:t xml:space="preserve"> </w:t>
            </w:r>
            <w:proofErr w:type="spellStart"/>
            <w:r w:rsidRPr="00CA5478">
              <w:rPr>
                <w:rFonts w:ascii="Century Gothic" w:hAnsi="Century Gothic" w:cs="Calibri"/>
              </w:rPr>
              <w:t>doivent</w:t>
            </w:r>
            <w:proofErr w:type="spellEnd"/>
            <w:r w:rsidRPr="00CA5478">
              <w:rPr>
                <w:rFonts w:ascii="Century Gothic" w:hAnsi="Century Gothic" w:cs="Calibri"/>
              </w:rPr>
              <w:t xml:space="preserve"> </w:t>
            </w:r>
            <w:proofErr w:type="spellStart"/>
            <w:r w:rsidRPr="00CA5478">
              <w:rPr>
                <w:rFonts w:ascii="Century Gothic" w:hAnsi="Century Gothic" w:cs="Calibri"/>
              </w:rPr>
              <w:t>être</w:t>
            </w:r>
            <w:proofErr w:type="spellEnd"/>
            <w:r w:rsidRPr="00CA5478">
              <w:rPr>
                <w:rFonts w:ascii="Century Gothic" w:hAnsi="Century Gothic" w:cs="Calibri"/>
              </w:rPr>
              <w:t xml:space="preserve"> </w:t>
            </w:r>
            <w:proofErr w:type="spellStart"/>
            <w:r w:rsidRPr="00CA5478">
              <w:rPr>
                <w:rFonts w:ascii="Century Gothic" w:hAnsi="Century Gothic" w:cs="Calibri"/>
              </w:rPr>
              <w:t>en</w:t>
            </w:r>
            <w:proofErr w:type="spellEnd"/>
            <w:r w:rsidRPr="00CA5478">
              <w:rPr>
                <w:rFonts w:ascii="Century Gothic" w:hAnsi="Century Gothic" w:cs="Calibri"/>
              </w:rPr>
              <w:t xml:space="preserve"> place pour les agents </w:t>
            </w:r>
            <w:proofErr w:type="spellStart"/>
            <w:r w:rsidRPr="00CA5478">
              <w:rPr>
                <w:rFonts w:ascii="Century Gothic" w:hAnsi="Century Gothic" w:cs="Calibri"/>
              </w:rPr>
              <w:t>pathogènes</w:t>
            </w:r>
            <w:proofErr w:type="spellEnd"/>
            <w:r w:rsidRPr="00CA5478">
              <w:rPr>
                <w:rFonts w:ascii="Century Gothic" w:hAnsi="Century Gothic" w:cs="Calibri"/>
              </w:rPr>
              <w:t xml:space="preserve"> </w:t>
            </w:r>
            <w:proofErr w:type="spellStart"/>
            <w:r w:rsidRPr="00CA5478">
              <w:rPr>
                <w:rFonts w:ascii="Century Gothic" w:hAnsi="Century Gothic" w:cs="Calibri"/>
              </w:rPr>
              <w:t>ou</w:t>
            </w:r>
            <w:proofErr w:type="spellEnd"/>
            <w:r w:rsidRPr="00CA5478">
              <w:rPr>
                <w:rFonts w:ascii="Century Gothic" w:hAnsi="Century Gothic" w:cs="Calibri"/>
              </w:rPr>
              <w:t xml:space="preserve"> les </w:t>
            </w:r>
            <w:proofErr w:type="spellStart"/>
            <w:r w:rsidRPr="00CA5478">
              <w:rPr>
                <w:rFonts w:ascii="Century Gothic" w:hAnsi="Century Gothic" w:cs="Calibri"/>
              </w:rPr>
              <w:t>organismes</w:t>
            </w:r>
            <w:proofErr w:type="spellEnd"/>
            <w:r w:rsidRPr="00CA5478">
              <w:rPr>
                <w:rFonts w:ascii="Century Gothic" w:hAnsi="Century Gothic" w:cs="Calibri"/>
              </w:rPr>
              <w:t xml:space="preserve"> de </w:t>
            </w:r>
            <w:proofErr w:type="spellStart"/>
            <w:r w:rsidRPr="00CA5478">
              <w:rPr>
                <w:rFonts w:ascii="Century Gothic" w:hAnsi="Century Gothic" w:cs="Calibri"/>
              </w:rPr>
              <w:t>détérioration</w:t>
            </w:r>
            <w:proofErr w:type="spellEnd"/>
            <w:r w:rsidRPr="00CA5478">
              <w:rPr>
                <w:rFonts w:ascii="Century Gothic" w:hAnsi="Century Gothic" w:cs="Calibri"/>
              </w:rPr>
              <w:t xml:space="preserve"> </w:t>
            </w:r>
            <w:proofErr w:type="spellStart"/>
            <w:r w:rsidRPr="00CA5478">
              <w:rPr>
                <w:rFonts w:ascii="Century Gothic" w:hAnsi="Century Gothic" w:cs="Calibri"/>
              </w:rPr>
              <w:t>pertinents</w:t>
            </w:r>
            <w:proofErr w:type="spellEnd"/>
            <w:r w:rsidRPr="00CA5478">
              <w:rPr>
                <w:rFonts w:ascii="Century Gothic" w:hAnsi="Century Gothic" w:cs="Calibri"/>
              </w:rPr>
              <w:t xml:space="preserve">. Au minimum, </w:t>
            </w:r>
            <w:proofErr w:type="spellStart"/>
            <w:r w:rsidRPr="00CA5478">
              <w:rPr>
                <w:rFonts w:ascii="Century Gothic" w:hAnsi="Century Gothic" w:cs="Calibri"/>
              </w:rPr>
              <w:t>ceux</w:t>
            </w:r>
            <w:proofErr w:type="spellEnd"/>
            <w:r w:rsidRPr="00CA5478">
              <w:rPr>
                <w:rFonts w:ascii="Century Gothic" w:hAnsi="Century Gothic" w:cs="Calibri"/>
              </w:rPr>
              <w:t xml:space="preserve">-ci </w:t>
            </w:r>
            <w:proofErr w:type="spellStart"/>
            <w:r w:rsidRPr="00CA5478">
              <w:rPr>
                <w:rFonts w:ascii="Century Gothic" w:hAnsi="Century Gothic" w:cs="Calibri"/>
              </w:rPr>
              <w:t>doivent</w:t>
            </w:r>
            <w:proofErr w:type="spellEnd"/>
            <w:r w:rsidRPr="00CA5478">
              <w:rPr>
                <w:rFonts w:ascii="Century Gothic" w:hAnsi="Century Gothic" w:cs="Calibri"/>
              </w:rPr>
              <w:t xml:space="preserve"> </w:t>
            </w:r>
            <w:proofErr w:type="spellStart"/>
            <w:r w:rsidRPr="00CA5478">
              <w:rPr>
                <w:rFonts w:ascii="Century Gothic" w:hAnsi="Century Gothic" w:cs="Calibri"/>
              </w:rPr>
              <w:t>inclure</w:t>
            </w:r>
            <w:proofErr w:type="spellEnd"/>
            <w:r w:rsidRPr="00CA5478">
              <w:rPr>
                <w:rFonts w:ascii="Century Gothic" w:hAnsi="Century Gothic" w:cs="Calibri"/>
              </w:rPr>
              <w:t xml:space="preserve"> </w:t>
            </w:r>
            <w:proofErr w:type="spellStart"/>
            <w:r w:rsidRPr="00CA5478">
              <w:rPr>
                <w:rFonts w:ascii="Century Gothic" w:hAnsi="Century Gothic" w:cs="Calibri"/>
              </w:rPr>
              <w:t>toutes</w:t>
            </w:r>
            <w:proofErr w:type="spellEnd"/>
            <w:r w:rsidRPr="00CA5478">
              <w:rPr>
                <w:rFonts w:ascii="Century Gothic" w:hAnsi="Century Gothic" w:cs="Calibri"/>
              </w:rPr>
              <w:t xml:space="preserve"> les zones de production </w:t>
            </w:r>
            <w:proofErr w:type="spellStart"/>
            <w:r w:rsidRPr="00CA5478">
              <w:rPr>
                <w:rFonts w:ascii="Century Gothic" w:hAnsi="Century Gothic" w:cs="Calibri"/>
              </w:rPr>
              <w:t>contenant</w:t>
            </w:r>
            <w:proofErr w:type="spellEnd"/>
            <w:r w:rsidRPr="00CA5478">
              <w:rPr>
                <w:rFonts w:ascii="Century Gothic" w:hAnsi="Century Gothic" w:cs="Calibri"/>
              </w:rPr>
              <w:t xml:space="preserve"> des </w:t>
            </w:r>
            <w:proofErr w:type="spellStart"/>
            <w:r w:rsidRPr="00CA5478">
              <w:rPr>
                <w:rFonts w:ascii="Century Gothic" w:hAnsi="Century Gothic" w:cs="Calibri"/>
              </w:rPr>
              <w:t>produits</w:t>
            </w:r>
            <w:proofErr w:type="spellEnd"/>
            <w:r w:rsidRPr="00CA5478">
              <w:rPr>
                <w:rFonts w:ascii="Century Gothic" w:hAnsi="Century Gothic" w:cs="Calibri"/>
              </w:rPr>
              <w:t xml:space="preserve"> nus et/</w:t>
            </w:r>
            <w:proofErr w:type="spellStart"/>
            <w:r w:rsidRPr="00CA5478">
              <w:rPr>
                <w:rFonts w:ascii="Century Gothic" w:hAnsi="Century Gothic" w:cs="Calibri"/>
              </w:rPr>
              <w:t>ou</w:t>
            </w:r>
            <w:proofErr w:type="spellEnd"/>
            <w:r w:rsidRPr="00CA5478">
              <w:rPr>
                <w:rFonts w:ascii="Century Gothic" w:hAnsi="Century Gothic" w:cs="Calibri"/>
              </w:rPr>
              <w:t xml:space="preserve"> </w:t>
            </w:r>
            <w:proofErr w:type="spellStart"/>
            <w:r w:rsidRPr="00CA5478">
              <w:rPr>
                <w:rFonts w:ascii="Century Gothic" w:hAnsi="Century Gothic" w:cs="Calibri"/>
              </w:rPr>
              <w:t>prêts</w:t>
            </w:r>
            <w:proofErr w:type="spellEnd"/>
            <w:r w:rsidRPr="00CA5478">
              <w:rPr>
                <w:rFonts w:ascii="Century Gothic" w:hAnsi="Century Gothic" w:cs="Calibri"/>
              </w:rPr>
              <w:t xml:space="preserve"> à </w:t>
            </w:r>
            <w:proofErr w:type="spellStart"/>
            <w:r w:rsidRPr="00CA5478">
              <w:rPr>
                <w:rFonts w:ascii="Century Gothic" w:hAnsi="Century Gothic" w:cs="Calibri"/>
              </w:rPr>
              <w:t>consommer</w:t>
            </w:r>
            <w:proofErr w:type="spellEnd"/>
            <w:r w:rsidRPr="00CA5478">
              <w:rPr>
                <w:rFonts w:ascii="Century Gothic" w:hAnsi="Century Gothic" w:cs="Calibri"/>
              </w:rPr>
              <w:t>.</w:t>
            </w:r>
          </w:p>
        </w:tc>
      </w:tr>
      <w:tr w:rsidR="00C64EA8" w:rsidRPr="00887FD3" w14:paraId="7752DCF0"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69134BF" w14:textId="77777777" w:rsidR="00C64EA8" w:rsidRPr="00887FD3" w:rsidRDefault="00C64EA8" w:rsidP="00C64EA8">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1BA162D9" w14:textId="1B01A3D3"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1959E20C" w14:textId="14A42C6A"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28419737" w14:textId="70AD9B5D"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565897" w:rsidRPr="00887FD3" w14:paraId="562D7376"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40F2D9B9" w14:textId="77777777" w:rsidR="00565897" w:rsidRPr="00887FD3" w:rsidRDefault="00565897" w:rsidP="00565897">
            <w:pPr>
              <w:pStyle w:val="para"/>
              <w:rPr>
                <w:rFonts w:ascii="Century Gothic" w:hAnsi="Century Gothic" w:cs="Calibri"/>
                <w:b/>
                <w:sz w:val="20"/>
                <w:szCs w:val="20"/>
              </w:rPr>
            </w:pPr>
            <w:r w:rsidRPr="00887FD3">
              <w:rPr>
                <w:rFonts w:ascii="Century Gothic" w:hAnsi="Century Gothic" w:cs="Calibri"/>
                <w:b/>
                <w:sz w:val="20"/>
                <w:szCs w:val="20"/>
              </w:rPr>
              <w:t>4.11.8.1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3F9775D5" w14:textId="77777777" w:rsidR="00565897" w:rsidRPr="00887FD3" w:rsidRDefault="00565897" w:rsidP="00565897">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7CB3D3C" w14:textId="77777777" w:rsidR="005C2F62" w:rsidRPr="005C2F62" w:rsidRDefault="005C2F62" w:rsidP="005C2F62">
            <w:pPr>
              <w:pStyle w:val="TableParagraph"/>
              <w:spacing w:before="149" w:line="194" w:lineRule="auto"/>
              <w:ind w:left="112"/>
              <w:rPr>
                <w:rFonts w:ascii="Century Gothic" w:eastAsiaTheme="minorHAnsi" w:hAnsi="Century Gothic" w:cs="Calibri"/>
                <w:noProof/>
                <w:color w:val="231F20"/>
                <w:sz w:val="20"/>
                <w:szCs w:val="20"/>
                <w:lang w:val="fr-FR"/>
              </w:rPr>
            </w:pPr>
            <w:r w:rsidRPr="005C2F62">
              <w:rPr>
                <w:rFonts w:ascii="Century Gothic" w:eastAsiaTheme="minorHAnsi" w:hAnsi="Century Gothic" w:cs="Calibri"/>
                <w:noProof/>
                <w:color w:val="231F20"/>
                <w:sz w:val="20"/>
                <w:szCs w:val="20"/>
                <w:lang w:val="fr-FR"/>
              </w:rPr>
              <w:t>Le programme de surveillance environnementale doit être basé sur les risques et inclure, au minimum :</w:t>
            </w:r>
          </w:p>
          <w:p w14:paraId="1AF8C9A4" w14:textId="77777777" w:rsidR="005C2F62" w:rsidRPr="005C2F62" w:rsidRDefault="005C2F62" w:rsidP="00B149A1">
            <w:pPr>
              <w:pStyle w:val="TableParagraph"/>
              <w:numPr>
                <w:ilvl w:val="0"/>
                <w:numId w:val="60"/>
              </w:numPr>
              <w:tabs>
                <w:tab w:val="left" w:pos="283"/>
              </w:tabs>
              <w:spacing w:before="77" w:line="267" w:lineRule="exact"/>
              <w:ind w:hanging="171"/>
              <w:rPr>
                <w:rFonts w:ascii="Century Gothic" w:eastAsiaTheme="minorHAnsi" w:hAnsi="Century Gothic" w:cs="Calibri"/>
                <w:noProof/>
                <w:color w:val="231F20"/>
                <w:sz w:val="20"/>
                <w:szCs w:val="20"/>
                <w:lang w:val="fr-FR"/>
              </w:rPr>
            </w:pPr>
            <w:r w:rsidRPr="005C2F62">
              <w:rPr>
                <w:rFonts w:ascii="Century Gothic" w:eastAsiaTheme="minorHAnsi" w:hAnsi="Century Gothic" w:cs="Calibri"/>
                <w:noProof/>
                <w:color w:val="231F20"/>
                <w:sz w:val="20"/>
                <w:szCs w:val="20"/>
                <w:lang w:val="fr-FR"/>
              </w:rPr>
              <w:t>les procédures d’échantillonnage</w:t>
            </w:r>
          </w:p>
          <w:p w14:paraId="555C5DD0" w14:textId="77777777" w:rsidR="005C2F62" w:rsidRPr="005C2F62" w:rsidRDefault="005C2F62" w:rsidP="00B149A1">
            <w:pPr>
              <w:pStyle w:val="TableParagraph"/>
              <w:numPr>
                <w:ilvl w:val="0"/>
                <w:numId w:val="60"/>
              </w:numPr>
              <w:tabs>
                <w:tab w:val="left" w:pos="283"/>
              </w:tabs>
              <w:spacing w:line="240" w:lineRule="exact"/>
              <w:ind w:hanging="171"/>
              <w:rPr>
                <w:rFonts w:ascii="Century Gothic" w:eastAsiaTheme="minorHAnsi" w:hAnsi="Century Gothic" w:cs="Calibri"/>
                <w:noProof/>
                <w:color w:val="231F20"/>
                <w:sz w:val="20"/>
                <w:szCs w:val="20"/>
                <w:lang w:val="fr-FR"/>
              </w:rPr>
            </w:pPr>
            <w:r w:rsidRPr="005C2F62">
              <w:rPr>
                <w:rFonts w:ascii="Century Gothic" w:eastAsiaTheme="minorHAnsi" w:hAnsi="Century Gothic" w:cs="Calibri"/>
                <w:noProof/>
                <w:color w:val="231F20"/>
                <w:sz w:val="20"/>
                <w:szCs w:val="20"/>
                <w:lang w:val="fr-FR"/>
              </w:rPr>
              <w:t>l’identification des points d'échantillonnage</w:t>
            </w:r>
          </w:p>
          <w:p w14:paraId="5387C81B" w14:textId="77777777" w:rsidR="005C2F62" w:rsidRPr="005C2F62" w:rsidRDefault="005C2F62" w:rsidP="00B149A1">
            <w:pPr>
              <w:pStyle w:val="TableParagraph"/>
              <w:numPr>
                <w:ilvl w:val="0"/>
                <w:numId w:val="60"/>
              </w:numPr>
              <w:tabs>
                <w:tab w:val="left" w:pos="283"/>
              </w:tabs>
              <w:spacing w:line="240" w:lineRule="exact"/>
              <w:ind w:hanging="171"/>
              <w:rPr>
                <w:rFonts w:ascii="Century Gothic" w:eastAsiaTheme="minorHAnsi" w:hAnsi="Century Gothic" w:cs="Calibri"/>
                <w:noProof/>
                <w:color w:val="231F20"/>
                <w:sz w:val="20"/>
                <w:szCs w:val="20"/>
                <w:lang w:val="fr-FR"/>
              </w:rPr>
            </w:pPr>
            <w:r w:rsidRPr="005C2F62">
              <w:rPr>
                <w:rFonts w:ascii="Century Gothic" w:eastAsiaTheme="minorHAnsi" w:hAnsi="Century Gothic" w:cs="Calibri"/>
                <w:noProof/>
                <w:color w:val="231F20"/>
                <w:sz w:val="20"/>
                <w:szCs w:val="20"/>
                <w:lang w:val="fr-FR"/>
              </w:rPr>
              <w:t>la fréquence des tests</w:t>
            </w:r>
          </w:p>
          <w:p w14:paraId="1B14A1F5" w14:textId="77777777" w:rsidR="005C2F62" w:rsidRPr="005C2F62" w:rsidRDefault="005C2F62" w:rsidP="00B149A1">
            <w:pPr>
              <w:pStyle w:val="TableParagraph"/>
              <w:numPr>
                <w:ilvl w:val="0"/>
                <w:numId w:val="60"/>
              </w:numPr>
              <w:tabs>
                <w:tab w:val="left" w:pos="283"/>
              </w:tabs>
              <w:spacing w:before="12" w:line="194" w:lineRule="auto"/>
              <w:ind w:right="159"/>
              <w:rPr>
                <w:rFonts w:ascii="Century Gothic" w:eastAsiaTheme="minorHAnsi" w:hAnsi="Century Gothic" w:cs="Calibri"/>
                <w:noProof/>
                <w:color w:val="231F20"/>
                <w:sz w:val="20"/>
                <w:szCs w:val="20"/>
                <w:lang w:val="fr-FR"/>
              </w:rPr>
            </w:pPr>
            <w:r w:rsidRPr="005C2F62">
              <w:rPr>
                <w:rFonts w:ascii="Century Gothic" w:eastAsiaTheme="minorHAnsi" w:hAnsi="Century Gothic" w:cs="Calibri"/>
                <w:noProof/>
                <w:color w:val="231F20"/>
                <w:sz w:val="20"/>
                <w:szCs w:val="20"/>
                <w:lang w:val="fr-FR"/>
              </w:rPr>
              <w:t>le ou les organisme(s) ciblé(s) (c-à-d. les agents pathogènes, les organismes de détérioration, et/ou les organismes indicateurs)</w:t>
            </w:r>
          </w:p>
          <w:p w14:paraId="0195E7EF" w14:textId="77777777" w:rsidR="005C2F62" w:rsidRPr="005C2F62" w:rsidRDefault="005C2F62" w:rsidP="00B149A1">
            <w:pPr>
              <w:pStyle w:val="TableParagraph"/>
              <w:numPr>
                <w:ilvl w:val="0"/>
                <w:numId w:val="60"/>
              </w:numPr>
              <w:tabs>
                <w:tab w:val="left" w:pos="283"/>
              </w:tabs>
              <w:spacing w:line="231" w:lineRule="exact"/>
              <w:ind w:hanging="171"/>
              <w:rPr>
                <w:rFonts w:ascii="Century Gothic" w:eastAsiaTheme="minorHAnsi" w:hAnsi="Century Gothic" w:cs="Calibri"/>
                <w:noProof/>
                <w:color w:val="231F20"/>
                <w:sz w:val="20"/>
                <w:szCs w:val="20"/>
                <w:lang w:val="fr-FR"/>
              </w:rPr>
            </w:pPr>
            <w:r w:rsidRPr="005C2F62">
              <w:rPr>
                <w:rFonts w:ascii="Century Gothic" w:eastAsiaTheme="minorHAnsi" w:hAnsi="Century Gothic" w:cs="Calibri"/>
                <w:noProof/>
                <w:color w:val="231F20"/>
                <w:sz w:val="20"/>
                <w:szCs w:val="20"/>
                <w:lang w:val="fr-FR"/>
              </w:rPr>
              <w:t>les méthodes de test (c-à-d. les mises en culture, tests rapides et prélèvements)</w:t>
            </w:r>
          </w:p>
          <w:p w14:paraId="6EEF6A94" w14:textId="77777777" w:rsidR="005C2F62" w:rsidRPr="005C2F62" w:rsidRDefault="005C2F62" w:rsidP="00B149A1">
            <w:pPr>
              <w:pStyle w:val="TableParagraph"/>
              <w:numPr>
                <w:ilvl w:val="0"/>
                <w:numId w:val="60"/>
              </w:numPr>
              <w:tabs>
                <w:tab w:val="left" w:pos="283"/>
              </w:tabs>
              <w:spacing w:line="267" w:lineRule="exact"/>
              <w:ind w:hanging="171"/>
              <w:rPr>
                <w:rFonts w:ascii="Century Gothic" w:eastAsiaTheme="minorHAnsi" w:hAnsi="Century Gothic" w:cs="Calibri"/>
                <w:noProof/>
                <w:color w:val="231F20"/>
                <w:sz w:val="20"/>
                <w:szCs w:val="20"/>
                <w:lang w:val="fr-FR"/>
              </w:rPr>
            </w:pPr>
            <w:r w:rsidRPr="005C2F62">
              <w:rPr>
                <w:rFonts w:ascii="Century Gothic" w:eastAsiaTheme="minorHAnsi" w:hAnsi="Century Gothic" w:cs="Calibri"/>
                <w:noProof/>
                <w:color w:val="231F20"/>
                <w:sz w:val="20"/>
                <w:szCs w:val="20"/>
                <w:lang w:val="fr-FR"/>
              </w:rPr>
              <w:t>l’enregistrement et l’évaluation des résultats.</w:t>
            </w:r>
          </w:p>
          <w:p w14:paraId="0F30FD02" w14:textId="77777777" w:rsidR="005C2F62" w:rsidRPr="005C2F62" w:rsidRDefault="005C2F62" w:rsidP="005C2F62">
            <w:pPr>
              <w:pStyle w:val="TableParagraph"/>
              <w:tabs>
                <w:tab w:val="left" w:pos="283"/>
              </w:tabs>
              <w:spacing w:line="267" w:lineRule="exact"/>
              <w:ind w:left="282"/>
              <w:rPr>
                <w:rFonts w:ascii="Century Gothic" w:eastAsiaTheme="minorHAnsi" w:hAnsi="Century Gothic" w:cs="Calibri"/>
                <w:noProof/>
                <w:color w:val="231F20"/>
                <w:sz w:val="20"/>
                <w:szCs w:val="20"/>
                <w:lang w:val="fr-FR"/>
              </w:rPr>
            </w:pPr>
          </w:p>
          <w:p w14:paraId="4EFE7EC5" w14:textId="71D896CA" w:rsidR="00565897" w:rsidRPr="005C2F62" w:rsidRDefault="005C2F62" w:rsidP="005C2F62">
            <w:pPr>
              <w:pStyle w:val="para"/>
              <w:rPr>
                <w:rFonts w:ascii="Century Gothic" w:hAnsi="Century Gothic" w:cs="Calibri"/>
                <w:noProof/>
                <w:color w:val="231F20"/>
                <w:sz w:val="20"/>
                <w:szCs w:val="20"/>
                <w:lang w:val="fr-FR"/>
              </w:rPr>
            </w:pPr>
            <w:r w:rsidRPr="005C2F62">
              <w:rPr>
                <w:rFonts w:ascii="Century Gothic" w:hAnsi="Century Gothic" w:cs="Calibri"/>
                <w:noProof/>
                <w:color w:val="231F20"/>
                <w:sz w:val="20"/>
                <w:szCs w:val="20"/>
                <w:lang w:val="fr-FR"/>
              </w:rPr>
              <w:t>Le programme et les procédures qui lui sont associés doivent être documentés.</w:t>
            </w:r>
          </w:p>
        </w:tc>
        <w:tc>
          <w:tcPr>
            <w:tcW w:w="1276" w:type="dxa"/>
            <w:tcBorders>
              <w:top w:val="single" w:sz="4" w:space="0" w:color="auto"/>
              <w:left w:val="single" w:sz="4" w:space="0" w:color="auto"/>
              <w:bottom w:val="single" w:sz="4" w:space="0" w:color="auto"/>
            </w:tcBorders>
            <w:shd w:val="clear" w:color="auto" w:fill="auto"/>
          </w:tcPr>
          <w:p w14:paraId="14523A04" w14:textId="77777777" w:rsidR="00565897" w:rsidRPr="00887FD3" w:rsidRDefault="00565897" w:rsidP="00565897">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18854E4" w14:textId="77777777" w:rsidR="00565897" w:rsidRPr="00887FD3" w:rsidRDefault="00565897" w:rsidP="00565897">
            <w:pPr>
              <w:pStyle w:val="para"/>
              <w:rPr>
                <w:rFonts w:ascii="Century Gothic" w:hAnsi="Century Gothic" w:cs="Calibri"/>
                <w:b/>
                <w:sz w:val="20"/>
                <w:szCs w:val="20"/>
              </w:rPr>
            </w:pPr>
          </w:p>
        </w:tc>
      </w:tr>
      <w:tr w:rsidR="0025629B" w:rsidRPr="00887FD3" w14:paraId="3707DF11"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28B35E65" w14:textId="77777777" w:rsidR="0025629B" w:rsidRPr="00887FD3" w:rsidRDefault="0025629B" w:rsidP="0025629B">
            <w:pPr>
              <w:pStyle w:val="para"/>
              <w:rPr>
                <w:rFonts w:ascii="Century Gothic" w:hAnsi="Century Gothic" w:cs="Calibri"/>
                <w:b/>
                <w:sz w:val="20"/>
                <w:szCs w:val="20"/>
              </w:rPr>
            </w:pPr>
            <w:r w:rsidRPr="00887FD3">
              <w:rPr>
                <w:rFonts w:ascii="Century Gothic" w:hAnsi="Century Gothic" w:cs="Calibri"/>
                <w:b/>
                <w:sz w:val="20"/>
                <w:szCs w:val="20"/>
              </w:rPr>
              <w:t>4.11.8.2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4390B15" w14:textId="77777777" w:rsidR="0025629B" w:rsidRPr="00887FD3" w:rsidRDefault="0025629B" w:rsidP="0025629B">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CC0DD1C" w14:textId="77777777" w:rsidR="00E10B63" w:rsidRPr="00E10B63" w:rsidRDefault="00E10B63" w:rsidP="00E10B63">
            <w:pPr>
              <w:pStyle w:val="TableParagraph"/>
              <w:spacing w:before="149" w:line="194" w:lineRule="auto"/>
              <w:ind w:left="112"/>
              <w:rPr>
                <w:rFonts w:ascii="Century Gothic" w:eastAsiaTheme="minorHAnsi" w:hAnsi="Century Gothic" w:cs="Calibri"/>
                <w:noProof/>
                <w:color w:val="231F20"/>
                <w:sz w:val="20"/>
                <w:szCs w:val="20"/>
                <w:lang w:val="fr-FR"/>
              </w:rPr>
            </w:pPr>
            <w:r w:rsidRPr="00E10B63">
              <w:rPr>
                <w:rFonts w:ascii="Century Gothic" w:eastAsiaTheme="minorHAnsi" w:hAnsi="Century Gothic" w:cs="Calibri"/>
                <w:noProof/>
                <w:color w:val="231F20"/>
                <w:sz w:val="20"/>
                <w:szCs w:val="20"/>
                <w:lang w:val="fr-FR"/>
              </w:rPr>
              <w:t>Des limites d’action ou de contrôle adéquates doivent être définies pour le programme de surveillance environnementale.</w:t>
            </w:r>
          </w:p>
          <w:p w14:paraId="6C8F99E0" w14:textId="23C37734" w:rsidR="0025629B" w:rsidRPr="00E10B63" w:rsidRDefault="00E10B63" w:rsidP="00E10B63">
            <w:pPr>
              <w:pStyle w:val="TableParagraph"/>
              <w:spacing w:before="149" w:line="194" w:lineRule="auto"/>
              <w:ind w:left="112"/>
              <w:rPr>
                <w:rFonts w:ascii="Century Gothic" w:eastAsiaTheme="minorHAnsi" w:hAnsi="Century Gothic" w:cs="Calibri"/>
                <w:noProof/>
                <w:color w:val="231F20"/>
                <w:sz w:val="20"/>
                <w:szCs w:val="20"/>
                <w:lang w:val="fr-FR"/>
              </w:rPr>
            </w:pPr>
            <w:r w:rsidRPr="00E10B63">
              <w:rPr>
                <w:rFonts w:ascii="Century Gothic" w:eastAsiaTheme="minorHAnsi" w:hAnsi="Century Gothic" w:cs="Calibri"/>
                <w:noProof/>
                <w:color w:val="231F20"/>
                <w:sz w:val="20"/>
                <w:szCs w:val="20"/>
                <w:lang w:val="fr-FR"/>
              </w:rPr>
              <w:t>L'entreprise doit documenter l'action corrective à adopter lorsque les résultats des contrôles indiquent que les limites de contrôle ne sont pas respectées, ou lorsque les résultats des contrôles indiquent une tendance à la hausse de résultats positifs (c-à-d. une tendance vers une limite d’action ou de contrôle).</w:t>
            </w:r>
          </w:p>
        </w:tc>
        <w:tc>
          <w:tcPr>
            <w:tcW w:w="1276" w:type="dxa"/>
            <w:tcBorders>
              <w:top w:val="single" w:sz="4" w:space="0" w:color="auto"/>
              <w:left w:val="single" w:sz="4" w:space="0" w:color="auto"/>
              <w:bottom w:val="single" w:sz="4" w:space="0" w:color="auto"/>
            </w:tcBorders>
            <w:shd w:val="clear" w:color="auto" w:fill="auto"/>
          </w:tcPr>
          <w:p w14:paraId="5C0F18CA" w14:textId="77777777" w:rsidR="0025629B" w:rsidRPr="00887FD3" w:rsidRDefault="0025629B" w:rsidP="0025629B">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A36E54F" w14:textId="77777777" w:rsidR="0025629B" w:rsidRPr="00887FD3" w:rsidRDefault="0025629B" w:rsidP="0025629B">
            <w:pPr>
              <w:pStyle w:val="para"/>
              <w:rPr>
                <w:rFonts w:ascii="Century Gothic" w:hAnsi="Century Gothic" w:cs="Calibri"/>
                <w:b/>
                <w:sz w:val="20"/>
                <w:szCs w:val="20"/>
              </w:rPr>
            </w:pPr>
          </w:p>
        </w:tc>
      </w:tr>
      <w:tr w:rsidR="00246BDD" w:rsidRPr="00887FD3" w14:paraId="6269E890"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4056113" w14:textId="77777777" w:rsidR="00246BDD" w:rsidRPr="00887FD3" w:rsidRDefault="00246BDD" w:rsidP="00246BDD">
            <w:pPr>
              <w:pStyle w:val="para"/>
              <w:rPr>
                <w:rFonts w:ascii="Century Gothic" w:hAnsi="Century Gothic" w:cs="Calibri"/>
                <w:b/>
                <w:sz w:val="20"/>
                <w:szCs w:val="20"/>
              </w:rPr>
            </w:pPr>
            <w:r w:rsidRPr="00887FD3">
              <w:rPr>
                <w:rFonts w:ascii="Century Gothic" w:hAnsi="Century Gothic" w:cs="Calibri"/>
                <w:b/>
                <w:sz w:val="20"/>
                <w:szCs w:val="20"/>
              </w:rPr>
              <w:lastRenderedPageBreak/>
              <w:t>4.11.8.3</w:t>
            </w:r>
          </w:p>
        </w:tc>
        <w:tc>
          <w:tcPr>
            <w:tcW w:w="3654" w:type="dxa"/>
            <w:tcBorders>
              <w:top w:val="single" w:sz="4" w:space="0" w:color="auto"/>
              <w:left w:val="single" w:sz="4" w:space="0" w:color="auto"/>
              <w:bottom w:val="single" w:sz="4" w:space="0" w:color="auto"/>
              <w:right w:val="single" w:sz="4" w:space="0" w:color="auto"/>
            </w:tcBorders>
          </w:tcPr>
          <w:p w14:paraId="56248C6B" w14:textId="77777777" w:rsidR="00302166" w:rsidRPr="00302166" w:rsidRDefault="00302166" w:rsidP="00302166">
            <w:pPr>
              <w:pStyle w:val="TableParagraph"/>
              <w:spacing w:before="149" w:line="194" w:lineRule="auto"/>
              <w:ind w:left="113" w:right="124"/>
              <w:rPr>
                <w:rFonts w:ascii="Century Gothic" w:eastAsiaTheme="minorHAnsi" w:hAnsi="Century Gothic" w:cs="Calibri"/>
                <w:noProof/>
                <w:color w:val="231F20"/>
                <w:sz w:val="20"/>
                <w:szCs w:val="20"/>
                <w:lang w:val="fr-FR"/>
              </w:rPr>
            </w:pPr>
            <w:r w:rsidRPr="00302166">
              <w:rPr>
                <w:rFonts w:ascii="Century Gothic" w:eastAsiaTheme="minorHAnsi" w:hAnsi="Century Gothic" w:cs="Calibri"/>
                <w:noProof/>
                <w:color w:val="231F20"/>
                <w:sz w:val="20"/>
                <w:szCs w:val="20"/>
                <w:lang w:val="fr-FR"/>
              </w:rPr>
              <w:t>L’entreprise doit revoir le programme de surveillance environnementale au moins une fois par an et en cas :</w:t>
            </w:r>
          </w:p>
          <w:p w14:paraId="532BD7E3" w14:textId="77777777" w:rsidR="00302166" w:rsidRPr="00302166" w:rsidRDefault="00302166" w:rsidP="00B149A1">
            <w:pPr>
              <w:pStyle w:val="TableParagraph"/>
              <w:numPr>
                <w:ilvl w:val="0"/>
                <w:numId w:val="61"/>
              </w:numPr>
              <w:tabs>
                <w:tab w:val="left" w:pos="284"/>
              </w:tabs>
              <w:spacing w:before="116" w:line="194" w:lineRule="auto"/>
              <w:ind w:right="244"/>
              <w:rPr>
                <w:rFonts w:ascii="Century Gothic" w:eastAsiaTheme="minorHAnsi" w:hAnsi="Century Gothic" w:cs="Calibri"/>
                <w:noProof/>
                <w:color w:val="231F20"/>
                <w:sz w:val="20"/>
                <w:szCs w:val="20"/>
                <w:lang w:val="fr-FR"/>
              </w:rPr>
            </w:pPr>
            <w:r w:rsidRPr="00302166">
              <w:rPr>
                <w:rFonts w:ascii="Century Gothic" w:eastAsiaTheme="minorHAnsi" w:hAnsi="Century Gothic" w:cs="Calibri"/>
                <w:noProof/>
                <w:color w:val="231F20"/>
                <w:sz w:val="20"/>
                <w:szCs w:val="20"/>
                <w:lang w:val="fr-FR"/>
              </w:rPr>
              <w:t>de changement des conditions de transformation, du flux de processus ou de l’équipement qui pourraient affecter le programme de surveillance environnementale</w:t>
            </w:r>
          </w:p>
          <w:p w14:paraId="5405F256" w14:textId="77777777" w:rsidR="00302166" w:rsidRPr="00302166" w:rsidRDefault="00302166" w:rsidP="00B149A1">
            <w:pPr>
              <w:pStyle w:val="TableParagraph"/>
              <w:numPr>
                <w:ilvl w:val="0"/>
                <w:numId w:val="61"/>
              </w:numPr>
              <w:tabs>
                <w:tab w:val="left" w:pos="284"/>
              </w:tabs>
              <w:spacing w:line="231" w:lineRule="exact"/>
              <w:ind w:hanging="171"/>
              <w:rPr>
                <w:rFonts w:ascii="Century Gothic" w:eastAsiaTheme="minorHAnsi" w:hAnsi="Century Gothic" w:cs="Calibri"/>
                <w:noProof/>
                <w:color w:val="231F20"/>
                <w:sz w:val="20"/>
                <w:szCs w:val="20"/>
                <w:lang w:val="fr-FR"/>
              </w:rPr>
            </w:pPr>
            <w:r w:rsidRPr="00302166">
              <w:rPr>
                <w:rFonts w:ascii="Century Gothic" w:eastAsiaTheme="minorHAnsi" w:hAnsi="Century Gothic" w:cs="Calibri"/>
                <w:noProof/>
                <w:color w:val="231F20"/>
                <w:sz w:val="20"/>
                <w:szCs w:val="20"/>
                <w:lang w:val="fr-FR"/>
              </w:rPr>
              <w:t>de nouvelles avancées scientifiques (c-à-d. de nouveaux agents pathogènes préoccupants)</w:t>
            </w:r>
          </w:p>
          <w:p w14:paraId="032EA30A" w14:textId="77777777" w:rsidR="00302166" w:rsidRPr="00302166" w:rsidRDefault="00302166" w:rsidP="00B149A1">
            <w:pPr>
              <w:pStyle w:val="TableParagraph"/>
              <w:numPr>
                <w:ilvl w:val="0"/>
                <w:numId w:val="61"/>
              </w:numPr>
              <w:tabs>
                <w:tab w:val="left" w:pos="284"/>
              </w:tabs>
              <w:spacing w:before="11" w:line="194" w:lineRule="auto"/>
              <w:ind w:right="684"/>
              <w:rPr>
                <w:rFonts w:ascii="Century Gothic" w:eastAsiaTheme="minorHAnsi" w:hAnsi="Century Gothic" w:cs="Calibri"/>
                <w:noProof/>
                <w:color w:val="231F20"/>
                <w:sz w:val="20"/>
                <w:szCs w:val="20"/>
                <w:lang w:val="fr-FR"/>
              </w:rPr>
            </w:pPr>
            <w:r w:rsidRPr="00302166">
              <w:rPr>
                <w:rFonts w:ascii="Century Gothic" w:eastAsiaTheme="minorHAnsi" w:hAnsi="Century Gothic" w:cs="Calibri"/>
                <w:noProof/>
                <w:color w:val="231F20"/>
                <w:sz w:val="20"/>
                <w:szCs w:val="20"/>
                <w:lang w:val="fr-FR"/>
              </w:rPr>
              <w:t>d’échec du programme dans l’identification d’un problème significatif (c-à-d. des tests d’autorités légales positifs que le programme du site a manqué d’identifier)</w:t>
            </w:r>
          </w:p>
          <w:p w14:paraId="28168C2E" w14:textId="77777777" w:rsidR="00302166" w:rsidRPr="00302166" w:rsidRDefault="00302166" w:rsidP="00B149A1">
            <w:pPr>
              <w:pStyle w:val="TableParagraph"/>
              <w:numPr>
                <w:ilvl w:val="0"/>
                <w:numId w:val="61"/>
              </w:numPr>
              <w:tabs>
                <w:tab w:val="left" w:pos="284"/>
              </w:tabs>
              <w:spacing w:line="231" w:lineRule="exact"/>
              <w:ind w:hanging="171"/>
              <w:rPr>
                <w:rFonts w:ascii="Century Gothic" w:eastAsiaTheme="minorHAnsi" w:hAnsi="Century Gothic" w:cs="Calibri"/>
                <w:noProof/>
                <w:color w:val="231F20"/>
                <w:sz w:val="20"/>
                <w:szCs w:val="20"/>
                <w:lang w:val="fr-FR"/>
              </w:rPr>
            </w:pPr>
            <w:r w:rsidRPr="00302166">
              <w:rPr>
                <w:rFonts w:ascii="Century Gothic" w:eastAsiaTheme="minorHAnsi" w:hAnsi="Century Gothic" w:cs="Calibri"/>
                <w:noProof/>
                <w:color w:val="231F20"/>
                <w:sz w:val="20"/>
                <w:szCs w:val="20"/>
                <w:lang w:val="fr-FR"/>
              </w:rPr>
              <w:t>de défaillance des produits (produits dont les tests sont positifs)</w:t>
            </w:r>
          </w:p>
          <w:p w14:paraId="7FE1C579" w14:textId="0BFA9AEF" w:rsidR="00246BDD" w:rsidRPr="00302166" w:rsidRDefault="00302166" w:rsidP="00B149A1">
            <w:pPr>
              <w:pStyle w:val="TableParagraph"/>
              <w:numPr>
                <w:ilvl w:val="0"/>
                <w:numId w:val="61"/>
              </w:numPr>
              <w:tabs>
                <w:tab w:val="left" w:pos="284"/>
              </w:tabs>
              <w:spacing w:line="231" w:lineRule="exact"/>
              <w:ind w:hanging="171"/>
              <w:rPr>
                <w:rFonts w:ascii="Century Gothic" w:eastAsiaTheme="minorHAnsi" w:hAnsi="Century Gothic" w:cs="Calibri"/>
                <w:noProof/>
                <w:color w:val="231F20"/>
                <w:sz w:val="20"/>
                <w:szCs w:val="20"/>
                <w:lang w:val="fr-FR"/>
              </w:rPr>
            </w:pPr>
            <w:r w:rsidRPr="00302166">
              <w:rPr>
                <w:rFonts w:ascii="Century Gothic" w:eastAsiaTheme="minorHAnsi" w:hAnsi="Century Gothic" w:cs="Calibri"/>
                <w:noProof/>
                <w:color w:val="231F20"/>
                <w:sz w:val="20"/>
                <w:szCs w:val="20"/>
                <w:lang w:val="fr-FR"/>
              </w:rPr>
              <w:t>de résultats systématiquement négatifs (c-à-d. un site obtenant des résultats invariablement négatifs devrait examiner son programme pour déterminer si les bonnes zones de l’usine sont testées, si les tests sont effectués correctement, si les tests ciblent les organismes appropriés, etc.).</w:t>
            </w:r>
          </w:p>
        </w:tc>
        <w:tc>
          <w:tcPr>
            <w:tcW w:w="1276" w:type="dxa"/>
            <w:tcBorders>
              <w:top w:val="single" w:sz="4" w:space="0" w:color="auto"/>
              <w:left w:val="single" w:sz="4" w:space="0" w:color="auto"/>
              <w:bottom w:val="single" w:sz="4" w:space="0" w:color="auto"/>
            </w:tcBorders>
            <w:shd w:val="clear" w:color="auto" w:fill="auto"/>
          </w:tcPr>
          <w:p w14:paraId="1361B629" w14:textId="77777777" w:rsidR="00246BDD" w:rsidRPr="00887FD3" w:rsidRDefault="00246BDD" w:rsidP="00246BDD">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695F878" w14:textId="77777777" w:rsidR="00246BDD" w:rsidRPr="00887FD3" w:rsidRDefault="00246BDD" w:rsidP="00246BDD">
            <w:pPr>
              <w:pStyle w:val="para"/>
              <w:rPr>
                <w:rFonts w:ascii="Century Gothic" w:hAnsi="Century Gothic" w:cs="Calibri"/>
                <w:b/>
                <w:sz w:val="20"/>
                <w:szCs w:val="20"/>
              </w:rPr>
            </w:pPr>
          </w:p>
        </w:tc>
      </w:tr>
      <w:tr w:rsidR="00246BDD" w:rsidRPr="00887FD3" w14:paraId="13DA399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246BDD" w:rsidRPr="00887FD3" w:rsidRDefault="00246BDD" w:rsidP="00246BD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286" w:type="dxa"/>
            <w:gridSpan w:val="3"/>
            <w:tcBorders>
              <w:top w:val="single" w:sz="4" w:space="0" w:color="auto"/>
              <w:left w:val="single" w:sz="4" w:space="0" w:color="auto"/>
              <w:bottom w:val="single" w:sz="4" w:space="0" w:color="auto"/>
            </w:tcBorders>
            <w:shd w:val="clear" w:color="auto" w:fill="92D050"/>
          </w:tcPr>
          <w:p w14:paraId="203B0923" w14:textId="00BB1B20" w:rsidR="00246BDD" w:rsidRPr="00887FD3" w:rsidRDefault="00016E7B" w:rsidP="00016E7B">
            <w:pPr>
              <w:widowControl w:val="0"/>
              <w:tabs>
                <w:tab w:val="left" w:pos="910"/>
                <w:tab w:val="left" w:pos="911"/>
              </w:tabs>
              <w:autoSpaceDE w:val="0"/>
              <w:autoSpaceDN w:val="0"/>
              <w:spacing w:before="99"/>
              <w:rPr>
                <w:rFonts w:ascii="Century Gothic" w:hAnsi="Century Gothic" w:cs="Calibri"/>
                <w:sz w:val="20"/>
                <w:szCs w:val="20"/>
              </w:rPr>
            </w:pPr>
            <w:proofErr w:type="spellStart"/>
            <w:r w:rsidRPr="00016E7B">
              <w:rPr>
                <w:rFonts w:ascii="Century Gothic" w:hAnsi="Century Gothic" w:cs="Calibri"/>
                <w:color w:val="FFFFFF" w:themeColor="background1"/>
                <w:sz w:val="20"/>
                <w:szCs w:val="20"/>
              </w:rPr>
              <w:t>Déchets</w:t>
            </w:r>
            <w:proofErr w:type="spellEnd"/>
            <w:r w:rsidRPr="00016E7B">
              <w:rPr>
                <w:rFonts w:ascii="Century Gothic" w:hAnsi="Century Gothic" w:cs="Calibri"/>
                <w:color w:val="FFFFFF" w:themeColor="background1"/>
                <w:sz w:val="20"/>
                <w:szCs w:val="20"/>
              </w:rPr>
              <w:t xml:space="preserve"> et </w:t>
            </w:r>
            <w:proofErr w:type="spellStart"/>
            <w:r w:rsidRPr="00016E7B">
              <w:rPr>
                <w:rFonts w:ascii="Century Gothic" w:hAnsi="Century Gothic" w:cs="Calibri"/>
                <w:color w:val="FFFFFF" w:themeColor="background1"/>
                <w:sz w:val="20"/>
                <w:szCs w:val="20"/>
              </w:rPr>
              <w:t>traitement</w:t>
            </w:r>
            <w:proofErr w:type="spellEnd"/>
            <w:r w:rsidRPr="00016E7B">
              <w:rPr>
                <w:rFonts w:ascii="Century Gothic" w:hAnsi="Century Gothic" w:cs="Calibri"/>
                <w:color w:val="FFFFFF" w:themeColor="background1"/>
                <w:sz w:val="20"/>
                <w:szCs w:val="20"/>
              </w:rPr>
              <w:t xml:space="preserve"> des </w:t>
            </w:r>
            <w:proofErr w:type="spellStart"/>
            <w:r w:rsidRPr="00016E7B">
              <w:rPr>
                <w:rFonts w:ascii="Century Gothic" w:hAnsi="Century Gothic" w:cs="Calibri"/>
                <w:color w:val="FFFFFF" w:themeColor="background1"/>
                <w:sz w:val="20"/>
                <w:szCs w:val="20"/>
              </w:rPr>
              <w:t>déchets</w:t>
            </w:r>
            <w:proofErr w:type="spellEnd"/>
          </w:p>
        </w:tc>
      </w:tr>
      <w:tr w:rsidR="00246BDD" w:rsidRPr="00887FD3" w14:paraId="677B9E0B"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5E02056" w14:textId="09527C8D" w:rsidR="00246BDD" w:rsidRPr="00887FD3" w:rsidRDefault="00246BDD" w:rsidP="00246BDD">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72454BD8" w14:textId="72EEE6B1" w:rsidR="00246BDD" w:rsidRPr="00887FD3" w:rsidRDefault="00AF2D20" w:rsidP="00AF2D20">
            <w:pPr>
              <w:pStyle w:val="BodyText"/>
              <w:spacing w:before="102" w:line="194" w:lineRule="auto"/>
              <w:ind w:right="143"/>
              <w:rPr>
                <w:rFonts w:ascii="Century Gothic" w:hAnsi="Century Gothic" w:cs="Calibri"/>
              </w:rPr>
            </w:pPr>
            <w:r w:rsidRPr="00AF2D20">
              <w:rPr>
                <w:rFonts w:ascii="Century Gothic" w:hAnsi="Century Gothic" w:cs="Calibri"/>
              </w:rPr>
              <w:t xml:space="preserve">Les </w:t>
            </w:r>
            <w:proofErr w:type="spellStart"/>
            <w:r w:rsidRPr="00AF2D20">
              <w:rPr>
                <w:rFonts w:ascii="Century Gothic" w:hAnsi="Century Gothic" w:cs="Calibri"/>
              </w:rPr>
              <w:t>déchets</w:t>
            </w:r>
            <w:proofErr w:type="spellEnd"/>
            <w:r w:rsidRPr="00AF2D20">
              <w:rPr>
                <w:rFonts w:ascii="Century Gothic" w:hAnsi="Century Gothic" w:cs="Calibri"/>
              </w:rPr>
              <w:t xml:space="preserve"> </w:t>
            </w:r>
            <w:proofErr w:type="spellStart"/>
            <w:r w:rsidRPr="00AF2D20">
              <w:rPr>
                <w:rFonts w:ascii="Century Gothic" w:hAnsi="Century Gothic" w:cs="Calibri"/>
              </w:rPr>
              <w:t>doivent</w:t>
            </w:r>
            <w:proofErr w:type="spellEnd"/>
            <w:r w:rsidRPr="00AF2D20">
              <w:rPr>
                <w:rFonts w:ascii="Century Gothic" w:hAnsi="Century Gothic" w:cs="Calibri"/>
              </w:rPr>
              <w:t xml:space="preserve"> </w:t>
            </w:r>
            <w:proofErr w:type="spellStart"/>
            <w:r w:rsidRPr="00AF2D20">
              <w:rPr>
                <w:rFonts w:ascii="Century Gothic" w:hAnsi="Century Gothic" w:cs="Calibri"/>
              </w:rPr>
              <w:t>être</w:t>
            </w:r>
            <w:proofErr w:type="spellEnd"/>
            <w:r w:rsidRPr="00AF2D20">
              <w:rPr>
                <w:rFonts w:ascii="Century Gothic" w:hAnsi="Century Gothic" w:cs="Calibri"/>
              </w:rPr>
              <w:t xml:space="preserve"> </w:t>
            </w:r>
            <w:proofErr w:type="spellStart"/>
            <w:r w:rsidRPr="00AF2D20">
              <w:rPr>
                <w:rFonts w:ascii="Century Gothic" w:hAnsi="Century Gothic" w:cs="Calibri"/>
              </w:rPr>
              <w:t>traités</w:t>
            </w:r>
            <w:proofErr w:type="spellEnd"/>
            <w:r w:rsidRPr="00AF2D20">
              <w:rPr>
                <w:rFonts w:ascii="Century Gothic" w:hAnsi="Century Gothic" w:cs="Calibri"/>
              </w:rPr>
              <w:t xml:space="preserve"> </w:t>
            </w:r>
            <w:proofErr w:type="spellStart"/>
            <w:r w:rsidRPr="00AF2D20">
              <w:rPr>
                <w:rFonts w:ascii="Century Gothic" w:hAnsi="Century Gothic" w:cs="Calibri"/>
              </w:rPr>
              <w:t>conformément</w:t>
            </w:r>
            <w:proofErr w:type="spellEnd"/>
            <w:r w:rsidRPr="00AF2D20">
              <w:rPr>
                <w:rFonts w:ascii="Century Gothic" w:hAnsi="Century Gothic" w:cs="Calibri"/>
              </w:rPr>
              <w:t xml:space="preserve"> aux exigences </w:t>
            </w:r>
            <w:proofErr w:type="spellStart"/>
            <w:r w:rsidRPr="00AF2D20">
              <w:rPr>
                <w:rFonts w:ascii="Century Gothic" w:hAnsi="Century Gothic" w:cs="Calibri"/>
              </w:rPr>
              <w:t>légales</w:t>
            </w:r>
            <w:proofErr w:type="spellEnd"/>
            <w:r w:rsidRPr="00AF2D20">
              <w:rPr>
                <w:rFonts w:ascii="Century Gothic" w:hAnsi="Century Gothic" w:cs="Calibri"/>
              </w:rPr>
              <w:t xml:space="preserve"> et pour </w:t>
            </w:r>
            <w:proofErr w:type="spellStart"/>
            <w:r w:rsidRPr="00AF2D20">
              <w:rPr>
                <w:rFonts w:ascii="Century Gothic" w:hAnsi="Century Gothic" w:cs="Calibri"/>
              </w:rPr>
              <w:t>éviter</w:t>
            </w:r>
            <w:proofErr w:type="spellEnd"/>
            <w:r w:rsidRPr="00AF2D20">
              <w:rPr>
                <w:rFonts w:ascii="Century Gothic" w:hAnsi="Century Gothic" w:cs="Calibri"/>
              </w:rPr>
              <w:t xml:space="preserve"> </w:t>
            </w:r>
            <w:proofErr w:type="spellStart"/>
            <w:r w:rsidRPr="00AF2D20">
              <w:rPr>
                <w:rFonts w:ascii="Century Gothic" w:hAnsi="Century Gothic" w:cs="Calibri"/>
              </w:rPr>
              <w:t>l'accumulation</w:t>
            </w:r>
            <w:proofErr w:type="spellEnd"/>
            <w:r w:rsidRPr="00AF2D20">
              <w:rPr>
                <w:rFonts w:ascii="Century Gothic" w:hAnsi="Century Gothic" w:cs="Calibri"/>
              </w:rPr>
              <w:t xml:space="preserve">, le </w:t>
            </w:r>
            <w:proofErr w:type="spellStart"/>
            <w:r w:rsidRPr="00AF2D20">
              <w:rPr>
                <w:rFonts w:ascii="Century Gothic" w:hAnsi="Century Gothic" w:cs="Calibri"/>
              </w:rPr>
              <w:t>risque</w:t>
            </w:r>
            <w:proofErr w:type="spellEnd"/>
            <w:r w:rsidRPr="00AF2D20">
              <w:rPr>
                <w:rFonts w:ascii="Century Gothic" w:hAnsi="Century Gothic" w:cs="Calibri"/>
              </w:rPr>
              <w:t xml:space="preserve"> de contamination et </w:t>
            </w:r>
            <w:proofErr w:type="spellStart"/>
            <w:r w:rsidRPr="00AF2D20">
              <w:rPr>
                <w:rFonts w:ascii="Century Gothic" w:hAnsi="Century Gothic" w:cs="Calibri"/>
              </w:rPr>
              <w:t>l'attraction</w:t>
            </w:r>
            <w:proofErr w:type="spellEnd"/>
            <w:r w:rsidRPr="00AF2D20">
              <w:rPr>
                <w:rFonts w:ascii="Century Gothic" w:hAnsi="Century Gothic" w:cs="Calibri"/>
              </w:rPr>
              <w:t xml:space="preserve"> des </w:t>
            </w:r>
            <w:proofErr w:type="spellStart"/>
            <w:r w:rsidRPr="00AF2D20">
              <w:rPr>
                <w:rFonts w:ascii="Century Gothic" w:hAnsi="Century Gothic" w:cs="Calibri"/>
              </w:rPr>
              <w:t>nuisibles</w:t>
            </w:r>
            <w:proofErr w:type="spellEnd"/>
            <w:r w:rsidRPr="00AF2D20">
              <w:rPr>
                <w:rFonts w:ascii="Century Gothic" w:hAnsi="Century Gothic" w:cs="Calibri"/>
              </w:rPr>
              <w:t>.</w:t>
            </w:r>
          </w:p>
        </w:tc>
      </w:tr>
      <w:tr w:rsidR="00C64EA8" w:rsidRPr="00887FD3" w14:paraId="33816BA5"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C6B0083"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7FFF665F" w14:textId="2ED641C5"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040740FA" w14:textId="35D3FED6"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2554710B" w14:textId="6A1E9787"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B6EFC" w:rsidRPr="00887FD3" w14:paraId="7636B79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9B6EFC" w:rsidRPr="00887FD3" w:rsidRDefault="009B6EFC" w:rsidP="009B6EFC">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654" w:type="dxa"/>
            <w:tcBorders>
              <w:top w:val="single" w:sz="4" w:space="0" w:color="auto"/>
              <w:left w:val="single" w:sz="4" w:space="0" w:color="auto"/>
              <w:bottom w:val="single" w:sz="4" w:space="0" w:color="auto"/>
              <w:right w:val="single" w:sz="4" w:space="0" w:color="auto"/>
            </w:tcBorders>
          </w:tcPr>
          <w:p w14:paraId="5956E155" w14:textId="3C8B47BD" w:rsidR="009B6EFC" w:rsidRPr="0021305A" w:rsidRDefault="0021305A" w:rsidP="009B6EFC">
            <w:pPr>
              <w:pStyle w:val="para"/>
              <w:rPr>
                <w:rFonts w:ascii="Century Gothic" w:hAnsi="Century Gothic" w:cs="Calibri"/>
                <w:noProof/>
                <w:color w:val="231F20"/>
                <w:sz w:val="20"/>
                <w:szCs w:val="20"/>
                <w:lang w:val="fr-FR"/>
              </w:rPr>
            </w:pPr>
            <w:r w:rsidRPr="0021305A">
              <w:rPr>
                <w:rFonts w:ascii="Century Gothic" w:hAnsi="Century Gothic" w:cs="Calibri"/>
                <w:noProof/>
                <w:color w:val="231F20"/>
                <w:sz w:val="20"/>
                <w:szCs w:val="20"/>
                <w:lang w:val="fr-FR"/>
              </w:rPr>
              <w:t>Lorsqu'une licence est requise par la loi pour le retrait des déchets, ces derniers doivent être retirés par des entrepreneurs autorisés, et des enregistrements des retraits doivent être conservés et disponibles en cas d'audit.</w:t>
            </w:r>
          </w:p>
        </w:tc>
        <w:tc>
          <w:tcPr>
            <w:tcW w:w="1276" w:type="dxa"/>
            <w:tcBorders>
              <w:top w:val="single" w:sz="4" w:space="0" w:color="auto"/>
              <w:left w:val="single" w:sz="4" w:space="0" w:color="auto"/>
              <w:bottom w:val="single" w:sz="4" w:space="0" w:color="auto"/>
            </w:tcBorders>
            <w:shd w:val="clear" w:color="auto" w:fill="auto"/>
          </w:tcPr>
          <w:p w14:paraId="750F61F4" w14:textId="77777777" w:rsidR="009B6EFC" w:rsidRPr="00887FD3" w:rsidRDefault="009B6EFC" w:rsidP="009B6EF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A2DB2F1" w14:textId="77777777" w:rsidR="009B6EFC" w:rsidRPr="00887FD3" w:rsidRDefault="009B6EFC" w:rsidP="009B6EFC">
            <w:pPr>
              <w:pStyle w:val="para"/>
              <w:rPr>
                <w:rFonts w:ascii="Century Gothic" w:hAnsi="Century Gothic" w:cs="Calibri"/>
                <w:b/>
                <w:sz w:val="20"/>
                <w:szCs w:val="20"/>
              </w:rPr>
            </w:pPr>
          </w:p>
        </w:tc>
      </w:tr>
      <w:tr w:rsidR="00662D2B" w:rsidRPr="00887FD3" w14:paraId="0973AA3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662D2B" w:rsidRPr="00887FD3" w:rsidRDefault="00662D2B" w:rsidP="00662D2B">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654" w:type="dxa"/>
            <w:tcBorders>
              <w:top w:val="single" w:sz="4" w:space="0" w:color="auto"/>
              <w:left w:val="single" w:sz="4" w:space="0" w:color="auto"/>
              <w:bottom w:val="single" w:sz="4" w:space="0" w:color="auto"/>
              <w:right w:val="single" w:sz="4" w:space="0" w:color="auto"/>
            </w:tcBorders>
          </w:tcPr>
          <w:p w14:paraId="29B866B8" w14:textId="77777777" w:rsidR="00ED15B1" w:rsidRPr="00ED15B1" w:rsidRDefault="00ED15B1" w:rsidP="00ED15B1">
            <w:pPr>
              <w:pStyle w:val="TableParagraph"/>
              <w:spacing w:before="149" w:line="194" w:lineRule="auto"/>
              <w:ind w:left="113"/>
              <w:rPr>
                <w:rFonts w:ascii="Century Gothic" w:eastAsiaTheme="minorHAnsi" w:hAnsi="Century Gothic" w:cs="Calibri"/>
                <w:noProof/>
                <w:color w:val="231F20"/>
                <w:sz w:val="20"/>
                <w:szCs w:val="20"/>
                <w:lang w:val="fr-FR"/>
              </w:rPr>
            </w:pPr>
            <w:r w:rsidRPr="00ED15B1">
              <w:rPr>
                <w:rFonts w:ascii="Century Gothic" w:eastAsiaTheme="minorHAnsi" w:hAnsi="Century Gothic" w:cs="Calibri"/>
                <w:noProof/>
                <w:color w:val="231F20"/>
                <w:sz w:val="20"/>
                <w:szCs w:val="20"/>
                <w:lang w:val="fr-FR"/>
              </w:rPr>
              <w:t>Les conteneurs à déchets intérieurs et extérieurs, et des pièces réservées aux installations de gestion des déchets doivent être organisés de manière à minimiser les risques. Ceux-ci doivent être :</w:t>
            </w:r>
          </w:p>
          <w:p w14:paraId="22496C86" w14:textId="77777777" w:rsidR="00ED15B1" w:rsidRPr="00ED15B1" w:rsidRDefault="00ED15B1" w:rsidP="00B149A1">
            <w:pPr>
              <w:pStyle w:val="TableParagraph"/>
              <w:numPr>
                <w:ilvl w:val="0"/>
                <w:numId w:val="62"/>
              </w:numPr>
              <w:tabs>
                <w:tab w:val="left" w:pos="284"/>
              </w:tabs>
              <w:spacing w:before="78" w:line="267" w:lineRule="exact"/>
              <w:ind w:hanging="171"/>
              <w:rPr>
                <w:rFonts w:ascii="Century Gothic" w:eastAsiaTheme="minorHAnsi" w:hAnsi="Century Gothic" w:cs="Calibri"/>
                <w:noProof/>
                <w:color w:val="231F20"/>
                <w:sz w:val="20"/>
                <w:szCs w:val="20"/>
                <w:lang w:val="fr-FR"/>
              </w:rPr>
            </w:pPr>
            <w:r w:rsidRPr="00ED15B1">
              <w:rPr>
                <w:rFonts w:ascii="Century Gothic" w:eastAsiaTheme="minorHAnsi" w:hAnsi="Century Gothic" w:cs="Calibri"/>
                <w:noProof/>
                <w:color w:val="231F20"/>
                <w:sz w:val="20"/>
                <w:szCs w:val="20"/>
                <w:lang w:val="fr-FR"/>
              </w:rPr>
              <w:t>clairement identifiés</w:t>
            </w:r>
          </w:p>
          <w:p w14:paraId="75D515B0" w14:textId="77777777" w:rsidR="00ED15B1" w:rsidRPr="00ED15B1" w:rsidRDefault="00ED15B1" w:rsidP="00B149A1">
            <w:pPr>
              <w:pStyle w:val="TableParagraph"/>
              <w:numPr>
                <w:ilvl w:val="0"/>
                <w:numId w:val="62"/>
              </w:numPr>
              <w:tabs>
                <w:tab w:val="left" w:pos="284"/>
              </w:tabs>
              <w:spacing w:line="240" w:lineRule="exact"/>
              <w:ind w:hanging="171"/>
              <w:rPr>
                <w:rFonts w:ascii="Century Gothic" w:eastAsiaTheme="minorHAnsi" w:hAnsi="Century Gothic" w:cs="Calibri"/>
                <w:noProof/>
                <w:color w:val="231F20"/>
                <w:sz w:val="20"/>
                <w:szCs w:val="20"/>
                <w:lang w:val="fr-FR"/>
              </w:rPr>
            </w:pPr>
            <w:r w:rsidRPr="00ED15B1">
              <w:rPr>
                <w:rFonts w:ascii="Century Gothic" w:eastAsiaTheme="minorHAnsi" w:hAnsi="Century Gothic" w:cs="Calibri"/>
                <w:noProof/>
                <w:color w:val="231F20"/>
                <w:sz w:val="20"/>
                <w:szCs w:val="20"/>
                <w:lang w:val="fr-FR"/>
              </w:rPr>
              <w:t xml:space="preserve">conçus pour être simples d'utilisation et facilement </w:t>
            </w:r>
            <w:r w:rsidRPr="00ED15B1">
              <w:rPr>
                <w:rFonts w:ascii="Century Gothic" w:eastAsiaTheme="minorHAnsi" w:hAnsi="Century Gothic" w:cs="Calibri"/>
                <w:noProof/>
                <w:color w:val="231F20"/>
                <w:sz w:val="20"/>
                <w:szCs w:val="20"/>
                <w:lang w:val="fr-FR"/>
              </w:rPr>
              <w:lastRenderedPageBreak/>
              <w:t>nettoyables</w:t>
            </w:r>
          </w:p>
          <w:p w14:paraId="0AADE5F2" w14:textId="77777777" w:rsidR="00ED15B1" w:rsidRPr="00ED15B1" w:rsidRDefault="00ED15B1" w:rsidP="00B149A1">
            <w:pPr>
              <w:pStyle w:val="TableParagraph"/>
              <w:numPr>
                <w:ilvl w:val="0"/>
                <w:numId w:val="62"/>
              </w:numPr>
              <w:tabs>
                <w:tab w:val="left" w:pos="284"/>
              </w:tabs>
              <w:spacing w:line="240" w:lineRule="exact"/>
              <w:ind w:hanging="171"/>
              <w:rPr>
                <w:rFonts w:ascii="Century Gothic" w:eastAsiaTheme="minorHAnsi" w:hAnsi="Century Gothic" w:cs="Calibri"/>
                <w:noProof/>
                <w:color w:val="231F20"/>
                <w:sz w:val="20"/>
                <w:szCs w:val="20"/>
                <w:lang w:val="fr-FR"/>
              </w:rPr>
            </w:pPr>
            <w:r w:rsidRPr="00ED15B1">
              <w:rPr>
                <w:rFonts w:ascii="Century Gothic" w:eastAsiaTheme="minorHAnsi" w:hAnsi="Century Gothic" w:cs="Calibri"/>
                <w:noProof/>
                <w:color w:val="231F20"/>
                <w:sz w:val="20"/>
                <w:szCs w:val="20"/>
                <w:lang w:val="fr-FR"/>
              </w:rPr>
              <w:t>bien entretenus pour permettre le nettoyage et, le cas échéant, la désinfection</w:t>
            </w:r>
          </w:p>
          <w:p w14:paraId="4C5B22B2" w14:textId="77777777" w:rsidR="00ED15B1" w:rsidRPr="00ED15B1" w:rsidRDefault="00ED15B1" w:rsidP="00B149A1">
            <w:pPr>
              <w:pStyle w:val="TableParagraph"/>
              <w:numPr>
                <w:ilvl w:val="0"/>
                <w:numId w:val="62"/>
              </w:numPr>
              <w:tabs>
                <w:tab w:val="left" w:pos="284"/>
              </w:tabs>
              <w:spacing w:line="267" w:lineRule="exact"/>
              <w:ind w:hanging="171"/>
              <w:rPr>
                <w:rFonts w:ascii="Century Gothic" w:eastAsiaTheme="minorHAnsi" w:hAnsi="Century Gothic" w:cs="Calibri"/>
                <w:noProof/>
                <w:color w:val="231F20"/>
                <w:sz w:val="20"/>
                <w:szCs w:val="20"/>
                <w:lang w:val="fr-FR"/>
              </w:rPr>
            </w:pPr>
            <w:r w:rsidRPr="00ED15B1">
              <w:rPr>
                <w:rFonts w:ascii="Century Gothic" w:eastAsiaTheme="minorHAnsi" w:hAnsi="Century Gothic" w:cs="Calibri"/>
                <w:noProof/>
                <w:color w:val="231F20"/>
                <w:sz w:val="20"/>
                <w:szCs w:val="20"/>
                <w:lang w:val="fr-FR"/>
              </w:rPr>
              <w:t>vidés à une fréquence adéquate.</w:t>
            </w:r>
          </w:p>
          <w:p w14:paraId="2450D63C" w14:textId="77777777" w:rsidR="00ED15B1" w:rsidRPr="00ED15B1" w:rsidRDefault="00ED15B1" w:rsidP="00ED15B1">
            <w:pPr>
              <w:pStyle w:val="TableParagraph"/>
              <w:tabs>
                <w:tab w:val="left" w:pos="284"/>
              </w:tabs>
              <w:spacing w:line="267" w:lineRule="exact"/>
              <w:ind w:left="283"/>
              <w:rPr>
                <w:rFonts w:ascii="Century Gothic" w:eastAsiaTheme="minorHAnsi" w:hAnsi="Century Gothic" w:cs="Calibri"/>
                <w:noProof/>
                <w:color w:val="231F20"/>
                <w:sz w:val="20"/>
                <w:szCs w:val="20"/>
                <w:lang w:val="fr-FR"/>
              </w:rPr>
            </w:pPr>
          </w:p>
          <w:p w14:paraId="7925BDA8" w14:textId="5F4EDFD4" w:rsidR="00662D2B" w:rsidRPr="00ED15B1" w:rsidRDefault="00ED15B1" w:rsidP="00ED15B1">
            <w:pPr>
              <w:pStyle w:val="para"/>
              <w:rPr>
                <w:rFonts w:ascii="Century Gothic" w:hAnsi="Century Gothic" w:cs="Calibri"/>
                <w:noProof/>
                <w:color w:val="231F20"/>
                <w:sz w:val="20"/>
                <w:szCs w:val="20"/>
                <w:lang w:val="fr-FR"/>
              </w:rPr>
            </w:pPr>
            <w:r w:rsidRPr="00ED15B1">
              <w:rPr>
                <w:rFonts w:ascii="Century Gothic" w:hAnsi="Century Gothic" w:cs="Calibri"/>
                <w:noProof/>
                <w:color w:val="231F20"/>
                <w:sz w:val="20"/>
                <w:szCs w:val="20"/>
                <w:lang w:val="fr-FR"/>
              </w:rPr>
              <w:t>Les conteneurs à déchets extérieurs doivent être couverts ou avec les portes fermées, le cas échéant.</w:t>
            </w:r>
          </w:p>
        </w:tc>
        <w:tc>
          <w:tcPr>
            <w:tcW w:w="1276" w:type="dxa"/>
            <w:tcBorders>
              <w:top w:val="single" w:sz="4" w:space="0" w:color="auto"/>
              <w:left w:val="single" w:sz="4" w:space="0" w:color="auto"/>
              <w:bottom w:val="single" w:sz="4" w:space="0" w:color="auto"/>
            </w:tcBorders>
            <w:shd w:val="clear" w:color="auto" w:fill="auto"/>
          </w:tcPr>
          <w:p w14:paraId="37E9D8C8" w14:textId="77777777" w:rsidR="00662D2B" w:rsidRPr="00887FD3" w:rsidRDefault="00662D2B" w:rsidP="00662D2B">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12E54B0" w14:textId="77777777" w:rsidR="00662D2B" w:rsidRPr="00887FD3" w:rsidRDefault="00662D2B" w:rsidP="00662D2B">
            <w:pPr>
              <w:pStyle w:val="para"/>
              <w:rPr>
                <w:rFonts w:ascii="Century Gothic" w:hAnsi="Century Gothic" w:cs="Calibri"/>
                <w:b/>
                <w:sz w:val="20"/>
                <w:szCs w:val="20"/>
              </w:rPr>
            </w:pPr>
          </w:p>
        </w:tc>
      </w:tr>
      <w:tr w:rsidR="0013147A" w:rsidRPr="00887FD3" w14:paraId="50E093A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5560EB8" w14:textId="77777777" w:rsidR="0013147A" w:rsidRPr="00887FD3" w:rsidRDefault="0013147A" w:rsidP="0013147A">
            <w:pPr>
              <w:pStyle w:val="para"/>
              <w:rPr>
                <w:rFonts w:ascii="Century Gothic" w:hAnsi="Century Gothic" w:cs="Calibri"/>
                <w:b/>
                <w:sz w:val="20"/>
                <w:szCs w:val="20"/>
              </w:rPr>
            </w:pPr>
            <w:r w:rsidRPr="00887FD3">
              <w:rPr>
                <w:rFonts w:ascii="Century Gothic" w:hAnsi="Century Gothic" w:cs="Calibri"/>
                <w:b/>
                <w:sz w:val="20"/>
                <w:szCs w:val="20"/>
              </w:rPr>
              <w:t>4.12.3</w:t>
            </w:r>
          </w:p>
        </w:tc>
        <w:tc>
          <w:tcPr>
            <w:tcW w:w="3654" w:type="dxa"/>
            <w:tcBorders>
              <w:top w:val="single" w:sz="4" w:space="0" w:color="auto"/>
              <w:left w:val="single" w:sz="4" w:space="0" w:color="auto"/>
              <w:bottom w:val="single" w:sz="4" w:space="0" w:color="auto"/>
              <w:right w:val="single" w:sz="4" w:space="0" w:color="auto"/>
            </w:tcBorders>
          </w:tcPr>
          <w:p w14:paraId="417F83A8" w14:textId="6BAE4E52" w:rsidR="0013147A" w:rsidRPr="009C36C7" w:rsidRDefault="009C36C7" w:rsidP="0013147A">
            <w:pPr>
              <w:pStyle w:val="para"/>
              <w:rPr>
                <w:rFonts w:ascii="Century Gothic" w:hAnsi="Century Gothic" w:cs="Calibri"/>
                <w:noProof/>
                <w:color w:val="231F20"/>
                <w:sz w:val="20"/>
                <w:szCs w:val="20"/>
                <w:lang w:val="fr-FR"/>
              </w:rPr>
            </w:pPr>
            <w:r w:rsidRPr="009C36C7">
              <w:rPr>
                <w:rFonts w:ascii="Century Gothic" w:hAnsi="Century Gothic" w:cs="Calibri"/>
                <w:noProof/>
                <w:color w:val="231F20"/>
                <w:sz w:val="20"/>
                <w:szCs w:val="20"/>
                <w:lang w:val="fr-FR"/>
              </w:rPr>
              <w:t>Dans les zones de produits nus, le retrait des déchets doit être géré de manière à ne pas compromettre la sécurité sanitaire des produits.</w:t>
            </w:r>
          </w:p>
        </w:tc>
        <w:tc>
          <w:tcPr>
            <w:tcW w:w="1276" w:type="dxa"/>
            <w:tcBorders>
              <w:top w:val="single" w:sz="4" w:space="0" w:color="auto"/>
              <w:left w:val="single" w:sz="4" w:space="0" w:color="auto"/>
              <w:bottom w:val="single" w:sz="4" w:space="0" w:color="auto"/>
            </w:tcBorders>
            <w:shd w:val="clear" w:color="auto" w:fill="auto"/>
          </w:tcPr>
          <w:p w14:paraId="53EAA390" w14:textId="77777777" w:rsidR="0013147A" w:rsidRPr="00887FD3" w:rsidRDefault="0013147A" w:rsidP="0013147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B91BBDA" w14:textId="77777777" w:rsidR="0013147A" w:rsidRPr="00887FD3" w:rsidRDefault="0013147A" w:rsidP="0013147A">
            <w:pPr>
              <w:pStyle w:val="para"/>
              <w:rPr>
                <w:rFonts w:ascii="Century Gothic" w:hAnsi="Century Gothic" w:cs="Calibri"/>
                <w:b/>
                <w:sz w:val="20"/>
                <w:szCs w:val="20"/>
              </w:rPr>
            </w:pPr>
          </w:p>
        </w:tc>
      </w:tr>
      <w:tr w:rsidR="00DB4701" w:rsidRPr="00887FD3" w14:paraId="5D095C7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7332831" w14:textId="721E1F05" w:rsidR="00DB4701" w:rsidRPr="00887FD3" w:rsidRDefault="00DB4701" w:rsidP="00DB4701">
            <w:pPr>
              <w:pStyle w:val="para"/>
              <w:rPr>
                <w:rFonts w:ascii="Century Gothic" w:hAnsi="Century Gothic" w:cs="Calibri"/>
                <w:b/>
                <w:sz w:val="20"/>
                <w:szCs w:val="20"/>
              </w:rPr>
            </w:pPr>
            <w:r w:rsidRPr="00887FD3">
              <w:rPr>
                <w:rFonts w:ascii="Century Gothic" w:hAnsi="Century Gothic" w:cs="Calibri"/>
                <w:b/>
                <w:sz w:val="20"/>
                <w:szCs w:val="20"/>
              </w:rPr>
              <w:t>4.12.4</w:t>
            </w:r>
          </w:p>
        </w:tc>
        <w:tc>
          <w:tcPr>
            <w:tcW w:w="3654" w:type="dxa"/>
            <w:tcBorders>
              <w:top w:val="single" w:sz="4" w:space="0" w:color="auto"/>
              <w:left w:val="single" w:sz="4" w:space="0" w:color="auto"/>
              <w:bottom w:val="single" w:sz="4" w:space="0" w:color="auto"/>
              <w:right w:val="single" w:sz="4" w:space="0" w:color="auto"/>
            </w:tcBorders>
          </w:tcPr>
          <w:p w14:paraId="7099B404" w14:textId="3500B8FA" w:rsidR="00DB4701" w:rsidRPr="009D21FA" w:rsidRDefault="009D21FA" w:rsidP="00DB4701">
            <w:pPr>
              <w:pStyle w:val="para"/>
              <w:rPr>
                <w:rFonts w:ascii="Century Gothic" w:hAnsi="Century Gothic" w:cs="Calibri"/>
                <w:noProof/>
                <w:color w:val="231F20"/>
                <w:sz w:val="20"/>
                <w:szCs w:val="20"/>
                <w:lang w:val="fr-FR"/>
              </w:rPr>
            </w:pPr>
            <w:r w:rsidRPr="009D21FA">
              <w:rPr>
                <w:rFonts w:ascii="Century Gothic" w:hAnsi="Century Gothic" w:cs="Calibri"/>
                <w:noProof/>
                <w:color w:val="231F20"/>
                <w:sz w:val="20"/>
                <w:szCs w:val="20"/>
                <w:lang w:val="fr-FR"/>
              </w:rPr>
              <w:t>Si des produits dangereux ou des matériaux de qualité inférieure portant un nom de marque sont transférés à un tiers pour qu'il procède à leur destruction ou mise au rebut, ce tiers doit être spécialisé dans la mise au rebut sûre de produits ou déchets, et il doit fournir des enregistrements incluant la quantité de déchets collectée pour leur destruction ou mise au rebut.</w:t>
            </w:r>
          </w:p>
        </w:tc>
        <w:tc>
          <w:tcPr>
            <w:tcW w:w="1276" w:type="dxa"/>
            <w:tcBorders>
              <w:top w:val="single" w:sz="4" w:space="0" w:color="auto"/>
              <w:left w:val="single" w:sz="4" w:space="0" w:color="auto"/>
              <w:bottom w:val="single" w:sz="4" w:space="0" w:color="auto"/>
            </w:tcBorders>
            <w:shd w:val="clear" w:color="auto" w:fill="auto"/>
          </w:tcPr>
          <w:p w14:paraId="539C03F3" w14:textId="77777777" w:rsidR="00DB4701" w:rsidRPr="00887FD3" w:rsidRDefault="00DB4701" w:rsidP="00DB4701">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3505CEB" w14:textId="77777777" w:rsidR="00DB4701" w:rsidRPr="00887FD3" w:rsidRDefault="00DB4701" w:rsidP="00DB4701">
            <w:pPr>
              <w:pStyle w:val="para"/>
              <w:rPr>
                <w:rFonts w:ascii="Century Gothic" w:hAnsi="Century Gothic" w:cs="Calibri"/>
                <w:b/>
                <w:sz w:val="20"/>
                <w:szCs w:val="20"/>
              </w:rPr>
            </w:pPr>
          </w:p>
        </w:tc>
      </w:tr>
      <w:tr w:rsidR="00DB4701" w:rsidRPr="00887FD3" w14:paraId="32B4273C"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28D5871" w14:textId="77777777" w:rsidR="00DB4701" w:rsidRPr="00887FD3" w:rsidRDefault="00DB4701" w:rsidP="00DB470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4.13</w:t>
            </w:r>
          </w:p>
        </w:tc>
        <w:tc>
          <w:tcPr>
            <w:tcW w:w="8286" w:type="dxa"/>
            <w:gridSpan w:val="3"/>
            <w:tcBorders>
              <w:top w:val="single" w:sz="4" w:space="0" w:color="auto"/>
              <w:left w:val="single" w:sz="4" w:space="0" w:color="auto"/>
              <w:bottom w:val="single" w:sz="4" w:space="0" w:color="auto"/>
            </w:tcBorders>
            <w:shd w:val="clear" w:color="auto" w:fill="92D050"/>
          </w:tcPr>
          <w:p w14:paraId="1386BAAC" w14:textId="2AFDB917" w:rsidR="00DB4701" w:rsidRPr="00887FD3" w:rsidRDefault="00C60DC2" w:rsidP="00C60DC2">
            <w:pPr>
              <w:widowControl w:val="0"/>
              <w:tabs>
                <w:tab w:val="left" w:pos="1194"/>
                <w:tab w:val="left" w:pos="1195"/>
              </w:tabs>
              <w:autoSpaceDE w:val="0"/>
              <w:autoSpaceDN w:val="0"/>
              <w:spacing w:before="98"/>
              <w:rPr>
                <w:rFonts w:ascii="Century Gothic" w:hAnsi="Century Gothic" w:cs="Calibri"/>
                <w:color w:val="FFFFFF" w:themeColor="background1"/>
                <w:sz w:val="20"/>
                <w:szCs w:val="20"/>
              </w:rPr>
            </w:pPr>
            <w:r w:rsidRPr="00C60DC2">
              <w:rPr>
                <w:rFonts w:ascii="Century Gothic" w:hAnsi="Century Gothic" w:cs="Calibri"/>
                <w:color w:val="FFFFFF" w:themeColor="background1"/>
                <w:sz w:val="20"/>
                <w:szCs w:val="20"/>
              </w:rPr>
              <w:t xml:space="preserve">Gestion des </w:t>
            </w:r>
            <w:proofErr w:type="spellStart"/>
            <w:r w:rsidRPr="00C60DC2">
              <w:rPr>
                <w:rFonts w:ascii="Century Gothic" w:hAnsi="Century Gothic" w:cs="Calibri"/>
                <w:color w:val="FFFFFF" w:themeColor="background1"/>
                <w:sz w:val="20"/>
                <w:szCs w:val="20"/>
              </w:rPr>
              <w:t>excédents</w:t>
            </w:r>
            <w:proofErr w:type="spellEnd"/>
            <w:r w:rsidRPr="00C60DC2">
              <w:rPr>
                <w:rFonts w:ascii="Century Gothic" w:hAnsi="Century Gothic" w:cs="Calibri"/>
                <w:color w:val="FFFFFF" w:themeColor="background1"/>
                <w:sz w:val="20"/>
                <w:szCs w:val="20"/>
              </w:rPr>
              <w:t xml:space="preserve"> </w:t>
            </w:r>
            <w:proofErr w:type="spellStart"/>
            <w:r w:rsidRPr="00C60DC2">
              <w:rPr>
                <w:rFonts w:ascii="Century Gothic" w:hAnsi="Century Gothic" w:cs="Calibri"/>
                <w:color w:val="FFFFFF" w:themeColor="background1"/>
                <w:sz w:val="20"/>
                <w:szCs w:val="20"/>
              </w:rPr>
              <w:t>alimentaires</w:t>
            </w:r>
            <w:proofErr w:type="spellEnd"/>
            <w:r w:rsidRPr="00C60DC2">
              <w:rPr>
                <w:rFonts w:ascii="Century Gothic" w:hAnsi="Century Gothic" w:cs="Calibri"/>
                <w:color w:val="FFFFFF" w:themeColor="background1"/>
                <w:sz w:val="20"/>
                <w:szCs w:val="20"/>
              </w:rPr>
              <w:t xml:space="preserve"> et des </w:t>
            </w:r>
            <w:proofErr w:type="spellStart"/>
            <w:r w:rsidRPr="00C60DC2">
              <w:rPr>
                <w:rFonts w:ascii="Century Gothic" w:hAnsi="Century Gothic" w:cs="Calibri"/>
                <w:color w:val="FFFFFF" w:themeColor="background1"/>
                <w:sz w:val="20"/>
                <w:szCs w:val="20"/>
              </w:rPr>
              <w:t>produits</w:t>
            </w:r>
            <w:proofErr w:type="spellEnd"/>
            <w:r w:rsidRPr="00C60DC2">
              <w:rPr>
                <w:rFonts w:ascii="Century Gothic" w:hAnsi="Century Gothic" w:cs="Calibri"/>
                <w:color w:val="FFFFFF" w:themeColor="background1"/>
                <w:sz w:val="20"/>
                <w:szCs w:val="20"/>
              </w:rPr>
              <w:t xml:space="preserve"> pour </w:t>
            </w:r>
            <w:proofErr w:type="spellStart"/>
            <w:r w:rsidRPr="00C60DC2">
              <w:rPr>
                <w:rFonts w:ascii="Century Gothic" w:hAnsi="Century Gothic" w:cs="Calibri"/>
                <w:color w:val="FFFFFF" w:themeColor="background1"/>
                <w:sz w:val="20"/>
                <w:szCs w:val="20"/>
              </w:rPr>
              <w:t>l'alimentation</w:t>
            </w:r>
            <w:proofErr w:type="spellEnd"/>
            <w:r w:rsidRPr="00C60DC2">
              <w:rPr>
                <w:rFonts w:ascii="Century Gothic" w:hAnsi="Century Gothic" w:cs="Calibri"/>
                <w:color w:val="FFFFFF" w:themeColor="background1"/>
                <w:sz w:val="20"/>
                <w:szCs w:val="20"/>
              </w:rPr>
              <w:t xml:space="preserve"> </w:t>
            </w:r>
            <w:proofErr w:type="spellStart"/>
            <w:r w:rsidRPr="00C60DC2">
              <w:rPr>
                <w:rFonts w:ascii="Century Gothic" w:hAnsi="Century Gothic" w:cs="Calibri"/>
                <w:color w:val="FFFFFF" w:themeColor="background1"/>
                <w:sz w:val="20"/>
                <w:szCs w:val="20"/>
              </w:rPr>
              <w:t>animale</w:t>
            </w:r>
            <w:proofErr w:type="spellEnd"/>
          </w:p>
        </w:tc>
      </w:tr>
      <w:tr w:rsidR="00DB4701" w:rsidRPr="00887FD3" w14:paraId="114DB13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451FEF7" w14:textId="2907BC6C" w:rsidR="00DB4701" w:rsidRPr="00887FD3" w:rsidRDefault="00DB4701" w:rsidP="00DB4701">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18AF1F3A" w14:textId="4ACD4BE2" w:rsidR="00DB4701" w:rsidRPr="00887FD3" w:rsidRDefault="00B06954" w:rsidP="00B06954">
            <w:pPr>
              <w:pStyle w:val="BodyText"/>
              <w:spacing w:before="102" w:line="194" w:lineRule="auto"/>
              <w:ind w:right="143"/>
              <w:rPr>
                <w:rFonts w:ascii="Century Gothic" w:hAnsi="Century Gothic" w:cs="Calibri"/>
              </w:rPr>
            </w:pPr>
            <w:r w:rsidRPr="00B06954">
              <w:rPr>
                <w:rFonts w:ascii="Century Gothic" w:hAnsi="Century Gothic" w:cs="Calibri"/>
              </w:rPr>
              <w:t xml:space="preserve">Des processus </w:t>
            </w:r>
            <w:proofErr w:type="spellStart"/>
            <w:r w:rsidRPr="00B06954">
              <w:rPr>
                <w:rFonts w:ascii="Century Gothic" w:hAnsi="Century Gothic" w:cs="Calibri"/>
              </w:rPr>
              <w:t>efficaces</w:t>
            </w:r>
            <w:proofErr w:type="spellEnd"/>
            <w:r w:rsidRPr="00B06954">
              <w:rPr>
                <w:rFonts w:ascii="Century Gothic" w:hAnsi="Century Gothic" w:cs="Calibri"/>
              </w:rPr>
              <w:t xml:space="preserve"> </w:t>
            </w:r>
            <w:proofErr w:type="spellStart"/>
            <w:r w:rsidRPr="00B06954">
              <w:rPr>
                <w:rFonts w:ascii="Century Gothic" w:hAnsi="Century Gothic" w:cs="Calibri"/>
              </w:rPr>
              <w:t>doivent</w:t>
            </w:r>
            <w:proofErr w:type="spellEnd"/>
            <w:r w:rsidRPr="00B06954">
              <w:rPr>
                <w:rFonts w:ascii="Century Gothic" w:hAnsi="Century Gothic" w:cs="Calibri"/>
              </w:rPr>
              <w:t xml:space="preserve"> </w:t>
            </w:r>
            <w:proofErr w:type="spellStart"/>
            <w:r w:rsidRPr="00B06954">
              <w:rPr>
                <w:rFonts w:ascii="Century Gothic" w:hAnsi="Century Gothic" w:cs="Calibri"/>
              </w:rPr>
              <w:t>être</w:t>
            </w:r>
            <w:proofErr w:type="spellEnd"/>
            <w:r w:rsidRPr="00B06954">
              <w:rPr>
                <w:rFonts w:ascii="Century Gothic" w:hAnsi="Century Gothic" w:cs="Calibri"/>
              </w:rPr>
              <w:t xml:space="preserve"> </w:t>
            </w:r>
            <w:proofErr w:type="spellStart"/>
            <w:r w:rsidRPr="00B06954">
              <w:rPr>
                <w:rFonts w:ascii="Century Gothic" w:hAnsi="Century Gothic" w:cs="Calibri"/>
              </w:rPr>
              <w:t>en</w:t>
            </w:r>
            <w:proofErr w:type="spellEnd"/>
            <w:r w:rsidRPr="00B06954">
              <w:rPr>
                <w:rFonts w:ascii="Century Gothic" w:hAnsi="Century Gothic" w:cs="Calibri"/>
              </w:rPr>
              <w:t xml:space="preserve"> place pour </w:t>
            </w:r>
            <w:proofErr w:type="spellStart"/>
            <w:r w:rsidRPr="00B06954">
              <w:rPr>
                <w:rFonts w:ascii="Century Gothic" w:hAnsi="Century Gothic" w:cs="Calibri"/>
              </w:rPr>
              <w:t>garantir</w:t>
            </w:r>
            <w:proofErr w:type="spellEnd"/>
            <w:r w:rsidRPr="00B06954">
              <w:rPr>
                <w:rFonts w:ascii="Century Gothic" w:hAnsi="Century Gothic" w:cs="Calibri"/>
              </w:rPr>
              <w:t xml:space="preserve"> la </w:t>
            </w:r>
            <w:proofErr w:type="spellStart"/>
            <w:r w:rsidRPr="00B06954">
              <w:rPr>
                <w:rFonts w:ascii="Century Gothic" w:hAnsi="Century Gothic" w:cs="Calibri"/>
              </w:rPr>
              <w:t>sécurité</w:t>
            </w:r>
            <w:proofErr w:type="spellEnd"/>
            <w:r w:rsidRPr="00B06954">
              <w:rPr>
                <w:rFonts w:ascii="Century Gothic" w:hAnsi="Century Gothic" w:cs="Calibri"/>
              </w:rPr>
              <w:t xml:space="preserve"> sanitaire et la </w:t>
            </w:r>
            <w:proofErr w:type="spellStart"/>
            <w:r w:rsidRPr="00B06954">
              <w:rPr>
                <w:rFonts w:ascii="Century Gothic" w:hAnsi="Century Gothic" w:cs="Calibri"/>
              </w:rPr>
              <w:t>légalité</w:t>
            </w:r>
            <w:proofErr w:type="spellEnd"/>
            <w:r w:rsidRPr="00B06954">
              <w:rPr>
                <w:rFonts w:ascii="Century Gothic" w:hAnsi="Century Gothic" w:cs="Calibri"/>
              </w:rPr>
              <w:t xml:space="preserve"> des </w:t>
            </w:r>
            <w:proofErr w:type="spellStart"/>
            <w:r w:rsidRPr="00B06954">
              <w:rPr>
                <w:rFonts w:ascii="Century Gothic" w:hAnsi="Century Gothic" w:cs="Calibri"/>
              </w:rPr>
              <w:t>produits</w:t>
            </w:r>
            <w:proofErr w:type="spellEnd"/>
            <w:r w:rsidRPr="00B06954">
              <w:rPr>
                <w:rFonts w:ascii="Century Gothic" w:hAnsi="Century Gothic" w:cs="Calibri"/>
              </w:rPr>
              <w:t xml:space="preserve"> </w:t>
            </w:r>
            <w:proofErr w:type="spellStart"/>
            <w:r w:rsidRPr="00B06954">
              <w:rPr>
                <w:rFonts w:ascii="Century Gothic" w:hAnsi="Century Gothic" w:cs="Calibri"/>
              </w:rPr>
              <w:t>dérivés</w:t>
            </w:r>
            <w:proofErr w:type="spellEnd"/>
            <w:r w:rsidRPr="00B06954">
              <w:rPr>
                <w:rFonts w:ascii="Century Gothic" w:hAnsi="Century Gothic" w:cs="Calibri"/>
              </w:rPr>
              <w:t xml:space="preserve"> de </w:t>
            </w:r>
            <w:proofErr w:type="spellStart"/>
            <w:r w:rsidRPr="00B06954">
              <w:rPr>
                <w:rFonts w:ascii="Century Gothic" w:hAnsi="Century Gothic" w:cs="Calibri"/>
              </w:rPr>
              <w:t>l'activité</w:t>
            </w:r>
            <w:proofErr w:type="spellEnd"/>
            <w:r w:rsidRPr="00B06954">
              <w:rPr>
                <w:rFonts w:ascii="Century Gothic" w:hAnsi="Century Gothic" w:cs="Calibri"/>
              </w:rPr>
              <w:t xml:space="preserve"> de transformation </w:t>
            </w:r>
            <w:proofErr w:type="spellStart"/>
            <w:r w:rsidRPr="00B06954">
              <w:rPr>
                <w:rFonts w:ascii="Century Gothic" w:hAnsi="Century Gothic" w:cs="Calibri"/>
              </w:rPr>
              <w:t>principale</w:t>
            </w:r>
            <w:proofErr w:type="spellEnd"/>
            <w:r w:rsidRPr="00B06954">
              <w:rPr>
                <w:rFonts w:ascii="Century Gothic" w:hAnsi="Century Gothic" w:cs="Calibri"/>
              </w:rPr>
              <w:t xml:space="preserve"> du site.</w:t>
            </w:r>
          </w:p>
        </w:tc>
      </w:tr>
      <w:tr w:rsidR="00C64EA8" w:rsidRPr="00887FD3" w14:paraId="2E876C54"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6C9446D9"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0F6ED1B2" w14:textId="4F5015C4"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296F4BA5" w14:textId="4FAC991D"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2DB5B257" w14:textId="219E2FC5"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778B2" w:rsidRPr="00887FD3" w14:paraId="11A61AE6"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C539940" w14:textId="77777777" w:rsidR="004778B2" w:rsidRPr="00887FD3" w:rsidRDefault="004778B2" w:rsidP="004778B2">
            <w:pPr>
              <w:pStyle w:val="para"/>
              <w:rPr>
                <w:rFonts w:ascii="Century Gothic" w:hAnsi="Century Gothic" w:cs="Calibri"/>
                <w:b/>
                <w:sz w:val="20"/>
                <w:szCs w:val="20"/>
              </w:rPr>
            </w:pPr>
            <w:r w:rsidRPr="00887FD3">
              <w:rPr>
                <w:rFonts w:ascii="Century Gothic" w:hAnsi="Century Gothic" w:cs="Calibri"/>
                <w:b/>
                <w:sz w:val="20"/>
                <w:szCs w:val="20"/>
              </w:rPr>
              <w:t>4.13.1</w:t>
            </w:r>
          </w:p>
        </w:tc>
        <w:tc>
          <w:tcPr>
            <w:tcW w:w="3654" w:type="dxa"/>
            <w:tcBorders>
              <w:top w:val="single" w:sz="4" w:space="0" w:color="auto"/>
              <w:left w:val="single" w:sz="4" w:space="0" w:color="auto"/>
              <w:bottom w:val="single" w:sz="4" w:space="0" w:color="auto"/>
              <w:right w:val="single" w:sz="4" w:space="0" w:color="auto"/>
            </w:tcBorders>
          </w:tcPr>
          <w:p w14:paraId="4E2AF1B5" w14:textId="0E8A0734" w:rsidR="004778B2" w:rsidRPr="000662BF" w:rsidRDefault="000662BF" w:rsidP="004778B2">
            <w:pPr>
              <w:pStyle w:val="para"/>
              <w:rPr>
                <w:rFonts w:ascii="Century Gothic" w:hAnsi="Century Gothic" w:cs="Calibri"/>
                <w:noProof/>
                <w:color w:val="231F20"/>
                <w:sz w:val="20"/>
                <w:szCs w:val="20"/>
                <w:lang w:val="fr-FR"/>
              </w:rPr>
            </w:pPr>
            <w:r w:rsidRPr="000662BF">
              <w:rPr>
                <w:rFonts w:ascii="Century Gothic" w:hAnsi="Century Gothic" w:cs="Calibri"/>
                <w:noProof/>
                <w:color w:val="231F20"/>
                <w:sz w:val="20"/>
                <w:szCs w:val="20"/>
                <w:lang w:val="fr-FR"/>
              </w:rPr>
              <w:t>L'excédent de produits de la marque du client doit être mis au rebut conformément aux exigences du client. Les noms de marque du client doivent être retirés des produits emballés excédentaires sous le contrôle de l'usine avant que le produit n'entre dans la chaîne d'approvisionnement, sauf autorisation contraire du client.</w:t>
            </w:r>
          </w:p>
        </w:tc>
        <w:tc>
          <w:tcPr>
            <w:tcW w:w="1276" w:type="dxa"/>
            <w:tcBorders>
              <w:top w:val="single" w:sz="4" w:space="0" w:color="auto"/>
              <w:left w:val="single" w:sz="4" w:space="0" w:color="auto"/>
              <w:bottom w:val="single" w:sz="4" w:space="0" w:color="auto"/>
            </w:tcBorders>
            <w:shd w:val="clear" w:color="auto" w:fill="auto"/>
          </w:tcPr>
          <w:p w14:paraId="60879534" w14:textId="77777777" w:rsidR="004778B2" w:rsidRPr="00887FD3" w:rsidRDefault="004778B2" w:rsidP="004778B2">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C73CDAC" w14:textId="77777777" w:rsidR="004778B2" w:rsidRPr="00887FD3" w:rsidRDefault="004778B2" w:rsidP="004778B2">
            <w:pPr>
              <w:pStyle w:val="para"/>
              <w:rPr>
                <w:rFonts w:ascii="Century Gothic" w:hAnsi="Century Gothic" w:cs="Calibri"/>
                <w:b/>
                <w:sz w:val="20"/>
                <w:szCs w:val="20"/>
              </w:rPr>
            </w:pPr>
          </w:p>
        </w:tc>
      </w:tr>
      <w:tr w:rsidR="00F46B72" w:rsidRPr="00887FD3" w14:paraId="6887D7E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C62B41C" w14:textId="77777777" w:rsidR="00F46B72" w:rsidRPr="00887FD3" w:rsidRDefault="00F46B72" w:rsidP="00F46B72">
            <w:pPr>
              <w:pStyle w:val="para"/>
              <w:rPr>
                <w:rFonts w:ascii="Century Gothic" w:hAnsi="Century Gothic" w:cs="Calibri"/>
                <w:b/>
                <w:sz w:val="20"/>
                <w:szCs w:val="20"/>
              </w:rPr>
            </w:pPr>
            <w:r w:rsidRPr="00887FD3">
              <w:rPr>
                <w:rFonts w:ascii="Century Gothic" w:hAnsi="Century Gothic" w:cs="Calibri"/>
                <w:b/>
                <w:sz w:val="20"/>
                <w:szCs w:val="20"/>
              </w:rPr>
              <w:t>4.13.2</w:t>
            </w:r>
          </w:p>
        </w:tc>
        <w:tc>
          <w:tcPr>
            <w:tcW w:w="3654" w:type="dxa"/>
            <w:tcBorders>
              <w:top w:val="single" w:sz="4" w:space="0" w:color="auto"/>
              <w:left w:val="single" w:sz="4" w:space="0" w:color="auto"/>
              <w:bottom w:val="single" w:sz="4" w:space="0" w:color="auto"/>
              <w:right w:val="single" w:sz="4" w:space="0" w:color="auto"/>
            </w:tcBorders>
          </w:tcPr>
          <w:p w14:paraId="210BA425" w14:textId="77777777" w:rsidR="00044783" w:rsidRPr="00044783" w:rsidRDefault="00044783" w:rsidP="00044783">
            <w:pPr>
              <w:pStyle w:val="TableParagraph"/>
              <w:spacing w:before="149" w:line="194" w:lineRule="auto"/>
              <w:ind w:left="113" w:right="124"/>
              <w:rPr>
                <w:rFonts w:ascii="Century Gothic" w:eastAsiaTheme="minorHAnsi" w:hAnsi="Century Gothic" w:cs="Calibri"/>
                <w:noProof/>
                <w:color w:val="231F20"/>
                <w:sz w:val="20"/>
                <w:szCs w:val="20"/>
                <w:lang w:val="fr-FR"/>
              </w:rPr>
            </w:pPr>
            <w:r w:rsidRPr="00044783">
              <w:rPr>
                <w:rFonts w:ascii="Century Gothic" w:eastAsiaTheme="minorHAnsi" w:hAnsi="Century Gothic" w:cs="Calibri"/>
                <w:noProof/>
                <w:color w:val="231F20"/>
                <w:sz w:val="20"/>
                <w:szCs w:val="20"/>
                <w:lang w:val="fr-FR"/>
              </w:rPr>
              <w:t xml:space="preserve">Lorsque des produits portant la marque du client ne répondent pas aux exigences et sont </w:t>
            </w:r>
            <w:r w:rsidRPr="00044783">
              <w:rPr>
                <w:rFonts w:ascii="Century Gothic" w:eastAsiaTheme="minorHAnsi" w:hAnsi="Century Gothic" w:cs="Calibri"/>
                <w:noProof/>
                <w:color w:val="231F20"/>
                <w:sz w:val="20"/>
                <w:szCs w:val="20"/>
                <w:lang w:val="fr-FR"/>
              </w:rPr>
              <w:lastRenderedPageBreak/>
              <w:t>vendus au personnel ou donnés à des organisations caritatives ou autres, l'autorisation préalable du propriétaire de la marque est requise.</w:t>
            </w:r>
          </w:p>
          <w:p w14:paraId="61A465BE" w14:textId="1A509909" w:rsidR="00F46B72" w:rsidRPr="00044783" w:rsidRDefault="00044783" w:rsidP="00044783">
            <w:pPr>
              <w:pStyle w:val="TableParagraph"/>
              <w:spacing w:before="149" w:line="194" w:lineRule="auto"/>
              <w:ind w:left="113" w:right="124"/>
              <w:rPr>
                <w:rFonts w:ascii="Century Gothic" w:eastAsiaTheme="minorHAnsi" w:hAnsi="Century Gothic" w:cs="Calibri"/>
                <w:noProof/>
                <w:color w:val="231F20"/>
                <w:sz w:val="20"/>
                <w:szCs w:val="20"/>
                <w:lang w:val="fr-FR"/>
              </w:rPr>
            </w:pPr>
            <w:r w:rsidRPr="00044783">
              <w:rPr>
                <w:rFonts w:ascii="Century Gothic" w:eastAsiaTheme="minorHAnsi" w:hAnsi="Century Gothic" w:cs="Calibri"/>
                <w:noProof/>
                <w:color w:val="231F20"/>
                <w:sz w:val="20"/>
                <w:szCs w:val="20"/>
                <w:lang w:val="fr-FR"/>
              </w:rPr>
              <w:t>Des processus doivent être en place pour garantir que tous les produits (de marques propres ou portant la marque du client) qui sont vendus au personnel, ou donnés à des organisations caritatives ou autres, sont propres à la consommation et conformes aux exigences légales, et que leur traçabilité est maintenue.</w:t>
            </w:r>
          </w:p>
        </w:tc>
        <w:tc>
          <w:tcPr>
            <w:tcW w:w="1276" w:type="dxa"/>
            <w:tcBorders>
              <w:top w:val="single" w:sz="4" w:space="0" w:color="auto"/>
              <w:left w:val="single" w:sz="4" w:space="0" w:color="auto"/>
              <w:bottom w:val="single" w:sz="4" w:space="0" w:color="auto"/>
            </w:tcBorders>
            <w:shd w:val="clear" w:color="auto" w:fill="auto"/>
          </w:tcPr>
          <w:p w14:paraId="7AE0267A" w14:textId="77777777" w:rsidR="00F46B72" w:rsidRPr="00887FD3" w:rsidRDefault="00F46B72" w:rsidP="00F46B72">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04310B36" w14:textId="77777777" w:rsidR="00F46B72" w:rsidRPr="00887FD3" w:rsidRDefault="00F46B72" w:rsidP="00F46B72">
            <w:pPr>
              <w:pStyle w:val="para"/>
              <w:rPr>
                <w:rFonts w:ascii="Century Gothic" w:hAnsi="Century Gothic" w:cs="Calibri"/>
                <w:b/>
                <w:sz w:val="20"/>
                <w:szCs w:val="20"/>
              </w:rPr>
            </w:pPr>
          </w:p>
        </w:tc>
      </w:tr>
      <w:tr w:rsidR="00EB102B" w:rsidRPr="00887FD3" w14:paraId="594BC402"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E71B498" w14:textId="77777777" w:rsidR="00EB102B" w:rsidRPr="00887FD3" w:rsidRDefault="00EB102B" w:rsidP="00EB102B">
            <w:pPr>
              <w:pStyle w:val="para"/>
              <w:rPr>
                <w:rFonts w:ascii="Century Gothic" w:hAnsi="Century Gothic" w:cs="Calibri"/>
                <w:b/>
                <w:sz w:val="20"/>
                <w:szCs w:val="20"/>
              </w:rPr>
            </w:pPr>
            <w:r w:rsidRPr="00887FD3">
              <w:rPr>
                <w:rFonts w:ascii="Century Gothic" w:hAnsi="Century Gothic" w:cs="Calibri"/>
                <w:b/>
                <w:sz w:val="20"/>
                <w:szCs w:val="20"/>
              </w:rPr>
              <w:t>4.13.3</w:t>
            </w:r>
          </w:p>
        </w:tc>
        <w:tc>
          <w:tcPr>
            <w:tcW w:w="3654" w:type="dxa"/>
            <w:tcBorders>
              <w:top w:val="single" w:sz="4" w:space="0" w:color="auto"/>
              <w:left w:val="single" w:sz="4" w:space="0" w:color="auto"/>
              <w:bottom w:val="single" w:sz="4" w:space="0" w:color="auto"/>
              <w:right w:val="single" w:sz="4" w:space="0" w:color="auto"/>
            </w:tcBorders>
          </w:tcPr>
          <w:p w14:paraId="2B2A0D9A" w14:textId="255E1AC8" w:rsidR="00EB102B" w:rsidRPr="00814B01" w:rsidRDefault="00814B01" w:rsidP="00EB102B">
            <w:pPr>
              <w:pStyle w:val="para"/>
              <w:rPr>
                <w:rFonts w:ascii="Century Gothic" w:hAnsi="Century Gothic" w:cs="Calibri"/>
                <w:noProof/>
                <w:color w:val="231F20"/>
                <w:sz w:val="20"/>
                <w:szCs w:val="20"/>
                <w:lang w:val="fr-FR"/>
              </w:rPr>
            </w:pPr>
            <w:r w:rsidRPr="00814B01">
              <w:rPr>
                <w:rFonts w:ascii="Century Gothic" w:hAnsi="Century Gothic" w:cs="Calibri"/>
                <w:noProof/>
                <w:color w:val="231F20"/>
                <w:sz w:val="20"/>
                <w:szCs w:val="20"/>
                <w:lang w:val="fr-FR"/>
              </w:rPr>
              <w:t>Les produits dérivés et les produits de qualité inférieure ou excédentaires destinés à l'alimentation animale doivent être séparés des déchets et protégés de la contamination durant leur stockage. Les produits pour l'alimentation animale doivent être gérés, conformément aux exigences légales applicables.</w:t>
            </w:r>
          </w:p>
        </w:tc>
        <w:tc>
          <w:tcPr>
            <w:tcW w:w="1276" w:type="dxa"/>
            <w:tcBorders>
              <w:top w:val="single" w:sz="4" w:space="0" w:color="auto"/>
              <w:left w:val="single" w:sz="4" w:space="0" w:color="auto"/>
              <w:bottom w:val="single" w:sz="4" w:space="0" w:color="auto"/>
            </w:tcBorders>
            <w:shd w:val="clear" w:color="auto" w:fill="auto"/>
          </w:tcPr>
          <w:p w14:paraId="07589362" w14:textId="77777777" w:rsidR="00EB102B" w:rsidRPr="00887FD3" w:rsidRDefault="00EB102B" w:rsidP="00EB102B">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C1AC02F" w14:textId="77777777" w:rsidR="00EB102B" w:rsidRPr="00887FD3" w:rsidRDefault="00EB102B" w:rsidP="00EB102B">
            <w:pPr>
              <w:pStyle w:val="para"/>
              <w:rPr>
                <w:rFonts w:ascii="Century Gothic" w:hAnsi="Century Gothic" w:cs="Calibri"/>
                <w:b/>
                <w:sz w:val="20"/>
                <w:szCs w:val="20"/>
              </w:rPr>
            </w:pPr>
          </w:p>
        </w:tc>
      </w:tr>
      <w:tr w:rsidR="00EB102B" w:rsidRPr="00887FD3" w14:paraId="479F1C1A"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EB102B" w:rsidRPr="00887FD3" w:rsidRDefault="00EB102B" w:rsidP="00EB102B">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286" w:type="dxa"/>
            <w:gridSpan w:val="3"/>
            <w:tcBorders>
              <w:top w:val="single" w:sz="4" w:space="0" w:color="auto"/>
              <w:left w:val="single" w:sz="4" w:space="0" w:color="auto"/>
              <w:bottom w:val="single" w:sz="4" w:space="0" w:color="auto"/>
            </w:tcBorders>
            <w:shd w:val="clear" w:color="auto" w:fill="92D050"/>
          </w:tcPr>
          <w:p w14:paraId="2BBB32F8" w14:textId="462FDB5D" w:rsidR="00EB102B" w:rsidRPr="00887FD3" w:rsidRDefault="00CC0937" w:rsidP="00CC0937">
            <w:pPr>
              <w:widowControl w:val="0"/>
              <w:tabs>
                <w:tab w:val="left" w:pos="1194"/>
                <w:tab w:val="left" w:pos="1195"/>
              </w:tabs>
              <w:autoSpaceDE w:val="0"/>
              <w:autoSpaceDN w:val="0"/>
              <w:spacing w:before="98"/>
              <w:rPr>
                <w:rFonts w:ascii="Century Gothic" w:hAnsi="Century Gothic" w:cs="Calibri"/>
                <w:color w:val="FFFFFF" w:themeColor="background1"/>
                <w:sz w:val="20"/>
                <w:szCs w:val="20"/>
              </w:rPr>
            </w:pPr>
            <w:r w:rsidRPr="00CC0937">
              <w:rPr>
                <w:rFonts w:ascii="Century Gothic" w:hAnsi="Century Gothic" w:cs="Calibri"/>
                <w:color w:val="FFFFFF" w:themeColor="background1"/>
                <w:sz w:val="20"/>
                <w:szCs w:val="20"/>
              </w:rPr>
              <w:t xml:space="preserve">Lutte </w:t>
            </w:r>
            <w:proofErr w:type="spellStart"/>
            <w:r w:rsidRPr="00CC0937">
              <w:rPr>
                <w:rFonts w:ascii="Century Gothic" w:hAnsi="Century Gothic" w:cs="Calibri"/>
                <w:color w:val="FFFFFF" w:themeColor="background1"/>
                <w:sz w:val="20"/>
                <w:szCs w:val="20"/>
              </w:rPr>
              <w:t>contre</w:t>
            </w:r>
            <w:proofErr w:type="spellEnd"/>
            <w:r w:rsidRPr="00CC0937">
              <w:rPr>
                <w:rFonts w:ascii="Century Gothic" w:hAnsi="Century Gothic" w:cs="Calibri"/>
                <w:color w:val="FFFFFF" w:themeColor="background1"/>
                <w:sz w:val="20"/>
                <w:szCs w:val="20"/>
              </w:rPr>
              <w:t xml:space="preserve"> les </w:t>
            </w:r>
            <w:proofErr w:type="spellStart"/>
            <w:r w:rsidRPr="00CC0937">
              <w:rPr>
                <w:rFonts w:ascii="Century Gothic" w:hAnsi="Century Gothic" w:cs="Calibri"/>
                <w:color w:val="FFFFFF" w:themeColor="background1"/>
                <w:sz w:val="20"/>
                <w:szCs w:val="20"/>
              </w:rPr>
              <w:t>nuisibles</w:t>
            </w:r>
            <w:proofErr w:type="spellEnd"/>
          </w:p>
        </w:tc>
      </w:tr>
      <w:tr w:rsidR="00EB102B" w:rsidRPr="00887FD3" w14:paraId="189BBE00"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E05DA47" w14:textId="346A5414" w:rsidR="00EB102B" w:rsidRPr="00887FD3" w:rsidRDefault="00EB102B" w:rsidP="00EB102B">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771415CB" w14:textId="77777777" w:rsidR="00733A36" w:rsidRDefault="00733A36" w:rsidP="00733A36">
            <w:pPr>
              <w:pStyle w:val="para"/>
              <w:rPr>
                <w:rFonts w:ascii="Century Gothic" w:hAnsi="Century Gothic" w:cs="Calibri"/>
              </w:rPr>
            </w:pPr>
            <w:proofErr w:type="spellStart"/>
            <w:r w:rsidRPr="00733A36">
              <w:rPr>
                <w:rFonts w:ascii="Century Gothic" w:hAnsi="Century Gothic" w:cs="Calibri"/>
              </w:rPr>
              <w:t>L'ensemble</w:t>
            </w:r>
            <w:proofErr w:type="spellEnd"/>
            <w:r w:rsidRPr="00733A36">
              <w:rPr>
                <w:rFonts w:ascii="Century Gothic" w:hAnsi="Century Gothic" w:cs="Calibri"/>
              </w:rPr>
              <w:t xml:space="preserve"> du site doit </w:t>
            </w:r>
            <w:proofErr w:type="spellStart"/>
            <w:r w:rsidRPr="00733A36">
              <w:rPr>
                <w:rFonts w:ascii="Century Gothic" w:hAnsi="Century Gothic" w:cs="Calibri"/>
              </w:rPr>
              <w:t>avoir</w:t>
            </w:r>
            <w:proofErr w:type="spellEnd"/>
            <w:r w:rsidRPr="00733A36">
              <w:rPr>
                <w:rFonts w:ascii="Century Gothic" w:hAnsi="Century Gothic" w:cs="Calibri"/>
              </w:rPr>
              <w:t xml:space="preserve"> mis </w:t>
            </w:r>
            <w:proofErr w:type="spellStart"/>
            <w:r w:rsidRPr="00733A36">
              <w:rPr>
                <w:rFonts w:ascii="Century Gothic" w:hAnsi="Century Gothic" w:cs="Calibri"/>
              </w:rPr>
              <w:t>en</w:t>
            </w:r>
            <w:proofErr w:type="spellEnd"/>
            <w:r w:rsidRPr="00733A36">
              <w:rPr>
                <w:rFonts w:ascii="Century Gothic" w:hAnsi="Century Gothic" w:cs="Calibri"/>
              </w:rPr>
              <w:t xml:space="preserve"> place un programme </w:t>
            </w:r>
            <w:proofErr w:type="spellStart"/>
            <w:r w:rsidRPr="00733A36">
              <w:rPr>
                <w:rFonts w:ascii="Century Gothic" w:hAnsi="Century Gothic" w:cs="Calibri"/>
              </w:rPr>
              <w:t>efficace</w:t>
            </w:r>
            <w:proofErr w:type="spellEnd"/>
            <w:r w:rsidRPr="00733A36">
              <w:rPr>
                <w:rFonts w:ascii="Century Gothic" w:hAnsi="Century Gothic" w:cs="Calibri"/>
              </w:rPr>
              <w:t xml:space="preserve"> de gestion </w:t>
            </w:r>
            <w:proofErr w:type="spellStart"/>
            <w:r w:rsidRPr="00733A36">
              <w:rPr>
                <w:rFonts w:ascii="Century Gothic" w:hAnsi="Century Gothic" w:cs="Calibri"/>
              </w:rPr>
              <w:t>préventive</w:t>
            </w:r>
            <w:proofErr w:type="spellEnd"/>
            <w:r w:rsidRPr="00733A36">
              <w:rPr>
                <w:rFonts w:ascii="Century Gothic" w:hAnsi="Century Gothic" w:cs="Calibri"/>
              </w:rPr>
              <w:t xml:space="preserve"> des </w:t>
            </w:r>
            <w:proofErr w:type="spellStart"/>
            <w:r w:rsidRPr="00733A36">
              <w:rPr>
                <w:rFonts w:ascii="Century Gothic" w:hAnsi="Century Gothic" w:cs="Calibri"/>
              </w:rPr>
              <w:t>nuisibles</w:t>
            </w:r>
            <w:proofErr w:type="spellEnd"/>
            <w:r w:rsidRPr="00733A36">
              <w:rPr>
                <w:rFonts w:ascii="Century Gothic" w:hAnsi="Century Gothic" w:cs="Calibri"/>
              </w:rPr>
              <w:t xml:space="preserve"> </w:t>
            </w:r>
            <w:proofErr w:type="spellStart"/>
            <w:r w:rsidRPr="00733A36">
              <w:rPr>
                <w:rFonts w:ascii="Century Gothic" w:hAnsi="Century Gothic" w:cs="Calibri"/>
              </w:rPr>
              <w:t>afin</w:t>
            </w:r>
            <w:proofErr w:type="spellEnd"/>
            <w:r w:rsidRPr="00733A36">
              <w:rPr>
                <w:rFonts w:ascii="Century Gothic" w:hAnsi="Century Gothic" w:cs="Calibri"/>
              </w:rPr>
              <w:t xml:space="preserve"> de minimiser les </w:t>
            </w:r>
            <w:proofErr w:type="spellStart"/>
            <w:r w:rsidRPr="00733A36">
              <w:rPr>
                <w:rFonts w:ascii="Century Gothic" w:hAnsi="Century Gothic" w:cs="Calibri"/>
              </w:rPr>
              <w:t>risques</w:t>
            </w:r>
            <w:proofErr w:type="spellEnd"/>
            <w:r w:rsidRPr="00733A36">
              <w:rPr>
                <w:rFonts w:ascii="Century Gothic" w:hAnsi="Century Gothic" w:cs="Calibri"/>
              </w:rPr>
              <w:t xml:space="preserve"> de </w:t>
            </w:r>
            <w:proofErr w:type="spellStart"/>
            <w:r w:rsidRPr="00733A36">
              <w:rPr>
                <w:rFonts w:ascii="Century Gothic" w:hAnsi="Century Gothic" w:cs="Calibri"/>
              </w:rPr>
              <w:t>présence</w:t>
            </w:r>
            <w:proofErr w:type="spellEnd"/>
            <w:r w:rsidRPr="00733A36">
              <w:rPr>
                <w:rFonts w:ascii="Century Gothic" w:hAnsi="Century Gothic" w:cs="Calibri"/>
              </w:rPr>
              <w:t xml:space="preserve"> de </w:t>
            </w:r>
            <w:proofErr w:type="spellStart"/>
            <w:r w:rsidRPr="00733A36">
              <w:rPr>
                <w:rFonts w:ascii="Century Gothic" w:hAnsi="Century Gothic" w:cs="Calibri"/>
              </w:rPr>
              <w:t>nuisibles</w:t>
            </w:r>
            <w:proofErr w:type="spellEnd"/>
            <w:r w:rsidRPr="00733A36">
              <w:rPr>
                <w:rFonts w:ascii="Century Gothic" w:hAnsi="Century Gothic" w:cs="Calibri"/>
              </w:rPr>
              <w:t xml:space="preserve">. Des </w:t>
            </w:r>
            <w:proofErr w:type="spellStart"/>
            <w:r w:rsidRPr="00733A36">
              <w:rPr>
                <w:rFonts w:ascii="Century Gothic" w:hAnsi="Century Gothic" w:cs="Calibri"/>
              </w:rPr>
              <w:t>moyens</w:t>
            </w:r>
            <w:proofErr w:type="spellEnd"/>
            <w:r w:rsidRPr="00733A36">
              <w:rPr>
                <w:rFonts w:ascii="Century Gothic" w:hAnsi="Century Gothic" w:cs="Calibri"/>
              </w:rPr>
              <w:t xml:space="preserve"> </w:t>
            </w:r>
            <w:proofErr w:type="spellStart"/>
            <w:r w:rsidRPr="00733A36">
              <w:rPr>
                <w:rFonts w:ascii="Century Gothic" w:hAnsi="Century Gothic" w:cs="Calibri"/>
              </w:rPr>
              <w:t>doivent</w:t>
            </w:r>
            <w:proofErr w:type="spellEnd"/>
            <w:r w:rsidRPr="00733A36">
              <w:rPr>
                <w:rFonts w:ascii="Century Gothic" w:hAnsi="Century Gothic" w:cs="Calibri"/>
              </w:rPr>
              <w:t xml:space="preserve"> </w:t>
            </w:r>
            <w:proofErr w:type="spellStart"/>
            <w:r w:rsidRPr="00733A36">
              <w:rPr>
                <w:rFonts w:ascii="Century Gothic" w:hAnsi="Century Gothic" w:cs="Calibri"/>
              </w:rPr>
              <w:t>être</w:t>
            </w:r>
            <w:proofErr w:type="spellEnd"/>
            <w:r w:rsidRPr="00733A36">
              <w:rPr>
                <w:rFonts w:ascii="Century Gothic" w:hAnsi="Century Gothic" w:cs="Calibri"/>
              </w:rPr>
              <w:t xml:space="preserve"> </w:t>
            </w:r>
            <w:proofErr w:type="spellStart"/>
            <w:r w:rsidRPr="00733A36">
              <w:rPr>
                <w:rFonts w:ascii="Century Gothic" w:hAnsi="Century Gothic" w:cs="Calibri"/>
              </w:rPr>
              <w:t>disponibles</w:t>
            </w:r>
            <w:proofErr w:type="spellEnd"/>
            <w:r w:rsidRPr="00733A36">
              <w:rPr>
                <w:rFonts w:ascii="Century Gothic" w:hAnsi="Century Gothic" w:cs="Calibri"/>
              </w:rPr>
              <w:t xml:space="preserve"> pour </w:t>
            </w:r>
            <w:proofErr w:type="spellStart"/>
            <w:r w:rsidRPr="00733A36">
              <w:rPr>
                <w:rFonts w:ascii="Century Gothic" w:hAnsi="Century Gothic" w:cs="Calibri"/>
              </w:rPr>
              <w:t>répondre</w:t>
            </w:r>
            <w:proofErr w:type="spellEnd"/>
            <w:r w:rsidRPr="00733A36">
              <w:rPr>
                <w:rFonts w:ascii="Century Gothic" w:hAnsi="Century Gothic" w:cs="Calibri"/>
              </w:rPr>
              <w:t xml:space="preserve"> </w:t>
            </w:r>
            <w:proofErr w:type="spellStart"/>
            <w:r w:rsidRPr="00733A36">
              <w:rPr>
                <w:rFonts w:ascii="Century Gothic" w:hAnsi="Century Gothic" w:cs="Calibri"/>
              </w:rPr>
              <w:t>rapidement</w:t>
            </w:r>
            <w:proofErr w:type="spellEnd"/>
            <w:r w:rsidRPr="00733A36">
              <w:rPr>
                <w:rFonts w:ascii="Century Gothic" w:hAnsi="Century Gothic" w:cs="Calibri"/>
              </w:rPr>
              <w:t xml:space="preserve"> à tout </w:t>
            </w:r>
            <w:proofErr w:type="spellStart"/>
            <w:r w:rsidRPr="00733A36">
              <w:rPr>
                <w:rFonts w:ascii="Century Gothic" w:hAnsi="Century Gothic" w:cs="Calibri"/>
              </w:rPr>
              <w:t>problème</w:t>
            </w:r>
            <w:proofErr w:type="spellEnd"/>
            <w:r w:rsidRPr="00733A36">
              <w:rPr>
                <w:rFonts w:ascii="Century Gothic" w:hAnsi="Century Gothic" w:cs="Calibri"/>
              </w:rPr>
              <w:t xml:space="preserve"> </w:t>
            </w:r>
            <w:proofErr w:type="spellStart"/>
            <w:r w:rsidRPr="00733A36">
              <w:rPr>
                <w:rFonts w:ascii="Century Gothic" w:hAnsi="Century Gothic" w:cs="Calibri"/>
              </w:rPr>
              <w:t>pouvant</w:t>
            </w:r>
            <w:proofErr w:type="spellEnd"/>
            <w:r w:rsidRPr="00733A36">
              <w:rPr>
                <w:rFonts w:ascii="Century Gothic" w:hAnsi="Century Gothic" w:cs="Calibri"/>
              </w:rPr>
              <w:t xml:space="preserve"> </w:t>
            </w:r>
            <w:proofErr w:type="spellStart"/>
            <w:r w:rsidRPr="00733A36">
              <w:rPr>
                <w:rFonts w:ascii="Century Gothic" w:hAnsi="Century Gothic" w:cs="Calibri"/>
              </w:rPr>
              <w:t>entraîner</w:t>
            </w:r>
            <w:proofErr w:type="spellEnd"/>
            <w:r w:rsidRPr="00733A36">
              <w:rPr>
                <w:rFonts w:ascii="Century Gothic" w:hAnsi="Century Gothic" w:cs="Calibri"/>
              </w:rPr>
              <w:t xml:space="preserve"> un </w:t>
            </w:r>
            <w:proofErr w:type="spellStart"/>
            <w:r w:rsidRPr="00733A36">
              <w:rPr>
                <w:rFonts w:ascii="Century Gothic" w:hAnsi="Century Gothic" w:cs="Calibri"/>
              </w:rPr>
              <w:t>risque</w:t>
            </w:r>
            <w:proofErr w:type="spellEnd"/>
            <w:r w:rsidRPr="00733A36">
              <w:rPr>
                <w:rFonts w:ascii="Century Gothic" w:hAnsi="Century Gothic" w:cs="Calibri"/>
              </w:rPr>
              <w:t xml:space="preserve"> pour les </w:t>
            </w:r>
            <w:proofErr w:type="spellStart"/>
            <w:r w:rsidRPr="00733A36">
              <w:rPr>
                <w:rFonts w:ascii="Century Gothic" w:hAnsi="Century Gothic" w:cs="Calibri"/>
              </w:rPr>
              <w:t>produits</w:t>
            </w:r>
            <w:proofErr w:type="spellEnd"/>
            <w:r w:rsidRPr="00733A36">
              <w:rPr>
                <w:rFonts w:ascii="Century Gothic" w:hAnsi="Century Gothic" w:cs="Calibri"/>
              </w:rPr>
              <w:t>.</w:t>
            </w:r>
          </w:p>
          <w:p w14:paraId="17364903" w14:textId="775AF273" w:rsidR="00EB102B" w:rsidRPr="00887FD3" w:rsidRDefault="00733A36" w:rsidP="00733A36">
            <w:pPr>
              <w:pStyle w:val="para"/>
              <w:rPr>
                <w:rFonts w:ascii="Century Gothic" w:hAnsi="Century Gothic"/>
                <w:sz w:val="20"/>
                <w:szCs w:val="20"/>
              </w:rPr>
            </w:pPr>
            <w:r w:rsidRPr="00733A36">
              <w:rPr>
                <w:rFonts w:ascii="Century Gothic" w:hAnsi="Century Gothic" w:cs="Calibri"/>
              </w:rPr>
              <w:t xml:space="preserve">Les programmes de gestion des </w:t>
            </w:r>
            <w:proofErr w:type="spellStart"/>
            <w:r w:rsidRPr="00733A36">
              <w:rPr>
                <w:rFonts w:ascii="Century Gothic" w:hAnsi="Century Gothic" w:cs="Calibri"/>
              </w:rPr>
              <w:t>nuisibles</w:t>
            </w:r>
            <w:proofErr w:type="spellEnd"/>
            <w:r w:rsidRPr="00733A36">
              <w:rPr>
                <w:rFonts w:ascii="Century Gothic" w:hAnsi="Century Gothic" w:cs="Calibri"/>
              </w:rPr>
              <w:t xml:space="preserve"> </w:t>
            </w:r>
            <w:proofErr w:type="spellStart"/>
            <w:r w:rsidRPr="00733A36">
              <w:rPr>
                <w:rFonts w:ascii="Century Gothic" w:hAnsi="Century Gothic" w:cs="Calibri"/>
              </w:rPr>
              <w:t>doivent</w:t>
            </w:r>
            <w:proofErr w:type="spellEnd"/>
            <w:r w:rsidRPr="00733A36">
              <w:rPr>
                <w:rFonts w:ascii="Century Gothic" w:hAnsi="Century Gothic" w:cs="Calibri"/>
              </w:rPr>
              <w:t xml:space="preserve"> </w:t>
            </w:r>
            <w:proofErr w:type="spellStart"/>
            <w:r w:rsidRPr="00733A36">
              <w:rPr>
                <w:rFonts w:ascii="Century Gothic" w:hAnsi="Century Gothic" w:cs="Calibri"/>
              </w:rPr>
              <w:t>être</w:t>
            </w:r>
            <w:proofErr w:type="spellEnd"/>
            <w:r w:rsidRPr="00733A36">
              <w:rPr>
                <w:rFonts w:ascii="Century Gothic" w:hAnsi="Century Gothic" w:cs="Calibri"/>
              </w:rPr>
              <w:t xml:space="preserve"> </w:t>
            </w:r>
            <w:proofErr w:type="spellStart"/>
            <w:r w:rsidRPr="00733A36">
              <w:rPr>
                <w:rFonts w:ascii="Century Gothic" w:hAnsi="Century Gothic" w:cs="Calibri"/>
              </w:rPr>
              <w:t>conformes</w:t>
            </w:r>
            <w:proofErr w:type="spellEnd"/>
            <w:r w:rsidRPr="00733A36">
              <w:rPr>
                <w:rFonts w:ascii="Century Gothic" w:hAnsi="Century Gothic" w:cs="Calibri"/>
              </w:rPr>
              <w:t xml:space="preserve"> à </w:t>
            </w:r>
            <w:proofErr w:type="spellStart"/>
            <w:r w:rsidRPr="00733A36">
              <w:rPr>
                <w:rFonts w:ascii="Century Gothic" w:hAnsi="Century Gothic" w:cs="Calibri"/>
              </w:rPr>
              <w:t>l’ensemble</w:t>
            </w:r>
            <w:proofErr w:type="spellEnd"/>
            <w:r w:rsidRPr="00733A36">
              <w:rPr>
                <w:rFonts w:ascii="Century Gothic" w:hAnsi="Century Gothic" w:cs="Calibri"/>
              </w:rPr>
              <w:t xml:space="preserve"> de la </w:t>
            </w:r>
            <w:proofErr w:type="spellStart"/>
            <w:r w:rsidRPr="00733A36">
              <w:rPr>
                <w:rFonts w:ascii="Century Gothic" w:hAnsi="Century Gothic" w:cs="Calibri"/>
              </w:rPr>
              <w:t>législation</w:t>
            </w:r>
            <w:proofErr w:type="spellEnd"/>
            <w:r w:rsidRPr="00733A36">
              <w:rPr>
                <w:rFonts w:ascii="Century Gothic" w:hAnsi="Century Gothic" w:cs="Calibri"/>
              </w:rPr>
              <w:t xml:space="preserve"> </w:t>
            </w:r>
            <w:proofErr w:type="spellStart"/>
            <w:r w:rsidRPr="00733A36">
              <w:rPr>
                <w:rFonts w:ascii="Century Gothic" w:hAnsi="Century Gothic" w:cs="Calibri"/>
              </w:rPr>
              <w:t>en</w:t>
            </w:r>
            <w:proofErr w:type="spellEnd"/>
            <w:r w:rsidRPr="00733A36">
              <w:rPr>
                <w:rFonts w:ascii="Century Gothic" w:hAnsi="Century Gothic" w:cs="Calibri"/>
              </w:rPr>
              <w:t xml:space="preserve"> </w:t>
            </w:r>
            <w:proofErr w:type="spellStart"/>
            <w:r w:rsidRPr="00733A36">
              <w:rPr>
                <w:rFonts w:ascii="Century Gothic" w:hAnsi="Century Gothic" w:cs="Calibri"/>
              </w:rPr>
              <w:t>vigueur</w:t>
            </w:r>
            <w:proofErr w:type="spellEnd"/>
            <w:r w:rsidRPr="00733A36">
              <w:rPr>
                <w:rFonts w:ascii="Century Gothic" w:hAnsi="Century Gothic" w:cs="Calibri"/>
              </w:rPr>
              <w:t>.</w:t>
            </w:r>
          </w:p>
        </w:tc>
      </w:tr>
      <w:tr w:rsidR="00C64EA8" w:rsidRPr="00887FD3" w14:paraId="70BA446E"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9D4D709"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654A4BF9" w14:textId="2844A91D"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6E516D87" w14:textId="62885A26"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44E3C2F0" w14:textId="63997FD9"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A40204" w:rsidRPr="00887FD3" w14:paraId="57BCAD13"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A40204" w:rsidRPr="00887FD3" w:rsidRDefault="00A40204" w:rsidP="00A40204">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654" w:type="dxa"/>
            <w:tcBorders>
              <w:top w:val="single" w:sz="4" w:space="0" w:color="auto"/>
              <w:left w:val="single" w:sz="4" w:space="0" w:color="auto"/>
              <w:bottom w:val="single" w:sz="4" w:space="0" w:color="auto"/>
              <w:right w:val="single" w:sz="4" w:space="0" w:color="auto"/>
            </w:tcBorders>
          </w:tcPr>
          <w:p w14:paraId="422D0436" w14:textId="77777777" w:rsidR="003B42D0" w:rsidRPr="003B42D0" w:rsidRDefault="003B42D0" w:rsidP="003B42D0">
            <w:pPr>
              <w:pStyle w:val="TableParagraph"/>
              <w:spacing w:before="149" w:line="194" w:lineRule="auto"/>
              <w:ind w:left="113" w:right="424"/>
              <w:rPr>
                <w:rFonts w:ascii="Century Gothic" w:eastAsiaTheme="minorHAnsi" w:hAnsi="Century Gothic" w:cs="Calibri"/>
                <w:noProof/>
                <w:color w:val="231F20"/>
                <w:sz w:val="20"/>
                <w:szCs w:val="20"/>
                <w:lang w:val="fr-FR"/>
              </w:rPr>
            </w:pPr>
            <w:r w:rsidRPr="003B42D0">
              <w:rPr>
                <w:rFonts w:ascii="Century Gothic" w:eastAsiaTheme="minorHAnsi" w:hAnsi="Century Gothic" w:cs="Calibri"/>
                <w:noProof/>
                <w:color w:val="231F20"/>
                <w:sz w:val="20"/>
                <w:szCs w:val="20"/>
                <w:lang w:val="fr-FR"/>
              </w:rPr>
              <w:t>Si une activité de nuisibles est détectée, elle ne doit pas présenter de risques de contamination des produits, des matières premières ou des emballages.</w:t>
            </w:r>
          </w:p>
          <w:p w14:paraId="1CFD58A3" w14:textId="32D8CC93" w:rsidR="00A40204" w:rsidRPr="003B42D0" w:rsidRDefault="003B42D0" w:rsidP="003B42D0">
            <w:pPr>
              <w:pStyle w:val="TableParagraph"/>
              <w:spacing w:before="149" w:line="194" w:lineRule="auto"/>
              <w:ind w:left="113" w:right="424"/>
              <w:rPr>
                <w:rFonts w:ascii="Century Gothic" w:eastAsiaTheme="minorHAnsi" w:hAnsi="Century Gothic" w:cs="Calibri"/>
                <w:noProof/>
                <w:color w:val="231F20"/>
                <w:sz w:val="20"/>
                <w:szCs w:val="20"/>
                <w:lang w:val="fr-FR"/>
              </w:rPr>
            </w:pPr>
            <w:r w:rsidRPr="003B42D0">
              <w:rPr>
                <w:rFonts w:ascii="Century Gothic" w:eastAsiaTheme="minorHAnsi" w:hAnsi="Century Gothic" w:cs="Calibri"/>
                <w:noProof/>
                <w:color w:val="231F20"/>
                <w:sz w:val="20"/>
                <w:szCs w:val="20"/>
                <w:lang w:val="fr-FR"/>
              </w:rPr>
              <w:t>La présence d'une infestation sur le site doit être consignée dans les enregistrements de gestion des nuisibles et être ciblée par un programme de contrôle des nuisibles efficace permettant d'éliminer ou de gérer l'infestation de manière à ce qu'elle ne présente aucun risque pour les produits, les matières premières ou les emballages.</w:t>
            </w:r>
          </w:p>
        </w:tc>
        <w:tc>
          <w:tcPr>
            <w:tcW w:w="1276" w:type="dxa"/>
            <w:tcBorders>
              <w:top w:val="single" w:sz="4" w:space="0" w:color="auto"/>
              <w:left w:val="single" w:sz="4" w:space="0" w:color="auto"/>
              <w:bottom w:val="single" w:sz="4" w:space="0" w:color="auto"/>
            </w:tcBorders>
            <w:shd w:val="clear" w:color="auto" w:fill="auto"/>
          </w:tcPr>
          <w:p w14:paraId="3E3E2BB9" w14:textId="77777777" w:rsidR="00A40204" w:rsidRPr="00887FD3" w:rsidRDefault="00A40204" w:rsidP="00A40204">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2202F1F" w14:textId="77777777" w:rsidR="00A40204" w:rsidRPr="00887FD3" w:rsidRDefault="00A40204" w:rsidP="00A40204">
            <w:pPr>
              <w:pStyle w:val="para"/>
              <w:rPr>
                <w:rFonts w:ascii="Century Gothic" w:hAnsi="Century Gothic" w:cs="Calibri"/>
                <w:b/>
                <w:sz w:val="20"/>
                <w:szCs w:val="20"/>
              </w:rPr>
            </w:pPr>
          </w:p>
        </w:tc>
      </w:tr>
      <w:tr w:rsidR="00FC19D1" w:rsidRPr="00887FD3" w14:paraId="75909FEC"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FC19D1" w:rsidRPr="00887FD3" w:rsidRDefault="00FC19D1" w:rsidP="00FC19D1">
            <w:pPr>
              <w:pStyle w:val="para"/>
              <w:rPr>
                <w:rFonts w:ascii="Century Gothic" w:hAnsi="Century Gothic" w:cs="Calibri"/>
                <w:b/>
                <w:sz w:val="20"/>
                <w:szCs w:val="20"/>
              </w:rPr>
            </w:pPr>
            <w:r w:rsidRPr="00887FD3">
              <w:rPr>
                <w:rFonts w:ascii="Century Gothic" w:hAnsi="Century Gothic" w:cs="Calibri"/>
                <w:b/>
                <w:sz w:val="20"/>
                <w:szCs w:val="20"/>
              </w:rPr>
              <w:lastRenderedPageBreak/>
              <w:t>4.14.2</w:t>
            </w:r>
          </w:p>
        </w:tc>
        <w:tc>
          <w:tcPr>
            <w:tcW w:w="3654" w:type="dxa"/>
            <w:tcBorders>
              <w:top w:val="single" w:sz="4" w:space="0" w:color="auto"/>
              <w:left w:val="single" w:sz="4" w:space="0" w:color="auto"/>
              <w:bottom w:val="single" w:sz="4" w:space="0" w:color="auto"/>
              <w:right w:val="single" w:sz="4" w:space="0" w:color="auto"/>
            </w:tcBorders>
          </w:tcPr>
          <w:p w14:paraId="35E5D812" w14:textId="77777777" w:rsidR="0041034A" w:rsidRPr="0041034A" w:rsidRDefault="0041034A" w:rsidP="0041034A">
            <w:pPr>
              <w:pStyle w:val="TableParagraph"/>
              <w:spacing w:before="149" w:line="194" w:lineRule="auto"/>
              <w:ind w:left="113" w:right="358"/>
              <w:jc w:val="both"/>
              <w:rPr>
                <w:rFonts w:ascii="Century Gothic" w:eastAsiaTheme="minorHAnsi" w:hAnsi="Century Gothic" w:cs="Calibri"/>
                <w:noProof/>
                <w:color w:val="231F20"/>
                <w:sz w:val="20"/>
                <w:szCs w:val="20"/>
                <w:lang w:val="fr-FR"/>
              </w:rPr>
            </w:pPr>
            <w:r w:rsidRPr="0041034A">
              <w:rPr>
                <w:rFonts w:ascii="Century Gothic" w:eastAsiaTheme="minorHAnsi" w:hAnsi="Century Gothic" w:cs="Calibri"/>
                <w:noProof/>
                <w:color w:val="231F20"/>
                <w:sz w:val="20"/>
                <w:szCs w:val="20"/>
                <w:lang w:val="fr-FR"/>
              </w:rPr>
              <w:t>Le site doit soit recourir aux services d'une entreprise compétente de gestion des nuisibles, soit compter sur des employés formés correctement, afin de procéder à des inspections et à des traitements réguliers du site pour prévenir et éliminer toute infestation.</w:t>
            </w:r>
          </w:p>
          <w:p w14:paraId="4D9EEB94" w14:textId="77777777" w:rsidR="0041034A" w:rsidRPr="0041034A" w:rsidRDefault="0041034A" w:rsidP="0041034A">
            <w:pPr>
              <w:pStyle w:val="TableParagraph"/>
              <w:spacing w:before="117" w:line="194" w:lineRule="auto"/>
              <w:ind w:left="113" w:right="213"/>
              <w:jc w:val="both"/>
              <w:rPr>
                <w:rFonts w:ascii="Century Gothic" w:eastAsiaTheme="minorHAnsi" w:hAnsi="Century Gothic" w:cs="Calibri"/>
                <w:noProof/>
                <w:color w:val="231F20"/>
                <w:sz w:val="20"/>
                <w:szCs w:val="20"/>
                <w:lang w:val="fr-FR"/>
              </w:rPr>
            </w:pPr>
            <w:r w:rsidRPr="0041034A">
              <w:rPr>
                <w:rFonts w:ascii="Century Gothic" w:eastAsiaTheme="minorHAnsi" w:hAnsi="Century Gothic" w:cs="Calibri"/>
                <w:noProof/>
                <w:color w:val="231F20"/>
                <w:sz w:val="20"/>
                <w:szCs w:val="20"/>
                <w:lang w:val="fr-FR"/>
              </w:rPr>
              <w:t>La fréquence des inspections doit être déterminée sur la base d'une évaluation des risques et être documentée. L’évaluation des risques doit être revue lorsque :</w:t>
            </w:r>
          </w:p>
          <w:p w14:paraId="64C059B7" w14:textId="77777777" w:rsidR="0041034A" w:rsidRPr="0041034A" w:rsidRDefault="0041034A" w:rsidP="00B149A1">
            <w:pPr>
              <w:pStyle w:val="TableParagraph"/>
              <w:numPr>
                <w:ilvl w:val="0"/>
                <w:numId w:val="63"/>
              </w:numPr>
              <w:tabs>
                <w:tab w:val="left" w:pos="284"/>
              </w:tabs>
              <w:spacing w:before="116" w:line="194" w:lineRule="auto"/>
              <w:ind w:right="393"/>
              <w:rPr>
                <w:rFonts w:ascii="Century Gothic" w:eastAsiaTheme="minorHAnsi" w:hAnsi="Century Gothic" w:cs="Calibri"/>
                <w:noProof/>
                <w:color w:val="231F20"/>
                <w:sz w:val="20"/>
                <w:szCs w:val="20"/>
                <w:lang w:val="fr-FR"/>
              </w:rPr>
            </w:pPr>
            <w:r w:rsidRPr="0041034A">
              <w:rPr>
                <w:rFonts w:ascii="Century Gothic" w:eastAsiaTheme="minorHAnsi" w:hAnsi="Century Gothic" w:cs="Calibri"/>
                <w:noProof/>
                <w:color w:val="231F20"/>
                <w:sz w:val="20"/>
                <w:szCs w:val="20"/>
                <w:lang w:val="fr-FR"/>
              </w:rPr>
              <w:t>des changements pouvant avoir une incidence sur le programme de gestion des nuisibles sont apportés au bâtiment ou aux processus de production</w:t>
            </w:r>
          </w:p>
          <w:p w14:paraId="423EB03A" w14:textId="77777777" w:rsidR="0041034A" w:rsidRPr="0041034A" w:rsidRDefault="0041034A" w:rsidP="00B149A1">
            <w:pPr>
              <w:pStyle w:val="TableParagraph"/>
              <w:numPr>
                <w:ilvl w:val="0"/>
                <w:numId w:val="63"/>
              </w:numPr>
              <w:tabs>
                <w:tab w:val="left" w:pos="284"/>
              </w:tabs>
              <w:spacing w:line="258" w:lineRule="exact"/>
              <w:ind w:hanging="171"/>
              <w:rPr>
                <w:rFonts w:ascii="Century Gothic" w:eastAsiaTheme="minorHAnsi" w:hAnsi="Century Gothic" w:cs="Calibri"/>
                <w:noProof/>
                <w:color w:val="231F20"/>
                <w:sz w:val="20"/>
                <w:szCs w:val="20"/>
                <w:lang w:val="fr-FR"/>
              </w:rPr>
            </w:pPr>
            <w:r w:rsidRPr="0041034A">
              <w:rPr>
                <w:rFonts w:ascii="Century Gothic" w:eastAsiaTheme="minorHAnsi" w:hAnsi="Century Gothic" w:cs="Calibri"/>
                <w:noProof/>
                <w:color w:val="231F20"/>
                <w:sz w:val="20"/>
                <w:szCs w:val="20"/>
                <w:lang w:val="fr-FR"/>
              </w:rPr>
              <w:t>un problème de nuisibles important a été constaté.</w:t>
            </w:r>
          </w:p>
          <w:p w14:paraId="4B81B228" w14:textId="77777777" w:rsidR="0041034A" w:rsidRPr="0041034A" w:rsidRDefault="0041034A" w:rsidP="0041034A">
            <w:pPr>
              <w:pStyle w:val="TableParagraph"/>
              <w:spacing w:before="97" w:line="194" w:lineRule="auto"/>
              <w:ind w:left="113" w:right="124"/>
              <w:rPr>
                <w:rFonts w:ascii="Century Gothic" w:eastAsiaTheme="minorHAnsi" w:hAnsi="Century Gothic" w:cs="Calibri"/>
                <w:noProof/>
                <w:color w:val="231F20"/>
                <w:sz w:val="20"/>
                <w:szCs w:val="20"/>
                <w:lang w:val="fr-FR"/>
              </w:rPr>
            </w:pPr>
            <w:r w:rsidRPr="0041034A">
              <w:rPr>
                <w:rFonts w:ascii="Century Gothic" w:eastAsiaTheme="minorHAnsi" w:hAnsi="Century Gothic" w:cs="Calibri"/>
                <w:noProof/>
                <w:color w:val="231F20"/>
                <w:sz w:val="20"/>
                <w:szCs w:val="20"/>
                <w:lang w:val="fr-FR"/>
              </w:rPr>
              <w:t>Lorsque les services d'une entreprise de gestion des nuisibles sont utilisés, l'étendue du service doit être clairement définie et refléter les activités du site.</w:t>
            </w:r>
          </w:p>
          <w:p w14:paraId="0ADFCAC0" w14:textId="089EB490" w:rsidR="00FC19D1" w:rsidRPr="0041034A" w:rsidRDefault="0041034A" w:rsidP="0041034A">
            <w:pPr>
              <w:pStyle w:val="TableParagraph"/>
              <w:spacing w:before="97" w:line="194" w:lineRule="auto"/>
              <w:ind w:left="113" w:right="124"/>
              <w:rPr>
                <w:rFonts w:ascii="Century Gothic" w:eastAsiaTheme="minorHAnsi" w:hAnsi="Century Gothic" w:cs="Calibri"/>
                <w:noProof/>
                <w:color w:val="231F20"/>
                <w:sz w:val="20"/>
                <w:szCs w:val="20"/>
                <w:lang w:val="fr-FR"/>
              </w:rPr>
            </w:pPr>
            <w:r w:rsidRPr="0041034A">
              <w:rPr>
                <w:rFonts w:ascii="Century Gothic" w:eastAsiaTheme="minorHAnsi" w:hAnsi="Century Gothic" w:cs="Calibri"/>
                <w:noProof/>
                <w:color w:val="231F20"/>
                <w:sz w:val="20"/>
                <w:szCs w:val="20"/>
                <w:lang w:val="fr-FR"/>
              </w:rPr>
              <w:t>La prestation de services, quelle qu’en soit la source, doit répondre à toutes les exigences réglementaires applicables.</w:t>
            </w:r>
          </w:p>
        </w:tc>
        <w:tc>
          <w:tcPr>
            <w:tcW w:w="1276" w:type="dxa"/>
            <w:tcBorders>
              <w:top w:val="single" w:sz="4" w:space="0" w:color="auto"/>
              <w:left w:val="single" w:sz="4" w:space="0" w:color="auto"/>
              <w:bottom w:val="single" w:sz="4" w:space="0" w:color="auto"/>
            </w:tcBorders>
            <w:shd w:val="clear" w:color="auto" w:fill="auto"/>
          </w:tcPr>
          <w:p w14:paraId="4671F0CE" w14:textId="77777777" w:rsidR="00FC19D1" w:rsidRPr="00887FD3" w:rsidRDefault="00FC19D1" w:rsidP="00FC19D1">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1C2FEC80" w14:textId="77777777" w:rsidR="00FC19D1" w:rsidRPr="00887FD3" w:rsidRDefault="00FC19D1" w:rsidP="00FC19D1">
            <w:pPr>
              <w:pStyle w:val="para"/>
              <w:rPr>
                <w:rFonts w:ascii="Century Gothic" w:hAnsi="Century Gothic" w:cs="Calibri"/>
                <w:b/>
                <w:sz w:val="20"/>
                <w:szCs w:val="20"/>
              </w:rPr>
            </w:pPr>
          </w:p>
        </w:tc>
      </w:tr>
      <w:tr w:rsidR="00164569" w:rsidRPr="00887FD3" w14:paraId="1828F924"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164569" w:rsidRPr="00887FD3" w:rsidRDefault="00164569" w:rsidP="00164569">
            <w:pPr>
              <w:rPr>
                <w:rFonts w:ascii="Century Gothic" w:hAnsi="Century Gothic"/>
                <w:sz w:val="20"/>
                <w:szCs w:val="20"/>
              </w:rPr>
            </w:pPr>
            <w:r w:rsidRPr="00887FD3">
              <w:rPr>
                <w:rFonts w:ascii="Century Gothic" w:hAnsi="Century Gothic" w:cs="Calibri"/>
                <w:b/>
                <w:sz w:val="20"/>
                <w:szCs w:val="20"/>
              </w:rPr>
              <w:t>4.14.3</w:t>
            </w:r>
          </w:p>
        </w:tc>
        <w:tc>
          <w:tcPr>
            <w:tcW w:w="3654" w:type="dxa"/>
            <w:tcBorders>
              <w:top w:val="single" w:sz="4" w:space="0" w:color="auto"/>
              <w:left w:val="single" w:sz="4" w:space="0" w:color="auto"/>
              <w:bottom w:val="single" w:sz="4" w:space="0" w:color="auto"/>
              <w:right w:val="single" w:sz="4" w:space="0" w:color="auto"/>
            </w:tcBorders>
          </w:tcPr>
          <w:p w14:paraId="4E88DAC1" w14:textId="77777777" w:rsidR="00265D34" w:rsidRPr="00265D34" w:rsidRDefault="00265D34" w:rsidP="00265D34">
            <w:pPr>
              <w:pStyle w:val="TableParagraph"/>
              <w:spacing w:before="149" w:line="194" w:lineRule="auto"/>
              <w:ind w:left="113" w:right="124"/>
              <w:rPr>
                <w:rFonts w:ascii="Century Gothic" w:eastAsiaTheme="minorHAnsi" w:hAnsi="Century Gothic" w:cs="Calibri"/>
                <w:noProof/>
                <w:color w:val="231F20"/>
                <w:sz w:val="20"/>
                <w:szCs w:val="20"/>
                <w:lang w:val="fr-FR"/>
              </w:rPr>
            </w:pPr>
            <w:r w:rsidRPr="00265D34">
              <w:rPr>
                <w:rFonts w:ascii="Century Gothic" w:eastAsiaTheme="minorHAnsi" w:hAnsi="Century Gothic" w:cs="Calibri"/>
                <w:noProof/>
                <w:color w:val="231F20"/>
                <w:sz w:val="20"/>
                <w:szCs w:val="20"/>
                <w:lang w:val="fr-FR"/>
              </w:rPr>
              <w:t>Lorsqu'un site met en place sa propre gestion des nuisibles, il doit être en mesure de démontrer efficacement que :</w:t>
            </w:r>
          </w:p>
          <w:p w14:paraId="733D019E" w14:textId="77777777" w:rsidR="00265D34" w:rsidRPr="00265D34" w:rsidRDefault="00265D34" w:rsidP="00B149A1">
            <w:pPr>
              <w:pStyle w:val="TableParagraph"/>
              <w:numPr>
                <w:ilvl w:val="0"/>
                <w:numId w:val="64"/>
              </w:numPr>
              <w:tabs>
                <w:tab w:val="left" w:pos="284"/>
              </w:tabs>
              <w:spacing w:before="116" w:line="194" w:lineRule="auto"/>
              <w:ind w:right="307"/>
              <w:rPr>
                <w:rFonts w:ascii="Century Gothic" w:eastAsiaTheme="minorHAnsi" w:hAnsi="Century Gothic" w:cs="Calibri"/>
                <w:noProof/>
                <w:color w:val="231F20"/>
                <w:sz w:val="20"/>
                <w:szCs w:val="20"/>
                <w:lang w:val="fr-FR"/>
              </w:rPr>
            </w:pPr>
            <w:r w:rsidRPr="00265D34">
              <w:rPr>
                <w:rFonts w:ascii="Century Gothic" w:eastAsiaTheme="minorHAnsi" w:hAnsi="Century Gothic" w:cs="Calibri"/>
                <w:noProof/>
                <w:color w:val="231F20"/>
                <w:sz w:val="20"/>
                <w:szCs w:val="20"/>
                <w:lang w:val="fr-FR"/>
              </w:rPr>
              <w:t>les opérations de gestion des nuisibles sont effectuées par des employés formés et compétents, disposant de connaissances suffisantes pour choisir les produits chimiques et les méthodes de protection adaptés à la lutte contre les nuisibles, et pour comprendre les limites de leur utilisation, en fonction de la biologie des nuisibles associés au site</w:t>
            </w:r>
          </w:p>
          <w:p w14:paraId="0673ECA2" w14:textId="77777777" w:rsidR="00265D34" w:rsidRPr="00265D34" w:rsidRDefault="00265D34" w:rsidP="00B149A1">
            <w:pPr>
              <w:pStyle w:val="TableParagraph"/>
              <w:numPr>
                <w:ilvl w:val="0"/>
                <w:numId w:val="64"/>
              </w:numPr>
              <w:tabs>
                <w:tab w:val="left" w:pos="284"/>
              </w:tabs>
              <w:spacing w:before="5" w:line="194" w:lineRule="auto"/>
              <w:ind w:right="138"/>
              <w:rPr>
                <w:rFonts w:ascii="Century Gothic" w:eastAsiaTheme="minorHAnsi" w:hAnsi="Century Gothic" w:cs="Calibri"/>
                <w:noProof/>
                <w:color w:val="231F20"/>
                <w:sz w:val="20"/>
                <w:szCs w:val="20"/>
                <w:lang w:val="fr-FR"/>
              </w:rPr>
            </w:pPr>
            <w:r w:rsidRPr="00265D34">
              <w:rPr>
                <w:rFonts w:ascii="Century Gothic" w:eastAsiaTheme="minorHAnsi" w:hAnsi="Century Gothic" w:cs="Calibri"/>
                <w:noProof/>
                <w:color w:val="231F20"/>
                <w:sz w:val="20"/>
                <w:szCs w:val="20"/>
                <w:lang w:val="fr-FR"/>
              </w:rPr>
              <w:t>les employés chargés des activités de gestion des nuisibles répondent aux exigences légales de formation ou d'enregistrement</w:t>
            </w:r>
          </w:p>
          <w:p w14:paraId="2849BB6D" w14:textId="77777777" w:rsidR="00265D34" w:rsidRPr="00265D34" w:rsidRDefault="00265D34" w:rsidP="00B149A1">
            <w:pPr>
              <w:pStyle w:val="TableParagraph"/>
              <w:numPr>
                <w:ilvl w:val="0"/>
                <w:numId w:val="64"/>
              </w:numPr>
              <w:tabs>
                <w:tab w:val="left" w:pos="284"/>
              </w:tabs>
              <w:spacing w:line="231" w:lineRule="exact"/>
              <w:ind w:hanging="171"/>
              <w:rPr>
                <w:rFonts w:ascii="Century Gothic" w:eastAsiaTheme="minorHAnsi" w:hAnsi="Century Gothic" w:cs="Calibri"/>
                <w:noProof/>
                <w:color w:val="231F20"/>
                <w:sz w:val="20"/>
                <w:szCs w:val="20"/>
                <w:lang w:val="fr-FR"/>
              </w:rPr>
            </w:pPr>
            <w:r w:rsidRPr="00265D34">
              <w:rPr>
                <w:rFonts w:ascii="Century Gothic" w:eastAsiaTheme="minorHAnsi" w:hAnsi="Century Gothic" w:cs="Calibri"/>
                <w:noProof/>
                <w:color w:val="231F20"/>
                <w:sz w:val="20"/>
                <w:szCs w:val="20"/>
                <w:lang w:val="fr-FR"/>
              </w:rPr>
              <w:t>les moyens suffisants sont disponibles pour répondre à tout problème d'infestation</w:t>
            </w:r>
          </w:p>
          <w:p w14:paraId="2FA7FD65" w14:textId="77777777" w:rsidR="00265D34" w:rsidRPr="00265D34" w:rsidRDefault="00265D34" w:rsidP="00B149A1">
            <w:pPr>
              <w:pStyle w:val="TableParagraph"/>
              <w:numPr>
                <w:ilvl w:val="0"/>
                <w:numId w:val="64"/>
              </w:numPr>
              <w:tabs>
                <w:tab w:val="left" w:pos="284"/>
              </w:tabs>
              <w:spacing w:line="240" w:lineRule="exact"/>
              <w:ind w:hanging="171"/>
              <w:rPr>
                <w:rFonts w:ascii="Century Gothic" w:eastAsiaTheme="minorHAnsi" w:hAnsi="Century Gothic" w:cs="Calibri"/>
                <w:noProof/>
                <w:color w:val="231F20"/>
                <w:sz w:val="20"/>
                <w:szCs w:val="20"/>
                <w:lang w:val="fr-FR"/>
              </w:rPr>
            </w:pPr>
            <w:r w:rsidRPr="00265D34">
              <w:rPr>
                <w:rFonts w:ascii="Century Gothic" w:eastAsiaTheme="minorHAnsi" w:hAnsi="Century Gothic" w:cs="Calibri"/>
                <w:noProof/>
                <w:color w:val="231F20"/>
                <w:sz w:val="20"/>
                <w:szCs w:val="20"/>
                <w:lang w:val="fr-FR"/>
              </w:rPr>
              <w:t>il existe un accès facile aux connaissances techniques spécialisées en cas de besoin</w:t>
            </w:r>
          </w:p>
          <w:p w14:paraId="15727140" w14:textId="77777777" w:rsidR="00265D34" w:rsidRPr="00265D34" w:rsidRDefault="00265D34" w:rsidP="00B149A1">
            <w:pPr>
              <w:pStyle w:val="TableParagraph"/>
              <w:numPr>
                <w:ilvl w:val="0"/>
                <w:numId w:val="64"/>
              </w:numPr>
              <w:tabs>
                <w:tab w:val="left" w:pos="284"/>
              </w:tabs>
              <w:spacing w:before="11" w:line="194" w:lineRule="auto"/>
              <w:ind w:right="293"/>
              <w:rPr>
                <w:rFonts w:ascii="Century Gothic" w:eastAsiaTheme="minorHAnsi" w:hAnsi="Century Gothic" w:cs="Calibri"/>
                <w:noProof/>
                <w:color w:val="231F20"/>
                <w:sz w:val="20"/>
                <w:szCs w:val="20"/>
                <w:lang w:val="fr-FR"/>
              </w:rPr>
            </w:pPr>
            <w:r w:rsidRPr="00265D34">
              <w:rPr>
                <w:rFonts w:ascii="Century Gothic" w:eastAsiaTheme="minorHAnsi" w:hAnsi="Century Gothic" w:cs="Calibri"/>
                <w:noProof/>
                <w:color w:val="231F20"/>
                <w:sz w:val="20"/>
                <w:szCs w:val="20"/>
                <w:lang w:val="fr-FR"/>
              </w:rPr>
              <w:t xml:space="preserve">la législation régissant </w:t>
            </w:r>
            <w:r w:rsidRPr="00265D34">
              <w:rPr>
                <w:rFonts w:ascii="Century Gothic" w:eastAsiaTheme="minorHAnsi" w:hAnsi="Century Gothic" w:cs="Calibri"/>
                <w:noProof/>
                <w:color w:val="231F20"/>
                <w:sz w:val="20"/>
                <w:szCs w:val="20"/>
                <w:lang w:val="fr-FR"/>
              </w:rPr>
              <w:lastRenderedPageBreak/>
              <w:t>l'utilisation de produits de lutte contre les nuisibles est comprise et respectée</w:t>
            </w:r>
          </w:p>
          <w:p w14:paraId="0EA2658C" w14:textId="391C804A" w:rsidR="00164569" w:rsidRPr="00265D34" w:rsidRDefault="00265D34" w:rsidP="00B149A1">
            <w:pPr>
              <w:pStyle w:val="TableParagraph"/>
              <w:numPr>
                <w:ilvl w:val="0"/>
                <w:numId w:val="64"/>
              </w:numPr>
              <w:tabs>
                <w:tab w:val="left" w:pos="284"/>
              </w:tabs>
              <w:spacing w:before="11" w:line="194" w:lineRule="auto"/>
              <w:ind w:right="293"/>
              <w:rPr>
                <w:rFonts w:ascii="Century Gothic" w:eastAsiaTheme="minorHAnsi" w:hAnsi="Century Gothic" w:cs="Calibri"/>
                <w:noProof/>
                <w:color w:val="231F20"/>
                <w:sz w:val="20"/>
                <w:szCs w:val="20"/>
                <w:lang w:val="fr-FR"/>
              </w:rPr>
            </w:pPr>
            <w:r w:rsidRPr="00265D34">
              <w:rPr>
                <w:rFonts w:ascii="Century Gothic" w:eastAsiaTheme="minorHAnsi" w:hAnsi="Century Gothic" w:cs="Calibri"/>
                <w:noProof/>
                <w:color w:val="231F20"/>
                <w:sz w:val="20"/>
                <w:szCs w:val="20"/>
                <w:lang w:val="fr-FR"/>
              </w:rPr>
              <w:t>des installations spécifiques verrouillées sont utilisées pour stocker les pesticides.</w:t>
            </w:r>
          </w:p>
        </w:tc>
        <w:tc>
          <w:tcPr>
            <w:tcW w:w="1276" w:type="dxa"/>
            <w:tcBorders>
              <w:top w:val="single" w:sz="4" w:space="0" w:color="auto"/>
              <w:left w:val="single" w:sz="4" w:space="0" w:color="auto"/>
              <w:bottom w:val="single" w:sz="4" w:space="0" w:color="auto"/>
            </w:tcBorders>
            <w:shd w:val="clear" w:color="auto" w:fill="auto"/>
          </w:tcPr>
          <w:p w14:paraId="071E6BDA" w14:textId="77777777" w:rsidR="00164569" w:rsidRPr="00887FD3" w:rsidRDefault="00164569" w:rsidP="00164569">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51C4251" w14:textId="77777777" w:rsidR="00164569" w:rsidRPr="00887FD3" w:rsidRDefault="00164569" w:rsidP="00164569">
            <w:pPr>
              <w:pStyle w:val="para"/>
              <w:rPr>
                <w:rFonts w:ascii="Century Gothic" w:hAnsi="Century Gothic" w:cs="Calibri"/>
                <w:b/>
                <w:sz w:val="20"/>
                <w:szCs w:val="20"/>
              </w:rPr>
            </w:pPr>
          </w:p>
        </w:tc>
      </w:tr>
      <w:tr w:rsidR="00300FFC" w:rsidRPr="00887FD3" w14:paraId="1D6BF740"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300FFC" w:rsidRPr="00887FD3" w:rsidRDefault="00300FFC" w:rsidP="00300FFC">
            <w:pPr>
              <w:rPr>
                <w:rFonts w:ascii="Century Gothic" w:hAnsi="Century Gothic"/>
                <w:sz w:val="20"/>
                <w:szCs w:val="20"/>
              </w:rPr>
            </w:pPr>
            <w:r w:rsidRPr="00887FD3">
              <w:rPr>
                <w:rFonts w:ascii="Century Gothic" w:hAnsi="Century Gothic" w:cs="Calibri"/>
                <w:b/>
                <w:sz w:val="20"/>
                <w:szCs w:val="20"/>
              </w:rPr>
              <w:t>4.14.4</w:t>
            </w:r>
          </w:p>
        </w:tc>
        <w:tc>
          <w:tcPr>
            <w:tcW w:w="3654" w:type="dxa"/>
            <w:tcBorders>
              <w:top w:val="single" w:sz="4" w:space="0" w:color="auto"/>
              <w:left w:val="single" w:sz="4" w:space="0" w:color="auto"/>
              <w:bottom w:val="single" w:sz="4" w:space="0" w:color="auto"/>
              <w:right w:val="single" w:sz="4" w:space="0" w:color="auto"/>
            </w:tcBorders>
          </w:tcPr>
          <w:p w14:paraId="5883E5B5" w14:textId="77777777" w:rsidR="00754617" w:rsidRPr="00754617" w:rsidRDefault="00754617" w:rsidP="00754617">
            <w:pPr>
              <w:pStyle w:val="TableParagraph"/>
              <w:spacing w:before="149" w:line="194" w:lineRule="auto"/>
              <w:ind w:left="113" w:right="124"/>
              <w:rPr>
                <w:rFonts w:ascii="Century Gothic" w:eastAsiaTheme="minorHAnsi" w:hAnsi="Century Gothic" w:cs="Calibri"/>
                <w:noProof/>
                <w:color w:val="231F20"/>
                <w:sz w:val="20"/>
                <w:szCs w:val="20"/>
                <w:lang w:val="fr-FR"/>
              </w:rPr>
            </w:pPr>
            <w:r w:rsidRPr="00754617">
              <w:rPr>
                <w:rFonts w:ascii="Century Gothic" w:eastAsiaTheme="minorHAnsi" w:hAnsi="Century Gothic" w:cs="Calibri"/>
                <w:noProof/>
                <w:color w:val="231F20"/>
                <w:sz w:val="20"/>
                <w:szCs w:val="20"/>
                <w:lang w:val="fr-FR"/>
              </w:rPr>
              <w:t>Des documents et des enregistrements relatifs à la gestion des nuisibles doivent être conservés. Au minimum, cette procédure doit inclure :</w:t>
            </w:r>
          </w:p>
          <w:p w14:paraId="5710468A" w14:textId="77777777" w:rsidR="00754617" w:rsidRPr="00754617" w:rsidRDefault="00754617" w:rsidP="00B149A1">
            <w:pPr>
              <w:pStyle w:val="TableParagraph"/>
              <w:numPr>
                <w:ilvl w:val="0"/>
                <w:numId w:val="65"/>
              </w:numPr>
              <w:tabs>
                <w:tab w:val="left" w:pos="284"/>
              </w:tabs>
              <w:spacing w:before="116" w:line="194" w:lineRule="auto"/>
              <w:ind w:right="228"/>
              <w:jc w:val="right"/>
              <w:rPr>
                <w:rFonts w:ascii="Century Gothic" w:eastAsiaTheme="minorHAnsi" w:hAnsi="Century Gothic" w:cs="Calibri"/>
                <w:noProof/>
                <w:color w:val="231F20"/>
                <w:sz w:val="20"/>
                <w:szCs w:val="20"/>
                <w:lang w:val="fr-FR"/>
              </w:rPr>
            </w:pPr>
            <w:r w:rsidRPr="00754617">
              <w:rPr>
                <w:rFonts w:ascii="Century Gothic" w:eastAsiaTheme="minorHAnsi" w:hAnsi="Century Gothic" w:cs="Calibri"/>
                <w:noProof/>
                <w:color w:val="231F20"/>
                <w:sz w:val="20"/>
                <w:szCs w:val="20"/>
                <w:lang w:val="fr-FR"/>
              </w:rPr>
              <w:t>un plan actualisé de l'ensemble du site où les emplacements des dispositifs de lutte contre les nuisibles sont identifiés</w:t>
            </w:r>
          </w:p>
          <w:p w14:paraId="266F0AA7" w14:textId="77777777" w:rsidR="00754617" w:rsidRPr="00754617" w:rsidRDefault="00754617" w:rsidP="00B149A1">
            <w:pPr>
              <w:pStyle w:val="TableParagraph"/>
              <w:numPr>
                <w:ilvl w:val="0"/>
                <w:numId w:val="65"/>
              </w:numPr>
              <w:tabs>
                <w:tab w:val="left" w:pos="284"/>
              </w:tabs>
              <w:spacing w:line="231" w:lineRule="exact"/>
              <w:ind w:hanging="171"/>
              <w:jc w:val="right"/>
              <w:rPr>
                <w:rFonts w:ascii="Century Gothic" w:eastAsiaTheme="minorHAnsi" w:hAnsi="Century Gothic" w:cs="Calibri"/>
                <w:noProof/>
                <w:color w:val="231F20"/>
                <w:sz w:val="20"/>
                <w:szCs w:val="20"/>
                <w:lang w:val="fr-FR"/>
              </w:rPr>
            </w:pPr>
            <w:r w:rsidRPr="00754617">
              <w:rPr>
                <w:rFonts w:ascii="Century Gothic" w:eastAsiaTheme="minorHAnsi" w:hAnsi="Century Gothic" w:cs="Calibri"/>
                <w:noProof/>
                <w:color w:val="231F20"/>
                <w:sz w:val="20"/>
                <w:szCs w:val="20"/>
                <w:lang w:val="fr-FR"/>
              </w:rPr>
              <w:t>l'identification des appâts et/ou des dispositifs de contrôle sur site</w:t>
            </w:r>
          </w:p>
          <w:p w14:paraId="0CF87F70" w14:textId="77777777" w:rsidR="00754617" w:rsidRPr="00754617" w:rsidRDefault="00754617" w:rsidP="00B149A1">
            <w:pPr>
              <w:pStyle w:val="TableParagraph"/>
              <w:numPr>
                <w:ilvl w:val="0"/>
                <w:numId w:val="65"/>
              </w:numPr>
              <w:tabs>
                <w:tab w:val="left" w:pos="284"/>
              </w:tabs>
              <w:spacing w:line="240" w:lineRule="exact"/>
              <w:ind w:hanging="171"/>
              <w:jc w:val="right"/>
              <w:rPr>
                <w:rFonts w:ascii="Century Gothic" w:eastAsiaTheme="minorHAnsi" w:hAnsi="Century Gothic" w:cs="Calibri"/>
                <w:noProof/>
                <w:color w:val="231F20"/>
                <w:sz w:val="20"/>
                <w:szCs w:val="20"/>
                <w:lang w:val="fr-FR"/>
              </w:rPr>
            </w:pPr>
            <w:r w:rsidRPr="00754617">
              <w:rPr>
                <w:rFonts w:ascii="Century Gothic" w:eastAsiaTheme="minorHAnsi" w:hAnsi="Century Gothic" w:cs="Calibri"/>
                <w:noProof/>
                <w:color w:val="231F20"/>
                <w:sz w:val="20"/>
                <w:szCs w:val="20"/>
                <w:lang w:val="fr-FR"/>
              </w:rPr>
              <w:t>les responsabilités clairement définies de la direction du site et du prestataire de services</w:t>
            </w:r>
          </w:p>
          <w:p w14:paraId="343DAC34" w14:textId="77777777" w:rsidR="00754617" w:rsidRPr="00754617" w:rsidRDefault="00754617" w:rsidP="00B149A1">
            <w:pPr>
              <w:pStyle w:val="TableParagraph"/>
              <w:numPr>
                <w:ilvl w:val="0"/>
                <w:numId w:val="65"/>
              </w:numPr>
              <w:tabs>
                <w:tab w:val="left" w:pos="284"/>
              </w:tabs>
              <w:spacing w:before="11" w:line="194" w:lineRule="auto"/>
              <w:ind w:right="247"/>
              <w:jc w:val="right"/>
              <w:rPr>
                <w:rFonts w:ascii="Century Gothic" w:eastAsiaTheme="minorHAnsi" w:hAnsi="Century Gothic" w:cs="Calibri"/>
                <w:noProof/>
                <w:color w:val="231F20"/>
                <w:sz w:val="20"/>
                <w:szCs w:val="20"/>
                <w:lang w:val="fr-FR"/>
              </w:rPr>
            </w:pPr>
            <w:r w:rsidRPr="00754617">
              <w:rPr>
                <w:rFonts w:ascii="Century Gothic" w:eastAsiaTheme="minorHAnsi" w:hAnsi="Century Gothic" w:cs="Calibri"/>
                <w:noProof/>
                <w:color w:val="231F20"/>
                <w:sz w:val="20"/>
                <w:szCs w:val="20"/>
                <w:lang w:val="fr-FR"/>
              </w:rPr>
              <w:t>les détails des produits de lutte contre les nuisibles utilisés, y compris les instructions pour leur utilisation efficace et les mesures à prendre en cas d'urgence</w:t>
            </w:r>
          </w:p>
          <w:p w14:paraId="3D04096D" w14:textId="77777777" w:rsidR="00754617" w:rsidRPr="00754617" w:rsidRDefault="00754617" w:rsidP="00B149A1">
            <w:pPr>
              <w:pStyle w:val="TableParagraph"/>
              <w:numPr>
                <w:ilvl w:val="0"/>
                <w:numId w:val="65"/>
              </w:numPr>
              <w:tabs>
                <w:tab w:val="left" w:pos="284"/>
              </w:tabs>
              <w:spacing w:line="231" w:lineRule="exact"/>
              <w:ind w:hanging="171"/>
              <w:jc w:val="right"/>
              <w:rPr>
                <w:rFonts w:ascii="Century Gothic" w:eastAsiaTheme="minorHAnsi" w:hAnsi="Century Gothic" w:cs="Calibri"/>
                <w:noProof/>
                <w:color w:val="231F20"/>
                <w:sz w:val="20"/>
                <w:szCs w:val="20"/>
                <w:lang w:val="fr-FR"/>
              </w:rPr>
            </w:pPr>
            <w:r w:rsidRPr="00754617">
              <w:rPr>
                <w:rFonts w:ascii="Century Gothic" w:eastAsiaTheme="minorHAnsi" w:hAnsi="Century Gothic" w:cs="Calibri"/>
                <w:noProof/>
                <w:color w:val="231F20"/>
                <w:sz w:val="20"/>
                <w:szCs w:val="20"/>
                <w:lang w:val="fr-FR"/>
              </w:rPr>
              <w:t>toute activité de nuisibles observée</w:t>
            </w:r>
          </w:p>
          <w:p w14:paraId="7FBD94CB" w14:textId="77777777" w:rsidR="00754617" w:rsidRPr="00754617" w:rsidRDefault="00754617" w:rsidP="00B149A1">
            <w:pPr>
              <w:pStyle w:val="TableParagraph"/>
              <w:numPr>
                <w:ilvl w:val="0"/>
                <w:numId w:val="65"/>
              </w:numPr>
              <w:tabs>
                <w:tab w:val="left" w:pos="284"/>
              </w:tabs>
              <w:spacing w:line="267" w:lineRule="exact"/>
              <w:ind w:hanging="171"/>
              <w:rPr>
                <w:rFonts w:ascii="Century Gothic" w:eastAsiaTheme="minorHAnsi" w:hAnsi="Century Gothic" w:cs="Calibri"/>
                <w:noProof/>
                <w:color w:val="231F20"/>
                <w:sz w:val="20"/>
                <w:szCs w:val="20"/>
                <w:lang w:val="fr-FR"/>
              </w:rPr>
            </w:pPr>
            <w:r w:rsidRPr="00754617">
              <w:rPr>
                <w:rFonts w:ascii="Century Gothic" w:eastAsiaTheme="minorHAnsi" w:hAnsi="Century Gothic" w:cs="Calibri"/>
                <w:noProof/>
                <w:color w:val="231F20"/>
                <w:sz w:val="20"/>
                <w:szCs w:val="20"/>
                <w:lang w:val="fr-FR"/>
              </w:rPr>
              <w:t>les détails des traitements utilisés pour la lutte contre les nuisibles.</w:t>
            </w:r>
          </w:p>
          <w:p w14:paraId="1AC82583" w14:textId="77777777" w:rsidR="00754617" w:rsidRPr="00754617" w:rsidRDefault="00754617" w:rsidP="00754617">
            <w:pPr>
              <w:pStyle w:val="TableParagraph"/>
              <w:tabs>
                <w:tab w:val="left" w:pos="284"/>
              </w:tabs>
              <w:spacing w:line="267" w:lineRule="exact"/>
              <w:ind w:left="112"/>
              <w:rPr>
                <w:rFonts w:ascii="Century Gothic" w:eastAsiaTheme="minorHAnsi" w:hAnsi="Century Gothic" w:cs="Calibri"/>
                <w:noProof/>
                <w:color w:val="231F20"/>
                <w:sz w:val="20"/>
                <w:szCs w:val="20"/>
                <w:lang w:val="fr-FR"/>
              </w:rPr>
            </w:pPr>
          </w:p>
          <w:p w14:paraId="7A7C0013" w14:textId="2702356C" w:rsidR="00300FFC" w:rsidRPr="00754617" w:rsidRDefault="00754617" w:rsidP="00754617">
            <w:pPr>
              <w:pStyle w:val="TableParagraph"/>
              <w:tabs>
                <w:tab w:val="left" w:pos="284"/>
              </w:tabs>
              <w:spacing w:line="267" w:lineRule="exact"/>
              <w:ind w:left="112"/>
              <w:rPr>
                <w:rFonts w:ascii="Century Gothic" w:eastAsiaTheme="minorHAnsi" w:hAnsi="Century Gothic" w:cs="Calibri"/>
                <w:noProof/>
                <w:color w:val="231F20"/>
                <w:sz w:val="20"/>
                <w:szCs w:val="20"/>
                <w:lang w:val="fr-FR"/>
              </w:rPr>
            </w:pPr>
            <w:r w:rsidRPr="00754617">
              <w:rPr>
                <w:rFonts w:ascii="Century Gothic" w:eastAsiaTheme="minorHAnsi" w:hAnsi="Century Gothic" w:cs="Calibri"/>
                <w:noProof/>
                <w:color w:val="231F20"/>
                <w:sz w:val="20"/>
                <w:szCs w:val="20"/>
                <w:lang w:val="fr-FR"/>
              </w:rPr>
              <w:t>Les registres peuvent être imprimés (copie papier) ou stockés sur un système électronique (c-à-d. un système de reporting en ligne).</w:t>
            </w:r>
          </w:p>
        </w:tc>
        <w:tc>
          <w:tcPr>
            <w:tcW w:w="1276" w:type="dxa"/>
            <w:tcBorders>
              <w:top w:val="single" w:sz="4" w:space="0" w:color="auto"/>
              <w:left w:val="single" w:sz="4" w:space="0" w:color="auto"/>
              <w:bottom w:val="single" w:sz="4" w:space="0" w:color="auto"/>
            </w:tcBorders>
            <w:shd w:val="clear" w:color="auto" w:fill="auto"/>
          </w:tcPr>
          <w:p w14:paraId="021BC507" w14:textId="77777777" w:rsidR="00300FFC" w:rsidRPr="00887FD3" w:rsidRDefault="00300FFC" w:rsidP="00300FF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E625536" w14:textId="77777777" w:rsidR="00300FFC" w:rsidRPr="00887FD3" w:rsidRDefault="00300FFC" w:rsidP="00300FFC">
            <w:pPr>
              <w:pStyle w:val="para"/>
              <w:rPr>
                <w:rFonts w:ascii="Century Gothic" w:hAnsi="Century Gothic" w:cs="Calibri"/>
                <w:b/>
                <w:sz w:val="20"/>
                <w:szCs w:val="20"/>
              </w:rPr>
            </w:pPr>
          </w:p>
        </w:tc>
      </w:tr>
      <w:tr w:rsidR="00FF6915" w:rsidRPr="00887FD3" w14:paraId="64F7B0B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FF6915" w:rsidRPr="00887FD3" w:rsidRDefault="00FF6915" w:rsidP="00FF6915">
            <w:pPr>
              <w:rPr>
                <w:rFonts w:ascii="Century Gothic" w:hAnsi="Century Gothic"/>
                <w:sz w:val="20"/>
                <w:szCs w:val="20"/>
              </w:rPr>
            </w:pPr>
            <w:r w:rsidRPr="00887FD3">
              <w:rPr>
                <w:rFonts w:ascii="Century Gothic" w:hAnsi="Century Gothic" w:cs="Calibri"/>
                <w:b/>
                <w:sz w:val="20"/>
                <w:szCs w:val="20"/>
              </w:rPr>
              <w:t>4.14.5</w:t>
            </w:r>
          </w:p>
        </w:tc>
        <w:tc>
          <w:tcPr>
            <w:tcW w:w="3654" w:type="dxa"/>
            <w:tcBorders>
              <w:top w:val="single" w:sz="4" w:space="0" w:color="auto"/>
              <w:left w:val="single" w:sz="4" w:space="0" w:color="auto"/>
              <w:bottom w:val="single" w:sz="4" w:space="0" w:color="auto"/>
              <w:right w:val="single" w:sz="4" w:space="0" w:color="auto"/>
            </w:tcBorders>
          </w:tcPr>
          <w:p w14:paraId="4717E189" w14:textId="77777777" w:rsidR="004A2CFC" w:rsidRPr="004A2CFC" w:rsidRDefault="004A2CFC" w:rsidP="004A2CFC">
            <w:pPr>
              <w:pStyle w:val="TableParagraph"/>
              <w:spacing w:before="149" w:line="194" w:lineRule="auto"/>
              <w:ind w:left="113" w:right="424"/>
              <w:rPr>
                <w:rFonts w:ascii="Century Gothic" w:eastAsiaTheme="minorHAnsi" w:hAnsi="Century Gothic" w:cs="Calibri"/>
                <w:noProof/>
                <w:color w:val="231F20"/>
                <w:sz w:val="20"/>
                <w:szCs w:val="20"/>
                <w:lang w:val="fr-FR"/>
              </w:rPr>
            </w:pPr>
            <w:r w:rsidRPr="004A2CFC">
              <w:rPr>
                <w:rFonts w:ascii="Century Gothic" w:eastAsiaTheme="minorHAnsi" w:hAnsi="Century Gothic" w:cs="Calibri"/>
                <w:noProof/>
                <w:color w:val="231F20"/>
                <w:sz w:val="20"/>
                <w:szCs w:val="20"/>
                <w:lang w:val="fr-FR"/>
              </w:rPr>
              <w:t>Les stations d'appâts ou tout autre dispositif de surveillance ou de lutte contre les rongeurs doivent être situés de manière adéquate et entretenus pour éviter les risques de</w:t>
            </w:r>
          </w:p>
          <w:p w14:paraId="46B17388" w14:textId="77777777" w:rsidR="004A2CFC" w:rsidRPr="004A2CFC" w:rsidRDefault="004A2CFC" w:rsidP="004A2CFC">
            <w:pPr>
              <w:pStyle w:val="TableParagraph"/>
              <w:spacing w:before="3" w:line="194" w:lineRule="auto"/>
              <w:ind w:left="113" w:right="124"/>
              <w:rPr>
                <w:rFonts w:ascii="Century Gothic" w:eastAsiaTheme="minorHAnsi" w:hAnsi="Century Gothic" w:cs="Calibri"/>
                <w:noProof/>
                <w:color w:val="231F20"/>
                <w:sz w:val="20"/>
                <w:szCs w:val="20"/>
                <w:lang w:val="fr-FR"/>
              </w:rPr>
            </w:pPr>
            <w:r w:rsidRPr="004A2CFC">
              <w:rPr>
                <w:rFonts w:ascii="Century Gothic" w:eastAsiaTheme="minorHAnsi" w:hAnsi="Century Gothic" w:cs="Calibri"/>
                <w:noProof/>
                <w:color w:val="231F20"/>
                <w:sz w:val="20"/>
                <w:szCs w:val="20"/>
                <w:lang w:val="fr-FR"/>
              </w:rPr>
              <w:t>contamination du produit. Les appâts toxiques pour rongeurs ne doivent pas être utilisés dans les zones de production ou de stockage contenant des produits nus, sauf pour traiter une infestation active. Lorsque des appâts toxiques sont utilisés, ils doivent être sécurisés.</w:t>
            </w:r>
          </w:p>
          <w:p w14:paraId="3405897E" w14:textId="77777777" w:rsidR="004A2CFC" w:rsidRPr="004A2CFC" w:rsidRDefault="004A2CFC" w:rsidP="004A2CFC">
            <w:pPr>
              <w:pStyle w:val="TableParagraph"/>
              <w:spacing w:before="3" w:line="194" w:lineRule="auto"/>
              <w:ind w:left="113" w:right="124"/>
              <w:rPr>
                <w:rFonts w:ascii="Century Gothic" w:eastAsiaTheme="minorHAnsi" w:hAnsi="Century Gothic" w:cs="Calibri"/>
                <w:noProof/>
                <w:color w:val="231F20"/>
                <w:sz w:val="20"/>
                <w:szCs w:val="20"/>
                <w:lang w:val="fr-FR"/>
              </w:rPr>
            </w:pPr>
          </w:p>
          <w:p w14:paraId="1837F9C5" w14:textId="20A9FAC1" w:rsidR="00FF6915" w:rsidRPr="004A2CFC" w:rsidRDefault="004A2CFC" w:rsidP="004A2CFC">
            <w:pPr>
              <w:pStyle w:val="TableParagraph"/>
              <w:spacing w:before="3" w:line="194" w:lineRule="auto"/>
              <w:ind w:left="113" w:right="124"/>
              <w:rPr>
                <w:rFonts w:ascii="Century Gothic" w:eastAsiaTheme="minorHAnsi" w:hAnsi="Century Gothic" w:cs="Calibri"/>
                <w:noProof/>
                <w:color w:val="231F20"/>
                <w:sz w:val="20"/>
                <w:szCs w:val="20"/>
                <w:lang w:val="fr-FR"/>
              </w:rPr>
            </w:pPr>
            <w:r w:rsidRPr="004A2CFC">
              <w:rPr>
                <w:rFonts w:ascii="Century Gothic" w:eastAsiaTheme="minorHAnsi" w:hAnsi="Century Gothic" w:cs="Calibri"/>
                <w:noProof/>
                <w:color w:val="231F20"/>
                <w:sz w:val="20"/>
                <w:szCs w:val="20"/>
                <w:lang w:val="fr-FR"/>
              </w:rPr>
              <w:t>Toute station d'appâts manquante doit faire l'objet d'une consignation, d'une analyse et d'une enquête.</w:t>
            </w:r>
          </w:p>
        </w:tc>
        <w:tc>
          <w:tcPr>
            <w:tcW w:w="1276" w:type="dxa"/>
            <w:tcBorders>
              <w:top w:val="single" w:sz="4" w:space="0" w:color="auto"/>
              <w:left w:val="single" w:sz="4" w:space="0" w:color="auto"/>
              <w:bottom w:val="single" w:sz="4" w:space="0" w:color="auto"/>
            </w:tcBorders>
            <w:shd w:val="clear" w:color="auto" w:fill="auto"/>
          </w:tcPr>
          <w:p w14:paraId="3675C3D9" w14:textId="77777777" w:rsidR="00FF6915" w:rsidRPr="00887FD3" w:rsidRDefault="00FF6915" w:rsidP="00FF6915">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EE72808" w14:textId="77777777" w:rsidR="00FF6915" w:rsidRPr="00887FD3" w:rsidRDefault="00FF6915" w:rsidP="00FF6915">
            <w:pPr>
              <w:pStyle w:val="para"/>
              <w:rPr>
                <w:rFonts w:ascii="Century Gothic" w:hAnsi="Century Gothic" w:cs="Calibri"/>
                <w:b/>
                <w:sz w:val="20"/>
                <w:szCs w:val="20"/>
              </w:rPr>
            </w:pPr>
          </w:p>
        </w:tc>
      </w:tr>
      <w:tr w:rsidR="00890A76" w:rsidRPr="00887FD3" w14:paraId="3D9E69EF"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890A76" w:rsidRPr="00887FD3" w:rsidRDefault="00890A76" w:rsidP="00890A76">
            <w:pPr>
              <w:rPr>
                <w:rFonts w:ascii="Century Gothic" w:hAnsi="Century Gothic"/>
                <w:sz w:val="20"/>
                <w:szCs w:val="20"/>
              </w:rPr>
            </w:pPr>
            <w:r w:rsidRPr="00887FD3">
              <w:rPr>
                <w:rFonts w:ascii="Century Gothic" w:hAnsi="Century Gothic" w:cs="Calibri"/>
                <w:b/>
                <w:sz w:val="20"/>
                <w:szCs w:val="20"/>
              </w:rPr>
              <w:lastRenderedPageBreak/>
              <w:t>4.14.6</w:t>
            </w:r>
          </w:p>
        </w:tc>
        <w:tc>
          <w:tcPr>
            <w:tcW w:w="3654" w:type="dxa"/>
            <w:tcBorders>
              <w:top w:val="single" w:sz="4" w:space="0" w:color="auto"/>
              <w:left w:val="single" w:sz="4" w:space="0" w:color="auto"/>
              <w:bottom w:val="single" w:sz="4" w:space="0" w:color="auto"/>
              <w:right w:val="single" w:sz="4" w:space="0" w:color="auto"/>
            </w:tcBorders>
          </w:tcPr>
          <w:p w14:paraId="4722A30E" w14:textId="323EAABF" w:rsidR="00890A76" w:rsidRPr="00EF4823" w:rsidRDefault="00EF4823" w:rsidP="00890A76">
            <w:pPr>
              <w:pStyle w:val="para"/>
              <w:rPr>
                <w:rFonts w:ascii="Century Gothic" w:hAnsi="Century Gothic" w:cs="Calibri"/>
                <w:noProof/>
                <w:color w:val="231F20"/>
                <w:sz w:val="20"/>
                <w:szCs w:val="20"/>
                <w:lang w:val="fr-FR"/>
              </w:rPr>
            </w:pPr>
            <w:r w:rsidRPr="00EF4823">
              <w:rPr>
                <w:rFonts w:ascii="Century Gothic" w:hAnsi="Century Gothic" w:cs="Calibri"/>
                <w:noProof/>
                <w:color w:val="231F20"/>
                <w:sz w:val="20"/>
                <w:szCs w:val="20"/>
                <w:lang w:val="fr-FR"/>
              </w:rPr>
              <w:t>Les dispositifs d'extermination des insectes, les pièges à phéromones et/ou autres dispositifs de surveillance des insectes doivent être installés à une distance appropriée et être opérationnels. S'il existe un risque d'expulsion d'insectes du dispositif d'extermination des mouches et de contamination du produit, des systèmes et des équipements alternatifs doivent être utilisés.</w:t>
            </w:r>
          </w:p>
        </w:tc>
        <w:tc>
          <w:tcPr>
            <w:tcW w:w="1276" w:type="dxa"/>
            <w:tcBorders>
              <w:top w:val="single" w:sz="4" w:space="0" w:color="auto"/>
              <w:left w:val="single" w:sz="4" w:space="0" w:color="auto"/>
              <w:bottom w:val="single" w:sz="4" w:space="0" w:color="auto"/>
            </w:tcBorders>
            <w:shd w:val="clear" w:color="auto" w:fill="auto"/>
          </w:tcPr>
          <w:p w14:paraId="16D636F7" w14:textId="77777777" w:rsidR="00890A76" w:rsidRPr="00887FD3" w:rsidRDefault="00890A76" w:rsidP="00890A76">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3076445" w14:textId="77777777" w:rsidR="00890A76" w:rsidRPr="00887FD3" w:rsidRDefault="00890A76" w:rsidP="00890A76">
            <w:pPr>
              <w:pStyle w:val="para"/>
              <w:rPr>
                <w:rFonts w:ascii="Century Gothic" w:hAnsi="Century Gothic" w:cs="Calibri"/>
                <w:b/>
                <w:sz w:val="20"/>
                <w:szCs w:val="20"/>
              </w:rPr>
            </w:pPr>
          </w:p>
        </w:tc>
      </w:tr>
      <w:tr w:rsidR="0005777F" w:rsidRPr="00887FD3" w14:paraId="425115AE"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152B884" w14:textId="77777777" w:rsidR="0005777F" w:rsidRPr="00887FD3" w:rsidRDefault="0005777F" w:rsidP="0005777F">
            <w:pPr>
              <w:rPr>
                <w:rFonts w:ascii="Century Gothic" w:hAnsi="Century Gothic"/>
                <w:sz w:val="20"/>
                <w:szCs w:val="20"/>
              </w:rPr>
            </w:pPr>
            <w:r w:rsidRPr="00887FD3">
              <w:rPr>
                <w:rFonts w:ascii="Century Gothic" w:hAnsi="Century Gothic" w:cs="Calibri"/>
                <w:b/>
                <w:sz w:val="20"/>
                <w:szCs w:val="20"/>
              </w:rPr>
              <w:t>4.14.7</w:t>
            </w:r>
          </w:p>
        </w:tc>
        <w:tc>
          <w:tcPr>
            <w:tcW w:w="3654" w:type="dxa"/>
            <w:tcBorders>
              <w:top w:val="single" w:sz="4" w:space="0" w:color="auto"/>
              <w:left w:val="single" w:sz="4" w:space="0" w:color="auto"/>
              <w:bottom w:val="single" w:sz="4" w:space="0" w:color="auto"/>
              <w:right w:val="single" w:sz="4" w:space="0" w:color="auto"/>
            </w:tcBorders>
          </w:tcPr>
          <w:p w14:paraId="5D7D4664" w14:textId="21500AEA" w:rsidR="0005777F" w:rsidRPr="005C3F42" w:rsidRDefault="005C3F42" w:rsidP="0005777F">
            <w:pPr>
              <w:pStyle w:val="para"/>
              <w:rPr>
                <w:rFonts w:ascii="Century Gothic" w:hAnsi="Century Gothic" w:cs="Calibri"/>
                <w:noProof/>
                <w:color w:val="231F20"/>
                <w:sz w:val="20"/>
                <w:szCs w:val="20"/>
                <w:lang w:val="fr-FR"/>
              </w:rPr>
            </w:pPr>
            <w:r w:rsidRPr="005C3F42">
              <w:rPr>
                <w:rFonts w:ascii="Century Gothic" w:hAnsi="Century Gothic" w:cs="Calibri"/>
                <w:noProof/>
                <w:color w:val="231F20"/>
                <w:sz w:val="20"/>
                <w:szCs w:val="20"/>
                <w:lang w:val="fr-FR"/>
              </w:rPr>
              <w:t>Le site doit mettre en place des mesures adéquates pour empêcher les oiseaux d’entrer dans les bâtiments ou de se percher au-dessus des zones de chargement ou de déchargement.</w:t>
            </w:r>
          </w:p>
        </w:tc>
        <w:tc>
          <w:tcPr>
            <w:tcW w:w="1276" w:type="dxa"/>
            <w:tcBorders>
              <w:top w:val="single" w:sz="4" w:space="0" w:color="auto"/>
              <w:left w:val="single" w:sz="4" w:space="0" w:color="auto"/>
              <w:bottom w:val="single" w:sz="4" w:space="0" w:color="auto"/>
            </w:tcBorders>
            <w:shd w:val="clear" w:color="auto" w:fill="auto"/>
          </w:tcPr>
          <w:p w14:paraId="2A024B23" w14:textId="77777777" w:rsidR="0005777F" w:rsidRPr="00887FD3" w:rsidRDefault="0005777F" w:rsidP="0005777F">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50956BB" w14:textId="77777777" w:rsidR="0005777F" w:rsidRPr="00887FD3" w:rsidRDefault="0005777F" w:rsidP="0005777F">
            <w:pPr>
              <w:pStyle w:val="para"/>
              <w:rPr>
                <w:rFonts w:ascii="Century Gothic" w:hAnsi="Century Gothic" w:cs="Calibri"/>
                <w:b/>
                <w:sz w:val="20"/>
                <w:szCs w:val="20"/>
              </w:rPr>
            </w:pPr>
          </w:p>
        </w:tc>
      </w:tr>
      <w:tr w:rsidR="00E35544" w:rsidRPr="00887FD3" w14:paraId="4BC1B37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E35544" w:rsidRPr="00887FD3" w:rsidRDefault="00E35544" w:rsidP="00E35544">
            <w:pPr>
              <w:rPr>
                <w:rFonts w:ascii="Century Gothic" w:hAnsi="Century Gothic"/>
                <w:sz w:val="20"/>
                <w:szCs w:val="20"/>
              </w:rPr>
            </w:pPr>
            <w:r w:rsidRPr="00887FD3">
              <w:rPr>
                <w:rFonts w:ascii="Century Gothic" w:hAnsi="Century Gothic" w:cs="Calibri"/>
                <w:b/>
                <w:sz w:val="20"/>
                <w:szCs w:val="20"/>
              </w:rPr>
              <w:t>4.14.8</w:t>
            </w:r>
          </w:p>
        </w:tc>
        <w:tc>
          <w:tcPr>
            <w:tcW w:w="3654" w:type="dxa"/>
            <w:tcBorders>
              <w:top w:val="single" w:sz="4" w:space="0" w:color="auto"/>
              <w:left w:val="single" w:sz="4" w:space="0" w:color="auto"/>
              <w:bottom w:val="single" w:sz="4" w:space="0" w:color="auto"/>
              <w:right w:val="single" w:sz="4" w:space="0" w:color="auto"/>
            </w:tcBorders>
          </w:tcPr>
          <w:p w14:paraId="59856F24" w14:textId="067AB1F0" w:rsidR="00E35544" w:rsidRPr="006E6D3B" w:rsidRDefault="006E6D3B" w:rsidP="00E35544">
            <w:pPr>
              <w:pStyle w:val="para"/>
              <w:rPr>
                <w:rFonts w:ascii="Century Gothic" w:hAnsi="Century Gothic" w:cs="Calibri"/>
                <w:noProof/>
                <w:color w:val="231F20"/>
                <w:sz w:val="20"/>
                <w:szCs w:val="20"/>
                <w:lang w:val="fr-FR"/>
              </w:rPr>
            </w:pPr>
            <w:r w:rsidRPr="006E6D3B">
              <w:rPr>
                <w:rFonts w:ascii="Century Gothic" w:hAnsi="Century Gothic" w:cs="Calibri"/>
                <w:noProof/>
                <w:color w:val="231F20"/>
                <w:sz w:val="20"/>
                <w:szCs w:val="20"/>
                <w:lang w:val="fr-FR"/>
              </w:rPr>
              <w:t>Dans le cas d'une infestation ou de preuve d'activité de nuisibles, des actions immédiates doivent être prises pour identifier les produits à risque et minimiser les risques de contamination des produits. Tout produit potentiellement affecté doit faire l'objet de la procédure relative aux produits non conformes.</w:t>
            </w:r>
          </w:p>
        </w:tc>
        <w:tc>
          <w:tcPr>
            <w:tcW w:w="1276" w:type="dxa"/>
            <w:tcBorders>
              <w:top w:val="single" w:sz="4" w:space="0" w:color="auto"/>
              <w:left w:val="single" w:sz="4" w:space="0" w:color="auto"/>
              <w:bottom w:val="single" w:sz="4" w:space="0" w:color="auto"/>
            </w:tcBorders>
            <w:shd w:val="clear" w:color="auto" w:fill="auto"/>
          </w:tcPr>
          <w:p w14:paraId="6F05AA91" w14:textId="77777777" w:rsidR="00E35544" w:rsidRPr="00887FD3" w:rsidRDefault="00E35544" w:rsidP="00E35544">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76D6B7F" w14:textId="77777777" w:rsidR="00E35544" w:rsidRPr="00887FD3" w:rsidRDefault="00E35544" w:rsidP="00E35544">
            <w:pPr>
              <w:pStyle w:val="para"/>
              <w:rPr>
                <w:rFonts w:ascii="Century Gothic" w:hAnsi="Century Gothic" w:cs="Calibri"/>
                <w:b/>
                <w:sz w:val="20"/>
                <w:szCs w:val="20"/>
              </w:rPr>
            </w:pPr>
          </w:p>
        </w:tc>
      </w:tr>
      <w:tr w:rsidR="00130669" w:rsidRPr="00887FD3" w14:paraId="0578294B"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130669" w:rsidRPr="00887FD3" w:rsidRDefault="00130669" w:rsidP="00130669">
            <w:pPr>
              <w:rPr>
                <w:rFonts w:ascii="Century Gothic" w:hAnsi="Century Gothic"/>
                <w:sz w:val="20"/>
                <w:szCs w:val="20"/>
              </w:rPr>
            </w:pPr>
            <w:r w:rsidRPr="00887FD3">
              <w:rPr>
                <w:rFonts w:ascii="Century Gothic" w:hAnsi="Century Gothic" w:cs="Calibri"/>
                <w:b/>
                <w:sz w:val="20"/>
                <w:szCs w:val="20"/>
              </w:rPr>
              <w:t>4.14.9</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130669" w:rsidRPr="00887FD3" w:rsidRDefault="00130669" w:rsidP="00130669">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F712ED8" w14:textId="0957941A" w:rsidR="00130669" w:rsidRPr="00643FB8" w:rsidRDefault="00643FB8" w:rsidP="00643FB8">
            <w:pPr>
              <w:pStyle w:val="TableParagraph"/>
              <w:spacing w:before="149" w:line="194" w:lineRule="auto"/>
              <w:ind w:left="113" w:right="424"/>
              <w:rPr>
                <w:rFonts w:ascii="Century Gothic" w:eastAsiaTheme="minorHAnsi" w:hAnsi="Century Gothic" w:cs="Calibri"/>
                <w:noProof/>
                <w:color w:val="231F20"/>
                <w:sz w:val="20"/>
                <w:szCs w:val="20"/>
                <w:lang w:val="fr-FR"/>
              </w:rPr>
            </w:pPr>
            <w:r w:rsidRPr="00643FB8">
              <w:rPr>
                <w:rFonts w:ascii="Century Gothic" w:eastAsiaTheme="minorHAnsi" w:hAnsi="Century Gothic" w:cs="Calibri"/>
                <w:noProof/>
                <w:color w:val="231F20"/>
                <w:sz w:val="20"/>
                <w:szCs w:val="20"/>
                <w:lang w:val="fr-FR"/>
              </w:rPr>
              <w:t>Des enregistrements relatifs à l'inspection de gestion des nuisibles, aux méthodes de lutte contre les nuisibles ainsi qu'aux recommandations et aux actions prises en matière d'hygiène doivent être conservés. Il est de la responsabilité du site de s'assurer que toutes les recommandations pertinentes émises par son fournisseur de services ou par son expert interne sont mises en place rapidement.</w:t>
            </w:r>
          </w:p>
        </w:tc>
        <w:tc>
          <w:tcPr>
            <w:tcW w:w="1276" w:type="dxa"/>
            <w:tcBorders>
              <w:top w:val="single" w:sz="4" w:space="0" w:color="auto"/>
              <w:left w:val="single" w:sz="4" w:space="0" w:color="auto"/>
              <w:bottom w:val="single" w:sz="4" w:space="0" w:color="auto"/>
            </w:tcBorders>
            <w:shd w:val="clear" w:color="auto" w:fill="auto"/>
          </w:tcPr>
          <w:p w14:paraId="241EEBFD" w14:textId="77777777" w:rsidR="00130669" w:rsidRPr="00887FD3" w:rsidRDefault="00130669" w:rsidP="00130669">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1500261" w14:textId="77777777" w:rsidR="00130669" w:rsidRPr="00887FD3" w:rsidRDefault="00130669" w:rsidP="00130669">
            <w:pPr>
              <w:pStyle w:val="para"/>
              <w:rPr>
                <w:rFonts w:ascii="Century Gothic" w:hAnsi="Century Gothic" w:cs="Calibri"/>
                <w:b/>
                <w:sz w:val="20"/>
                <w:szCs w:val="20"/>
              </w:rPr>
            </w:pPr>
          </w:p>
        </w:tc>
      </w:tr>
      <w:tr w:rsidR="003F7EBD" w:rsidRPr="00887FD3" w14:paraId="42383F0C"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DD4E4DB" w14:textId="77777777" w:rsidR="003F7EBD" w:rsidRPr="00887FD3" w:rsidRDefault="003F7EBD" w:rsidP="003F7EBD">
            <w:pPr>
              <w:rPr>
                <w:rFonts w:ascii="Century Gothic" w:hAnsi="Century Gothic"/>
                <w:sz w:val="20"/>
                <w:szCs w:val="20"/>
              </w:rPr>
            </w:pPr>
            <w:r w:rsidRPr="00887FD3">
              <w:rPr>
                <w:rFonts w:ascii="Century Gothic" w:hAnsi="Century Gothic" w:cs="Calibri"/>
                <w:b/>
                <w:sz w:val="20"/>
                <w:szCs w:val="20"/>
              </w:rPr>
              <w:t>4.14.10</w:t>
            </w:r>
          </w:p>
        </w:tc>
        <w:tc>
          <w:tcPr>
            <w:tcW w:w="3654" w:type="dxa"/>
            <w:tcBorders>
              <w:top w:val="single" w:sz="4" w:space="0" w:color="auto"/>
              <w:left w:val="single" w:sz="4" w:space="0" w:color="auto"/>
              <w:bottom w:val="single" w:sz="4" w:space="0" w:color="auto"/>
              <w:right w:val="single" w:sz="4" w:space="0" w:color="auto"/>
            </w:tcBorders>
          </w:tcPr>
          <w:p w14:paraId="12D0C712" w14:textId="77777777" w:rsidR="001C3551" w:rsidRPr="001C3551" w:rsidRDefault="001C3551" w:rsidP="001C3551">
            <w:pPr>
              <w:pStyle w:val="TableParagraph"/>
              <w:spacing w:before="149" w:line="194" w:lineRule="auto"/>
              <w:ind w:left="113"/>
              <w:rPr>
                <w:rFonts w:ascii="Century Gothic" w:eastAsiaTheme="minorHAnsi" w:hAnsi="Century Gothic" w:cs="Calibri"/>
                <w:noProof/>
                <w:color w:val="231F20"/>
                <w:sz w:val="20"/>
                <w:szCs w:val="20"/>
                <w:lang w:val="fr-FR"/>
              </w:rPr>
            </w:pPr>
            <w:r w:rsidRPr="001C3551">
              <w:rPr>
                <w:rFonts w:ascii="Century Gothic" w:eastAsiaTheme="minorHAnsi" w:hAnsi="Century Gothic" w:cs="Calibri"/>
                <w:noProof/>
                <w:color w:val="231F20"/>
                <w:sz w:val="20"/>
                <w:szCs w:val="20"/>
                <w:lang w:val="fr-FR"/>
              </w:rPr>
              <w:t>Une évaluation de la gestion des nuisibles documentée et approfondie doit être effectuée par un expert en gestion des nuisibles à une fréquence basée sur les risques, mais au moins une fois par an, afin de vérifier les mesures de gestion des nuisibles en place. L’évaluation doit :</w:t>
            </w:r>
          </w:p>
          <w:p w14:paraId="6E71C099" w14:textId="77777777" w:rsidR="001C3551" w:rsidRPr="001C3551" w:rsidRDefault="001C3551" w:rsidP="00B149A1">
            <w:pPr>
              <w:pStyle w:val="TableParagraph"/>
              <w:numPr>
                <w:ilvl w:val="0"/>
                <w:numId w:val="66"/>
              </w:numPr>
              <w:tabs>
                <w:tab w:val="left" w:pos="284"/>
              </w:tabs>
              <w:spacing w:before="117" w:line="194" w:lineRule="auto"/>
              <w:ind w:right="789"/>
              <w:rPr>
                <w:rFonts w:ascii="Century Gothic" w:eastAsiaTheme="minorHAnsi" w:hAnsi="Century Gothic" w:cs="Calibri"/>
                <w:noProof/>
                <w:color w:val="231F20"/>
                <w:sz w:val="20"/>
                <w:szCs w:val="20"/>
                <w:lang w:val="fr-FR"/>
              </w:rPr>
            </w:pPr>
            <w:r w:rsidRPr="001C3551">
              <w:rPr>
                <w:rFonts w:ascii="Century Gothic" w:eastAsiaTheme="minorHAnsi" w:hAnsi="Century Gothic" w:cs="Calibri"/>
                <w:noProof/>
                <w:color w:val="231F20"/>
                <w:sz w:val="20"/>
                <w:szCs w:val="20"/>
                <w:lang w:val="fr-FR"/>
              </w:rPr>
              <w:lastRenderedPageBreak/>
              <w:t>inclure une inspection approfondie du site, des équipements et des installations afin d’identifier toute activité des nuisibles</w:t>
            </w:r>
          </w:p>
          <w:p w14:paraId="1CF69D3A" w14:textId="77777777" w:rsidR="001C3551" w:rsidRPr="001C3551" w:rsidRDefault="001C3551" w:rsidP="00B149A1">
            <w:pPr>
              <w:pStyle w:val="TableParagraph"/>
              <w:numPr>
                <w:ilvl w:val="0"/>
                <w:numId w:val="66"/>
              </w:numPr>
              <w:tabs>
                <w:tab w:val="left" w:pos="284"/>
              </w:tabs>
              <w:spacing w:before="3" w:line="194" w:lineRule="auto"/>
              <w:ind w:right="1072"/>
              <w:rPr>
                <w:rFonts w:ascii="Century Gothic" w:eastAsiaTheme="minorHAnsi" w:hAnsi="Century Gothic" w:cs="Calibri"/>
                <w:noProof/>
                <w:color w:val="231F20"/>
                <w:sz w:val="20"/>
                <w:szCs w:val="20"/>
                <w:lang w:val="fr-FR"/>
              </w:rPr>
            </w:pPr>
            <w:r w:rsidRPr="001C3551">
              <w:rPr>
                <w:rFonts w:ascii="Century Gothic" w:eastAsiaTheme="minorHAnsi" w:hAnsi="Century Gothic" w:cs="Calibri"/>
                <w:noProof/>
                <w:color w:val="231F20"/>
                <w:sz w:val="20"/>
                <w:szCs w:val="20"/>
                <w:lang w:val="fr-FR"/>
              </w:rPr>
              <w:t>vérifier les mesures existantes en matière de gestion des nuisibles et émettre des recommandations sur des changements éventuels.</w:t>
            </w:r>
          </w:p>
          <w:p w14:paraId="5A5E749E" w14:textId="77777777" w:rsidR="001C3551" w:rsidRPr="001C3551" w:rsidRDefault="001C3551" w:rsidP="001C3551">
            <w:pPr>
              <w:pStyle w:val="TableParagraph"/>
              <w:tabs>
                <w:tab w:val="left" w:pos="284"/>
              </w:tabs>
              <w:spacing w:before="3" w:line="194" w:lineRule="auto"/>
              <w:ind w:left="283" w:right="1072"/>
              <w:rPr>
                <w:rFonts w:ascii="Century Gothic" w:eastAsiaTheme="minorHAnsi" w:hAnsi="Century Gothic" w:cs="Calibri"/>
                <w:noProof/>
                <w:color w:val="231F20"/>
                <w:sz w:val="20"/>
                <w:szCs w:val="20"/>
                <w:lang w:val="fr-FR"/>
              </w:rPr>
            </w:pPr>
          </w:p>
          <w:p w14:paraId="139E2A46" w14:textId="3BFA866C" w:rsidR="003F7EBD" w:rsidRPr="001C3551" w:rsidRDefault="001C3551" w:rsidP="001C3551">
            <w:pPr>
              <w:pStyle w:val="para"/>
              <w:rPr>
                <w:rFonts w:ascii="Century Gothic" w:hAnsi="Century Gothic" w:cs="Calibri"/>
                <w:noProof/>
                <w:color w:val="231F20"/>
                <w:sz w:val="20"/>
                <w:szCs w:val="20"/>
                <w:lang w:val="fr-FR"/>
              </w:rPr>
            </w:pPr>
            <w:r w:rsidRPr="001C3551">
              <w:rPr>
                <w:rFonts w:ascii="Century Gothic" w:hAnsi="Century Gothic" w:cs="Calibri"/>
                <w:noProof/>
                <w:color w:val="231F20"/>
                <w:sz w:val="20"/>
                <w:szCs w:val="20"/>
                <w:lang w:val="fr-FR"/>
              </w:rPr>
              <w:t>La date de l'évaluation doit être fixée de manière à permettre l'accès aux équipements pour leur inspection lorsqu'il existe un risque d'infestation par des insectes des produits stockés.</w:t>
            </w:r>
          </w:p>
        </w:tc>
        <w:tc>
          <w:tcPr>
            <w:tcW w:w="1276" w:type="dxa"/>
            <w:tcBorders>
              <w:top w:val="single" w:sz="4" w:space="0" w:color="auto"/>
              <w:left w:val="single" w:sz="4" w:space="0" w:color="auto"/>
              <w:bottom w:val="single" w:sz="4" w:space="0" w:color="auto"/>
            </w:tcBorders>
            <w:shd w:val="clear" w:color="auto" w:fill="auto"/>
          </w:tcPr>
          <w:p w14:paraId="35C87860" w14:textId="77777777" w:rsidR="003F7EBD" w:rsidRPr="00887FD3" w:rsidRDefault="003F7EBD" w:rsidP="003F7EBD">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6BED683" w14:textId="77777777" w:rsidR="003F7EBD" w:rsidRPr="00887FD3" w:rsidRDefault="003F7EBD" w:rsidP="003F7EBD">
            <w:pPr>
              <w:pStyle w:val="para"/>
              <w:rPr>
                <w:rFonts w:ascii="Century Gothic" w:hAnsi="Century Gothic" w:cs="Calibri"/>
                <w:b/>
                <w:sz w:val="20"/>
                <w:szCs w:val="20"/>
              </w:rPr>
            </w:pPr>
          </w:p>
        </w:tc>
      </w:tr>
      <w:tr w:rsidR="00715B14" w:rsidRPr="00887FD3" w14:paraId="0FEAB20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2D798F0" w14:textId="77777777" w:rsidR="00715B14" w:rsidRPr="00887FD3" w:rsidRDefault="00715B14" w:rsidP="00715B14">
            <w:pPr>
              <w:rPr>
                <w:rFonts w:ascii="Century Gothic" w:hAnsi="Century Gothic"/>
                <w:sz w:val="20"/>
                <w:szCs w:val="20"/>
              </w:rPr>
            </w:pPr>
            <w:r w:rsidRPr="00887FD3">
              <w:rPr>
                <w:rFonts w:ascii="Century Gothic" w:hAnsi="Century Gothic" w:cs="Calibri"/>
                <w:b/>
                <w:sz w:val="20"/>
                <w:szCs w:val="20"/>
              </w:rPr>
              <w:t>4.14.11</w:t>
            </w:r>
          </w:p>
        </w:tc>
        <w:tc>
          <w:tcPr>
            <w:tcW w:w="3654" w:type="dxa"/>
            <w:tcBorders>
              <w:top w:val="single" w:sz="4" w:space="0" w:color="auto"/>
              <w:left w:val="single" w:sz="4" w:space="0" w:color="auto"/>
              <w:bottom w:val="single" w:sz="4" w:space="0" w:color="auto"/>
              <w:right w:val="single" w:sz="4" w:space="0" w:color="auto"/>
            </w:tcBorders>
          </w:tcPr>
          <w:p w14:paraId="4E516CBD" w14:textId="77777777" w:rsidR="002D10C6" w:rsidRPr="002D10C6" w:rsidRDefault="002D10C6" w:rsidP="002D10C6">
            <w:pPr>
              <w:pStyle w:val="TableParagraph"/>
              <w:spacing w:before="149" w:line="194" w:lineRule="auto"/>
              <w:ind w:left="113" w:right="124"/>
              <w:rPr>
                <w:rFonts w:ascii="Century Gothic" w:eastAsiaTheme="minorHAnsi" w:hAnsi="Century Gothic" w:cs="Calibri"/>
                <w:noProof/>
                <w:color w:val="231F20"/>
                <w:sz w:val="20"/>
                <w:szCs w:val="20"/>
                <w:lang w:val="fr-FR"/>
              </w:rPr>
            </w:pPr>
            <w:r w:rsidRPr="002D10C6">
              <w:rPr>
                <w:rFonts w:ascii="Century Gothic" w:eastAsiaTheme="minorHAnsi" w:hAnsi="Century Gothic" w:cs="Calibri"/>
                <w:noProof/>
                <w:color w:val="231F20"/>
                <w:sz w:val="20"/>
                <w:szCs w:val="20"/>
                <w:lang w:val="fr-FR"/>
              </w:rPr>
              <w:t>Les résultats des inspections relatives à la gestion des nuisibles doivent être étudiés et analysés régulièrement pour dégager des tendances. Au minimum, les résultats de ces inspections doivent être analysés :</w:t>
            </w:r>
          </w:p>
          <w:p w14:paraId="24C56C2C" w14:textId="77777777" w:rsidR="002D10C6" w:rsidRPr="002D10C6" w:rsidRDefault="002D10C6" w:rsidP="00B149A1">
            <w:pPr>
              <w:pStyle w:val="TableParagraph"/>
              <w:numPr>
                <w:ilvl w:val="0"/>
                <w:numId w:val="67"/>
              </w:numPr>
              <w:tabs>
                <w:tab w:val="left" w:pos="284"/>
              </w:tabs>
              <w:spacing w:before="78" w:line="267" w:lineRule="exact"/>
              <w:ind w:hanging="171"/>
              <w:rPr>
                <w:rFonts w:ascii="Century Gothic" w:eastAsiaTheme="minorHAnsi" w:hAnsi="Century Gothic" w:cs="Calibri"/>
                <w:noProof/>
                <w:color w:val="231F20"/>
                <w:sz w:val="20"/>
                <w:szCs w:val="20"/>
                <w:lang w:val="fr-FR"/>
              </w:rPr>
            </w:pPr>
            <w:r w:rsidRPr="002D10C6">
              <w:rPr>
                <w:rFonts w:ascii="Century Gothic" w:eastAsiaTheme="minorHAnsi" w:hAnsi="Century Gothic" w:cs="Calibri"/>
                <w:noProof/>
                <w:color w:val="231F20"/>
                <w:sz w:val="20"/>
                <w:szCs w:val="20"/>
                <w:lang w:val="fr-FR"/>
              </w:rPr>
              <w:t xml:space="preserve">une fois par an </w:t>
            </w:r>
            <w:r w:rsidRPr="002D10C6">
              <w:rPr>
                <w:rFonts w:ascii="Century Gothic" w:eastAsiaTheme="minorHAnsi" w:hAnsi="Century Gothic" w:cs="Calibri"/>
                <w:b/>
                <w:bCs/>
                <w:noProof/>
                <w:color w:val="231F20"/>
                <w:sz w:val="20"/>
                <w:szCs w:val="20"/>
                <w:lang w:val="fr-FR"/>
              </w:rPr>
              <w:t>ou</w:t>
            </w:r>
          </w:p>
          <w:p w14:paraId="44D3A1D6" w14:textId="77777777" w:rsidR="002D10C6" w:rsidRPr="002D10C6" w:rsidRDefault="002D10C6" w:rsidP="00B149A1">
            <w:pPr>
              <w:pStyle w:val="TableParagraph"/>
              <w:numPr>
                <w:ilvl w:val="0"/>
                <w:numId w:val="67"/>
              </w:numPr>
              <w:tabs>
                <w:tab w:val="left" w:pos="284"/>
              </w:tabs>
              <w:spacing w:line="267" w:lineRule="exact"/>
              <w:ind w:hanging="171"/>
              <w:rPr>
                <w:rFonts w:ascii="Century Gothic" w:eastAsiaTheme="minorHAnsi" w:hAnsi="Century Gothic" w:cs="Calibri"/>
                <w:noProof/>
                <w:color w:val="231F20"/>
                <w:sz w:val="20"/>
                <w:szCs w:val="20"/>
                <w:lang w:val="fr-FR"/>
              </w:rPr>
            </w:pPr>
            <w:r w:rsidRPr="002D10C6">
              <w:rPr>
                <w:rFonts w:ascii="Century Gothic" w:eastAsiaTheme="minorHAnsi" w:hAnsi="Century Gothic" w:cs="Calibri"/>
                <w:noProof/>
                <w:color w:val="231F20"/>
                <w:sz w:val="20"/>
                <w:szCs w:val="20"/>
                <w:lang w:val="fr-FR"/>
              </w:rPr>
              <w:t>dans le cas d'une infestation.</w:t>
            </w:r>
          </w:p>
          <w:p w14:paraId="134FBBE2" w14:textId="77777777" w:rsidR="002D10C6" w:rsidRPr="002D10C6" w:rsidRDefault="002D10C6" w:rsidP="002D10C6">
            <w:pPr>
              <w:pStyle w:val="TableParagraph"/>
              <w:tabs>
                <w:tab w:val="left" w:pos="284"/>
              </w:tabs>
              <w:spacing w:line="267" w:lineRule="exact"/>
              <w:ind w:left="283"/>
              <w:rPr>
                <w:rFonts w:ascii="Century Gothic" w:eastAsiaTheme="minorHAnsi" w:hAnsi="Century Gothic" w:cs="Calibri"/>
                <w:noProof/>
                <w:color w:val="231F20"/>
                <w:sz w:val="20"/>
                <w:szCs w:val="20"/>
                <w:lang w:val="fr-FR"/>
              </w:rPr>
            </w:pPr>
          </w:p>
          <w:p w14:paraId="25C1FA20" w14:textId="05F45E05" w:rsidR="00715B14" w:rsidRPr="002D10C6" w:rsidRDefault="002D10C6" w:rsidP="002D10C6">
            <w:pPr>
              <w:pStyle w:val="para"/>
              <w:rPr>
                <w:rFonts w:ascii="Century Gothic" w:hAnsi="Century Gothic" w:cs="Calibri"/>
                <w:noProof/>
                <w:color w:val="231F20"/>
                <w:sz w:val="20"/>
                <w:szCs w:val="20"/>
                <w:lang w:val="fr-FR"/>
              </w:rPr>
            </w:pPr>
            <w:r w:rsidRPr="002D10C6">
              <w:rPr>
                <w:rFonts w:ascii="Century Gothic" w:hAnsi="Century Gothic" w:cs="Calibri"/>
                <w:noProof/>
                <w:color w:val="231F20"/>
                <w:sz w:val="20"/>
                <w:szCs w:val="20"/>
                <w:lang w:val="fr-FR"/>
              </w:rPr>
              <w:t>L’analyse doit inclure les captures réalisées par les pièges et les dispositifs de contrôle, afin d'identifier les zones à problème. L'analyse doit servir de base à l'amélioration des procédures de gestion des nuisibles.</w:t>
            </w:r>
          </w:p>
        </w:tc>
        <w:tc>
          <w:tcPr>
            <w:tcW w:w="1276" w:type="dxa"/>
            <w:tcBorders>
              <w:top w:val="single" w:sz="4" w:space="0" w:color="auto"/>
              <w:left w:val="single" w:sz="4" w:space="0" w:color="auto"/>
              <w:bottom w:val="single" w:sz="4" w:space="0" w:color="auto"/>
            </w:tcBorders>
            <w:shd w:val="clear" w:color="auto" w:fill="auto"/>
          </w:tcPr>
          <w:p w14:paraId="1DA56316" w14:textId="77777777" w:rsidR="00715B14" w:rsidRPr="00887FD3" w:rsidRDefault="00715B14" w:rsidP="00715B14">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CD70514" w14:textId="77777777" w:rsidR="00715B14" w:rsidRPr="00887FD3" w:rsidRDefault="00715B14" w:rsidP="00715B14">
            <w:pPr>
              <w:pStyle w:val="para"/>
              <w:rPr>
                <w:rFonts w:ascii="Century Gothic" w:hAnsi="Century Gothic" w:cs="Calibri"/>
                <w:b/>
                <w:sz w:val="20"/>
                <w:szCs w:val="20"/>
              </w:rPr>
            </w:pPr>
          </w:p>
        </w:tc>
      </w:tr>
      <w:tr w:rsidR="00C06AE3" w:rsidRPr="00887FD3" w14:paraId="06F8682A" w14:textId="77777777" w:rsidTr="00C64EA8">
        <w:tc>
          <w:tcPr>
            <w:tcW w:w="944"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C06AE3" w:rsidRPr="00887FD3" w:rsidRDefault="00C06AE3" w:rsidP="00C06AE3">
            <w:pPr>
              <w:rPr>
                <w:rFonts w:ascii="Century Gothic" w:hAnsi="Century Gothic" w:cs="Calibri"/>
                <w:b/>
                <w:sz w:val="20"/>
                <w:szCs w:val="20"/>
              </w:rPr>
            </w:pPr>
            <w:r w:rsidRPr="00887FD3">
              <w:rPr>
                <w:rFonts w:ascii="Century Gothic" w:hAnsi="Century Gothic" w:cs="Calibri"/>
                <w:b/>
                <w:sz w:val="20"/>
                <w:szCs w:val="20"/>
              </w:rPr>
              <w:t>4.14.12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C06AE3" w:rsidRPr="00887FD3" w:rsidRDefault="00C06AE3" w:rsidP="00C06AE3">
            <w:pPr>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EC84583" w14:textId="360BD3E2" w:rsidR="00C06AE3" w:rsidRPr="00A600F7" w:rsidRDefault="00A600F7" w:rsidP="00C06AE3">
            <w:pPr>
              <w:pStyle w:val="para"/>
              <w:rPr>
                <w:rFonts w:ascii="Century Gothic" w:hAnsi="Century Gothic" w:cs="Calibri"/>
                <w:noProof/>
                <w:color w:val="231F20"/>
                <w:sz w:val="20"/>
                <w:szCs w:val="20"/>
                <w:lang w:val="fr-FR"/>
              </w:rPr>
            </w:pPr>
            <w:r w:rsidRPr="00A600F7">
              <w:rPr>
                <w:rFonts w:ascii="Century Gothic" w:hAnsi="Century Gothic" w:cs="Calibri"/>
                <w:noProof/>
                <w:color w:val="231F20"/>
                <w:sz w:val="20"/>
                <w:szCs w:val="20"/>
                <w:lang w:val="fr-FR"/>
              </w:rPr>
              <w:t>Le personnel doit reconnaître les signes d'une activité de nuisibles et être conscient de l'importance d'informer un supérieur désigné de toute preuve d’une telle activité.</w:t>
            </w:r>
          </w:p>
        </w:tc>
        <w:tc>
          <w:tcPr>
            <w:tcW w:w="1276" w:type="dxa"/>
            <w:tcBorders>
              <w:top w:val="single" w:sz="4" w:space="0" w:color="auto"/>
              <w:left w:val="single" w:sz="4" w:space="0" w:color="auto"/>
              <w:bottom w:val="single" w:sz="4" w:space="0" w:color="auto"/>
            </w:tcBorders>
            <w:shd w:val="clear" w:color="auto" w:fill="auto"/>
          </w:tcPr>
          <w:p w14:paraId="241F890F" w14:textId="77777777" w:rsidR="00C06AE3" w:rsidRPr="00887FD3" w:rsidRDefault="00C06AE3" w:rsidP="00C06AE3">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8D9CF73" w14:textId="77777777" w:rsidR="00C06AE3" w:rsidRPr="00887FD3" w:rsidRDefault="00C06AE3" w:rsidP="00C06AE3">
            <w:pPr>
              <w:pStyle w:val="para"/>
              <w:rPr>
                <w:rFonts w:ascii="Century Gothic" w:hAnsi="Century Gothic" w:cs="Calibri"/>
                <w:b/>
                <w:sz w:val="20"/>
                <w:szCs w:val="20"/>
              </w:rPr>
            </w:pPr>
          </w:p>
        </w:tc>
      </w:tr>
      <w:tr w:rsidR="00C06AE3" w:rsidRPr="00887FD3" w14:paraId="207BFC0E"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C06AE3" w:rsidRPr="00887FD3" w:rsidRDefault="00C06AE3" w:rsidP="00C06AE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286" w:type="dxa"/>
            <w:gridSpan w:val="3"/>
            <w:tcBorders>
              <w:top w:val="single" w:sz="4" w:space="0" w:color="auto"/>
              <w:left w:val="single" w:sz="4" w:space="0" w:color="auto"/>
              <w:bottom w:val="single" w:sz="4" w:space="0" w:color="auto"/>
            </w:tcBorders>
            <w:shd w:val="clear" w:color="auto" w:fill="92D050"/>
          </w:tcPr>
          <w:p w14:paraId="3A105AE6" w14:textId="24003678" w:rsidR="00C06AE3" w:rsidRPr="00887FD3" w:rsidRDefault="007A7331" w:rsidP="007A7331">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r w:rsidRPr="007A7331">
              <w:rPr>
                <w:rFonts w:ascii="Century Gothic" w:hAnsi="Century Gothic" w:cs="Calibri"/>
                <w:color w:val="FFFFFF" w:themeColor="background1"/>
                <w:sz w:val="20"/>
                <w:szCs w:val="20"/>
              </w:rPr>
              <w:t>Installations de stockage</w:t>
            </w:r>
          </w:p>
        </w:tc>
      </w:tr>
      <w:tr w:rsidR="00C06AE3" w:rsidRPr="00887FD3" w14:paraId="5EB97D22"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F816F0A" w14:textId="5F5DAAA6" w:rsidR="00C06AE3" w:rsidRPr="00887FD3" w:rsidRDefault="00C06AE3" w:rsidP="00C06AE3">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338DB730" w14:textId="107CB89C" w:rsidR="00C06AE3" w:rsidRPr="00887FD3" w:rsidRDefault="005D0A81" w:rsidP="005D0A81">
            <w:pPr>
              <w:pStyle w:val="BodyText"/>
              <w:spacing w:before="102" w:line="194" w:lineRule="auto"/>
              <w:ind w:right="143"/>
              <w:rPr>
                <w:rFonts w:ascii="Century Gothic" w:hAnsi="Century Gothic" w:cs="Calibri"/>
                <w:color w:val="FFFFFF" w:themeColor="background1"/>
              </w:rPr>
            </w:pPr>
            <w:proofErr w:type="spellStart"/>
            <w:r w:rsidRPr="005D0A81">
              <w:rPr>
                <w:rFonts w:ascii="Century Gothic" w:hAnsi="Century Gothic" w:cs="Calibri"/>
              </w:rPr>
              <w:t>Toutes</w:t>
            </w:r>
            <w:proofErr w:type="spellEnd"/>
            <w:r w:rsidRPr="005D0A81">
              <w:rPr>
                <w:rFonts w:ascii="Century Gothic" w:hAnsi="Century Gothic" w:cs="Calibri"/>
              </w:rPr>
              <w:t xml:space="preserve"> les installations </w:t>
            </w:r>
            <w:proofErr w:type="spellStart"/>
            <w:r w:rsidRPr="005D0A81">
              <w:rPr>
                <w:rFonts w:ascii="Century Gothic" w:hAnsi="Century Gothic" w:cs="Calibri"/>
              </w:rPr>
              <w:t>utilisées</w:t>
            </w:r>
            <w:proofErr w:type="spellEnd"/>
            <w:r w:rsidRPr="005D0A81">
              <w:rPr>
                <w:rFonts w:ascii="Century Gothic" w:hAnsi="Century Gothic" w:cs="Calibri"/>
              </w:rPr>
              <w:t xml:space="preserve"> pour le stockage des matières premières, des </w:t>
            </w:r>
            <w:proofErr w:type="spellStart"/>
            <w:r w:rsidRPr="005D0A81">
              <w:rPr>
                <w:rFonts w:ascii="Century Gothic" w:hAnsi="Century Gothic" w:cs="Calibri"/>
              </w:rPr>
              <w:t>emballages</w:t>
            </w:r>
            <w:proofErr w:type="spellEnd"/>
            <w:r w:rsidRPr="005D0A81">
              <w:rPr>
                <w:rFonts w:ascii="Century Gothic" w:hAnsi="Century Gothic" w:cs="Calibri"/>
              </w:rPr>
              <w:t xml:space="preserve">, des </w:t>
            </w:r>
            <w:proofErr w:type="spellStart"/>
            <w:r w:rsidRPr="005D0A81">
              <w:rPr>
                <w:rFonts w:ascii="Century Gothic" w:hAnsi="Century Gothic" w:cs="Calibri"/>
              </w:rPr>
              <w:t>produits</w:t>
            </w:r>
            <w:proofErr w:type="spellEnd"/>
            <w:r w:rsidRPr="005D0A81">
              <w:rPr>
                <w:rFonts w:ascii="Century Gothic" w:hAnsi="Century Gothic" w:cs="Calibri"/>
              </w:rPr>
              <w:t xml:space="preserve"> </w:t>
            </w:r>
            <w:proofErr w:type="spellStart"/>
            <w:r w:rsidRPr="005D0A81">
              <w:rPr>
                <w:rFonts w:ascii="Century Gothic" w:hAnsi="Century Gothic" w:cs="Calibri"/>
              </w:rPr>
              <w:t>en</w:t>
            </w:r>
            <w:proofErr w:type="spellEnd"/>
            <w:r w:rsidRPr="005D0A81">
              <w:rPr>
                <w:rFonts w:ascii="Century Gothic" w:hAnsi="Century Gothic" w:cs="Calibri"/>
              </w:rPr>
              <w:t xml:space="preserve"> </w:t>
            </w:r>
            <w:proofErr w:type="spellStart"/>
            <w:r w:rsidRPr="005D0A81">
              <w:rPr>
                <w:rFonts w:ascii="Century Gothic" w:hAnsi="Century Gothic" w:cs="Calibri"/>
              </w:rPr>
              <w:t>cours</w:t>
            </w:r>
            <w:proofErr w:type="spellEnd"/>
            <w:r w:rsidRPr="005D0A81">
              <w:rPr>
                <w:rFonts w:ascii="Century Gothic" w:hAnsi="Century Gothic" w:cs="Calibri"/>
              </w:rPr>
              <w:t xml:space="preserve"> de transformation et des </w:t>
            </w:r>
            <w:proofErr w:type="spellStart"/>
            <w:r w:rsidRPr="005D0A81">
              <w:rPr>
                <w:rFonts w:ascii="Century Gothic" w:hAnsi="Century Gothic" w:cs="Calibri"/>
              </w:rPr>
              <w:t>produits</w:t>
            </w:r>
            <w:proofErr w:type="spellEnd"/>
            <w:r w:rsidRPr="005D0A81">
              <w:rPr>
                <w:rFonts w:ascii="Century Gothic" w:hAnsi="Century Gothic" w:cs="Calibri"/>
              </w:rPr>
              <w:t xml:space="preserve"> </w:t>
            </w:r>
            <w:proofErr w:type="spellStart"/>
            <w:r w:rsidRPr="005D0A81">
              <w:rPr>
                <w:rFonts w:ascii="Century Gothic" w:hAnsi="Century Gothic" w:cs="Calibri"/>
              </w:rPr>
              <w:t>finis</w:t>
            </w:r>
            <w:proofErr w:type="spellEnd"/>
            <w:r w:rsidRPr="005D0A81">
              <w:rPr>
                <w:rFonts w:ascii="Century Gothic" w:hAnsi="Century Gothic" w:cs="Calibri"/>
              </w:rPr>
              <w:t xml:space="preserve"> </w:t>
            </w:r>
            <w:proofErr w:type="spellStart"/>
            <w:r w:rsidRPr="005D0A81">
              <w:rPr>
                <w:rFonts w:ascii="Century Gothic" w:hAnsi="Century Gothic" w:cs="Calibri"/>
              </w:rPr>
              <w:t>doivent</w:t>
            </w:r>
            <w:proofErr w:type="spellEnd"/>
            <w:r w:rsidRPr="005D0A81">
              <w:rPr>
                <w:rFonts w:ascii="Century Gothic" w:hAnsi="Century Gothic" w:cs="Calibri"/>
              </w:rPr>
              <w:t xml:space="preserve"> </w:t>
            </w:r>
            <w:proofErr w:type="spellStart"/>
            <w:r w:rsidRPr="005D0A81">
              <w:rPr>
                <w:rFonts w:ascii="Century Gothic" w:hAnsi="Century Gothic" w:cs="Calibri"/>
              </w:rPr>
              <w:t>être</w:t>
            </w:r>
            <w:proofErr w:type="spellEnd"/>
            <w:r w:rsidRPr="005D0A81">
              <w:rPr>
                <w:rFonts w:ascii="Century Gothic" w:hAnsi="Century Gothic" w:cs="Calibri"/>
              </w:rPr>
              <w:t xml:space="preserve"> </w:t>
            </w:r>
            <w:proofErr w:type="spellStart"/>
            <w:r w:rsidRPr="005D0A81">
              <w:rPr>
                <w:rFonts w:ascii="Century Gothic" w:hAnsi="Century Gothic" w:cs="Calibri"/>
              </w:rPr>
              <w:t>adaptées</w:t>
            </w:r>
            <w:proofErr w:type="spellEnd"/>
            <w:r w:rsidRPr="005D0A81">
              <w:rPr>
                <w:rFonts w:ascii="Century Gothic" w:hAnsi="Century Gothic" w:cs="Calibri"/>
              </w:rPr>
              <w:t xml:space="preserve"> à </w:t>
            </w:r>
            <w:proofErr w:type="spellStart"/>
            <w:r w:rsidRPr="005D0A81">
              <w:rPr>
                <w:rFonts w:ascii="Century Gothic" w:hAnsi="Century Gothic" w:cs="Calibri"/>
              </w:rPr>
              <w:t>leur</w:t>
            </w:r>
            <w:proofErr w:type="spellEnd"/>
            <w:r w:rsidRPr="005D0A81">
              <w:rPr>
                <w:rFonts w:ascii="Century Gothic" w:hAnsi="Century Gothic" w:cs="Calibri"/>
              </w:rPr>
              <w:t xml:space="preserve"> utilisation </w:t>
            </w:r>
            <w:proofErr w:type="spellStart"/>
            <w:r w:rsidRPr="005D0A81">
              <w:rPr>
                <w:rFonts w:ascii="Century Gothic" w:hAnsi="Century Gothic" w:cs="Calibri"/>
              </w:rPr>
              <w:t>prévue</w:t>
            </w:r>
            <w:proofErr w:type="spellEnd"/>
            <w:r w:rsidRPr="005D0A81">
              <w:rPr>
                <w:rFonts w:ascii="Century Gothic" w:hAnsi="Century Gothic" w:cs="Calibri"/>
              </w:rPr>
              <w:t>.</w:t>
            </w:r>
          </w:p>
        </w:tc>
      </w:tr>
      <w:tr w:rsidR="00C64EA8" w:rsidRPr="00887FD3" w14:paraId="183F862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D02733F"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auto"/>
          </w:tcPr>
          <w:p w14:paraId="320BEEF6" w14:textId="217633A1"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auto"/>
          </w:tcPr>
          <w:p w14:paraId="0EDB1A41" w14:textId="061A1EBE"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auto"/>
          </w:tcPr>
          <w:p w14:paraId="068ADCA6" w14:textId="0910F803"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537CB0" w:rsidRPr="00887FD3" w14:paraId="7C915DBD"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80A4256" w14:textId="77777777" w:rsidR="00537CB0" w:rsidRPr="00887FD3" w:rsidRDefault="00537CB0" w:rsidP="00537CB0">
            <w:pPr>
              <w:pStyle w:val="para"/>
              <w:rPr>
                <w:rFonts w:ascii="Century Gothic" w:hAnsi="Century Gothic" w:cs="Calibri"/>
                <w:b/>
                <w:sz w:val="20"/>
                <w:szCs w:val="20"/>
              </w:rPr>
            </w:pPr>
            <w:r w:rsidRPr="00887FD3">
              <w:rPr>
                <w:rFonts w:ascii="Century Gothic" w:hAnsi="Century Gothic" w:cs="Calibri"/>
                <w:b/>
                <w:sz w:val="20"/>
                <w:szCs w:val="20"/>
              </w:rPr>
              <w:t>4.15.1</w:t>
            </w:r>
          </w:p>
        </w:tc>
        <w:tc>
          <w:tcPr>
            <w:tcW w:w="3654" w:type="dxa"/>
            <w:tcBorders>
              <w:top w:val="single" w:sz="4" w:space="0" w:color="auto"/>
              <w:left w:val="single" w:sz="4" w:space="0" w:color="auto"/>
              <w:bottom w:val="single" w:sz="4" w:space="0" w:color="auto"/>
              <w:right w:val="single" w:sz="4" w:space="0" w:color="auto"/>
            </w:tcBorders>
          </w:tcPr>
          <w:p w14:paraId="5B504C11" w14:textId="77777777" w:rsidR="00AF5AE5" w:rsidRPr="00AF5AE5" w:rsidRDefault="00AF5AE5" w:rsidP="00AF5AE5">
            <w:pPr>
              <w:pStyle w:val="TableParagraph"/>
              <w:spacing w:before="149" w:line="194" w:lineRule="auto"/>
              <w:ind w:left="113" w:right="342"/>
              <w:jc w:val="both"/>
              <w:rPr>
                <w:rFonts w:ascii="Century Gothic" w:eastAsiaTheme="minorHAnsi" w:hAnsi="Century Gothic" w:cs="Calibri"/>
                <w:noProof/>
                <w:color w:val="231F20"/>
                <w:sz w:val="20"/>
                <w:szCs w:val="20"/>
                <w:lang w:val="fr-FR"/>
              </w:rPr>
            </w:pPr>
            <w:r w:rsidRPr="00AF5AE5">
              <w:rPr>
                <w:rFonts w:ascii="Century Gothic" w:eastAsiaTheme="minorHAnsi" w:hAnsi="Century Gothic" w:cs="Calibri"/>
                <w:noProof/>
                <w:color w:val="231F20"/>
                <w:sz w:val="20"/>
                <w:szCs w:val="20"/>
                <w:lang w:val="fr-FR"/>
              </w:rPr>
              <w:t xml:space="preserve">Des procédures permettant de garantir la sécurité sanitaire et </w:t>
            </w:r>
            <w:r w:rsidRPr="00AF5AE5">
              <w:rPr>
                <w:rFonts w:ascii="Century Gothic" w:eastAsiaTheme="minorHAnsi" w:hAnsi="Century Gothic" w:cs="Calibri"/>
                <w:noProof/>
                <w:color w:val="231F20"/>
                <w:sz w:val="20"/>
                <w:szCs w:val="20"/>
                <w:lang w:val="fr-FR"/>
              </w:rPr>
              <w:lastRenderedPageBreak/>
              <w:t>la qualité des produits durant leur stockage doivent être élaborées sur la base de l'évaluation des risques, comprises par le personnel concerné et mises en place correctement. Ces procédures doivent inclure, s'il y a lieu :</w:t>
            </w:r>
          </w:p>
          <w:p w14:paraId="3282FE92" w14:textId="77777777" w:rsidR="00AF5AE5" w:rsidRPr="00AF5AE5" w:rsidRDefault="00AF5AE5" w:rsidP="00B149A1">
            <w:pPr>
              <w:pStyle w:val="TableParagraph"/>
              <w:numPr>
                <w:ilvl w:val="0"/>
                <w:numId w:val="68"/>
              </w:numPr>
              <w:tabs>
                <w:tab w:val="left" w:pos="284"/>
              </w:tabs>
              <w:spacing w:before="118" w:line="194" w:lineRule="auto"/>
              <w:ind w:right="586"/>
              <w:rPr>
                <w:rFonts w:ascii="Century Gothic" w:eastAsiaTheme="minorHAnsi" w:hAnsi="Century Gothic" w:cs="Calibri"/>
                <w:noProof/>
                <w:color w:val="231F20"/>
                <w:sz w:val="20"/>
                <w:szCs w:val="20"/>
                <w:lang w:val="fr-FR"/>
              </w:rPr>
            </w:pPr>
            <w:r w:rsidRPr="00AF5AE5">
              <w:rPr>
                <w:rFonts w:ascii="Century Gothic" w:eastAsiaTheme="minorHAnsi" w:hAnsi="Century Gothic" w:cs="Calibri"/>
                <w:noProof/>
                <w:color w:val="231F20"/>
                <w:sz w:val="20"/>
                <w:szCs w:val="20"/>
                <w:lang w:val="fr-FR"/>
              </w:rPr>
              <w:t>la gestion du transfert des produits réfrigérés et surgelés entre les zones à température maîtrisée</w:t>
            </w:r>
          </w:p>
          <w:p w14:paraId="666CEB12" w14:textId="77777777" w:rsidR="00AF5AE5" w:rsidRPr="00AF5AE5" w:rsidRDefault="00AF5AE5" w:rsidP="00B149A1">
            <w:pPr>
              <w:pStyle w:val="TableParagraph"/>
              <w:numPr>
                <w:ilvl w:val="0"/>
                <w:numId w:val="68"/>
              </w:numPr>
              <w:tabs>
                <w:tab w:val="left" w:pos="284"/>
              </w:tabs>
              <w:spacing w:before="3" w:line="194" w:lineRule="auto"/>
              <w:ind w:right="410"/>
              <w:rPr>
                <w:rFonts w:ascii="Century Gothic" w:eastAsiaTheme="minorHAnsi" w:hAnsi="Century Gothic" w:cs="Calibri"/>
                <w:noProof/>
                <w:color w:val="231F20"/>
                <w:sz w:val="20"/>
                <w:szCs w:val="20"/>
                <w:lang w:val="fr-FR"/>
              </w:rPr>
            </w:pPr>
            <w:r w:rsidRPr="00AF5AE5">
              <w:rPr>
                <w:rFonts w:ascii="Century Gothic" w:eastAsiaTheme="minorHAnsi" w:hAnsi="Century Gothic" w:cs="Calibri"/>
                <w:noProof/>
                <w:color w:val="231F20"/>
                <w:sz w:val="20"/>
                <w:szCs w:val="20"/>
                <w:lang w:val="fr-FR"/>
              </w:rPr>
              <w:t>la séparation des produits, le cas échéant, pour éviter la contamination croisée (physique, microbiologique ou allergénique) ou l'apparition d'altérations du goût ou de l'odeur</w:t>
            </w:r>
          </w:p>
          <w:p w14:paraId="2677AEFA" w14:textId="77777777" w:rsidR="00AF5AE5" w:rsidRPr="00AF5AE5" w:rsidRDefault="00AF5AE5" w:rsidP="00B149A1">
            <w:pPr>
              <w:pStyle w:val="TableParagraph"/>
              <w:numPr>
                <w:ilvl w:val="0"/>
                <w:numId w:val="68"/>
              </w:numPr>
              <w:tabs>
                <w:tab w:val="left" w:pos="284"/>
              </w:tabs>
              <w:spacing w:line="231" w:lineRule="exact"/>
              <w:ind w:hanging="171"/>
              <w:rPr>
                <w:rFonts w:ascii="Century Gothic" w:eastAsiaTheme="minorHAnsi" w:hAnsi="Century Gothic" w:cs="Calibri"/>
                <w:noProof/>
                <w:color w:val="231F20"/>
                <w:sz w:val="20"/>
                <w:szCs w:val="20"/>
                <w:lang w:val="fr-FR"/>
              </w:rPr>
            </w:pPr>
            <w:r w:rsidRPr="00AF5AE5">
              <w:rPr>
                <w:rFonts w:ascii="Century Gothic" w:eastAsiaTheme="minorHAnsi" w:hAnsi="Century Gothic" w:cs="Calibri"/>
                <w:noProof/>
                <w:color w:val="231F20"/>
                <w:sz w:val="20"/>
                <w:szCs w:val="20"/>
                <w:lang w:val="fr-FR"/>
              </w:rPr>
              <w:t>le stockage des matières hors du sol et loin des murs</w:t>
            </w:r>
          </w:p>
          <w:p w14:paraId="42A4CFE8" w14:textId="7A2632CC" w:rsidR="00537CB0" w:rsidRPr="00AF5AE5" w:rsidRDefault="00AF5AE5" w:rsidP="00B149A1">
            <w:pPr>
              <w:pStyle w:val="TableParagraph"/>
              <w:numPr>
                <w:ilvl w:val="0"/>
                <w:numId w:val="68"/>
              </w:numPr>
              <w:tabs>
                <w:tab w:val="left" w:pos="284"/>
              </w:tabs>
              <w:spacing w:line="231" w:lineRule="exact"/>
              <w:ind w:hanging="171"/>
              <w:rPr>
                <w:rFonts w:ascii="Century Gothic" w:eastAsiaTheme="minorHAnsi" w:hAnsi="Century Gothic" w:cs="Calibri"/>
                <w:noProof/>
                <w:color w:val="231F20"/>
                <w:sz w:val="20"/>
                <w:szCs w:val="20"/>
                <w:lang w:val="fr-FR"/>
              </w:rPr>
            </w:pPr>
            <w:r w:rsidRPr="00AF5AE5">
              <w:rPr>
                <w:rFonts w:ascii="Century Gothic" w:eastAsiaTheme="minorHAnsi" w:hAnsi="Century Gothic" w:cs="Calibri"/>
                <w:noProof/>
                <w:color w:val="231F20"/>
                <w:sz w:val="20"/>
                <w:szCs w:val="20"/>
                <w:lang w:val="fr-FR"/>
              </w:rPr>
              <w:t>des exigences spécifiques relatives à la manipulation ou à l'empilement pour éviter l'endommagement des produits.</w:t>
            </w:r>
          </w:p>
        </w:tc>
        <w:tc>
          <w:tcPr>
            <w:tcW w:w="1276" w:type="dxa"/>
            <w:tcBorders>
              <w:top w:val="single" w:sz="4" w:space="0" w:color="auto"/>
              <w:left w:val="single" w:sz="4" w:space="0" w:color="auto"/>
              <w:bottom w:val="single" w:sz="4" w:space="0" w:color="auto"/>
            </w:tcBorders>
            <w:shd w:val="clear" w:color="auto" w:fill="auto"/>
          </w:tcPr>
          <w:p w14:paraId="47C8CB47" w14:textId="77777777" w:rsidR="00537CB0" w:rsidRPr="00887FD3" w:rsidRDefault="00537CB0" w:rsidP="00537CB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D2B2E04" w14:textId="77777777" w:rsidR="00537CB0" w:rsidRPr="00887FD3" w:rsidRDefault="00537CB0" w:rsidP="00537CB0">
            <w:pPr>
              <w:pStyle w:val="para"/>
              <w:rPr>
                <w:rFonts w:ascii="Century Gothic" w:hAnsi="Century Gothic" w:cs="Calibri"/>
                <w:b/>
                <w:sz w:val="20"/>
                <w:szCs w:val="20"/>
              </w:rPr>
            </w:pPr>
          </w:p>
        </w:tc>
      </w:tr>
      <w:tr w:rsidR="00406D1C" w:rsidRPr="00887FD3" w14:paraId="55DEC768"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FC61976" w14:textId="77777777" w:rsidR="00406D1C" w:rsidRPr="00887FD3" w:rsidRDefault="00406D1C" w:rsidP="00406D1C">
            <w:pPr>
              <w:pStyle w:val="para"/>
              <w:rPr>
                <w:rFonts w:ascii="Century Gothic" w:hAnsi="Century Gothic" w:cs="Calibri"/>
                <w:b/>
                <w:sz w:val="20"/>
                <w:szCs w:val="20"/>
              </w:rPr>
            </w:pPr>
            <w:r w:rsidRPr="00887FD3">
              <w:rPr>
                <w:rFonts w:ascii="Century Gothic" w:hAnsi="Century Gothic" w:cs="Calibri"/>
                <w:b/>
                <w:sz w:val="20"/>
                <w:szCs w:val="20"/>
              </w:rPr>
              <w:t>4.15.2</w:t>
            </w:r>
          </w:p>
        </w:tc>
        <w:tc>
          <w:tcPr>
            <w:tcW w:w="3654" w:type="dxa"/>
            <w:tcBorders>
              <w:top w:val="single" w:sz="4" w:space="0" w:color="auto"/>
              <w:left w:val="single" w:sz="4" w:space="0" w:color="auto"/>
              <w:bottom w:val="single" w:sz="4" w:space="0" w:color="auto"/>
              <w:right w:val="single" w:sz="4" w:space="0" w:color="auto"/>
            </w:tcBorders>
          </w:tcPr>
          <w:p w14:paraId="1DCBC32C" w14:textId="01CD0F49" w:rsidR="00406D1C" w:rsidRPr="002E2841" w:rsidRDefault="002E2841" w:rsidP="00406D1C">
            <w:pPr>
              <w:pStyle w:val="para"/>
              <w:rPr>
                <w:rFonts w:ascii="Century Gothic" w:hAnsi="Century Gothic" w:cs="Calibri"/>
                <w:noProof/>
                <w:color w:val="231F20"/>
                <w:sz w:val="20"/>
                <w:szCs w:val="20"/>
                <w:lang w:val="fr-FR"/>
              </w:rPr>
            </w:pPr>
            <w:r w:rsidRPr="002E2841">
              <w:rPr>
                <w:rFonts w:ascii="Century Gothic" w:hAnsi="Century Gothic" w:cs="Calibri"/>
                <w:noProof/>
                <w:color w:val="231F20"/>
                <w:sz w:val="20"/>
                <w:szCs w:val="20"/>
                <w:lang w:val="fr-FR"/>
              </w:rPr>
              <w:t>Les emballages doivent être stockés à l'écart des autres matières premières et produits finis, le cas échéant. Tout matériau d'emballage partiellement utilisé et pouvant être réutilisé doit être efficacement protégé de la contamination et clairement identifié pour pouvoir effectuer sa traçabilité avant qu'il ne reparte vers une zone de stockage adaptée.</w:t>
            </w:r>
          </w:p>
        </w:tc>
        <w:tc>
          <w:tcPr>
            <w:tcW w:w="1276" w:type="dxa"/>
            <w:tcBorders>
              <w:top w:val="single" w:sz="4" w:space="0" w:color="auto"/>
              <w:left w:val="single" w:sz="4" w:space="0" w:color="auto"/>
              <w:bottom w:val="single" w:sz="4" w:space="0" w:color="auto"/>
            </w:tcBorders>
            <w:shd w:val="clear" w:color="auto" w:fill="auto"/>
          </w:tcPr>
          <w:p w14:paraId="2D0B39D7" w14:textId="77777777" w:rsidR="00406D1C" w:rsidRPr="00887FD3" w:rsidRDefault="00406D1C" w:rsidP="00406D1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2B6B231" w14:textId="77777777" w:rsidR="00406D1C" w:rsidRPr="00887FD3" w:rsidRDefault="00406D1C" w:rsidP="00406D1C">
            <w:pPr>
              <w:pStyle w:val="para"/>
              <w:rPr>
                <w:rFonts w:ascii="Century Gothic" w:hAnsi="Century Gothic" w:cs="Calibri"/>
                <w:b/>
                <w:sz w:val="20"/>
                <w:szCs w:val="20"/>
              </w:rPr>
            </w:pPr>
          </w:p>
        </w:tc>
      </w:tr>
      <w:tr w:rsidR="002366BB" w:rsidRPr="00887FD3" w14:paraId="17972B1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2366BB" w:rsidRPr="00887FD3" w:rsidRDefault="002366BB" w:rsidP="002366BB">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654" w:type="dxa"/>
            <w:tcBorders>
              <w:top w:val="single" w:sz="4" w:space="0" w:color="auto"/>
              <w:left w:val="single" w:sz="4" w:space="0" w:color="auto"/>
              <w:bottom w:val="single" w:sz="4" w:space="0" w:color="auto"/>
              <w:right w:val="single" w:sz="4" w:space="0" w:color="auto"/>
            </w:tcBorders>
          </w:tcPr>
          <w:p w14:paraId="351A5BC3" w14:textId="77777777" w:rsidR="00AB7E9A" w:rsidRPr="00AB7E9A" w:rsidRDefault="00AB7E9A" w:rsidP="00AB7E9A">
            <w:pPr>
              <w:pStyle w:val="TableParagraph"/>
              <w:spacing w:before="149" w:line="194" w:lineRule="auto"/>
              <w:ind w:left="113" w:right="285"/>
              <w:rPr>
                <w:rFonts w:ascii="Century Gothic" w:eastAsiaTheme="minorHAnsi" w:hAnsi="Century Gothic" w:cs="Calibri"/>
                <w:noProof/>
                <w:color w:val="231F20"/>
                <w:sz w:val="20"/>
                <w:szCs w:val="20"/>
                <w:lang w:val="fr-FR"/>
              </w:rPr>
            </w:pPr>
            <w:r w:rsidRPr="00AB7E9A">
              <w:rPr>
                <w:rFonts w:ascii="Century Gothic" w:eastAsiaTheme="minorHAnsi" w:hAnsi="Century Gothic" w:cs="Calibri"/>
                <w:noProof/>
                <w:color w:val="231F20"/>
                <w:sz w:val="20"/>
                <w:szCs w:val="20"/>
                <w:lang w:val="fr-FR"/>
              </w:rPr>
              <w:t>Lorsqu'un contrôle de la température est requis (c-à-d. pour les matières premières, les matières semi-finies ou les produits finis), la zone de stockage doit être en mesure de maintenir la température du produit conformément aux spécifications et elle doit être gérée de manière à garantir des températures spécifiques. Des équipements d'enregistrement</w:t>
            </w:r>
          </w:p>
          <w:p w14:paraId="0F0F662A" w14:textId="520FA9BE" w:rsidR="002366BB" w:rsidRPr="00AB7E9A" w:rsidRDefault="00AB7E9A" w:rsidP="00AB7E9A">
            <w:pPr>
              <w:pStyle w:val="TableParagraph"/>
              <w:spacing w:before="5" w:line="194" w:lineRule="auto"/>
              <w:ind w:left="113"/>
              <w:rPr>
                <w:rFonts w:ascii="Century Gothic" w:eastAsiaTheme="minorHAnsi" w:hAnsi="Century Gothic" w:cs="Calibri"/>
                <w:noProof/>
                <w:color w:val="231F20"/>
                <w:sz w:val="20"/>
                <w:szCs w:val="20"/>
                <w:lang w:val="fr-FR"/>
              </w:rPr>
            </w:pPr>
            <w:r w:rsidRPr="00AB7E9A">
              <w:rPr>
                <w:rFonts w:ascii="Century Gothic" w:eastAsiaTheme="minorHAnsi" w:hAnsi="Century Gothic" w:cs="Calibri"/>
                <w:noProof/>
                <w:color w:val="231F20"/>
                <w:sz w:val="20"/>
                <w:szCs w:val="20"/>
                <w:lang w:val="fr-FR"/>
              </w:rPr>
              <w:t xml:space="preserve">des températures munis d'alarmes garantissant des températures adéquates doivent être installés sur toutes les installations de stockage, ou un système de vérification de consignation manuelle des températures doit être en place, généralement au moins toutes les 4 heures ou à une fréquence permettant une </w:t>
            </w:r>
            <w:r w:rsidRPr="00AB7E9A">
              <w:rPr>
                <w:rFonts w:ascii="Century Gothic" w:eastAsiaTheme="minorHAnsi" w:hAnsi="Century Gothic" w:cs="Calibri"/>
                <w:noProof/>
                <w:color w:val="231F20"/>
                <w:sz w:val="20"/>
                <w:szCs w:val="20"/>
                <w:lang w:val="fr-FR"/>
              </w:rPr>
              <w:lastRenderedPageBreak/>
              <w:t>intervention avant que les températures des produits ne dépassent les limites définies garantissant la sécurité sanitaire, la légalité ou la qualité des produits.</w:t>
            </w:r>
          </w:p>
        </w:tc>
        <w:tc>
          <w:tcPr>
            <w:tcW w:w="1276" w:type="dxa"/>
            <w:tcBorders>
              <w:top w:val="single" w:sz="4" w:space="0" w:color="auto"/>
              <w:left w:val="single" w:sz="4" w:space="0" w:color="auto"/>
              <w:bottom w:val="single" w:sz="4" w:space="0" w:color="auto"/>
            </w:tcBorders>
            <w:shd w:val="clear" w:color="auto" w:fill="auto"/>
          </w:tcPr>
          <w:p w14:paraId="5CCF0F0E" w14:textId="77777777" w:rsidR="002366BB" w:rsidRPr="00887FD3" w:rsidRDefault="002366BB" w:rsidP="002366BB">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0E8175F7" w14:textId="77777777" w:rsidR="002366BB" w:rsidRPr="00887FD3" w:rsidRDefault="002366BB" w:rsidP="002366BB">
            <w:pPr>
              <w:pStyle w:val="para"/>
              <w:rPr>
                <w:rFonts w:ascii="Century Gothic" w:hAnsi="Century Gothic" w:cs="Calibri"/>
                <w:b/>
                <w:sz w:val="20"/>
                <w:szCs w:val="20"/>
              </w:rPr>
            </w:pPr>
          </w:p>
        </w:tc>
      </w:tr>
      <w:tr w:rsidR="00317953" w:rsidRPr="00887FD3" w14:paraId="6CC02D7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317953" w:rsidRPr="00887FD3" w:rsidRDefault="00317953" w:rsidP="00317953">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654" w:type="dxa"/>
            <w:tcBorders>
              <w:top w:val="single" w:sz="4" w:space="0" w:color="auto"/>
              <w:left w:val="single" w:sz="4" w:space="0" w:color="auto"/>
              <w:bottom w:val="single" w:sz="4" w:space="0" w:color="auto"/>
              <w:right w:val="single" w:sz="4" w:space="0" w:color="auto"/>
            </w:tcBorders>
          </w:tcPr>
          <w:p w14:paraId="16776CA0" w14:textId="20A7704A" w:rsidR="00317953" w:rsidRPr="00C10D1F" w:rsidRDefault="00C10D1F" w:rsidP="00317953">
            <w:pPr>
              <w:pStyle w:val="para"/>
              <w:rPr>
                <w:rFonts w:ascii="Century Gothic" w:hAnsi="Century Gothic" w:cs="Calibri"/>
                <w:noProof/>
                <w:color w:val="231F20"/>
                <w:sz w:val="20"/>
                <w:szCs w:val="20"/>
                <w:lang w:val="fr-FR"/>
              </w:rPr>
            </w:pPr>
            <w:r w:rsidRPr="00C10D1F">
              <w:rPr>
                <w:rFonts w:ascii="Century Gothic" w:hAnsi="Century Gothic" w:cs="Calibri"/>
                <w:noProof/>
                <w:color w:val="231F20"/>
                <w:sz w:val="20"/>
                <w:szCs w:val="20"/>
                <w:lang w:val="fr-FR"/>
              </w:rPr>
              <w:t>Lorsqu'un stockage en atmosphère maîtrisée est nécessaire, les conditions de stockage doivent être spécifiées et contrôlées efficacement. Des enregistrements relatifs aux conditions de stockage doivent être conservés.</w:t>
            </w:r>
          </w:p>
        </w:tc>
        <w:tc>
          <w:tcPr>
            <w:tcW w:w="1276" w:type="dxa"/>
            <w:tcBorders>
              <w:top w:val="single" w:sz="4" w:space="0" w:color="auto"/>
              <w:left w:val="single" w:sz="4" w:space="0" w:color="auto"/>
              <w:bottom w:val="single" w:sz="4" w:space="0" w:color="auto"/>
            </w:tcBorders>
            <w:shd w:val="clear" w:color="auto" w:fill="auto"/>
          </w:tcPr>
          <w:p w14:paraId="7E8EE926" w14:textId="77777777" w:rsidR="00317953" w:rsidRPr="00887FD3" w:rsidRDefault="00317953" w:rsidP="00317953">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B934B65" w14:textId="77777777" w:rsidR="00317953" w:rsidRPr="00887FD3" w:rsidRDefault="00317953" w:rsidP="00317953">
            <w:pPr>
              <w:pStyle w:val="para"/>
              <w:rPr>
                <w:rFonts w:ascii="Century Gothic" w:hAnsi="Century Gothic" w:cs="Calibri"/>
                <w:b/>
                <w:sz w:val="20"/>
                <w:szCs w:val="20"/>
              </w:rPr>
            </w:pPr>
          </w:p>
        </w:tc>
      </w:tr>
      <w:tr w:rsidR="001E2340" w:rsidRPr="00887FD3" w14:paraId="10FA6FE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1E2340" w:rsidRPr="00887FD3" w:rsidRDefault="001E2340" w:rsidP="001E2340">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654" w:type="dxa"/>
            <w:tcBorders>
              <w:top w:val="single" w:sz="4" w:space="0" w:color="auto"/>
              <w:left w:val="single" w:sz="4" w:space="0" w:color="auto"/>
              <w:bottom w:val="single" w:sz="4" w:space="0" w:color="auto"/>
              <w:right w:val="single" w:sz="4" w:space="0" w:color="auto"/>
            </w:tcBorders>
          </w:tcPr>
          <w:p w14:paraId="3B78EF5C" w14:textId="259BCDCF" w:rsidR="001E2340" w:rsidRPr="00BA6ACC" w:rsidRDefault="00BA6ACC" w:rsidP="001E2340">
            <w:pPr>
              <w:pStyle w:val="para"/>
              <w:rPr>
                <w:rFonts w:ascii="Century Gothic" w:hAnsi="Century Gothic" w:cs="Calibri"/>
                <w:noProof/>
                <w:color w:val="231F20"/>
                <w:sz w:val="20"/>
                <w:szCs w:val="20"/>
                <w:lang w:val="fr-FR"/>
              </w:rPr>
            </w:pPr>
            <w:r w:rsidRPr="00BA6ACC">
              <w:rPr>
                <w:rFonts w:ascii="Century Gothic" w:hAnsi="Century Gothic" w:cs="Calibri"/>
                <w:noProof/>
                <w:color w:val="231F20"/>
                <w:sz w:val="20"/>
                <w:szCs w:val="20"/>
                <w:lang w:val="fr-FR"/>
              </w:rPr>
              <w:t>Lorsqu'un stockage en extérieur est nécessaire, les produits doivent être protégés de la contamination et de la détérioration. Les produits doivent être examinés pour vérifier qu'ils sont adéquats avant d'être introduits dans l'usine.</w:t>
            </w:r>
          </w:p>
        </w:tc>
        <w:tc>
          <w:tcPr>
            <w:tcW w:w="1276" w:type="dxa"/>
            <w:tcBorders>
              <w:top w:val="single" w:sz="4" w:space="0" w:color="auto"/>
              <w:left w:val="single" w:sz="4" w:space="0" w:color="auto"/>
              <w:bottom w:val="single" w:sz="4" w:space="0" w:color="auto"/>
            </w:tcBorders>
            <w:shd w:val="clear" w:color="auto" w:fill="auto"/>
          </w:tcPr>
          <w:p w14:paraId="29837EE1" w14:textId="77777777" w:rsidR="001E2340" w:rsidRPr="00887FD3" w:rsidRDefault="001E2340" w:rsidP="001E234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4A74B24" w14:textId="77777777" w:rsidR="001E2340" w:rsidRPr="00887FD3" w:rsidRDefault="001E2340" w:rsidP="001E2340">
            <w:pPr>
              <w:pStyle w:val="para"/>
              <w:rPr>
                <w:rFonts w:ascii="Century Gothic" w:hAnsi="Century Gothic" w:cs="Calibri"/>
                <w:b/>
                <w:sz w:val="20"/>
                <w:szCs w:val="20"/>
              </w:rPr>
            </w:pPr>
          </w:p>
        </w:tc>
      </w:tr>
      <w:tr w:rsidR="00C229AC" w:rsidRPr="00887FD3" w14:paraId="444F0FD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C229AC" w:rsidRPr="00887FD3" w:rsidRDefault="00C229AC" w:rsidP="00C229AC">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654" w:type="dxa"/>
            <w:tcBorders>
              <w:top w:val="single" w:sz="4" w:space="0" w:color="auto"/>
              <w:left w:val="single" w:sz="4" w:space="0" w:color="auto"/>
              <w:bottom w:val="single" w:sz="4" w:space="0" w:color="auto"/>
              <w:right w:val="single" w:sz="4" w:space="0" w:color="auto"/>
            </w:tcBorders>
          </w:tcPr>
          <w:p w14:paraId="155D8FD6" w14:textId="4E40DE12" w:rsidR="00C229AC" w:rsidRPr="00523643" w:rsidRDefault="00523643" w:rsidP="00C229AC">
            <w:pPr>
              <w:pStyle w:val="para"/>
              <w:rPr>
                <w:rFonts w:ascii="Century Gothic" w:hAnsi="Century Gothic" w:cs="Calibri"/>
                <w:noProof/>
                <w:color w:val="231F20"/>
                <w:sz w:val="20"/>
                <w:szCs w:val="20"/>
                <w:lang w:val="fr-FR"/>
              </w:rPr>
            </w:pPr>
            <w:r w:rsidRPr="00523643">
              <w:rPr>
                <w:rFonts w:ascii="Century Gothic" w:hAnsi="Century Gothic" w:cs="Calibri"/>
                <w:noProof/>
                <w:color w:val="231F20"/>
                <w:sz w:val="20"/>
                <w:szCs w:val="20"/>
                <w:lang w:val="fr-FR"/>
              </w:rPr>
              <w:t>Le site doit faciliter une rotation adéquate des stocks de matières premières, de produits intermédiaires et de produits finis et s'assurer que les matières sont utilisées dans le bon ordre en fonction de leur date de fabrication et de leur durée de vie.</w:t>
            </w:r>
          </w:p>
        </w:tc>
        <w:tc>
          <w:tcPr>
            <w:tcW w:w="1276" w:type="dxa"/>
            <w:tcBorders>
              <w:top w:val="single" w:sz="4" w:space="0" w:color="auto"/>
              <w:left w:val="single" w:sz="4" w:space="0" w:color="auto"/>
              <w:bottom w:val="single" w:sz="4" w:space="0" w:color="auto"/>
            </w:tcBorders>
            <w:shd w:val="clear" w:color="auto" w:fill="auto"/>
          </w:tcPr>
          <w:p w14:paraId="4163B36C" w14:textId="77777777" w:rsidR="00C229AC" w:rsidRPr="00887FD3" w:rsidRDefault="00C229AC" w:rsidP="00C229A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8E7164B" w14:textId="77777777" w:rsidR="00C229AC" w:rsidRPr="00887FD3" w:rsidRDefault="00C229AC" w:rsidP="00C229AC">
            <w:pPr>
              <w:pStyle w:val="para"/>
              <w:rPr>
                <w:rFonts w:ascii="Century Gothic" w:hAnsi="Century Gothic" w:cs="Calibri"/>
                <w:b/>
                <w:sz w:val="20"/>
                <w:szCs w:val="20"/>
              </w:rPr>
            </w:pPr>
          </w:p>
        </w:tc>
      </w:tr>
      <w:tr w:rsidR="00C229AC" w:rsidRPr="00887FD3" w14:paraId="7675E6D5"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C229AC" w:rsidRPr="00887FD3" w:rsidRDefault="00C229AC" w:rsidP="00C229A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286" w:type="dxa"/>
            <w:gridSpan w:val="3"/>
            <w:tcBorders>
              <w:top w:val="single" w:sz="4" w:space="0" w:color="auto"/>
              <w:left w:val="single" w:sz="4" w:space="0" w:color="auto"/>
              <w:bottom w:val="single" w:sz="4" w:space="0" w:color="auto"/>
            </w:tcBorders>
            <w:shd w:val="clear" w:color="auto" w:fill="92D050"/>
          </w:tcPr>
          <w:p w14:paraId="5CA664CD" w14:textId="12C1222B" w:rsidR="00C229AC" w:rsidRPr="00470456" w:rsidRDefault="00FF1B93" w:rsidP="00FF1B93">
            <w:pPr>
              <w:pStyle w:val="Heading4"/>
              <w:tabs>
                <w:tab w:val="left" w:pos="1194"/>
                <w:tab w:val="left" w:pos="1195"/>
              </w:tabs>
              <w:rPr>
                <w:rFonts w:ascii="Century Gothic" w:hAnsi="Century Gothic" w:cs="Calibri"/>
                <w:color w:val="FFFFFF" w:themeColor="background1"/>
                <w:sz w:val="20"/>
                <w:szCs w:val="20"/>
              </w:rPr>
            </w:pPr>
            <w:r w:rsidRPr="00470456">
              <w:rPr>
                <w:rFonts w:ascii="Century Gothic" w:hAnsi="Century Gothic"/>
                <w:b w:val="0"/>
                <w:bCs w:val="0"/>
                <w:i w:val="0"/>
                <w:iCs w:val="0"/>
                <w:noProof/>
                <w:color w:val="FFFFFF" w:themeColor="background1"/>
                <w:spacing w:val="-2"/>
                <w:sz w:val="20"/>
                <w:szCs w:val="20"/>
                <w:lang w:val="fr-FR"/>
              </w:rPr>
              <w:t>Expédition</w:t>
            </w:r>
            <w:r w:rsidRPr="00470456">
              <w:rPr>
                <w:rFonts w:ascii="Century Gothic" w:hAnsi="Century Gothic"/>
                <w:b w:val="0"/>
                <w:bCs w:val="0"/>
                <w:i w:val="0"/>
                <w:iCs w:val="0"/>
                <w:noProof/>
                <w:color w:val="FFFFFF" w:themeColor="background1"/>
                <w:spacing w:val="-9"/>
                <w:sz w:val="20"/>
                <w:szCs w:val="20"/>
                <w:lang w:val="fr-FR"/>
              </w:rPr>
              <w:t xml:space="preserve"> </w:t>
            </w:r>
            <w:r w:rsidRPr="00470456">
              <w:rPr>
                <w:rFonts w:ascii="Century Gothic" w:hAnsi="Century Gothic"/>
                <w:b w:val="0"/>
                <w:bCs w:val="0"/>
                <w:i w:val="0"/>
                <w:iCs w:val="0"/>
                <w:noProof/>
                <w:color w:val="FFFFFF" w:themeColor="background1"/>
                <w:spacing w:val="-2"/>
                <w:sz w:val="20"/>
                <w:szCs w:val="20"/>
                <w:lang w:val="fr-FR"/>
              </w:rPr>
              <w:t>et</w:t>
            </w:r>
            <w:r w:rsidRPr="00470456">
              <w:rPr>
                <w:rFonts w:ascii="Century Gothic" w:hAnsi="Century Gothic"/>
                <w:b w:val="0"/>
                <w:bCs w:val="0"/>
                <w:i w:val="0"/>
                <w:iCs w:val="0"/>
                <w:noProof/>
                <w:color w:val="FFFFFF" w:themeColor="background1"/>
                <w:spacing w:val="-9"/>
                <w:sz w:val="20"/>
                <w:szCs w:val="20"/>
                <w:lang w:val="fr-FR"/>
              </w:rPr>
              <w:t xml:space="preserve"> </w:t>
            </w:r>
            <w:r w:rsidRPr="00470456">
              <w:rPr>
                <w:rFonts w:ascii="Century Gothic" w:hAnsi="Century Gothic"/>
                <w:b w:val="0"/>
                <w:bCs w:val="0"/>
                <w:i w:val="0"/>
                <w:iCs w:val="0"/>
                <w:noProof/>
                <w:color w:val="FFFFFF" w:themeColor="background1"/>
                <w:spacing w:val="-2"/>
                <w:sz w:val="20"/>
                <w:szCs w:val="20"/>
                <w:lang w:val="fr-FR"/>
              </w:rPr>
              <w:t>transport</w:t>
            </w:r>
          </w:p>
        </w:tc>
      </w:tr>
      <w:tr w:rsidR="00C229AC" w:rsidRPr="00887FD3" w14:paraId="6D724C73"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257BD5" w14:textId="294CFCBD" w:rsidR="00C229AC" w:rsidRPr="00887FD3" w:rsidRDefault="00C229AC" w:rsidP="00C229AC">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4D0C56FF" w14:textId="731AC5D9" w:rsidR="00C229AC" w:rsidRPr="00887FD3" w:rsidRDefault="00470456" w:rsidP="00470456">
            <w:pPr>
              <w:pStyle w:val="BodyText"/>
              <w:spacing w:before="102" w:line="194" w:lineRule="auto"/>
              <w:ind w:right="228"/>
              <w:rPr>
                <w:rFonts w:ascii="Century Gothic" w:hAnsi="Century Gothic" w:cs="Calibri"/>
              </w:rPr>
            </w:pPr>
            <w:r w:rsidRPr="00470456">
              <w:rPr>
                <w:rFonts w:ascii="Century Gothic" w:hAnsi="Century Gothic" w:cs="Calibri"/>
              </w:rPr>
              <w:t xml:space="preserve">Des </w:t>
            </w:r>
            <w:proofErr w:type="spellStart"/>
            <w:r w:rsidRPr="00470456">
              <w:rPr>
                <w:rFonts w:ascii="Century Gothic" w:hAnsi="Century Gothic" w:cs="Calibri"/>
              </w:rPr>
              <w:t>procédures</w:t>
            </w:r>
            <w:proofErr w:type="spellEnd"/>
            <w:r w:rsidRPr="00470456">
              <w:rPr>
                <w:rFonts w:ascii="Century Gothic" w:hAnsi="Century Gothic" w:cs="Calibri"/>
              </w:rPr>
              <w:t xml:space="preserve"> </w:t>
            </w:r>
            <w:proofErr w:type="spellStart"/>
            <w:r w:rsidRPr="00470456">
              <w:rPr>
                <w:rFonts w:ascii="Century Gothic" w:hAnsi="Century Gothic" w:cs="Calibri"/>
              </w:rPr>
              <w:t>doivent</w:t>
            </w:r>
            <w:proofErr w:type="spellEnd"/>
            <w:r w:rsidRPr="00470456">
              <w:rPr>
                <w:rFonts w:ascii="Century Gothic" w:hAnsi="Century Gothic" w:cs="Calibri"/>
              </w:rPr>
              <w:t xml:space="preserve"> </w:t>
            </w:r>
            <w:proofErr w:type="spellStart"/>
            <w:r w:rsidRPr="00470456">
              <w:rPr>
                <w:rFonts w:ascii="Century Gothic" w:hAnsi="Century Gothic" w:cs="Calibri"/>
              </w:rPr>
              <w:t>être</w:t>
            </w:r>
            <w:proofErr w:type="spellEnd"/>
            <w:r w:rsidRPr="00470456">
              <w:rPr>
                <w:rFonts w:ascii="Century Gothic" w:hAnsi="Century Gothic" w:cs="Calibri"/>
              </w:rPr>
              <w:t xml:space="preserve"> </w:t>
            </w:r>
            <w:proofErr w:type="spellStart"/>
            <w:r w:rsidRPr="00470456">
              <w:rPr>
                <w:rFonts w:ascii="Century Gothic" w:hAnsi="Century Gothic" w:cs="Calibri"/>
              </w:rPr>
              <w:t>en</w:t>
            </w:r>
            <w:proofErr w:type="spellEnd"/>
            <w:r w:rsidRPr="00470456">
              <w:rPr>
                <w:rFonts w:ascii="Century Gothic" w:hAnsi="Century Gothic" w:cs="Calibri"/>
              </w:rPr>
              <w:t xml:space="preserve"> place pour </w:t>
            </w:r>
            <w:proofErr w:type="spellStart"/>
            <w:r w:rsidRPr="00470456">
              <w:rPr>
                <w:rFonts w:ascii="Century Gothic" w:hAnsi="Century Gothic" w:cs="Calibri"/>
              </w:rPr>
              <w:t>garantir</w:t>
            </w:r>
            <w:proofErr w:type="spellEnd"/>
            <w:r w:rsidRPr="00470456">
              <w:rPr>
                <w:rFonts w:ascii="Century Gothic" w:hAnsi="Century Gothic" w:cs="Calibri"/>
              </w:rPr>
              <w:t xml:space="preserve"> que la gestion de </w:t>
            </w:r>
            <w:proofErr w:type="spellStart"/>
            <w:r w:rsidRPr="00470456">
              <w:rPr>
                <w:rFonts w:ascii="Century Gothic" w:hAnsi="Century Gothic" w:cs="Calibri"/>
              </w:rPr>
              <w:t>l'expédition</w:t>
            </w:r>
            <w:proofErr w:type="spellEnd"/>
            <w:r w:rsidRPr="00470456">
              <w:rPr>
                <w:rFonts w:ascii="Century Gothic" w:hAnsi="Century Gothic" w:cs="Calibri"/>
              </w:rPr>
              <w:t xml:space="preserve"> des </w:t>
            </w:r>
            <w:proofErr w:type="spellStart"/>
            <w:r w:rsidRPr="00470456">
              <w:rPr>
                <w:rFonts w:ascii="Century Gothic" w:hAnsi="Century Gothic" w:cs="Calibri"/>
              </w:rPr>
              <w:t>véhicules</w:t>
            </w:r>
            <w:proofErr w:type="spellEnd"/>
            <w:r w:rsidRPr="00470456">
              <w:rPr>
                <w:rFonts w:ascii="Century Gothic" w:hAnsi="Century Gothic" w:cs="Calibri"/>
              </w:rPr>
              <w:t xml:space="preserve"> et </w:t>
            </w:r>
            <w:proofErr w:type="spellStart"/>
            <w:r w:rsidRPr="00470456">
              <w:rPr>
                <w:rFonts w:ascii="Century Gothic" w:hAnsi="Century Gothic" w:cs="Calibri"/>
              </w:rPr>
              <w:t>conteneurs</w:t>
            </w:r>
            <w:proofErr w:type="spellEnd"/>
            <w:r w:rsidRPr="00470456">
              <w:rPr>
                <w:rFonts w:ascii="Century Gothic" w:hAnsi="Century Gothic" w:cs="Calibri"/>
              </w:rPr>
              <w:t xml:space="preserve"> </w:t>
            </w:r>
            <w:proofErr w:type="spellStart"/>
            <w:r w:rsidRPr="00470456">
              <w:rPr>
                <w:rFonts w:ascii="Century Gothic" w:hAnsi="Century Gothic" w:cs="Calibri"/>
              </w:rPr>
              <w:t>utilisés</w:t>
            </w:r>
            <w:proofErr w:type="spellEnd"/>
            <w:r w:rsidRPr="00470456">
              <w:rPr>
                <w:rFonts w:ascii="Century Gothic" w:hAnsi="Century Gothic" w:cs="Calibri"/>
              </w:rPr>
              <w:t xml:space="preserve"> pour le transport des </w:t>
            </w:r>
            <w:proofErr w:type="spellStart"/>
            <w:r w:rsidRPr="00470456">
              <w:rPr>
                <w:rFonts w:ascii="Century Gothic" w:hAnsi="Century Gothic" w:cs="Calibri"/>
              </w:rPr>
              <w:t>produits</w:t>
            </w:r>
            <w:proofErr w:type="spellEnd"/>
            <w:r w:rsidRPr="00470456">
              <w:rPr>
                <w:rFonts w:ascii="Century Gothic" w:hAnsi="Century Gothic" w:cs="Calibri"/>
              </w:rPr>
              <w:t xml:space="preserve"> </w:t>
            </w:r>
            <w:proofErr w:type="spellStart"/>
            <w:r w:rsidRPr="00470456">
              <w:rPr>
                <w:rFonts w:ascii="Century Gothic" w:hAnsi="Century Gothic" w:cs="Calibri"/>
              </w:rPr>
              <w:t>depuis</w:t>
            </w:r>
            <w:proofErr w:type="spellEnd"/>
            <w:r w:rsidRPr="00470456">
              <w:rPr>
                <w:rFonts w:ascii="Century Gothic" w:hAnsi="Century Gothic" w:cs="Calibri"/>
              </w:rPr>
              <w:t xml:space="preserve"> le site ne </w:t>
            </w:r>
            <w:proofErr w:type="spellStart"/>
            <w:r w:rsidRPr="00470456">
              <w:rPr>
                <w:rFonts w:ascii="Century Gothic" w:hAnsi="Century Gothic" w:cs="Calibri"/>
              </w:rPr>
              <w:t>présente</w:t>
            </w:r>
            <w:proofErr w:type="spellEnd"/>
            <w:r w:rsidRPr="00470456">
              <w:rPr>
                <w:rFonts w:ascii="Century Gothic" w:hAnsi="Century Gothic" w:cs="Calibri"/>
              </w:rPr>
              <w:t xml:space="preserve"> </w:t>
            </w:r>
            <w:proofErr w:type="spellStart"/>
            <w:r w:rsidRPr="00470456">
              <w:rPr>
                <w:rFonts w:ascii="Century Gothic" w:hAnsi="Century Gothic" w:cs="Calibri"/>
              </w:rPr>
              <w:t>aucun</w:t>
            </w:r>
            <w:proofErr w:type="spellEnd"/>
            <w:r w:rsidRPr="00470456">
              <w:rPr>
                <w:rFonts w:ascii="Century Gothic" w:hAnsi="Century Gothic" w:cs="Calibri"/>
              </w:rPr>
              <w:t xml:space="preserve"> </w:t>
            </w:r>
            <w:proofErr w:type="spellStart"/>
            <w:r w:rsidRPr="00470456">
              <w:rPr>
                <w:rFonts w:ascii="Century Gothic" w:hAnsi="Century Gothic" w:cs="Calibri"/>
              </w:rPr>
              <w:t>risque</w:t>
            </w:r>
            <w:proofErr w:type="spellEnd"/>
            <w:r w:rsidRPr="00470456">
              <w:rPr>
                <w:rFonts w:ascii="Century Gothic" w:hAnsi="Century Gothic" w:cs="Calibri"/>
              </w:rPr>
              <w:t xml:space="preserve"> pour la </w:t>
            </w:r>
            <w:proofErr w:type="spellStart"/>
            <w:r w:rsidRPr="00470456">
              <w:rPr>
                <w:rFonts w:ascii="Century Gothic" w:hAnsi="Century Gothic" w:cs="Calibri"/>
              </w:rPr>
              <w:t>sécurité</w:t>
            </w:r>
            <w:proofErr w:type="spellEnd"/>
            <w:r w:rsidRPr="00470456">
              <w:rPr>
                <w:rFonts w:ascii="Century Gothic" w:hAnsi="Century Gothic" w:cs="Calibri"/>
              </w:rPr>
              <w:t xml:space="preserve"> sanitaire, la </w:t>
            </w:r>
            <w:proofErr w:type="spellStart"/>
            <w:r w:rsidRPr="00470456">
              <w:rPr>
                <w:rFonts w:ascii="Century Gothic" w:hAnsi="Century Gothic" w:cs="Calibri"/>
              </w:rPr>
              <w:t>sûreté</w:t>
            </w:r>
            <w:proofErr w:type="spellEnd"/>
            <w:r w:rsidRPr="00470456">
              <w:rPr>
                <w:rFonts w:ascii="Century Gothic" w:hAnsi="Century Gothic" w:cs="Calibri"/>
              </w:rPr>
              <w:t xml:space="preserve"> et la </w:t>
            </w:r>
            <w:proofErr w:type="spellStart"/>
            <w:r w:rsidRPr="00470456">
              <w:rPr>
                <w:rFonts w:ascii="Century Gothic" w:hAnsi="Century Gothic" w:cs="Calibri"/>
              </w:rPr>
              <w:t>qualité</w:t>
            </w:r>
            <w:proofErr w:type="spellEnd"/>
            <w:r w:rsidRPr="00470456">
              <w:rPr>
                <w:rFonts w:ascii="Century Gothic" w:hAnsi="Century Gothic" w:cs="Calibri"/>
              </w:rPr>
              <w:t xml:space="preserve"> des </w:t>
            </w:r>
            <w:proofErr w:type="spellStart"/>
            <w:r w:rsidRPr="00470456">
              <w:rPr>
                <w:rFonts w:ascii="Century Gothic" w:hAnsi="Century Gothic" w:cs="Calibri"/>
              </w:rPr>
              <w:t>produits</w:t>
            </w:r>
            <w:proofErr w:type="spellEnd"/>
            <w:r w:rsidRPr="00470456">
              <w:rPr>
                <w:rFonts w:ascii="Century Gothic" w:hAnsi="Century Gothic" w:cs="Calibri"/>
              </w:rPr>
              <w:t>.</w:t>
            </w:r>
          </w:p>
        </w:tc>
      </w:tr>
      <w:tr w:rsidR="00C64EA8" w:rsidRPr="00887FD3" w14:paraId="5345356B"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4EBD37C" w14:textId="77777777" w:rsidR="00C64EA8" w:rsidRPr="00887FD3" w:rsidRDefault="00C64EA8" w:rsidP="00C64EA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54" w:type="dxa"/>
            <w:tcBorders>
              <w:top w:val="single" w:sz="4" w:space="0" w:color="auto"/>
              <w:left w:val="single" w:sz="4" w:space="0" w:color="auto"/>
              <w:bottom w:val="single" w:sz="4" w:space="0" w:color="auto"/>
            </w:tcBorders>
            <w:shd w:val="clear" w:color="auto" w:fill="FFFFFF" w:themeFill="background1"/>
          </w:tcPr>
          <w:p w14:paraId="761D11B0" w14:textId="0A1741F9" w:rsidR="00C64EA8" w:rsidRPr="00887FD3" w:rsidRDefault="00C64EA8" w:rsidP="00C64EA8">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76" w:type="dxa"/>
            <w:tcBorders>
              <w:top w:val="single" w:sz="4" w:space="0" w:color="auto"/>
              <w:left w:val="single" w:sz="4" w:space="0" w:color="auto"/>
              <w:bottom w:val="single" w:sz="4" w:space="0" w:color="auto"/>
            </w:tcBorders>
            <w:shd w:val="clear" w:color="auto" w:fill="FFFFFF" w:themeFill="background1"/>
          </w:tcPr>
          <w:p w14:paraId="543C7E61" w14:textId="7FD8D94F" w:rsidR="00C64EA8" w:rsidRPr="00887FD3" w:rsidRDefault="00C64EA8" w:rsidP="00C64EA8">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356" w:type="dxa"/>
            <w:tcBorders>
              <w:top w:val="single" w:sz="4" w:space="0" w:color="auto"/>
              <w:left w:val="single" w:sz="4" w:space="0" w:color="auto"/>
              <w:bottom w:val="single" w:sz="4" w:space="0" w:color="auto"/>
            </w:tcBorders>
            <w:shd w:val="clear" w:color="auto" w:fill="FFFFFF" w:themeFill="background1"/>
          </w:tcPr>
          <w:p w14:paraId="2FC92961" w14:textId="058456AB" w:rsidR="00C64EA8" w:rsidRPr="00887FD3" w:rsidRDefault="00C64EA8" w:rsidP="00C64EA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5A5335" w:rsidRPr="00887FD3" w14:paraId="26633E2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5A5335" w:rsidRPr="00887FD3" w:rsidRDefault="005A5335" w:rsidP="005A5335">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654" w:type="dxa"/>
            <w:tcBorders>
              <w:top w:val="single" w:sz="4" w:space="0" w:color="auto"/>
              <w:left w:val="single" w:sz="4" w:space="0" w:color="auto"/>
              <w:bottom w:val="single" w:sz="4" w:space="0" w:color="auto"/>
              <w:right w:val="single" w:sz="4" w:space="0" w:color="auto"/>
            </w:tcBorders>
          </w:tcPr>
          <w:p w14:paraId="33D0F159" w14:textId="77777777" w:rsidR="0025063E" w:rsidRPr="0025063E" w:rsidRDefault="0025063E" w:rsidP="0025063E">
            <w:pPr>
              <w:pStyle w:val="TableParagraph"/>
              <w:spacing w:before="149" w:line="194" w:lineRule="auto"/>
              <w:ind w:left="113" w:right="397"/>
              <w:jc w:val="both"/>
              <w:rPr>
                <w:rFonts w:ascii="Century Gothic" w:eastAsiaTheme="minorHAnsi" w:hAnsi="Century Gothic" w:cs="Calibri"/>
                <w:noProof/>
                <w:color w:val="231F20"/>
                <w:sz w:val="20"/>
                <w:szCs w:val="20"/>
                <w:lang w:val="fr-FR"/>
              </w:rPr>
            </w:pPr>
            <w:r w:rsidRPr="0025063E">
              <w:rPr>
                <w:rFonts w:ascii="Century Gothic" w:eastAsiaTheme="minorHAnsi" w:hAnsi="Century Gothic" w:cs="Calibri"/>
                <w:noProof/>
                <w:color w:val="231F20"/>
                <w:sz w:val="20"/>
                <w:szCs w:val="20"/>
                <w:lang w:val="fr-FR"/>
              </w:rPr>
              <w:t>Des procédures permettant de garantir la sécurité sanitaire et la qualité des produits durant leur chargement et leur transport doivent être élaborées et mises en place. Ces procédures doivent inclure, s'il y a lieu :</w:t>
            </w:r>
          </w:p>
          <w:p w14:paraId="71C7B8AC" w14:textId="77777777" w:rsidR="0025063E" w:rsidRPr="0025063E" w:rsidRDefault="0025063E" w:rsidP="00B149A1">
            <w:pPr>
              <w:pStyle w:val="TableParagraph"/>
              <w:numPr>
                <w:ilvl w:val="0"/>
                <w:numId w:val="69"/>
              </w:numPr>
              <w:tabs>
                <w:tab w:val="left" w:pos="284"/>
              </w:tabs>
              <w:spacing w:before="78" w:line="267" w:lineRule="exact"/>
              <w:ind w:hanging="171"/>
              <w:rPr>
                <w:rFonts w:ascii="Century Gothic" w:eastAsiaTheme="minorHAnsi" w:hAnsi="Century Gothic" w:cs="Calibri"/>
                <w:noProof/>
                <w:color w:val="231F20"/>
                <w:sz w:val="20"/>
                <w:szCs w:val="20"/>
                <w:lang w:val="fr-FR"/>
              </w:rPr>
            </w:pPr>
            <w:r w:rsidRPr="0025063E">
              <w:rPr>
                <w:rFonts w:ascii="Century Gothic" w:eastAsiaTheme="minorHAnsi" w:hAnsi="Century Gothic" w:cs="Calibri"/>
                <w:noProof/>
                <w:color w:val="231F20"/>
                <w:sz w:val="20"/>
                <w:szCs w:val="20"/>
                <w:lang w:val="fr-FR"/>
              </w:rPr>
              <w:t>un contrôle des températures des zones de quai de chargement et des véhicules</w:t>
            </w:r>
          </w:p>
          <w:p w14:paraId="16049A6B" w14:textId="77777777" w:rsidR="0025063E" w:rsidRPr="0025063E" w:rsidRDefault="0025063E" w:rsidP="00B149A1">
            <w:pPr>
              <w:pStyle w:val="TableParagraph"/>
              <w:numPr>
                <w:ilvl w:val="0"/>
                <w:numId w:val="69"/>
              </w:numPr>
              <w:tabs>
                <w:tab w:val="left" w:pos="284"/>
              </w:tabs>
              <w:spacing w:line="240" w:lineRule="exact"/>
              <w:ind w:hanging="171"/>
              <w:rPr>
                <w:rFonts w:ascii="Century Gothic" w:eastAsiaTheme="minorHAnsi" w:hAnsi="Century Gothic" w:cs="Calibri"/>
                <w:noProof/>
                <w:color w:val="231F20"/>
                <w:sz w:val="20"/>
                <w:szCs w:val="20"/>
                <w:lang w:val="fr-FR"/>
              </w:rPr>
            </w:pPr>
            <w:r w:rsidRPr="0025063E">
              <w:rPr>
                <w:rFonts w:ascii="Century Gothic" w:eastAsiaTheme="minorHAnsi" w:hAnsi="Century Gothic" w:cs="Calibri"/>
                <w:noProof/>
                <w:color w:val="231F20"/>
                <w:sz w:val="20"/>
                <w:szCs w:val="20"/>
                <w:lang w:val="fr-FR"/>
              </w:rPr>
              <w:t>l'utilisation de plateformes couvertes pour le chargement ou le déchargement des véhicules</w:t>
            </w:r>
          </w:p>
          <w:p w14:paraId="62AF4FC3" w14:textId="77777777" w:rsidR="0025063E" w:rsidRPr="0025063E" w:rsidRDefault="0025063E" w:rsidP="00B149A1">
            <w:pPr>
              <w:pStyle w:val="TableParagraph"/>
              <w:numPr>
                <w:ilvl w:val="0"/>
                <w:numId w:val="69"/>
              </w:numPr>
              <w:tabs>
                <w:tab w:val="left" w:pos="284"/>
              </w:tabs>
              <w:spacing w:line="240" w:lineRule="exact"/>
              <w:ind w:hanging="171"/>
              <w:rPr>
                <w:rFonts w:ascii="Century Gothic" w:eastAsiaTheme="minorHAnsi" w:hAnsi="Century Gothic" w:cs="Calibri"/>
                <w:noProof/>
                <w:color w:val="231F20"/>
                <w:sz w:val="20"/>
                <w:szCs w:val="20"/>
                <w:lang w:val="fr-FR"/>
              </w:rPr>
            </w:pPr>
            <w:r w:rsidRPr="0025063E">
              <w:rPr>
                <w:rFonts w:ascii="Century Gothic" w:eastAsiaTheme="minorHAnsi" w:hAnsi="Century Gothic" w:cs="Calibri"/>
                <w:noProof/>
                <w:color w:val="231F20"/>
                <w:sz w:val="20"/>
                <w:szCs w:val="20"/>
                <w:lang w:val="fr-FR"/>
              </w:rPr>
              <w:lastRenderedPageBreak/>
              <w:t>la fixation des chargements sur des palettes afin d'éviter tout mouvement durant le transport</w:t>
            </w:r>
          </w:p>
          <w:p w14:paraId="435C6BD0" w14:textId="17DF0AD5" w:rsidR="005A5335" w:rsidRPr="0025063E" w:rsidRDefault="0025063E" w:rsidP="00B149A1">
            <w:pPr>
              <w:pStyle w:val="TableParagraph"/>
              <w:numPr>
                <w:ilvl w:val="0"/>
                <w:numId w:val="69"/>
              </w:numPr>
              <w:tabs>
                <w:tab w:val="left" w:pos="284"/>
              </w:tabs>
              <w:spacing w:line="240" w:lineRule="exact"/>
              <w:ind w:hanging="171"/>
              <w:rPr>
                <w:rFonts w:ascii="Century Gothic" w:eastAsiaTheme="minorHAnsi" w:hAnsi="Century Gothic" w:cs="Calibri"/>
                <w:noProof/>
                <w:color w:val="231F20"/>
                <w:sz w:val="20"/>
                <w:szCs w:val="20"/>
                <w:lang w:val="fr-FR"/>
              </w:rPr>
            </w:pPr>
            <w:r w:rsidRPr="0025063E">
              <w:rPr>
                <w:rFonts w:ascii="Century Gothic" w:eastAsiaTheme="minorHAnsi" w:hAnsi="Century Gothic" w:cs="Calibri"/>
                <w:noProof/>
                <w:color w:val="231F20"/>
                <w:sz w:val="20"/>
                <w:szCs w:val="20"/>
                <w:lang w:val="fr-FR"/>
              </w:rPr>
              <w:t>l'inspection des chargements avant leur expédition.</w:t>
            </w:r>
          </w:p>
        </w:tc>
        <w:tc>
          <w:tcPr>
            <w:tcW w:w="1276" w:type="dxa"/>
            <w:tcBorders>
              <w:top w:val="single" w:sz="4" w:space="0" w:color="auto"/>
              <w:left w:val="single" w:sz="4" w:space="0" w:color="auto"/>
              <w:bottom w:val="single" w:sz="4" w:space="0" w:color="auto"/>
            </w:tcBorders>
            <w:shd w:val="clear" w:color="auto" w:fill="FFFFFF" w:themeFill="background1"/>
          </w:tcPr>
          <w:p w14:paraId="4BA0F124" w14:textId="77777777" w:rsidR="005A5335" w:rsidRPr="00887FD3" w:rsidRDefault="005A5335" w:rsidP="005A5335">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784FBF1A" w14:textId="77777777" w:rsidR="005A5335" w:rsidRPr="00887FD3" w:rsidRDefault="005A5335" w:rsidP="005A5335">
            <w:pPr>
              <w:pStyle w:val="para"/>
              <w:rPr>
                <w:rFonts w:ascii="Century Gothic" w:hAnsi="Century Gothic" w:cs="Calibri"/>
                <w:b/>
                <w:sz w:val="20"/>
                <w:szCs w:val="20"/>
              </w:rPr>
            </w:pPr>
          </w:p>
        </w:tc>
      </w:tr>
      <w:tr w:rsidR="00F73089" w:rsidRPr="00887FD3" w14:paraId="59A8C88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F73089" w:rsidRPr="00887FD3" w:rsidRDefault="00F73089" w:rsidP="00F73089">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654" w:type="dxa"/>
            <w:tcBorders>
              <w:top w:val="single" w:sz="4" w:space="0" w:color="auto"/>
              <w:left w:val="single" w:sz="4" w:space="0" w:color="auto"/>
              <w:bottom w:val="single" w:sz="4" w:space="0" w:color="auto"/>
              <w:right w:val="single" w:sz="4" w:space="0" w:color="auto"/>
            </w:tcBorders>
          </w:tcPr>
          <w:p w14:paraId="397CE292" w14:textId="77777777" w:rsidR="002D1CF1" w:rsidRPr="002D1CF1" w:rsidRDefault="002D1CF1" w:rsidP="002D1CF1">
            <w:pPr>
              <w:pStyle w:val="TableParagraph"/>
              <w:spacing w:before="149" w:line="194" w:lineRule="auto"/>
              <w:ind w:left="113"/>
              <w:rPr>
                <w:rFonts w:ascii="Century Gothic" w:eastAsiaTheme="minorHAnsi" w:hAnsi="Century Gothic" w:cs="Calibri"/>
                <w:noProof/>
                <w:color w:val="231F20"/>
                <w:sz w:val="20"/>
                <w:szCs w:val="20"/>
                <w:lang w:val="fr-FR"/>
              </w:rPr>
            </w:pPr>
            <w:r w:rsidRPr="002D1CF1">
              <w:rPr>
                <w:rFonts w:ascii="Century Gothic" w:eastAsiaTheme="minorHAnsi" w:hAnsi="Century Gothic" w:cs="Calibri"/>
                <w:noProof/>
                <w:color w:val="231F20"/>
                <w:sz w:val="20"/>
                <w:szCs w:val="20"/>
                <w:lang w:val="fr-FR"/>
              </w:rPr>
              <w:t>Tous les véhicules ou conteneurs utilisés pour le transport des matières premières et l'expédition des produits doivent être adaptés à l'usage prévu. L'inspection doit vérifier qu'ils sont :</w:t>
            </w:r>
          </w:p>
          <w:p w14:paraId="070CC1B3" w14:textId="77777777" w:rsidR="002D1CF1" w:rsidRPr="002D1CF1" w:rsidRDefault="002D1CF1" w:rsidP="00B149A1">
            <w:pPr>
              <w:pStyle w:val="TableParagraph"/>
              <w:numPr>
                <w:ilvl w:val="0"/>
                <w:numId w:val="70"/>
              </w:numPr>
              <w:tabs>
                <w:tab w:val="left" w:pos="284"/>
              </w:tabs>
              <w:spacing w:before="78" w:line="267" w:lineRule="exact"/>
              <w:ind w:hanging="171"/>
              <w:rPr>
                <w:rFonts w:ascii="Century Gothic" w:eastAsiaTheme="minorHAnsi" w:hAnsi="Century Gothic" w:cs="Calibri"/>
                <w:noProof/>
                <w:color w:val="231F20"/>
                <w:sz w:val="20"/>
                <w:szCs w:val="20"/>
                <w:lang w:val="fr-FR"/>
              </w:rPr>
            </w:pPr>
            <w:r w:rsidRPr="002D1CF1">
              <w:rPr>
                <w:rFonts w:ascii="Century Gothic" w:eastAsiaTheme="minorHAnsi" w:hAnsi="Century Gothic" w:cs="Calibri"/>
                <w:noProof/>
                <w:color w:val="231F20"/>
                <w:sz w:val="20"/>
                <w:szCs w:val="20"/>
                <w:lang w:val="fr-FR"/>
              </w:rPr>
              <w:t>propres</w:t>
            </w:r>
          </w:p>
          <w:p w14:paraId="0F6FAE85" w14:textId="77777777" w:rsidR="002D1CF1" w:rsidRPr="002D1CF1" w:rsidRDefault="002D1CF1" w:rsidP="00B149A1">
            <w:pPr>
              <w:pStyle w:val="TableParagraph"/>
              <w:numPr>
                <w:ilvl w:val="0"/>
                <w:numId w:val="70"/>
              </w:numPr>
              <w:tabs>
                <w:tab w:val="left" w:pos="284"/>
              </w:tabs>
              <w:spacing w:line="240" w:lineRule="exact"/>
              <w:ind w:hanging="171"/>
              <w:rPr>
                <w:rFonts w:ascii="Century Gothic" w:eastAsiaTheme="minorHAnsi" w:hAnsi="Century Gothic" w:cs="Calibri"/>
                <w:noProof/>
                <w:color w:val="231F20"/>
                <w:sz w:val="20"/>
                <w:szCs w:val="20"/>
                <w:lang w:val="fr-FR"/>
              </w:rPr>
            </w:pPr>
            <w:r w:rsidRPr="002D1CF1">
              <w:rPr>
                <w:rFonts w:ascii="Century Gothic" w:eastAsiaTheme="minorHAnsi" w:hAnsi="Century Gothic" w:cs="Calibri"/>
                <w:noProof/>
                <w:color w:val="231F20"/>
                <w:sz w:val="20"/>
                <w:szCs w:val="20"/>
                <w:lang w:val="fr-FR"/>
              </w:rPr>
              <w:t>exempts d'odeurs fortes qui pourraient affecter l'odeur ou le goût des produits</w:t>
            </w:r>
          </w:p>
          <w:p w14:paraId="4A86EA86" w14:textId="77777777" w:rsidR="002D1CF1" w:rsidRPr="002D1CF1" w:rsidRDefault="002D1CF1" w:rsidP="00B149A1">
            <w:pPr>
              <w:pStyle w:val="TableParagraph"/>
              <w:numPr>
                <w:ilvl w:val="0"/>
                <w:numId w:val="70"/>
              </w:numPr>
              <w:tabs>
                <w:tab w:val="left" w:pos="284"/>
              </w:tabs>
              <w:spacing w:line="240" w:lineRule="exact"/>
              <w:ind w:hanging="171"/>
              <w:rPr>
                <w:rFonts w:ascii="Century Gothic" w:eastAsiaTheme="minorHAnsi" w:hAnsi="Century Gothic" w:cs="Calibri"/>
                <w:noProof/>
                <w:color w:val="231F20"/>
                <w:sz w:val="20"/>
                <w:szCs w:val="20"/>
                <w:lang w:val="fr-FR"/>
              </w:rPr>
            </w:pPr>
            <w:r w:rsidRPr="002D1CF1">
              <w:rPr>
                <w:rFonts w:ascii="Century Gothic" w:eastAsiaTheme="minorHAnsi" w:hAnsi="Century Gothic" w:cs="Calibri"/>
                <w:noProof/>
                <w:color w:val="231F20"/>
                <w:sz w:val="20"/>
                <w:szCs w:val="20"/>
                <w:lang w:val="fr-FR"/>
              </w:rPr>
              <w:t>en bon état pour éviter qu'ils n'endommagent les produits durant le transport</w:t>
            </w:r>
          </w:p>
          <w:p w14:paraId="34DFF816" w14:textId="77777777" w:rsidR="002D1CF1" w:rsidRPr="002D1CF1" w:rsidRDefault="002D1CF1" w:rsidP="00B149A1">
            <w:pPr>
              <w:pStyle w:val="TableParagraph"/>
              <w:numPr>
                <w:ilvl w:val="0"/>
                <w:numId w:val="70"/>
              </w:numPr>
              <w:tabs>
                <w:tab w:val="left" w:pos="284"/>
              </w:tabs>
              <w:spacing w:before="12" w:line="194" w:lineRule="auto"/>
              <w:ind w:right="569"/>
              <w:rPr>
                <w:rFonts w:ascii="Century Gothic" w:eastAsiaTheme="minorHAnsi" w:hAnsi="Century Gothic" w:cs="Calibri"/>
                <w:noProof/>
                <w:color w:val="231F20"/>
                <w:sz w:val="20"/>
                <w:szCs w:val="20"/>
                <w:lang w:val="fr-FR"/>
              </w:rPr>
            </w:pPr>
            <w:r w:rsidRPr="002D1CF1">
              <w:rPr>
                <w:rFonts w:ascii="Century Gothic" w:eastAsiaTheme="minorHAnsi" w:hAnsi="Century Gothic" w:cs="Calibri"/>
                <w:noProof/>
                <w:color w:val="231F20"/>
                <w:sz w:val="20"/>
                <w:szCs w:val="20"/>
                <w:lang w:val="fr-FR"/>
              </w:rPr>
              <w:t>équipés pour garantir le respect de toute exigence de température pendant la durée du transport.</w:t>
            </w:r>
          </w:p>
          <w:p w14:paraId="513D9A9E" w14:textId="77777777" w:rsidR="002D1CF1" w:rsidRPr="002D1CF1" w:rsidRDefault="002D1CF1" w:rsidP="002D1CF1">
            <w:pPr>
              <w:pStyle w:val="TableParagraph"/>
              <w:tabs>
                <w:tab w:val="left" w:pos="284"/>
              </w:tabs>
              <w:spacing w:before="12" w:line="194" w:lineRule="auto"/>
              <w:ind w:left="283" w:right="569"/>
              <w:rPr>
                <w:rFonts w:ascii="Century Gothic" w:eastAsiaTheme="minorHAnsi" w:hAnsi="Century Gothic" w:cs="Calibri"/>
                <w:noProof/>
                <w:color w:val="231F20"/>
                <w:sz w:val="20"/>
                <w:szCs w:val="20"/>
                <w:lang w:val="fr-FR"/>
              </w:rPr>
            </w:pPr>
          </w:p>
          <w:p w14:paraId="7B028BF1" w14:textId="0F3D42EE" w:rsidR="00F73089" w:rsidRPr="002D1CF1" w:rsidRDefault="002D1CF1" w:rsidP="002D1CF1">
            <w:pPr>
              <w:pStyle w:val="para"/>
              <w:rPr>
                <w:rFonts w:ascii="Century Gothic" w:hAnsi="Century Gothic" w:cs="Calibri"/>
                <w:noProof/>
                <w:color w:val="231F20"/>
                <w:sz w:val="20"/>
                <w:szCs w:val="20"/>
                <w:lang w:val="fr-FR"/>
              </w:rPr>
            </w:pPr>
            <w:r w:rsidRPr="002D1CF1">
              <w:rPr>
                <w:rFonts w:ascii="Century Gothic" w:hAnsi="Century Gothic" w:cs="Calibri"/>
                <w:noProof/>
                <w:color w:val="231F20"/>
                <w:sz w:val="20"/>
                <w:szCs w:val="20"/>
                <w:lang w:val="fr-FR"/>
              </w:rPr>
              <w:t>Des enregistrements de toutes les inspections doivent être conservés.</w:t>
            </w:r>
          </w:p>
        </w:tc>
        <w:tc>
          <w:tcPr>
            <w:tcW w:w="1276" w:type="dxa"/>
            <w:tcBorders>
              <w:top w:val="single" w:sz="4" w:space="0" w:color="auto"/>
              <w:left w:val="single" w:sz="4" w:space="0" w:color="auto"/>
              <w:bottom w:val="single" w:sz="4" w:space="0" w:color="auto"/>
            </w:tcBorders>
            <w:shd w:val="clear" w:color="auto" w:fill="FFFFFF" w:themeFill="background1"/>
          </w:tcPr>
          <w:p w14:paraId="2BBF860D" w14:textId="77777777" w:rsidR="00F73089" w:rsidRPr="00887FD3" w:rsidRDefault="00F73089" w:rsidP="00F73089">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6D8670F8" w14:textId="77777777" w:rsidR="00F73089" w:rsidRPr="00887FD3" w:rsidRDefault="00F73089" w:rsidP="00F73089">
            <w:pPr>
              <w:pStyle w:val="para"/>
              <w:rPr>
                <w:rFonts w:ascii="Century Gothic" w:hAnsi="Century Gothic" w:cs="Calibri"/>
                <w:b/>
                <w:sz w:val="20"/>
                <w:szCs w:val="20"/>
              </w:rPr>
            </w:pPr>
          </w:p>
        </w:tc>
      </w:tr>
      <w:tr w:rsidR="0025775F" w:rsidRPr="00887FD3" w14:paraId="113B9B47"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25775F" w:rsidRPr="00887FD3" w:rsidRDefault="0025775F" w:rsidP="0025775F">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654" w:type="dxa"/>
            <w:tcBorders>
              <w:top w:val="single" w:sz="4" w:space="0" w:color="auto"/>
              <w:left w:val="single" w:sz="4" w:space="0" w:color="auto"/>
              <w:bottom w:val="single" w:sz="4" w:space="0" w:color="auto"/>
              <w:right w:val="single" w:sz="4" w:space="0" w:color="auto"/>
            </w:tcBorders>
          </w:tcPr>
          <w:p w14:paraId="281BC634" w14:textId="28336703" w:rsidR="0025775F" w:rsidRPr="00C85EE4" w:rsidRDefault="00C85EE4" w:rsidP="0025775F">
            <w:pPr>
              <w:pStyle w:val="para"/>
              <w:rPr>
                <w:rFonts w:ascii="Century Gothic" w:hAnsi="Century Gothic" w:cs="Calibri"/>
                <w:noProof/>
                <w:color w:val="231F20"/>
                <w:sz w:val="20"/>
                <w:szCs w:val="20"/>
                <w:lang w:val="fr-FR"/>
              </w:rPr>
            </w:pPr>
            <w:r w:rsidRPr="00C85EE4">
              <w:rPr>
                <w:rFonts w:ascii="Century Gothic" w:hAnsi="Century Gothic" w:cs="Calibri"/>
                <w:noProof/>
                <w:color w:val="231F20"/>
                <w:sz w:val="20"/>
                <w:szCs w:val="20"/>
                <w:lang w:val="fr-FR"/>
              </w:rPr>
              <w:t>Lorsqu'un contrôle de la température est requis, le moyen de transport doit être en mesure de maintenir la température du produit, conformément aux spécifications, dans des conditions de charge minimale et maximale. Des appareils d'enregistrement des données relatives à la température pouvant être consultés pour vérifier les conditions de temps et de température, ou un système de contrôle et d'enregistrement du fonctionnement correct des équipements de réfrigération à des fréquences prédéterminées, doivent être utilisés, et des enregistrements doivent être conservés.</w:t>
            </w:r>
          </w:p>
        </w:tc>
        <w:tc>
          <w:tcPr>
            <w:tcW w:w="1276" w:type="dxa"/>
            <w:tcBorders>
              <w:top w:val="single" w:sz="4" w:space="0" w:color="auto"/>
              <w:left w:val="single" w:sz="4" w:space="0" w:color="auto"/>
              <w:bottom w:val="single" w:sz="4" w:space="0" w:color="auto"/>
            </w:tcBorders>
            <w:shd w:val="clear" w:color="auto" w:fill="FFFFFF" w:themeFill="background1"/>
          </w:tcPr>
          <w:p w14:paraId="4C8F72CF" w14:textId="77777777" w:rsidR="0025775F" w:rsidRPr="00887FD3" w:rsidRDefault="0025775F" w:rsidP="0025775F">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63458B3" w14:textId="77777777" w:rsidR="0025775F" w:rsidRPr="00887FD3" w:rsidRDefault="0025775F" w:rsidP="0025775F">
            <w:pPr>
              <w:pStyle w:val="para"/>
              <w:rPr>
                <w:rFonts w:ascii="Century Gothic" w:hAnsi="Century Gothic" w:cs="Calibri"/>
                <w:b/>
                <w:sz w:val="20"/>
                <w:szCs w:val="20"/>
              </w:rPr>
            </w:pPr>
          </w:p>
        </w:tc>
      </w:tr>
      <w:tr w:rsidR="00191502" w:rsidRPr="00887FD3" w14:paraId="58692A81"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191502" w:rsidRPr="00887FD3" w:rsidRDefault="00191502" w:rsidP="00191502">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654" w:type="dxa"/>
            <w:tcBorders>
              <w:top w:val="single" w:sz="4" w:space="0" w:color="auto"/>
              <w:left w:val="single" w:sz="4" w:space="0" w:color="auto"/>
              <w:bottom w:val="single" w:sz="4" w:space="0" w:color="auto"/>
              <w:right w:val="single" w:sz="4" w:space="0" w:color="auto"/>
            </w:tcBorders>
          </w:tcPr>
          <w:p w14:paraId="1ACDF32D" w14:textId="575CD3CD" w:rsidR="00191502" w:rsidRPr="007C030D" w:rsidRDefault="007C030D" w:rsidP="00191502">
            <w:pPr>
              <w:pStyle w:val="para"/>
              <w:rPr>
                <w:rFonts w:ascii="Century Gothic" w:hAnsi="Century Gothic" w:cs="Calibri"/>
                <w:noProof/>
                <w:color w:val="231F20"/>
                <w:sz w:val="20"/>
                <w:szCs w:val="20"/>
                <w:lang w:val="fr-FR"/>
              </w:rPr>
            </w:pPr>
            <w:r w:rsidRPr="007C030D">
              <w:rPr>
                <w:rFonts w:ascii="Century Gothic" w:hAnsi="Century Gothic" w:cs="Calibri"/>
                <w:noProof/>
                <w:color w:val="231F20"/>
                <w:sz w:val="20"/>
                <w:szCs w:val="20"/>
                <w:lang w:val="fr-FR"/>
              </w:rPr>
              <w:t xml:space="preserve">Des systèmes d'entretien et des procédures de nettoyage documentées doivent être disponibles pour tous les véhicules et équipements utilisés pour le chargement/déchargement. Les </w:t>
            </w:r>
            <w:r w:rsidRPr="007C030D">
              <w:rPr>
                <w:rFonts w:ascii="Century Gothic" w:hAnsi="Century Gothic" w:cs="Calibri"/>
                <w:noProof/>
                <w:color w:val="231F20"/>
                <w:sz w:val="20"/>
                <w:szCs w:val="20"/>
                <w:lang w:val="fr-FR"/>
              </w:rPr>
              <w:lastRenderedPageBreak/>
              <w:t>mesures prises doivent être enregistrées.</w:t>
            </w:r>
          </w:p>
        </w:tc>
        <w:tc>
          <w:tcPr>
            <w:tcW w:w="1276" w:type="dxa"/>
            <w:tcBorders>
              <w:top w:val="single" w:sz="4" w:space="0" w:color="auto"/>
              <w:left w:val="single" w:sz="4" w:space="0" w:color="auto"/>
              <w:bottom w:val="single" w:sz="4" w:space="0" w:color="auto"/>
            </w:tcBorders>
            <w:shd w:val="clear" w:color="auto" w:fill="FFFFFF" w:themeFill="background1"/>
          </w:tcPr>
          <w:p w14:paraId="69F6C9FB" w14:textId="77777777" w:rsidR="00191502" w:rsidRPr="00887FD3" w:rsidRDefault="00191502" w:rsidP="00191502">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BAF8AB6" w14:textId="77777777" w:rsidR="00191502" w:rsidRPr="00887FD3" w:rsidRDefault="00191502" w:rsidP="00191502">
            <w:pPr>
              <w:pStyle w:val="para"/>
              <w:rPr>
                <w:rFonts w:ascii="Century Gothic" w:hAnsi="Century Gothic" w:cs="Calibri"/>
                <w:b/>
                <w:sz w:val="20"/>
                <w:szCs w:val="20"/>
              </w:rPr>
            </w:pPr>
          </w:p>
        </w:tc>
      </w:tr>
      <w:tr w:rsidR="00C35110" w:rsidRPr="00887FD3" w14:paraId="277C00CA"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906E27" w14:textId="77777777" w:rsidR="00C35110" w:rsidRPr="00887FD3" w:rsidRDefault="00C35110" w:rsidP="00C35110">
            <w:pPr>
              <w:pStyle w:val="para"/>
              <w:rPr>
                <w:rFonts w:ascii="Century Gothic" w:hAnsi="Century Gothic" w:cs="Calibri"/>
                <w:b/>
                <w:sz w:val="20"/>
                <w:szCs w:val="20"/>
              </w:rPr>
            </w:pPr>
            <w:r w:rsidRPr="00887FD3">
              <w:rPr>
                <w:rFonts w:ascii="Century Gothic" w:hAnsi="Century Gothic" w:cs="Calibri"/>
                <w:b/>
                <w:sz w:val="20"/>
                <w:szCs w:val="20"/>
              </w:rPr>
              <w:t>4.16.5</w:t>
            </w:r>
          </w:p>
        </w:tc>
        <w:tc>
          <w:tcPr>
            <w:tcW w:w="3654" w:type="dxa"/>
            <w:tcBorders>
              <w:top w:val="single" w:sz="4" w:space="0" w:color="auto"/>
              <w:left w:val="single" w:sz="4" w:space="0" w:color="auto"/>
              <w:bottom w:val="single" w:sz="4" w:space="0" w:color="auto"/>
              <w:right w:val="single" w:sz="4" w:space="0" w:color="auto"/>
            </w:tcBorders>
          </w:tcPr>
          <w:p w14:paraId="492E97EA" w14:textId="77777777" w:rsidR="00E01305" w:rsidRPr="00E01305" w:rsidRDefault="00E01305" w:rsidP="00E01305">
            <w:pPr>
              <w:pStyle w:val="TableParagraph"/>
              <w:spacing w:before="149" w:line="194" w:lineRule="auto"/>
              <w:ind w:left="113" w:right="424"/>
              <w:rPr>
                <w:rFonts w:ascii="Century Gothic" w:eastAsiaTheme="minorHAnsi" w:hAnsi="Century Gothic" w:cs="Calibri"/>
                <w:noProof/>
                <w:color w:val="231F20"/>
                <w:sz w:val="20"/>
                <w:szCs w:val="20"/>
                <w:lang w:val="fr-FR"/>
              </w:rPr>
            </w:pPr>
            <w:r w:rsidRPr="00E01305">
              <w:rPr>
                <w:rFonts w:ascii="Century Gothic" w:eastAsiaTheme="minorHAnsi" w:hAnsi="Century Gothic" w:cs="Calibri"/>
                <w:noProof/>
                <w:color w:val="231F20"/>
                <w:sz w:val="20"/>
                <w:szCs w:val="20"/>
                <w:lang w:val="fr-FR"/>
              </w:rPr>
              <w:t>L'entreprise doit posséder des procédures pour le transport des produits. Ces dernières doivent inclure :</w:t>
            </w:r>
          </w:p>
          <w:p w14:paraId="1B86D642" w14:textId="77777777" w:rsidR="00E01305" w:rsidRPr="00E01305" w:rsidRDefault="00E01305" w:rsidP="00B149A1">
            <w:pPr>
              <w:pStyle w:val="TableParagraph"/>
              <w:numPr>
                <w:ilvl w:val="0"/>
                <w:numId w:val="71"/>
              </w:numPr>
              <w:tabs>
                <w:tab w:val="left" w:pos="284"/>
              </w:tabs>
              <w:spacing w:before="77" w:line="267" w:lineRule="exact"/>
              <w:ind w:hanging="171"/>
              <w:rPr>
                <w:rFonts w:ascii="Century Gothic" w:eastAsiaTheme="minorHAnsi" w:hAnsi="Century Gothic" w:cs="Calibri"/>
                <w:noProof/>
                <w:color w:val="231F20"/>
                <w:sz w:val="20"/>
                <w:szCs w:val="20"/>
                <w:lang w:val="fr-FR"/>
              </w:rPr>
            </w:pPr>
            <w:r w:rsidRPr="00E01305">
              <w:rPr>
                <w:rFonts w:ascii="Century Gothic" w:eastAsiaTheme="minorHAnsi" w:hAnsi="Century Gothic" w:cs="Calibri"/>
                <w:noProof/>
                <w:color w:val="231F20"/>
                <w:sz w:val="20"/>
                <w:szCs w:val="20"/>
                <w:lang w:val="fr-FR"/>
              </w:rPr>
              <w:t>toute restriction relative à l'utilisation de chargements mixtes</w:t>
            </w:r>
          </w:p>
          <w:p w14:paraId="14D8E48C" w14:textId="77777777" w:rsidR="00E01305" w:rsidRPr="00E01305" w:rsidRDefault="00E01305" w:rsidP="00B149A1">
            <w:pPr>
              <w:pStyle w:val="TableParagraph"/>
              <w:numPr>
                <w:ilvl w:val="0"/>
                <w:numId w:val="71"/>
              </w:numPr>
              <w:tabs>
                <w:tab w:val="left" w:pos="284"/>
              </w:tabs>
              <w:spacing w:before="12" w:line="194" w:lineRule="auto"/>
              <w:ind w:right="891"/>
              <w:jc w:val="right"/>
              <w:rPr>
                <w:rFonts w:ascii="Century Gothic" w:eastAsiaTheme="minorHAnsi" w:hAnsi="Century Gothic" w:cs="Calibri"/>
                <w:noProof/>
                <w:color w:val="231F20"/>
                <w:sz w:val="20"/>
                <w:szCs w:val="20"/>
                <w:lang w:val="fr-FR"/>
              </w:rPr>
            </w:pPr>
            <w:r w:rsidRPr="00E01305">
              <w:rPr>
                <w:rFonts w:ascii="Century Gothic" w:eastAsiaTheme="minorHAnsi" w:hAnsi="Century Gothic" w:cs="Calibri"/>
                <w:noProof/>
                <w:color w:val="231F20"/>
                <w:sz w:val="20"/>
                <w:szCs w:val="20"/>
                <w:lang w:val="fr-FR"/>
              </w:rPr>
              <w:t>les exigences de sécurité des produits durant le transport, en particulier lorsque les véhicules sont garés et sans surveillance</w:t>
            </w:r>
          </w:p>
          <w:p w14:paraId="07BC231C" w14:textId="4B40ED35" w:rsidR="00C35110" w:rsidRPr="00E01305" w:rsidRDefault="00E01305" w:rsidP="00B149A1">
            <w:pPr>
              <w:pStyle w:val="TableParagraph"/>
              <w:numPr>
                <w:ilvl w:val="0"/>
                <w:numId w:val="71"/>
              </w:numPr>
              <w:tabs>
                <w:tab w:val="left" w:pos="284"/>
              </w:tabs>
              <w:spacing w:before="12" w:line="194" w:lineRule="auto"/>
              <w:ind w:right="891"/>
              <w:rPr>
                <w:rFonts w:ascii="Century Gothic" w:eastAsiaTheme="minorHAnsi" w:hAnsi="Century Gothic" w:cs="Calibri"/>
                <w:noProof/>
                <w:color w:val="231F20"/>
                <w:sz w:val="20"/>
                <w:szCs w:val="20"/>
                <w:lang w:val="fr-FR"/>
              </w:rPr>
            </w:pPr>
            <w:r w:rsidRPr="00E01305">
              <w:rPr>
                <w:rFonts w:ascii="Century Gothic" w:eastAsiaTheme="minorHAnsi" w:hAnsi="Century Gothic" w:cs="Calibri"/>
                <w:noProof/>
                <w:color w:val="231F20"/>
                <w:sz w:val="20"/>
                <w:szCs w:val="20"/>
                <w:lang w:val="fr-FR"/>
              </w:rPr>
              <w:t>des instructions claires en cas de panne du véhicule, d'accident ou de défaillance des systèmes de réfrigération, permettant de garantir une évaluation de la sécurité sanitaire des produits et la conservation des enregistrements.</w:t>
            </w:r>
          </w:p>
        </w:tc>
        <w:tc>
          <w:tcPr>
            <w:tcW w:w="1276" w:type="dxa"/>
            <w:tcBorders>
              <w:top w:val="single" w:sz="4" w:space="0" w:color="auto"/>
              <w:left w:val="single" w:sz="4" w:space="0" w:color="auto"/>
              <w:bottom w:val="single" w:sz="4" w:space="0" w:color="auto"/>
            </w:tcBorders>
            <w:shd w:val="clear" w:color="auto" w:fill="FFFFFF" w:themeFill="background1"/>
          </w:tcPr>
          <w:p w14:paraId="579B98D3" w14:textId="77777777" w:rsidR="00C35110" w:rsidRPr="00887FD3" w:rsidRDefault="00C35110" w:rsidP="00C3511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0742C493" w14:textId="77777777" w:rsidR="00C35110" w:rsidRPr="00887FD3" w:rsidRDefault="00C35110" w:rsidP="00C35110">
            <w:pPr>
              <w:pStyle w:val="para"/>
              <w:rPr>
                <w:rFonts w:ascii="Century Gothic" w:hAnsi="Century Gothic" w:cs="Calibri"/>
                <w:b/>
                <w:sz w:val="20"/>
                <w:szCs w:val="20"/>
              </w:rPr>
            </w:pPr>
          </w:p>
        </w:tc>
      </w:tr>
      <w:tr w:rsidR="002E0F6E" w:rsidRPr="00887FD3" w14:paraId="03EBCE19" w14:textId="77777777" w:rsidTr="00C64EA8">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B370080" w14:textId="77777777" w:rsidR="002E0F6E" w:rsidRPr="00887FD3" w:rsidRDefault="002E0F6E" w:rsidP="002E0F6E">
            <w:pPr>
              <w:pStyle w:val="para"/>
              <w:rPr>
                <w:rFonts w:ascii="Century Gothic" w:hAnsi="Century Gothic" w:cs="Calibri"/>
                <w:b/>
                <w:sz w:val="20"/>
                <w:szCs w:val="20"/>
              </w:rPr>
            </w:pPr>
            <w:r w:rsidRPr="00887FD3">
              <w:rPr>
                <w:rFonts w:ascii="Century Gothic" w:hAnsi="Century Gothic" w:cs="Calibri"/>
                <w:b/>
                <w:sz w:val="20"/>
                <w:szCs w:val="20"/>
              </w:rPr>
              <w:t>4.16.6</w:t>
            </w:r>
          </w:p>
        </w:tc>
        <w:tc>
          <w:tcPr>
            <w:tcW w:w="3654" w:type="dxa"/>
            <w:tcBorders>
              <w:top w:val="single" w:sz="4" w:space="0" w:color="auto"/>
              <w:left w:val="single" w:sz="4" w:space="0" w:color="auto"/>
              <w:bottom w:val="single" w:sz="4" w:space="0" w:color="auto"/>
              <w:right w:val="single" w:sz="4" w:space="0" w:color="auto"/>
            </w:tcBorders>
          </w:tcPr>
          <w:p w14:paraId="3084FD18" w14:textId="77777777" w:rsidR="006651BB" w:rsidRPr="006651BB" w:rsidRDefault="006651BB" w:rsidP="006651BB">
            <w:pPr>
              <w:pStyle w:val="TableParagraph"/>
              <w:spacing w:before="149" w:line="194" w:lineRule="auto"/>
              <w:ind w:left="113" w:right="253"/>
              <w:rPr>
                <w:rFonts w:ascii="Century Gothic" w:eastAsiaTheme="minorHAnsi" w:hAnsi="Century Gothic" w:cs="Calibri"/>
                <w:noProof/>
                <w:color w:val="231F20"/>
                <w:sz w:val="20"/>
                <w:szCs w:val="20"/>
                <w:lang w:val="fr-FR"/>
              </w:rPr>
            </w:pPr>
            <w:r w:rsidRPr="006651BB">
              <w:rPr>
                <w:rFonts w:ascii="Century Gothic" w:eastAsiaTheme="minorHAnsi" w:hAnsi="Century Gothic" w:cs="Calibri"/>
                <w:noProof/>
                <w:color w:val="231F20"/>
                <w:sz w:val="20"/>
                <w:szCs w:val="20"/>
                <w:lang w:val="fr-FR"/>
              </w:rPr>
              <w:t>Lorsque l’entreprise utilise des sous-traitants, elle doit adopter une procédure documentée d’approbation des fournisseurs, afin d’assurer une gestion efficace des risques liés à la qualité et à la sécurité des denrées alimentaires durant les activités d'expédition et de transport. La procédure d'approbation doit être basée sur les risques et inclure un ou plusieurs des points suivants :</w:t>
            </w:r>
          </w:p>
          <w:p w14:paraId="78EE5DCD" w14:textId="77777777" w:rsidR="006651BB" w:rsidRPr="006651BB" w:rsidRDefault="006651BB" w:rsidP="00B149A1">
            <w:pPr>
              <w:pStyle w:val="TableParagraph"/>
              <w:numPr>
                <w:ilvl w:val="0"/>
                <w:numId w:val="72"/>
              </w:numPr>
              <w:tabs>
                <w:tab w:val="left" w:pos="284"/>
              </w:tabs>
              <w:spacing w:before="120" w:line="194" w:lineRule="auto"/>
              <w:ind w:right="798"/>
              <w:rPr>
                <w:rFonts w:ascii="Century Gothic" w:eastAsiaTheme="minorHAnsi" w:hAnsi="Century Gothic" w:cs="Calibri"/>
                <w:noProof/>
                <w:color w:val="231F20"/>
                <w:sz w:val="20"/>
                <w:szCs w:val="20"/>
                <w:lang w:val="fr-FR"/>
              </w:rPr>
            </w:pPr>
            <w:r w:rsidRPr="006651BB">
              <w:rPr>
                <w:rFonts w:ascii="Century Gothic" w:eastAsiaTheme="minorHAnsi" w:hAnsi="Century Gothic" w:cs="Calibri"/>
                <w:noProof/>
                <w:color w:val="231F20"/>
                <w:sz w:val="20"/>
                <w:szCs w:val="20"/>
                <w:lang w:val="fr-FR"/>
              </w:rPr>
              <w:t>une certification valide dans le cadre de la Norme du BRCGS (c-à-d. la norme Global Standard Stockage et Distribution) ou d’une norme reconnue par la GFSI</w:t>
            </w:r>
          </w:p>
          <w:p w14:paraId="6B918ABD" w14:textId="77777777" w:rsidR="006651BB" w:rsidRPr="006651BB" w:rsidRDefault="006651BB" w:rsidP="006651BB">
            <w:pPr>
              <w:pStyle w:val="TableParagraph"/>
              <w:spacing w:line="231" w:lineRule="exact"/>
              <w:ind w:left="113"/>
              <w:rPr>
                <w:rFonts w:ascii="Century Gothic" w:eastAsiaTheme="minorHAnsi" w:hAnsi="Century Gothic" w:cs="Calibri"/>
                <w:b/>
                <w:bCs/>
                <w:noProof/>
                <w:color w:val="231F20"/>
                <w:sz w:val="20"/>
                <w:szCs w:val="20"/>
                <w:lang w:val="fr-FR"/>
              </w:rPr>
            </w:pPr>
            <w:r w:rsidRPr="006651BB">
              <w:rPr>
                <w:rFonts w:ascii="Century Gothic" w:eastAsiaTheme="minorHAnsi" w:hAnsi="Century Gothic" w:cs="Calibri"/>
                <w:b/>
                <w:bCs/>
                <w:noProof/>
                <w:color w:val="231F20"/>
                <w:sz w:val="20"/>
                <w:szCs w:val="20"/>
                <w:lang w:val="fr-FR"/>
              </w:rPr>
              <w:t>ou</w:t>
            </w:r>
          </w:p>
          <w:p w14:paraId="369786E8" w14:textId="77777777" w:rsidR="006651BB" w:rsidRPr="006651BB" w:rsidRDefault="006651BB" w:rsidP="006651BB">
            <w:pPr>
              <w:pStyle w:val="TableParagraph"/>
              <w:spacing w:line="231" w:lineRule="exact"/>
              <w:ind w:left="113"/>
              <w:rPr>
                <w:rFonts w:ascii="Century Gothic" w:eastAsiaTheme="minorHAnsi" w:hAnsi="Century Gothic" w:cs="Calibri"/>
                <w:noProof/>
                <w:color w:val="231F20"/>
                <w:sz w:val="20"/>
                <w:szCs w:val="20"/>
                <w:lang w:val="fr-FR"/>
              </w:rPr>
            </w:pPr>
          </w:p>
          <w:p w14:paraId="681B1466" w14:textId="49846BDF" w:rsidR="002E0F6E" w:rsidRPr="006651BB" w:rsidRDefault="006651BB" w:rsidP="00B149A1">
            <w:pPr>
              <w:pStyle w:val="para"/>
              <w:numPr>
                <w:ilvl w:val="0"/>
                <w:numId w:val="73"/>
              </w:numPr>
              <w:rPr>
                <w:rFonts w:ascii="Century Gothic" w:hAnsi="Century Gothic" w:cs="Calibri"/>
                <w:noProof/>
                <w:color w:val="231F20"/>
                <w:sz w:val="20"/>
                <w:szCs w:val="20"/>
                <w:lang w:val="fr-FR"/>
              </w:rPr>
            </w:pPr>
            <w:r w:rsidRPr="006651BB">
              <w:rPr>
                <w:rFonts w:ascii="Century Gothic" w:hAnsi="Century Gothic" w:cs="Calibri"/>
                <w:noProof/>
                <w:color w:val="231F20"/>
                <w:sz w:val="20"/>
                <w:szCs w:val="20"/>
                <w:lang w:val="fr-FR"/>
              </w:rPr>
              <w:t xml:space="preserve">un contrat dûment rempli ou des modalités et conditions. Au minimum, ces derniers doivent inclure toutes les exigences des clauses 4.16.1 à 4.16.5. Ils doivent avoir été examinés et vérifiés par une personne </w:t>
            </w:r>
            <w:r w:rsidRPr="006651BB">
              <w:rPr>
                <w:rFonts w:ascii="Century Gothic" w:hAnsi="Century Gothic" w:cs="Calibri"/>
                <w:noProof/>
                <w:color w:val="231F20"/>
                <w:sz w:val="20"/>
                <w:szCs w:val="20"/>
                <w:lang w:val="fr-FR"/>
              </w:rPr>
              <w:lastRenderedPageBreak/>
              <w:t>manifestement compétente.</w:t>
            </w:r>
          </w:p>
        </w:tc>
        <w:tc>
          <w:tcPr>
            <w:tcW w:w="1276" w:type="dxa"/>
            <w:tcBorders>
              <w:top w:val="single" w:sz="4" w:space="0" w:color="auto"/>
              <w:left w:val="single" w:sz="4" w:space="0" w:color="auto"/>
              <w:bottom w:val="single" w:sz="4" w:space="0" w:color="auto"/>
            </w:tcBorders>
            <w:shd w:val="clear" w:color="auto" w:fill="FFFFFF" w:themeFill="background1"/>
          </w:tcPr>
          <w:p w14:paraId="71EA8E74" w14:textId="77777777" w:rsidR="002E0F6E" w:rsidRPr="00887FD3" w:rsidRDefault="002E0F6E" w:rsidP="002E0F6E">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E67EC94" w14:textId="77777777" w:rsidR="002E0F6E" w:rsidRPr="00887FD3" w:rsidRDefault="002E0F6E" w:rsidP="002E0F6E">
            <w:pPr>
              <w:pStyle w:val="para"/>
              <w:rPr>
                <w:rFonts w:ascii="Century Gothic" w:hAnsi="Century Gothic" w:cs="Calibri"/>
                <w:b/>
                <w:sz w:val="20"/>
                <w:szCs w:val="20"/>
              </w:rPr>
            </w:pPr>
          </w:p>
        </w:tc>
      </w:tr>
      <w:bookmarkEnd w:id="4"/>
    </w:tbl>
    <w:p w14:paraId="58100B54" w14:textId="77777777" w:rsidR="000C3478" w:rsidRPr="000854B4" w:rsidRDefault="000C3478"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842A3D" w14:paraId="001BB649" w14:textId="77777777" w:rsidTr="004C46C6">
        <w:tc>
          <w:tcPr>
            <w:tcW w:w="1560" w:type="dxa"/>
            <w:gridSpan w:val="2"/>
            <w:shd w:val="clear" w:color="auto" w:fill="92D050"/>
          </w:tcPr>
          <w:p w14:paraId="6D5DC03A"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w:t>
            </w:r>
          </w:p>
        </w:tc>
        <w:tc>
          <w:tcPr>
            <w:tcW w:w="8363" w:type="dxa"/>
            <w:gridSpan w:val="3"/>
            <w:shd w:val="clear" w:color="auto" w:fill="92D050"/>
          </w:tcPr>
          <w:p w14:paraId="40A474A5" w14:textId="337B0700" w:rsidR="00B7496F" w:rsidRPr="00842A3D" w:rsidRDefault="004B6E25" w:rsidP="004B6E25">
            <w:pPr>
              <w:pStyle w:val="Heading3"/>
              <w:tabs>
                <w:tab w:val="left" w:pos="1194"/>
                <w:tab w:val="left" w:pos="1195"/>
              </w:tabs>
              <w:rPr>
                <w:rFonts w:ascii="Century Gothic" w:hAnsi="Century Gothic" w:cs="Calibri"/>
                <w:b w:val="0"/>
                <w:color w:val="FFFFFF" w:themeColor="background1"/>
                <w:sz w:val="20"/>
                <w:szCs w:val="20"/>
              </w:rPr>
            </w:pPr>
            <w:bookmarkStart w:id="6" w:name="_TOC_250014"/>
            <w:r w:rsidRPr="004B6E25">
              <w:rPr>
                <w:rFonts w:ascii="Century Gothic" w:hAnsi="Century Gothic"/>
                <w:noProof/>
                <w:color w:val="FFFFFF" w:themeColor="background1"/>
                <w:spacing w:val="-2"/>
                <w:sz w:val="20"/>
                <w:szCs w:val="20"/>
                <w:lang w:val="fr-FR"/>
              </w:rPr>
              <w:t>Contrôle</w:t>
            </w:r>
            <w:r w:rsidRPr="004B6E25">
              <w:rPr>
                <w:rFonts w:ascii="Century Gothic" w:hAnsi="Century Gothic"/>
                <w:noProof/>
                <w:color w:val="FFFFFF" w:themeColor="background1"/>
                <w:spacing w:val="-15"/>
                <w:sz w:val="20"/>
                <w:szCs w:val="20"/>
                <w:lang w:val="fr-FR"/>
              </w:rPr>
              <w:t xml:space="preserve"> </w:t>
            </w:r>
            <w:r w:rsidRPr="004B6E25">
              <w:rPr>
                <w:rFonts w:ascii="Century Gothic" w:hAnsi="Century Gothic"/>
                <w:noProof/>
                <w:color w:val="FFFFFF" w:themeColor="background1"/>
                <w:spacing w:val="-2"/>
                <w:sz w:val="20"/>
                <w:szCs w:val="20"/>
                <w:lang w:val="fr-FR"/>
              </w:rPr>
              <w:t>des</w:t>
            </w:r>
            <w:r w:rsidRPr="004B6E25">
              <w:rPr>
                <w:rFonts w:ascii="Century Gothic" w:hAnsi="Century Gothic"/>
                <w:noProof/>
                <w:color w:val="FFFFFF" w:themeColor="background1"/>
                <w:spacing w:val="-13"/>
                <w:sz w:val="20"/>
                <w:szCs w:val="20"/>
                <w:lang w:val="fr-FR"/>
              </w:rPr>
              <w:t xml:space="preserve"> </w:t>
            </w:r>
            <w:bookmarkEnd w:id="6"/>
            <w:r w:rsidRPr="004B6E25">
              <w:rPr>
                <w:rFonts w:ascii="Century Gothic" w:hAnsi="Century Gothic"/>
                <w:noProof/>
                <w:color w:val="FFFFFF" w:themeColor="background1"/>
                <w:spacing w:val="-2"/>
                <w:sz w:val="20"/>
                <w:szCs w:val="20"/>
                <w:lang w:val="fr-FR"/>
              </w:rPr>
              <w:t>produits</w:t>
            </w:r>
          </w:p>
        </w:tc>
      </w:tr>
      <w:tr w:rsidR="00B7496F" w:rsidRPr="00842A3D" w14:paraId="162DDCD7" w14:textId="77777777" w:rsidTr="004C46C6">
        <w:tc>
          <w:tcPr>
            <w:tcW w:w="1560" w:type="dxa"/>
            <w:gridSpan w:val="2"/>
            <w:shd w:val="clear" w:color="auto" w:fill="92D050"/>
          </w:tcPr>
          <w:p w14:paraId="422CC7EA"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5.1</w:t>
            </w:r>
          </w:p>
        </w:tc>
        <w:tc>
          <w:tcPr>
            <w:tcW w:w="8363" w:type="dxa"/>
            <w:gridSpan w:val="3"/>
            <w:shd w:val="clear" w:color="auto" w:fill="92D050"/>
          </w:tcPr>
          <w:p w14:paraId="4AFE3B18" w14:textId="523338D7" w:rsidR="00B7496F" w:rsidRPr="00842A3D" w:rsidRDefault="00730389" w:rsidP="00730389">
            <w:pPr>
              <w:widowControl w:val="0"/>
              <w:tabs>
                <w:tab w:val="left" w:pos="1194"/>
                <w:tab w:val="left" w:pos="1195"/>
              </w:tabs>
              <w:autoSpaceDE w:val="0"/>
              <w:autoSpaceDN w:val="0"/>
              <w:spacing w:before="138"/>
              <w:rPr>
                <w:rFonts w:ascii="Century Gothic" w:hAnsi="Century Gothic" w:cs="Calibri"/>
                <w:color w:val="FFFFFF" w:themeColor="background1"/>
                <w:sz w:val="20"/>
                <w:szCs w:val="20"/>
              </w:rPr>
            </w:pPr>
            <w:r w:rsidRPr="00730389">
              <w:rPr>
                <w:rFonts w:ascii="Century Gothic" w:hAnsi="Century Gothic" w:cs="Calibri"/>
                <w:color w:val="FFFFFF" w:themeColor="background1"/>
                <w:sz w:val="20"/>
                <w:szCs w:val="20"/>
              </w:rPr>
              <w:t>Conception/</w:t>
            </w:r>
            <w:proofErr w:type="spellStart"/>
            <w:r w:rsidRPr="00730389">
              <w:rPr>
                <w:rFonts w:ascii="Century Gothic" w:hAnsi="Century Gothic" w:cs="Calibri"/>
                <w:color w:val="FFFFFF" w:themeColor="background1"/>
                <w:sz w:val="20"/>
                <w:szCs w:val="20"/>
              </w:rPr>
              <w:t>développement</w:t>
            </w:r>
            <w:proofErr w:type="spellEnd"/>
            <w:r w:rsidRPr="00730389">
              <w:rPr>
                <w:rFonts w:ascii="Century Gothic" w:hAnsi="Century Gothic" w:cs="Calibri"/>
                <w:color w:val="FFFFFF" w:themeColor="background1"/>
                <w:sz w:val="20"/>
                <w:szCs w:val="20"/>
              </w:rPr>
              <w:t xml:space="preserve"> des </w:t>
            </w:r>
            <w:proofErr w:type="spellStart"/>
            <w:r w:rsidRPr="00730389">
              <w:rPr>
                <w:rFonts w:ascii="Century Gothic" w:hAnsi="Century Gothic" w:cs="Calibri"/>
                <w:color w:val="FFFFFF" w:themeColor="background1"/>
                <w:sz w:val="20"/>
                <w:szCs w:val="20"/>
              </w:rPr>
              <w:t>produits</w:t>
            </w:r>
            <w:proofErr w:type="spellEnd"/>
          </w:p>
        </w:tc>
      </w:tr>
      <w:tr w:rsidR="00B7496F" w:rsidRPr="00842A3D" w14:paraId="6A5F9EC4" w14:textId="77777777" w:rsidTr="004C46C6">
        <w:tc>
          <w:tcPr>
            <w:tcW w:w="1560" w:type="dxa"/>
            <w:gridSpan w:val="2"/>
            <w:shd w:val="clear" w:color="auto" w:fill="D6E9B2"/>
          </w:tcPr>
          <w:p w14:paraId="787DE4C4" w14:textId="4C75C8CF" w:rsidR="00B7496F" w:rsidRPr="00842A3D" w:rsidRDefault="00B7496F" w:rsidP="00C72EAE">
            <w:pPr>
              <w:spacing w:before="120" w:after="120"/>
              <w:rPr>
                <w:rFonts w:ascii="Century Gothic" w:hAnsi="Century Gothic" w:cs="Calibri"/>
                <w:b/>
                <w:sz w:val="20"/>
                <w:szCs w:val="20"/>
              </w:rPr>
            </w:pPr>
          </w:p>
        </w:tc>
        <w:tc>
          <w:tcPr>
            <w:tcW w:w="8363" w:type="dxa"/>
            <w:gridSpan w:val="3"/>
            <w:shd w:val="clear" w:color="auto" w:fill="D6E9B2"/>
          </w:tcPr>
          <w:p w14:paraId="10BE2A0B" w14:textId="0524696D" w:rsidR="00B7496F" w:rsidRPr="00842A3D" w:rsidRDefault="00F07F51" w:rsidP="00F07F51">
            <w:pPr>
              <w:pStyle w:val="BodyText"/>
              <w:spacing w:before="102" w:line="194" w:lineRule="auto"/>
              <w:ind w:right="228"/>
              <w:rPr>
                <w:rFonts w:ascii="Century Gothic" w:hAnsi="Century Gothic" w:cs="Calibri"/>
              </w:rPr>
            </w:pPr>
            <w:r w:rsidRPr="00F07F51">
              <w:rPr>
                <w:rFonts w:ascii="Century Gothic" w:hAnsi="Century Gothic" w:cs="Calibri"/>
              </w:rPr>
              <w:t xml:space="preserve">Les </w:t>
            </w:r>
            <w:proofErr w:type="spellStart"/>
            <w:r w:rsidRPr="00F07F51">
              <w:rPr>
                <w:rFonts w:ascii="Century Gothic" w:hAnsi="Century Gothic" w:cs="Calibri"/>
              </w:rPr>
              <w:t>procédures</w:t>
            </w:r>
            <w:proofErr w:type="spellEnd"/>
            <w:r w:rsidRPr="00F07F51">
              <w:rPr>
                <w:rFonts w:ascii="Century Gothic" w:hAnsi="Century Gothic" w:cs="Calibri"/>
              </w:rPr>
              <w:t xml:space="preserve"> de conception et de </w:t>
            </w:r>
            <w:proofErr w:type="spellStart"/>
            <w:r w:rsidRPr="00F07F51">
              <w:rPr>
                <w:rFonts w:ascii="Century Gothic" w:hAnsi="Century Gothic" w:cs="Calibri"/>
              </w:rPr>
              <w:t>développement</w:t>
            </w:r>
            <w:proofErr w:type="spellEnd"/>
            <w:r w:rsidRPr="00F07F51">
              <w:rPr>
                <w:rFonts w:ascii="Century Gothic" w:hAnsi="Century Gothic" w:cs="Calibri"/>
              </w:rPr>
              <w:t xml:space="preserve"> des </w:t>
            </w:r>
            <w:proofErr w:type="spellStart"/>
            <w:r w:rsidRPr="00F07F51">
              <w:rPr>
                <w:rFonts w:ascii="Century Gothic" w:hAnsi="Century Gothic" w:cs="Calibri"/>
              </w:rPr>
              <w:t>produits</w:t>
            </w:r>
            <w:proofErr w:type="spellEnd"/>
            <w:r w:rsidRPr="00F07F51">
              <w:rPr>
                <w:rFonts w:ascii="Century Gothic" w:hAnsi="Century Gothic" w:cs="Calibri"/>
              </w:rPr>
              <w:t xml:space="preserve"> </w:t>
            </w:r>
            <w:proofErr w:type="spellStart"/>
            <w:r w:rsidRPr="00F07F51">
              <w:rPr>
                <w:rFonts w:ascii="Century Gothic" w:hAnsi="Century Gothic" w:cs="Calibri"/>
              </w:rPr>
              <w:t>doivent</w:t>
            </w:r>
            <w:proofErr w:type="spellEnd"/>
            <w:r w:rsidRPr="00F07F51">
              <w:rPr>
                <w:rFonts w:ascii="Century Gothic" w:hAnsi="Century Gothic" w:cs="Calibri"/>
              </w:rPr>
              <w:t xml:space="preserve"> </w:t>
            </w:r>
            <w:proofErr w:type="spellStart"/>
            <w:r w:rsidRPr="00F07F51">
              <w:rPr>
                <w:rFonts w:ascii="Century Gothic" w:hAnsi="Century Gothic" w:cs="Calibri"/>
              </w:rPr>
              <w:t>être</w:t>
            </w:r>
            <w:proofErr w:type="spellEnd"/>
            <w:r w:rsidRPr="00F07F51">
              <w:rPr>
                <w:rFonts w:ascii="Century Gothic" w:hAnsi="Century Gothic" w:cs="Calibri"/>
              </w:rPr>
              <w:t xml:space="preserve"> </w:t>
            </w:r>
            <w:proofErr w:type="spellStart"/>
            <w:r w:rsidRPr="00F07F51">
              <w:rPr>
                <w:rFonts w:ascii="Century Gothic" w:hAnsi="Century Gothic" w:cs="Calibri"/>
              </w:rPr>
              <w:t>en</w:t>
            </w:r>
            <w:proofErr w:type="spellEnd"/>
            <w:r w:rsidRPr="00F07F51">
              <w:rPr>
                <w:rFonts w:ascii="Century Gothic" w:hAnsi="Century Gothic" w:cs="Calibri"/>
              </w:rPr>
              <w:t xml:space="preserve"> place pour les nouveaux </w:t>
            </w:r>
            <w:proofErr w:type="spellStart"/>
            <w:r w:rsidRPr="00F07F51">
              <w:rPr>
                <w:rFonts w:ascii="Century Gothic" w:hAnsi="Century Gothic" w:cs="Calibri"/>
              </w:rPr>
              <w:t>produits</w:t>
            </w:r>
            <w:proofErr w:type="spellEnd"/>
            <w:r w:rsidRPr="00F07F51">
              <w:rPr>
                <w:rFonts w:ascii="Century Gothic" w:hAnsi="Century Gothic" w:cs="Calibri"/>
              </w:rPr>
              <w:t xml:space="preserve"> </w:t>
            </w:r>
            <w:proofErr w:type="spellStart"/>
            <w:r w:rsidRPr="00F07F51">
              <w:rPr>
                <w:rFonts w:ascii="Century Gothic" w:hAnsi="Century Gothic" w:cs="Calibri"/>
              </w:rPr>
              <w:t>ou</w:t>
            </w:r>
            <w:proofErr w:type="spellEnd"/>
            <w:r w:rsidRPr="00F07F51">
              <w:rPr>
                <w:rFonts w:ascii="Century Gothic" w:hAnsi="Century Gothic" w:cs="Calibri"/>
              </w:rPr>
              <w:t xml:space="preserve"> processus et pour </w:t>
            </w:r>
            <w:proofErr w:type="spellStart"/>
            <w:r w:rsidRPr="00F07F51">
              <w:rPr>
                <w:rFonts w:ascii="Century Gothic" w:hAnsi="Century Gothic" w:cs="Calibri"/>
              </w:rPr>
              <w:t>toute</w:t>
            </w:r>
            <w:proofErr w:type="spellEnd"/>
            <w:r w:rsidRPr="00F07F51">
              <w:rPr>
                <w:rFonts w:ascii="Century Gothic" w:hAnsi="Century Gothic" w:cs="Calibri"/>
              </w:rPr>
              <w:t xml:space="preserve"> modification des </w:t>
            </w:r>
            <w:proofErr w:type="spellStart"/>
            <w:r w:rsidRPr="00F07F51">
              <w:rPr>
                <w:rFonts w:ascii="Century Gothic" w:hAnsi="Century Gothic" w:cs="Calibri"/>
              </w:rPr>
              <w:t>produits</w:t>
            </w:r>
            <w:proofErr w:type="spellEnd"/>
            <w:r w:rsidRPr="00F07F51">
              <w:rPr>
                <w:rFonts w:ascii="Century Gothic" w:hAnsi="Century Gothic" w:cs="Calibri"/>
              </w:rPr>
              <w:t xml:space="preserve">, </w:t>
            </w:r>
            <w:proofErr w:type="spellStart"/>
            <w:r w:rsidRPr="00F07F51">
              <w:rPr>
                <w:rFonts w:ascii="Century Gothic" w:hAnsi="Century Gothic" w:cs="Calibri"/>
              </w:rPr>
              <w:t>emballages</w:t>
            </w:r>
            <w:proofErr w:type="spellEnd"/>
            <w:r w:rsidRPr="00F07F51">
              <w:rPr>
                <w:rFonts w:ascii="Century Gothic" w:hAnsi="Century Gothic" w:cs="Calibri"/>
              </w:rPr>
              <w:t xml:space="preserve"> </w:t>
            </w:r>
            <w:proofErr w:type="spellStart"/>
            <w:r w:rsidRPr="00F07F51">
              <w:rPr>
                <w:rFonts w:ascii="Century Gothic" w:hAnsi="Century Gothic" w:cs="Calibri"/>
              </w:rPr>
              <w:t>ou</w:t>
            </w:r>
            <w:proofErr w:type="spellEnd"/>
            <w:r w:rsidRPr="00F07F51">
              <w:rPr>
                <w:rFonts w:ascii="Century Gothic" w:hAnsi="Century Gothic" w:cs="Calibri"/>
              </w:rPr>
              <w:t xml:space="preserve"> processus de fabrication, </w:t>
            </w:r>
            <w:proofErr w:type="spellStart"/>
            <w:r w:rsidRPr="00F07F51">
              <w:rPr>
                <w:rFonts w:ascii="Century Gothic" w:hAnsi="Century Gothic" w:cs="Calibri"/>
              </w:rPr>
              <w:t>afin</w:t>
            </w:r>
            <w:proofErr w:type="spellEnd"/>
            <w:r w:rsidRPr="00F07F51">
              <w:rPr>
                <w:rFonts w:ascii="Century Gothic" w:hAnsi="Century Gothic" w:cs="Calibri"/>
              </w:rPr>
              <w:t xml:space="preserve"> de </w:t>
            </w:r>
            <w:proofErr w:type="spellStart"/>
            <w:r w:rsidRPr="00F07F51">
              <w:rPr>
                <w:rFonts w:ascii="Century Gothic" w:hAnsi="Century Gothic" w:cs="Calibri"/>
              </w:rPr>
              <w:t>garantir</w:t>
            </w:r>
            <w:proofErr w:type="spellEnd"/>
            <w:r w:rsidRPr="00F07F51">
              <w:rPr>
                <w:rFonts w:ascii="Century Gothic" w:hAnsi="Century Gothic" w:cs="Calibri"/>
              </w:rPr>
              <w:t xml:space="preserve"> que des </w:t>
            </w:r>
            <w:proofErr w:type="spellStart"/>
            <w:r w:rsidRPr="00F07F51">
              <w:rPr>
                <w:rFonts w:ascii="Century Gothic" w:hAnsi="Century Gothic" w:cs="Calibri"/>
              </w:rPr>
              <w:t>produits</w:t>
            </w:r>
            <w:proofErr w:type="spellEnd"/>
            <w:r w:rsidRPr="00F07F51">
              <w:rPr>
                <w:rFonts w:ascii="Century Gothic" w:hAnsi="Century Gothic" w:cs="Calibri"/>
              </w:rPr>
              <w:t xml:space="preserve"> sans danger et </w:t>
            </w:r>
            <w:proofErr w:type="spellStart"/>
            <w:r w:rsidRPr="00F07F51">
              <w:rPr>
                <w:rFonts w:ascii="Century Gothic" w:hAnsi="Century Gothic" w:cs="Calibri"/>
              </w:rPr>
              <w:t>légaux</w:t>
            </w:r>
            <w:proofErr w:type="spellEnd"/>
            <w:r w:rsidRPr="00F07F51">
              <w:rPr>
                <w:rFonts w:ascii="Century Gothic" w:hAnsi="Century Gothic" w:cs="Calibri"/>
              </w:rPr>
              <w:t xml:space="preserve"> </w:t>
            </w:r>
            <w:proofErr w:type="spellStart"/>
            <w:r w:rsidRPr="00F07F51">
              <w:rPr>
                <w:rFonts w:ascii="Century Gothic" w:hAnsi="Century Gothic" w:cs="Calibri"/>
              </w:rPr>
              <w:t>sont</w:t>
            </w:r>
            <w:proofErr w:type="spellEnd"/>
            <w:r w:rsidRPr="00F07F51">
              <w:rPr>
                <w:rFonts w:ascii="Century Gothic" w:hAnsi="Century Gothic" w:cs="Calibri"/>
              </w:rPr>
              <w:t xml:space="preserve"> </w:t>
            </w:r>
            <w:proofErr w:type="spellStart"/>
            <w:r w:rsidRPr="00F07F51">
              <w:rPr>
                <w:rFonts w:ascii="Century Gothic" w:hAnsi="Century Gothic" w:cs="Calibri"/>
              </w:rPr>
              <w:t>fabriqués</w:t>
            </w:r>
            <w:proofErr w:type="spellEnd"/>
            <w:r w:rsidRPr="00F07F51">
              <w:rPr>
                <w:rFonts w:ascii="Century Gothic" w:hAnsi="Century Gothic" w:cs="Calibri"/>
              </w:rPr>
              <w:t>.</w:t>
            </w:r>
          </w:p>
        </w:tc>
      </w:tr>
      <w:tr w:rsidR="00F07F51" w:rsidRPr="00842A3D" w14:paraId="5323A9CC" w14:textId="77777777" w:rsidTr="00B67548">
        <w:tc>
          <w:tcPr>
            <w:tcW w:w="1560" w:type="dxa"/>
            <w:gridSpan w:val="2"/>
            <w:shd w:val="clear" w:color="auto" w:fill="D6E9B2"/>
          </w:tcPr>
          <w:p w14:paraId="715ABCF0" w14:textId="77777777" w:rsidR="00F07F51" w:rsidRPr="00842A3D" w:rsidRDefault="00F07F51" w:rsidP="00F07F51">
            <w:pPr>
              <w:spacing w:before="120" w:after="120"/>
              <w:rPr>
                <w:rFonts w:ascii="Century Gothic" w:hAnsi="Century Gothic" w:cs="Calibri"/>
                <w:b/>
                <w:sz w:val="20"/>
                <w:szCs w:val="20"/>
              </w:rPr>
            </w:pPr>
            <w:r w:rsidRPr="00842A3D">
              <w:rPr>
                <w:rFonts w:ascii="Century Gothic" w:hAnsi="Century Gothic" w:cs="Calibri"/>
                <w:b/>
                <w:sz w:val="20"/>
                <w:szCs w:val="20"/>
              </w:rPr>
              <w:t xml:space="preserve">Clause </w:t>
            </w:r>
          </w:p>
        </w:tc>
        <w:tc>
          <w:tcPr>
            <w:tcW w:w="3740" w:type="dxa"/>
          </w:tcPr>
          <w:p w14:paraId="410F2711" w14:textId="43FDDFF4" w:rsidR="00F07F51" w:rsidRPr="00842A3D" w:rsidRDefault="00F07F51" w:rsidP="00F07F51">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21" w:type="dxa"/>
          </w:tcPr>
          <w:p w14:paraId="7D5A95F5" w14:textId="000E38A8" w:rsidR="00F07F51" w:rsidRPr="00842A3D" w:rsidRDefault="00F07F51" w:rsidP="00F07F51">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Pr>
          <w:p w14:paraId="1737CF98" w14:textId="698DA5EF" w:rsidR="00F07F51" w:rsidRPr="00842A3D" w:rsidRDefault="00F07F51" w:rsidP="00F07F51">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C46C6" w:rsidRPr="00842A3D" w14:paraId="1528E3A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8BFC365" w14:textId="77777777" w:rsidR="004D0FD0" w:rsidRPr="00842A3D" w:rsidRDefault="004D0FD0" w:rsidP="004D0FD0">
            <w:pPr>
              <w:pStyle w:val="para"/>
              <w:rPr>
                <w:rFonts w:ascii="Century Gothic" w:hAnsi="Century Gothic" w:cs="Calibri"/>
                <w:b/>
                <w:sz w:val="20"/>
                <w:szCs w:val="20"/>
              </w:rPr>
            </w:pPr>
            <w:r w:rsidRPr="00842A3D">
              <w:rPr>
                <w:rFonts w:ascii="Century Gothic" w:hAnsi="Century Gothic" w:cs="Calibri"/>
                <w:b/>
                <w:sz w:val="20"/>
                <w:szCs w:val="20"/>
              </w:rPr>
              <w:t>5.1.1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A35DE10" w14:textId="7586A047" w:rsidR="004D0FD0" w:rsidRPr="00842A3D" w:rsidRDefault="004D0FD0" w:rsidP="004D0FD0">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E504E04" w14:textId="77777777" w:rsidR="000279C5" w:rsidRPr="000279C5" w:rsidRDefault="000279C5" w:rsidP="000279C5">
            <w:pPr>
              <w:pStyle w:val="TableParagraph"/>
              <w:spacing w:before="149" w:line="194" w:lineRule="auto"/>
              <w:ind w:left="113"/>
              <w:rPr>
                <w:rFonts w:ascii="Century Gothic" w:eastAsiaTheme="minorHAnsi" w:hAnsi="Century Gothic" w:cs="Calibri"/>
                <w:noProof/>
                <w:color w:val="231F20"/>
                <w:sz w:val="20"/>
                <w:szCs w:val="20"/>
                <w:lang w:val="fr-FR"/>
              </w:rPr>
            </w:pPr>
            <w:r w:rsidRPr="000279C5">
              <w:rPr>
                <w:rFonts w:ascii="Century Gothic" w:eastAsiaTheme="minorHAnsi" w:hAnsi="Century Gothic" w:cs="Calibri"/>
                <w:noProof/>
                <w:color w:val="231F20"/>
                <w:sz w:val="20"/>
                <w:szCs w:val="20"/>
                <w:lang w:val="fr-FR"/>
              </w:rPr>
              <w:t>L'entreprise doit disposer d’une procédure pour le développement des nouveaux produits et pour toute modification des produits, emballages ou processus de fabrication existants.</w:t>
            </w:r>
          </w:p>
          <w:p w14:paraId="1F94D552" w14:textId="4B596AC9" w:rsidR="004D0FD0" w:rsidRPr="000279C5" w:rsidRDefault="000279C5" w:rsidP="000279C5">
            <w:pPr>
              <w:pStyle w:val="TableParagraph"/>
              <w:spacing w:before="116" w:line="194" w:lineRule="auto"/>
              <w:ind w:left="113"/>
              <w:rPr>
                <w:rFonts w:ascii="Century Gothic" w:eastAsiaTheme="minorHAnsi" w:hAnsi="Century Gothic" w:cs="Calibri"/>
                <w:noProof/>
                <w:color w:val="231F20"/>
                <w:sz w:val="20"/>
                <w:szCs w:val="20"/>
                <w:lang w:val="fr-FR"/>
              </w:rPr>
            </w:pPr>
            <w:r w:rsidRPr="000279C5">
              <w:rPr>
                <w:rFonts w:ascii="Century Gothic" w:eastAsiaTheme="minorHAnsi" w:hAnsi="Century Gothic" w:cs="Calibri"/>
                <w:noProof/>
                <w:color w:val="231F20"/>
                <w:sz w:val="20"/>
                <w:szCs w:val="20"/>
                <w:lang w:val="fr-FR"/>
              </w:rPr>
              <w:t>Cette procédure doit inclure toute restriction relative au champ d'application des développements de nouveaux produits, afin de contrôler l'apparition de dangers qui seraient inacceptables pour le site ou les clients (c-à-d. l'introduction d'allergènes, d'emballages en verre, de risques microbiologiques ou d’ingrédients pouvant affecter les allégations des produits).</w:t>
            </w:r>
          </w:p>
        </w:tc>
        <w:tc>
          <w:tcPr>
            <w:tcW w:w="1221" w:type="dxa"/>
          </w:tcPr>
          <w:p w14:paraId="2BC86589" w14:textId="77777777" w:rsidR="004D0FD0" w:rsidRPr="00842A3D" w:rsidRDefault="004D0FD0" w:rsidP="004D0FD0">
            <w:pPr>
              <w:spacing w:before="120" w:after="120"/>
              <w:rPr>
                <w:rFonts w:ascii="Century Gothic" w:hAnsi="Century Gothic" w:cstheme="minorHAnsi"/>
                <w:sz w:val="20"/>
                <w:szCs w:val="20"/>
              </w:rPr>
            </w:pPr>
          </w:p>
        </w:tc>
        <w:tc>
          <w:tcPr>
            <w:tcW w:w="3402" w:type="dxa"/>
          </w:tcPr>
          <w:p w14:paraId="41EBFBD5" w14:textId="77777777" w:rsidR="004D0FD0" w:rsidRPr="00842A3D" w:rsidRDefault="004D0FD0" w:rsidP="004D0FD0">
            <w:pPr>
              <w:spacing w:before="120" w:after="120"/>
              <w:rPr>
                <w:rFonts w:ascii="Century Gothic" w:hAnsi="Century Gothic" w:cstheme="minorHAnsi"/>
                <w:sz w:val="20"/>
                <w:szCs w:val="20"/>
              </w:rPr>
            </w:pPr>
          </w:p>
        </w:tc>
      </w:tr>
      <w:tr w:rsidR="004C46C6" w:rsidRPr="00842A3D" w14:paraId="3D676A87"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CB29698" w14:textId="77777777" w:rsidR="00C54FBD" w:rsidRPr="00842A3D" w:rsidRDefault="00C54FBD" w:rsidP="00C54FBD">
            <w:pPr>
              <w:pStyle w:val="para"/>
              <w:rPr>
                <w:rFonts w:ascii="Century Gothic" w:hAnsi="Century Gothic" w:cs="Calibri"/>
                <w:b/>
                <w:sz w:val="20"/>
                <w:szCs w:val="20"/>
              </w:rPr>
            </w:pPr>
            <w:r w:rsidRPr="00842A3D">
              <w:rPr>
                <w:rFonts w:ascii="Century Gothic" w:hAnsi="Century Gothic" w:cs="Calibri"/>
                <w:b/>
                <w:sz w:val="20"/>
                <w:szCs w:val="20"/>
              </w:rPr>
              <w:t>5.1.2</w:t>
            </w:r>
          </w:p>
        </w:tc>
        <w:tc>
          <w:tcPr>
            <w:tcW w:w="3740" w:type="dxa"/>
            <w:tcBorders>
              <w:top w:val="single" w:sz="4" w:space="0" w:color="auto"/>
              <w:left w:val="single" w:sz="4" w:space="0" w:color="auto"/>
              <w:bottom w:val="single" w:sz="4" w:space="0" w:color="auto"/>
              <w:right w:val="single" w:sz="4" w:space="0" w:color="auto"/>
            </w:tcBorders>
          </w:tcPr>
          <w:p w14:paraId="4A483B01" w14:textId="2D91B343" w:rsidR="00C54FBD" w:rsidRPr="008F1227" w:rsidRDefault="008F1227" w:rsidP="00C54FBD">
            <w:pPr>
              <w:pStyle w:val="para"/>
              <w:rPr>
                <w:rFonts w:ascii="Century Gothic" w:hAnsi="Century Gothic" w:cs="Calibri"/>
                <w:noProof/>
                <w:color w:val="231F20"/>
                <w:sz w:val="20"/>
                <w:szCs w:val="20"/>
                <w:lang w:val="fr-FR"/>
              </w:rPr>
            </w:pPr>
            <w:r w:rsidRPr="008F1227">
              <w:rPr>
                <w:rFonts w:ascii="Century Gothic" w:hAnsi="Century Gothic" w:cs="Calibri"/>
                <w:noProof/>
                <w:color w:val="231F20"/>
                <w:sz w:val="20"/>
                <w:szCs w:val="20"/>
                <w:lang w:val="fr-FR"/>
              </w:rPr>
              <w:t>Tous les nouveaux produits et toutes les modifications relatives à la formulation des produits, à l'emballage ou aux méthodes de transformation doivent être approuvés officiellement par le chef d'équipe HACCP ou un membre de l’équipe HACCP autorisé. Cela doit garantir que les dangers ont été évalués et que des contrôles adaptés, identifiés grâce au système HACCP, sont mis en place. Cette approbation doit être émise avant que les produits ne soient introduits dans l'usine.</w:t>
            </w:r>
          </w:p>
        </w:tc>
        <w:tc>
          <w:tcPr>
            <w:tcW w:w="1221" w:type="dxa"/>
          </w:tcPr>
          <w:p w14:paraId="500C83E2" w14:textId="77777777" w:rsidR="00C54FBD" w:rsidRPr="00842A3D" w:rsidRDefault="00C54FBD" w:rsidP="00C54FBD">
            <w:pPr>
              <w:spacing w:before="120" w:after="120"/>
              <w:rPr>
                <w:rFonts w:ascii="Century Gothic" w:hAnsi="Century Gothic" w:cstheme="minorHAnsi"/>
                <w:sz w:val="20"/>
                <w:szCs w:val="20"/>
              </w:rPr>
            </w:pPr>
          </w:p>
        </w:tc>
        <w:tc>
          <w:tcPr>
            <w:tcW w:w="3402" w:type="dxa"/>
          </w:tcPr>
          <w:p w14:paraId="0B2C4BDF" w14:textId="77777777" w:rsidR="00C54FBD" w:rsidRPr="00842A3D" w:rsidRDefault="00C54FBD" w:rsidP="00C54FBD">
            <w:pPr>
              <w:spacing w:before="120" w:after="120"/>
              <w:rPr>
                <w:rFonts w:ascii="Century Gothic" w:hAnsi="Century Gothic" w:cstheme="minorHAnsi"/>
                <w:sz w:val="20"/>
                <w:szCs w:val="20"/>
              </w:rPr>
            </w:pPr>
          </w:p>
        </w:tc>
      </w:tr>
      <w:tr w:rsidR="004C46C6" w:rsidRPr="00842A3D" w14:paraId="1C2CD31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6E7F94" w14:textId="77777777" w:rsidR="003767BD" w:rsidRPr="00842A3D" w:rsidRDefault="003767BD" w:rsidP="003767BD">
            <w:pPr>
              <w:pStyle w:val="para"/>
              <w:rPr>
                <w:rFonts w:ascii="Century Gothic" w:hAnsi="Century Gothic" w:cs="Calibri"/>
                <w:b/>
                <w:sz w:val="20"/>
                <w:szCs w:val="20"/>
              </w:rPr>
            </w:pPr>
            <w:r w:rsidRPr="00842A3D">
              <w:rPr>
                <w:rFonts w:ascii="Century Gothic" w:hAnsi="Century Gothic" w:cs="Calibri"/>
                <w:b/>
                <w:sz w:val="20"/>
                <w:szCs w:val="20"/>
              </w:rPr>
              <w:t>5.1.3</w:t>
            </w:r>
          </w:p>
        </w:tc>
        <w:tc>
          <w:tcPr>
            <w:tcW w:w="3740" w:type="dxa"/>
            <w:tcBorders>
              <w:top w:val="single" w:sz="4" w:space="0" w:color="auto"/>
              <w:left w:val="single" w:sz="4" w:space="0" w:color="auto"/>
              <w:bottom w:val="single" w:sz="4" w:space="0" w:color="auto"/>
              <w:right w:val="single" w:sz="4" w:space="0" w:color="auto"/>
            </w:tcBorders>
          </w:tcPr>
          <w:p w14:paraId="012135FF" w14:textId="17B13842" w:rsidR="003767BD" w:rsidRPr="00BD3C7B" w:rsidRDefault="00BD3C7B" w:rsidP="003767BD">
            <w:pPr>
              <w:pStyle w:val="para"/>
              <w:rPr>
                <w:rFonts w:ascii="Century Gothic" w:hAnsi="Century Gothic" w:cs="Calibri"/>
                <w:noProof/>
                <w:color w:val="231F20"/>
                <w:sz w:val="20"/>
                <w:szCs w:val="20"/>
                <w:lang w:val="fr-FR"/>
              </w:rPr>
            </w:pPr>
            <w:r w:rsidRPr="00BD3C7B">
              <w:rPr>
                <w:rFonts w:ascii="Century Gothic" w:hAnsi="Century Gothic" w:cs="Calibri"/>
                <w:noProof/>
                <w:color w:val="231F20"/>
                <w:sz w:val="20"/>
                <w:szCs w:val="20"/>
                <w:lang w:val="fr-FR"/>
              </w:rPr>
              <w:t xml:space="preserve">Des essais à l'aide des équipements de production doivent être effectués lorsqu'il est nécessaire de confirmer que la formulation et les processus de fabrication des produits sont en mesure de fournir </w:t>
            </w:r>
            <w:r w:rsidRPr="00BD3C7B">
              <w:rPr>
                <w:rFonts w:ascii="Century Gothic" w:hAnsi="Century Gothic" w:cs="Calibri"/>
                <w:noProof/>
                <w:color w:val="231F20"/>
                <w:sz w:val="20"/>
                <w:szCs w:val="20"/>
                <w:lang w:val="fr-FR"/>
              </w:rPr>
              <w:lastRenderedPageBreak/>
              <w:t>un produit sans danger et ayant la qualité requise.</w:t>
            </w:r>
          </w:p>
        </w:tc>
        <w:tc>
          <w:tcPr>
            <w:tcW w:w="1221" w:type="dxa"/>
          </w:tcPr>
          <w:p w14:paraId="72213A52" w14:textId="77777777" w:rsidR="003767BD" w:rsidRPr="00842A3D" w:rsidRDefault="003767BD" w:rsidP="003767BD">
            <w:pPr>
              <w:spacing w:before="120" w:after="120"/>
              <w:rPr>
                <w:rFonts w:ascii="Century Gothic" w:hAnsi="Century Gothic" w:cstheme="minorHAnsi"/>
                <w:sz w:val="20"/>
                <w:szCs w:val="20"/>
              </w:rPr>
            </w:pPr>
          </w:p>
        </w:tc>
        <w:tc>
          <w:tcPr>
            <w:tcW w:w="3402" w:type="dxa"/>
          </w:tcPr>
          <w:p w14:paraId="7FC74EF4" w14:textId="77777777" w:rsidR="003767BD" w:rsidRPr="00842A3D" w:rsidRDefault="003767BD" w:rsidP="003767BD">
            <w:pPr>
              <w:spacing w:before="120" w:after="120"/>
              <w:rPr>
                <w:rFonts w:ascii="Century Gothic" w:hAnsi="Century Gothic" w:cstheme="minorHAnsi"/>
                <w:sz w:val="20"/>
                <w:szCs w:val="20"/>
              </w:rPr>
            </w:pPr>
          </w:p>
        </w:tc>
      </w:tr>
      <w:tr w:rsidR="004C46C6" w:rsidRPr="00842A3D" w14:paraId="5795CDE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A9E05B" w14:textId="77777777" w:rsidR="00105B04" w:rsidRPr="00842A3D" w:rsidRDefault="00105B04" w:rsidP="00105B04">
            <w:pPr>
              <w:pStyle w:val="para"/>
              <w:rPr>
                <w:rFonts w:ascii="Century Gothic" w:hAnsi="Century Gothic" w:cs="Calibri"/>
                <w:b/>
                <w:sz w:val="20"/>
                <w:szCs w:val="20"/>
              </w:rPr>
            </w:pPr>
            <w:r w:rsidRPr="00842A3D">
              <w:rPr>
                <w:rFonts w:ascii="Century Gothic" w:hAnsi="Century Gothic" w:cs="Calibri"/>
                <w:b/>
                <w:sz w:val="20"/>
                <w:szCs w:val="20"/>
              </w:rPr>
              <w:t>5.1.4</w:t>
            </w:r>
          </w:p>
        </w:tc>
        <w:tc>
          <w:tcPr>
            <w:tcW w:w="3740" w:type="dxa"/>
            <w:tcBorders>
              <w:top w:val="single" w:sz="4" w:space="0" w:color="auto"/>
              <w:left w:val="single" w:sz="4" w:space="0" w:color="auto"/>
              <w:bottom w:val="single" w:sz="4" w:space="0" w:color="auto"/>
              <w:right w:val="single" w:sz="4" w:space="0" w:color="auto"/>
            </w:tcBorders>
          </w:tcPr>
          <w:p w14:paraId="6AA9BAE7" w14:textId="77777777" w:rsidR="007C4BC4" w:rsidRPr="007C4BC4" w:rsidRDefault="007C4BC4" w:rsidP="007C4BC4">
            <w:pPr>
              <w:pStyle w:val="TableParagraph"/>
              <w:spacing w:before="149" w:line="194" w:lineRule="auto"/>
              <w:ind w:left="113" w:right="352"/>
              <w:jc w:val="both"/>
              <w:rPr>
                <w:rFonts w:ascii="Century Gothic" w:eastAsiaTheme="minorHAnsi" w:hAnsi="Century Gothic" w:cs="Calibri"/>
                <w:noProof/>
                <w:color w:val="231F20"/>
                <w:sz w:val="20"/>
                <w:szCs w:val="20"/>
                <w:lang w:val="fr-FR"/>
              </w:rPr>
            </w:pPr>
            <w:r w:rsidRPr="007C4BC4">
              <w:rPr>
                <w:rFonts w:ascii="Century Gothic" w:eastAsiaTheme="minorHAnsi" w:hAnsi="Century Gothic" w:cs="Calibri"/>
                <w:noProof/>
                <w:color w:val="231F20"/>
                <w:sz w:val="20"/>
                <w:szCs w:val="20"/>
                <w:lang w:val="fr-FR"/>
              </w:rPr>
              <w:t>Les essais initiaux sur la durée de conservation doivent être effectués à l'aide de protocoles documentés reflétant les conditions subies lors de la fabrication, du stockage, du transport/ de la distribution, de l’utilisation et de la manipulation, afin de déterminer la durée de vie du produit.</w:t>
            </w:r>
          </w:p>
          <w:p w14:paraId="63023254" w14:textId="7C2320AE" w:rsidR="00105B04" w:rsidRPr="007C4BC4" w:rsidRDefault="007C4BC4" w:rsidP="007C4BC4">
            <w:pPr>
              <w:pStyle w:val="TableParagraph"/>
              <w:spacing w:before="149" w:line="194" w:lineRule="auto"/>
              <w:ind w:left="113" w:right="352"/>
              <w:jc w:val="both"/>
              <w:rPr>
                <w:rFonts w:ascii="Century Gothic" w:eastAsiaTheme="minorHAnsi" w:hAnsi="Century Gothic" w:cs="Calibri"/>
                <w:noProof/>
                <w:color w:val="231F20"/>
                <w:sz w:val="20"/>
                <w:szCs w:val="20"/>
                <w:lang w:val="fr-FR"/>
              </w:rPr>
            </w:pPr>
            <w:r w:rsidRPr="007C4BC4">
              <w:rPr>
                <w:rFonts w:ascii="Century Gothic" w:eastAsiaTheme="minorHAnsi" w:hAnsi="Century Gothic" w:cs="Calibri"/>
                <w:noProof/>
                <w:color w:val="231F20"/>
                <w:sz w:val="20"/>
                <w:szCs w:val="20"/>
                <w:lang w:val="fr-FR"/>
              </w:rPr>
              <w:t>Les résultats doivent être consignés et conservés, et confirmer la conformité aux critères microbiologiques, chimiques et organoleptiques pertinents ou à l’analyse sensorielle. Lorsqu'il est impossible d'effectuer des essais sur la durée de vie avant la production, par exemple pour certains produits de longue conservation, une justification documentée basée sur des faits scientifiques relative à la durée de vie attribuée, doit être émise.</w:t>
            </w:r>
          </w:p>
        </w:tc>
        <w:tc>
          <w:tcPr>
            <w:tcW w:w="1221" w:type="dxa"/>
          </w:tcPr>
          <w:p w14:paraId="6651A392" w14:textId="77777777" w:rsidR="00105B04" w:rsidRPr="00842A3D" w:rsidRDefault="00105B04" w:rsidP="00105B04">
            <w:pPr>
              <w:spacing w:before="120" w:after="120"/>
              <w:rPr>
                <w:rFonts w:ascii="Century Gothic" w:hAnsi="Century Gothic" w:cstheme="minorHAnsi"/>
                <w:sz w:val="20"/>
                <w:szCs w:val="20"/>
              </w:rPr>
            </w:pPr>
          </w:p>
        </w:tc>
        <w:tc>
          <w:tcPr>
            <w:tcW w:w="3402" w:type="dxa"/>
          </w:tcPr>
          <w:p w14:paraId="64FCF6D2" w14:textId="77777777" w:rsidR="00105B04" w:rsidRPr="00842A3D" w:rsidRDefault="00105B04" w:rsidP="00105B04">
            <w:pPr>
              <w:spacing w:before="120" w:after="120"/>
              <w:rPr>
                <w:rFonts w:ascii="Century Gothic" w:hAnsi="Century Gothic" w:cstheme="minorHAnsi"/>
                <w:sz w:val="20"/>
                <w:szCs w:val="20"/>
              </w:rPr>
            </w:pPr>
          </w:p>
        </w:tc>
      </w:tr>
      <w:tr w:rsidR="00105B04" w:rsidRPr="00842A3D"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E356A61" w14:textId="4715593C" w:rsidR="00105B04" w:rsidRPr="00842A3D" w:rsidRDefault="008A628F" w:rsidP="008A628F">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8A628F">
              <w:rPr>
                <w:rFonts w:ascii="Century Gothic" w:hAnsi="Century Gothic" w:cs="Calibri"/>
                <w:color w:val="FFFFFF" w:themeColor="background1"/>
                <w:sz w:val="20"/>
                <w:szCs w:val="20"/>
              </w:rPr>
              <w:t>Étiquetage</w:t>
            </w:r>
            <w:proofErr w:type="spellEnd"/>
            <w:r w:rsidRPr="008A628F">
              <w:rPr>
                <w:rFonts w:ascii="Century Gothic" w:hAnsi="Century Gothic" w:cs="Calibri"/>
                <w:color w:val="FFFFFF" w:themeColor="background1"/>
                <w:sz w:val="20"/>
                <w:szCs w:val="20"/>
              </w:rPr>
              <w:t xml:space="preserve"> des </w:t>
            </w:r>
            <w:proofErr w:type="spellStart"/>
            <w:r w:rsidRPr="008A628F">
              <w:rPr>
                <w:rFonts w:ascii="Century Gothic" w:hAnsi="Century Gothic" w:cs="Calibri"/>
                <w:color w:val="FFFFFF" w:themeColor="background1"/>
                <w:sz w:val="20"/>
                <w:szCs w:val="20"/>
              </w:rPr>
              <w:t>produits</w:t>
            </w:r>
            <w:proofErr w:type="spellEnd"/>
          </w:p>
        </w:tc>
      </w:tr>
      <w:tr w:rsidR="00105B04" w:rsidRPr="00842A3D" w14:paraId="04DF08CB" w14:textId="77777777" w:rsidTr="004C46C6">
        <w:tc>
          <w:tcPr>
            <w:tcW w:w="1560" w:type="dxa"/>
            <w:gridSpan w:val="2"/>
            <w:shd w:val="clear" w:color="auto" w:fill="D6E9B2"/>
          </w:tcPr>
          <w:p w14:paraId="4F745E21" w14:textId="1EF65F22" w:rsidR="00105B04" w:rsidRPr="00842A3D" w:rsidRDefault="00105B04" w:rsidP="00105B04">
            <w:pPr>
              <w:spacing w:before="120" w:after="120"/>
              <w:rPr>
                <w:rFonts w:ascii="Century Gothic" w:hAnsi="Century Gothic" w:cs="Calibri"/>
                <w:b/>
                <w:color w:val="FFFFFF" w:themeColor="background1"/>
                <w:sz w:val="20"/>
                <w:szCs w:val="20"/>
              </w:rPr>
            </w:pPr>
          </w:p>
        </w:tc>
        <w:tc>
          <w:tcPr>
            <w:tcW w:w="8363" w:type="dxa"/>
            <w:gridSpan w:val="3"/>
            <w:shd w:val="clear" w:color="auto" w:fill="D6E9B2"/>
          </w:tcPr>
          <w:p w14:paraId="3E4C016A" w14:textId="19A2EB21" w:rsidR="00105B04" w:rsidRPr="00842A3D" w:rsidRDefault="000976E8" w:rsidP="000976E8">
            <w:pPr>
              <w:pStyle w:val="BodyText"/>
              <w:spacing w:before="102" w:line="194" w:lineRule="auto"/>
              <w:ind w:right="310"/>
              <w:rPr>
                <w:rFonts w:ascii="Century Gothic" w:hAnsi="Century Gothic" w:cs="Calibri"/>
              </w:rPr>
            </w:pPr>
            <w:proofErr w:type="spellStart"/>
            <w:r w:rsidRPr="000976E8">
              <w:rPr>
                <w:rFonts w:ascii="Century Gothic" w:hAnsi="Century Gothic" w:cs="Calibri"/>
              </w:rPr>
              <w:t>L'étiquetage</w:t>
            </w:r>
            <w:proofErr w:type="spellEnd"/>
            <w:r w:rsidRPr="000976E8">
              <w:rPr>
                <w:rFonts w:ascii="Century Gothic" w:hAnsi="Century Gothic" w:cs="Calibri"/>
              </w:rPr>
              <w:t xml:space="preserve"> des </w:t>
            </w:r>
            <w:proofErr w:type="spellStart"/>
            <w:r w:rsidRPr="000976E8">
              <w:rPr>
                <w:rFonts w:ascii="Century Gothic" w:hAnsi="Century Gothic" w:cs="Calibri"/>
              </w:rPr>
              <w:t>produits</w:t>
            </w:r>
            <w:proofErr w:type="spellEnd"/>
            <w:r w:rsidRPr="000976E8">
              <w:rPr>
                <w:rFonts w:ascii="Century Gothic" w:hAnsi="Century Gothic" w:cs="Calibri"/>
              </w:rPr>
              <w:t xml:space="preserve"> doit </w:t>
            </w:r>
            <w:proofErr w:type="spellStart"/>
            <w:r w:rsidRPr="000976E8">
              <w:rPr>
                <w:rFonts w:ascii="Century Gothic" w:hAnsi="Century Gothic" w:cs="Calibri"/>
              </w:rPr>
              <w:t>être</w:t>
            </w:r>
            <w:proofErr w:type="spellEnd"/>
            <w:r w:rsidRPr="000976E8">
              <w:rPr>
                <w:rFonts w:ascii="Century Gothic" w:hAnsi="Century Gothic" w:cs="Calibri"/>
              </w:rPr>
              <w:t xml:space="preserve"> </w:t>
            </w:r>
            <w:proofErr w:type="spellStart"/>
            <w:r w:rsidRPr="000976E8">
              <w:rPr>
                <w:rFonts w:ascii="Century Gothic" w:hAnsi="Century Gothic" w:cs="Calibri"/>
              </w:rPr>
              <w:t>conforme</w:t>
            </w:r>
            <w:proofErr w:type="spellEnd"/>
            <w:r w:rsidRPr="000976E8">
              <w:rPr>
                <w:rFonts w:ascii="Century Gothic" w:hAnsi="Century Gothic" w:cs="Calibri"/>
              </w:rPr>
              <w:t xml:space="preserve"> aux exigences </w:t>
            </w:r>
            <w:proofErr w:type="spellStart"/>
            <w:r w:rsidRPr="000976E8">
              <w:rPr>
                <w:rFonts w:ascii="Century Gothic" w:hAnsi="Century Gothic" w:cs="Calibri"/>
              </w:rPr>
              <w:t>légales</w:t>
            </w:r>
            <w:proofErr w:type="spellEnd"/>
            <w:r w:rsidRPr="000976E8">
              <w:rPr>
                <w:rFonts w:ascii="Century Gothic" w:hAnsi="Century Gothic" w:cs="Calibri"/>
              </w:rPr>
              <w:t xml:space="preserve"> </w:t>
            </w:r>
            <w:proofErr w:type="spellStart"/>
            <w:r w:rsidRPr="000976E8">
              <w:rPr>
                <w:rFonts w:ascii="Century Gothic" w:hAnsi="Century Gothic" w:cs="Calibri"/>
              </w:rPr>
              <w:t>applicables</w:t>
            </w:r>
            <w:proofErr w:type="spellEnd"/>
            <w:r w:rsidRPr="000976E8">
              <w:rPr>
                <w:rFonts w:ascii="Century Gothic" w:hAnsi="Century Gothic" w:cs="Calibri"/>
              </w:rPr>
              <w:t xml:space="preserve"> et </w:t>
            </w:r>
            <w:proofErr w:type="spellStart"/>
            <w:r w:rsidRPr="000976E8">
              <w:rPr>
                <w:rFonts w:ascii="Century Gothic" w:hAnsi="Century Gothic" w:cs="Calibri"/>
              </w:rPr>
              <w:t>contenir</w:t>
            </w:r>
            <w:proofErr w:type="spellEnd"/>
            <w:r w:rsidRPr="000976E8">
              <w:rPr>
                <w:rFonts w:ascii="Century Gothic" w:hAnsi="Century Gothic" w:cs="Calibri"/>
              </w:rPr>
              <w:t xml:space="preserve"> des </w:t>
            </w:r>
            <w:proofErr w:type="spellStart"/>
            <w:r w:rsidRPr="000976E8">
              <w:rPr>
                <w:rFonts w:ascii="Century Gothic" w:hAnsi="Century Gothic" w:cs="Calibri"/>
              </w:rPr>
              <w:t>informations</w:t>
            </w:r>
            <w:proofErr w:type="spellEnd"/>
            <w:r w:rsidRPr="000976E8">
              <w:rPr>
                <w:rFonts w:ascii="Century Gothic" w:hAnsi="Century Gothic" w:cs="Calibri"/>
              </w:rPr>
              <w:t xml:space="preserve"> </w:t>
            </w:r>
            <w:proofErr w:type="spellStart"/>
            <w:r w:rsidRPr="000976E8">
              <w:rPr>
                <w:rFonts w:ascii="Century Gothic" w:hAnsi="Century Gothic" w:cs="Calibri"/>
              </w:rPr>
              <w:t>permettant</w:t>
            </w:r>
            <w:proofErr w:type="spellEnd"/>
            <w:r w:rsidRPr="000976E8">
              <w:rPr>
                <w:rFonts w:ascii="Century Gothic" w:hAnsi="Century Gothic" w:cs="Calibri"/>
              </w:rPr>
              <w:t xml:space="preserve"> la manipulation, la mise </w:t>
            </w:r>
            <w:proofErr w:type="spellStart"/>
            <w:r w:rsidRPr="000976E8">
              <w:rPr>
                <w:rFonts w:ascii="Century Gothic" w:hAnsi="Century Gothic" w:cs="Calibri"/>
              </w:rPr>
              <w:t>en</w:t>
            </w:r>
            <w:proofErr w:type="spellEnd"/>
            <w:r w:rsidRPr="000976E8">
              <w:rPr>
                <w:rFonts w:ascii="Century Gothic" w:hAnsi="Century Gothic" w:cs="Calibri"/>
              </w:rPr>
              <w:t xml:space="preserve"> rayon, le stockage et la </w:t>
            </w:r>
            <w:proofErr w:type="spellStart"/>
            <w:r w:rsidRPr="000976E8">
              <w:rPr>
                <w:rFonts w:ascii="Century Gothic" w:hAnsi="Century Gothic" w:cs="Calibri"/>
              </w:rPr>
              <w:t>préparation</w:t>
            </w:r>
            <w:proofErr w:type="spellEnd"/>
            <w:r w:rsidRPr="000976E8">
              <w:rPr>
                <w:rFonts w:ascii="Century Gothic" w:hAnsi="Century Gothic" w:cs="Calibri"/>
              </w:rPr>
              <w:t xml:space="preserve"> du </w:t>
            </w:r>
            <w:proofErr w:type="spellStart"/>
            <w:r w:rsidRPr="000976E8">
              <w:rPr>
                <w:rFonts w:ascii="Century Gothic" w:hAnsi="Century Gothic" w:cs="Calibri"/>
              </w:rPr>
              <w:t>produit</w:t>
            </w:r>
            <w:proofErr w:type="spellEnd"/>
            <w:r w:rsidRPr="000976E8">
              <w:rPr>
                <w:rFonts w:ascii="Century Gothic" w:hAnsi="Century Gothic" w:cs="Calibri"/>
              </w:rPr>
              <w:t xml:space="preserve"> sans danger au sein de la </w:t>
            </w:r>
            <w:proofErr w:type="spellStart"/>
            <w:r w:rsidRPr="000976E8">
              <w:rPr>
                <w:rFonts w:ascii="Century Gothic" w:hAnsi="Century Gothic" w:cs="Calibri"/>
              </w:rPr>
              <w:t>chaîne</w:t>
            </w:r>
            <w:proofErr w:type="spellEnd"/>
            <w:r w:rsidRPr="000976E8">
              <w:rPr>
                <w:rFonts w:ascii="Century Gothic" w:hAnsi="Century Gothic" w:cs="Calibri"/>
              </w:rPr>
              <w:t xml:space="preserve"> </w:t>
            </w:r>
            <w:proofErr w:type="spellStart"/>
            <w:r w:rsidRPr="000976E8">
              <w:rPr>
                <w:rFonts w:ascii="Century Gothic" w:hAnsi="Century Gothic" w:cs="Calibri"/>
              </w:rPr>
              <w:t>d'approvisionnement</w:t>
            </w:r>
            <w:proofErr w:type="spellEnd"/>
            <w:r w:rsidRPr="000976E8">
              <w:rPr>
                <w:rFonts w:ascii="Century Gothic" w:hAnsi="Century Gothic" w:cs="Calibri"/>
              </w:rPr>
              <w:t xml:space="preserve"> </w:t>
            </w:r>
            <w:proofErr w:type="spellStart"/>
            <w:r w:rsidRPr="000976E8">
              <w:rPr>
                <w:rFonts w:ascii="Century Gothic" w:hAnsi="Century Gothic" w:cs="Calibri"/>
              </w:rPr>
              <w:t>alimentaire</w:t>
            </w:r>
            <w:proofErr w:type="spellEnd"/>
            <w:r w:rsidRPr="000976E8">
              <w:rPr>
                <w:rFonts w:ascii="Century Gothic" w:hAnsi="Century Gothic" w:cs="Calibri"/>
              </w:rPr>
              <w:t xml:space="preserve"> </w:t>
            </w:r>
            <w:proofErr w:type="spellStart"/>
            <w:r w:rsidRPr="000976E8">
              <w:rPr>
                <w:rFonts w:ascii="Century Gothic" w:hAnsi="Century Gothic" w:cs="Calibri"/>
              </w:rPr>
              <w:t>ou</w:t>
            </w:r>
            <w:proofErr w:type="spellEnd"/>
            <w:r w:rsidRPr="000976E8">
              <w:rPr>
                <w:rFonts w:ascii="Century Gothic" w:hAnsi="Century Gothic" w:cs="Calibri"/>
              </w:rPr>
              <w:t xml:space="preserve"> par le </w:t>
            </w:r>
            <w:proofErr w:type="spellStart"/>
            <w:r w:rsidRPr="000976E8">
              <w:rPr>
                <w:rFonts w:ascii="Century Gothic" w:hAnsi="Century Gothic" w:cs="Calibri"/>
              </w:rPr>
              <w:t>consommateur</w:t>
            </w:r>
            <w:proofErr w:type="spellEnd"/>
            <w:r w:rsidRPr="000976E8">
              <w:rPr>
                <w:rFonts w:ascii="Century Gothic" w:hAnsi="Century Gothic" w:cs="Calibri"/>
              </w:rPr>
              <w:t>.</w:t>
            </w:r>
          </w:p>
        </w:tc>
      </w:tr>
      <w:tr w:rsidR="00F07F51" w:rsidRPr="00842A3D" w14:paraId="09BA063B" w14:textId="77777777" w:rsidTr="00B67548">
        <w:tc>
          <w:tcPr>
            <w:tcW w:w="1560" w:type="dxa"/>
            <w:gridSpan w:val="2"/>
            <w:shd w:val="clear" w:color="auto" w:fill="D6E9B2"/>
          </w:tcPr>
          <w:p w14:paraId="7B60F995" w14:textId="77777777" w:rsidR="00F07F51" w:rsidRPr="00842A3D" w:rsidRDefault="00F07F51" w:rsidP="00F07F51">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5253BEEA" w14:textId="700D8A83" w:rsidR="00F07F51" w:rsidRPr="00842A3D" w:rsidRDefault="00F07F51" w:rsidP="00F07F51">
            <w:pPr>
              <w:spacing w:before="120" w:after="120"/>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21" w:type="dxa"/>
          </w:tcPr>
          <w:p w14:paraId="71D00586" w14:textId="3DF34E8B" w:rsidR="00F07F51" w:rsidRPr="00842A3D" w:rsidRDefault="00F07F51" w:rsidP="00F07F51">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Pr>
          <w:p w14:paraId="5470E2CF" w14:textId="6E1879C8" w:rsidR="00F07F51" w:rsidRPr="00842A3D" w:rsidRDefault="00F07F51" w:rsidP="00F07F51">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C46C6" w:rsidRPr="00842A3D"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00718DB8" w14:textId="77777777" w:rsidR="00105806" w:rsidRPr="00105806" w:rsidRDefault="00105806" w:rsidP="00105806">
            <w:pPr>
              <w:pStyle w:val="TableParagraph"/>
              <w:spacing w:before="149" w:line="194" w:lineRule="auto"/>
              <w:ind w:left="113" w:right="424"/>
              <w:rPr>
                <w:rFonts w:ascii="Century Gothic" w:eastAsiaTheme="minorHAnsi" w:hAnsi="Century Gothic" w:cs="Calibri"/>
                <w:noProof/>
                <w:color w:val="231F20"/>
                <w:sz w:val="20"/>
                <w:szCs w:val="20"/>
                <w:lang w:val="fr-FR"/>
              </w:rPr>
            </w:pPr>
            <w:r w:rsidRPr="00105806">
              <w:rPr>
                <w:rFonts w:ascii="Century Gothic" w:eastAsiaTheme="minorHAnsi" w:hAnsi="Century Gothic" w:cs="Calibri"/>
                <w:noProof/>
                <w:color w:val="231F20"/>
                <w:sz w:val="20"/>
                <w:szCs w:val="20"/>
                <w:lang w:val="fr-FR"/>
              </w:rPr>
              <w:t>Tous les produits doivent être étiquetés pour répondre aux exigences légales du pays d'utilisation prévu et inclure des informations permettant la manipulation, la mise en rayon, le stockage, la préparation et l'utilisation du produit sans danger au sein de la chaîne d'approvisionnement alimentaire ou par le consommateur.</w:t>
            </w:r>
          </w:p>
          <w:p w14:paraId="06C835C4" w14:textId="77777777" w:rsidR="00105806" w:rsidRPr="00105806" w:rsidRDefault="00105806" w:rsidP="00105806">
            <w:pPr>
              <w:pStyle w:val="TableParagraph"/>
              <w:spacing w:before="118" w:line="194" w:lineRule="auto"/>
              <w:ind w:left="113"/>
              <w:rPr>
                <w:rFonts w:ascii="Century Gothic" w:eastAsiaTheme="minorHAnsi" w:hAnsi="Century Gothic" w:cs="Calibri"/>
                <w:noProof/>
                <w:color w:val="231F20"/>
                <w:sz w:val="20"/>
                <w:szCs w:val="20"/>
                <w:lang w:val="fr-FR"/>
              </w:rPr>
            </w:pPr>
            <w:r w:rsidRPr="00105806">
              <w:rPr>
                <w:rFonts w:ascii="Century Gothic" w:eastAsiaTheme="minorHAnsi" w:hAnsi="Century Gothic" w:cs="Calibri"/>
                <w:noProof/>
                <w:color w:val="231F20"/>
                <w:sz w:val="20"/>
                <w:szCs w:val="20"/>
                <w:lang w:val="fr-FR"/>
              </w:rPr>
              <w:t>Un processus doit exister pour vérifier que l'étiquetage des ingrédients et des allergènes est correct, en fonction de la recette du produit et des spécifications des ingrédients.</w:t>
            </w:r>
          </w:p>
          <w:p w14:paraId="1694447C" w14:textId="1BE04BCA" w:rsidR="004A64C3" w:rsidRPr="00105806" w:rsidRDefault="00105806" w:rsidP="00105806">
            <w:pPr>
              <w:pStyle w:val="TableParagraph"/>
              <w:spacing w:before="118" w:line="194" w:lineRule="auto"/>
              <w:ind w:left="113"/>
              <w:rPr>
                <w:rFonts w:ascii="Century Gothic" w:eastAsiaTheme="minorHAnsi" w:hAnsi="Century Gothic" w:cs="Calibri"/>
                <w:noProof/>
                <w:color w:val="231F20"/>
                <w:sz w:val="20"/>
                <w:szCs w:val="20"/>
                <w:lang w:val="fr-FR"/>
              </w:rPr>
            </w:pPr>
            <w:r w:rsidRPr="00105806">
              <w:rPr>
                <w:rFonts w:ascii="Century Gothic" w:eastAsiaTheme="minorHAnsi" w:hAnsi="Century Gothic" w:cs="Calibri"/>
                <w:noProof/>
                <w:color w:val="231F20"/>
                <w:sz w:val="20"/>
                <w:szCs w:val="20"/>
                <w:lang w:val="fr-FR"/>
              </w:rPr>
              <w:t>L'entreprise doit disposer d'une procédure de vérification et d'approbation du graphisme.</w:t>
            </w:r>
          </w:p>
        </w:tc>
        <w:tc>
          <w:tcPr>
            <w:tcW w:w="1221" w:type="dxa"/>
          </w:tcPr>
          <w:p w14:paraId="51140C7B" w14:textId="77777777" w:rsidR="004A64C3" w:rsidRPr="00842A3D" w:rsidRDefault="004A64C3" w:rsidP="004A64C3">
            <w:pPr>
              <w:spacing w:before="120" w:after="120"/>
              <w:rPr>
                <w:rFonts w:ascii="Century Gothic" w:hAnsi="Century Gothic" w:cs="Calibri"/>
                <w:b/>
                <w:sz w:val="20"/>
                <w:szCs w:val="20"/>
              </w:rPr>
            </w:pPr>
          </w:p>
        </w:tc>
        <w:tc>
          <w:tcPr>
            <w:tcW w:w="3402" w:type="dxa"/>
          </w:tcPr>
          <w:p w14:paraId="092FB6CF" w14:textId="77777777" w:rsidR="004A64C3" w:rsidRPr="00842A3D" w:rsidRDefault="004A64C3" w:rsidP="004A64C3">
            <w:pPr>
              <w:spacing w:before="120" w:after="120"/>
              <w:rPr>
                <w:rFonts w:ascii="Century Gothic" w:hAnsi="Century Gothic" w:cs="Calibri"/>
                <w:b/>
                <w:sz w:val="20"/>
                <w:szCs w:val="20"/>
              </w:rPr>
            </w:pPr>
          </w:p>
        </w:tc>
      </w:tr>
      <w:tr w:rsidR="004C46C6" w:rsidRPr="00842A3D" w14:paraId="24C66597"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1CA9568" w14:textId="77777777" w:rsidR="00F8454E" w:rsidRPr="00842A3D" w:rsidRDefault="00F8454E" w:rsidP="00F8454E">
            <w:pPr>
              <w:pStyle w:val="para"/>
              <w:rPr>
                <w:rFonts w:ascii="Century Gothic" w:hAnsi="Century Gothic" w:cs="Calibri"/>
                <w:b/>
                <w:sz w:val="20"/>
                <w:szCs w:val="20"/>
              </w:rPr>
            </w:pPr>
            <w:r w:rsidRPr="00842A3D">
              <w:rPr>
                <w:rFonts w:ascii="Century Gothic" w:hAnsi="Century Gothic" w:cs="Calibri"/>
                <w:b/>
                <w:sz w:val="20"/>
                <w:szCs w:val="20"/>
              </w:rPr>
              <w:t>5.2.2</w:t>
            </w:r>
          </w:p>
        </w:tc>
        <w:tc>
          <w:tcPr>
            <w:tcW w:w="3740" w:type="dxa"/>
            <w:tcBorders>
              <w:top w:val="single" w:sz="4" w:space="0" w:color="auto"/>
              <w:left w:val="single" w:sz="4" w:space="0" w:color="auto"/>
              <w:bottom w:val="single" w:sz="4" w:space="0" w:color="auto"/>
              <w:right w:val="single" w:sz="4" w:space="0" w:color="auto"/>
            </w:tcBorders>
          </w:tcPr>
          <w:p w14:paraId="54E9993B" w14:textId="77777777" w:rsidR="007631A9" w:rsidRPr="007631A9" w:rsidRDefault="007631A9" w:rsidP="007631A9">
            <w:pPr>
              <w:pStyle w:val="TableParagraph"/>
              <w:spacing w:before="149" w:line="194" w:lineRule="auto"/>
              <w:ind w:left="113"/>
              <w:rPr>
                <w:rFonts w:ascii="Century Gothic" w:eastAsiaTheme="minorHAnsi" w:hAnsi="Century Gothic" w:cs="Calibri"/>
                <w:noProof/>
                <w:color w:val="231F20"/>
                <w:sz w:val="20"/>
                <w:szCs w:val="20"/>
                <w:lang w:val="fr-FR"/>
              </w:rPr>
            </w:pPr>
            <w:r w:rsidRPr="007631A9">
              <w:rPr>
                <w:rFonts w:ascii="Century Gothic" w:eastAsiaTheme="minorHAnsi" w:hAnsi="Century Gothic" w:cs="Calibri"/>
                <w:noProof/>
                <w:color w:val="231F20"/>
                <w:sz w:val="20"/>
                <w:szCs w:val="20"/>
                <w:lang w:val="fr-FR"/>
              </w:rPr>
              <w:t xml:space="preserve">Des processus efficaces doivent être en place pour garantir que les </w:t>
            </w:r>
            <w:r w:rsidRPr="007631A9">
              <w:rPr>
                <w:rFonts w:ascii="Century Gothic" w:eastAsiaTheme="minorHAnsi" w:hAnsi="Century Gothic" w:cs="Calibri"/>
                <w:noProof/>
                <w:color w:val="231F20"/>
                <w:sz w:val="20"/>
                <w:szCs w:val="20"/>
                <w:lang w:val="fr-FR"/>
              </w:rPr>
              <w:lastRenderedPageBreak/>
              <w:t>informations figurant sur l'étiquette sont révisées en cas de changement relatif :</w:t>
            </w:r>
          </w:p>
          <w:p w14:paraId="20A850FD" w14:textId="77777777" w:rsidR="007631A9" w:rsidRPr="007631A9" w:rsidRDefault="007631A9" w:rsidP="00B149A1">
            <w:pPr>
              <w:pStyle w:val="TableParagraph"/>
              <w:numPr>
                <w:ilvl w:val="0"/>
                <w:numId w:val="74"/>
              </w:numPr>
              <w:tabs>
                <w:tab w:val="left" w:pos="284"/>
              </w:tabs>
              <w:spacing w:before="77" w:line="267" w:lineRule="exact"/>
              <w:ind w:hanging="171"/>
              <w:rPr>
                <w:rFonts w:ascii="Century Gothic" w:eastAsiaTheme="minorHAnsi" w:hAnsi="Century Gothic" w:cs="Calibri"/>
                <w:noProof/>
                <w:color w:val="231F20"/>
                <w:sz w:val="20"/>
                <w:szCs w:val="20"/>
                <w:lang w:val="fr-FR"/>
              </w:rPr>
            </w:pPr>
            <w:r w:rsidRPr="007631A9">
              <w:rPr>
                <w:rFonts w:ascii="Century Gothic" w:eastAsiaTheme="minorHAnsi" w:hAnsi="Century Gothic" w:cs="Calibri"/>
                <w:noProof/>
                <w:color w:val="231F20"/>
                <w:sz w:val="20"/>
                <w:szCs w:val="20"/>
                <w:lang w:val="fr-FR"/>
              </w:rPr>
              <w:t>à la recette du produit</w:t>
            </w:r>
          </w:p>
          <w:p w14:paraId="7437CA9B" w14:textId="77777777" w:rsidR="007631A9" w:rsidRPr="007631A9" w:rsidRDefault="007631A9" w:rsidP="00B149A1">
            <w:pPr>
              <w:pStyle w:val="TableParagraph"/>
              <w:numPr>
                <w:ilvl w:val="0"/>
                <w:numId w:val="74"/>
              </w:numPr>
              <w:tabs>
                <w:tab w:val="left" w:pos="284"/>
              </w:tabs>
              <w:spacing w:line="240" w:lineRule="exact"/>
              <w:ind w:hanging="171"/>
              <w:rPr>
                <w:rFonts w:ascii="Century Gothic" w:eastAsiaTheme="minorHAnsi" w:hAnsi="Century Gothic" w:cs="Calibri"/>
                <w:noProof/>
                <w:color w:val="231F20"/>
                <w:sz w:val="20"/>
                <w:szCs w:val="20"/>
                <w:lang w:val="fr-FR"/>
              </w:rPr>
            </w:pPr>
            <w:r w:rsidRPr="007631A9">
              <w:rPr>
                <w:rFonts w:ascii="Century Gothic" w:eastAsiaTheme="minorHAnsi" w:hAnsi="Century Gothic" w:cs="Calibri"/>
                <w:noProof/>
                <w:color w:val="231F20"/>
                <w:sz w:val="20"/>
                <w:szCs w:val="20"/>
                <w:lang w:val="fr-FR"/>
              </w:rPr>
              <w:t>aux matières premières</w:t>
            </w:r>
          </w:p>
          <w:p w14:paraId="1B648E34" w14:textId="77777777" w:rsidR="007631A9" w:rsidRPr="007631A9" w:rsidRDefault="007631A9" w:rsidP="00B149A1">
            <w:pPr>
              <w:pStyle w:val="TableParagraph"/>
              <w:numPr>
                <w:ilvl w:val="0"/>
                <w:numId w:val="74"/>
              </w:numPr>
              <w:tabs>
                <w:tab w:val="left" w:pos="284"/>
              </w:tabs>
              <w:spacing w:line="240" w:lineRule="exact"/>
              <w:ind w:hanging="171"/>
              <w:rPr>
                <w:rFonts w:ascii="Century Gothic" w:eastAsiaTheme="minorHAnsi" w:hAnsi="Century Gothic" w:cs="Calibri"/>
                <w:noProof/>
                <w:color w:val="231F20"/>
                <w:sz w:val="20"/>
                <w:szCs w:val="20"/>
                <w:lang w:val="fr-FR"/>
              </w:rPr>
            </w:pPr>
            <w:r w:rsidRPr="007631A9">
              <w:rPr>
                <w:rFonts w:ascii="Century Gothic" w:eastAsiaTheme="minorHAnsi" w:hAnsi="Century Gothic" w:cs="Calibri"/>
                <w:noProof/>
                <w:color w:val="231F20"/>
                <w:sz w:val="20"/>
                <w:szCs w:val="20"/>
                <w:lang w:val="fr-FR"/>
              </w:rPr>
              <w:t>au fournisseur de matières premières</w:t>
            </w:r>
          </w:p>
          <w:p w14:paraId="5864A074" w14:textId="77777777" w:rsidR="007631A9" w:rsidRPr="007631A9" w:rsidRDefault="007631A9" w:rsidP="00B149A1">
            <w:pPr>
              <w:pStyle w:val="TableParagraph"/>
              <w:numPr>
                <w:ilvl w:val="0"/>
                <w:numId w:val="74"/>
              </w:numPr>
              <w:tabs>
                <w:tab w:val="left" w:pos="284"/>
              </w:tabs>
              <w:spacing w:line="240" w:lineRule="exact"/>
              <w:ind w:hanging="171"/>
              <w:rPr>
                <w:rFonts w:ascii="Century Gothic" w:eastAsiaTheme="minorHAnsi" w:hAnsi="Century Gothic" w:cs="Calibri"/>
                <w:noProof/>
                <w:color w:val="231F20"/>
                <w:sz w:val="20"/>
                <w:szCs w:val="20"/>
                <w:lang w:val="fr-FR"/>
              </w:rPr>
            </w:pPr>
            <w:r w:rsidRPr="007631A9">
              <w:rPr>
                <w:rFonts w:ascii="Century Gothic" w:eastAsiaTheme="minorHAnsi" w:hAnsi="Century Gothic" w:cs="Calibri"/>
                <w:noProof/>
                <w:color w:val="231F20"/>
                <w:sz w:val="20"/>
                <w:szCs w:val="20"/>
                <w:lang w:val="fr-FR"/>
              </w:rPr>
              <w:t>au pays d'origine des matières premières</w:t>
            </w:r>
          </w:p>
          <w:p w14:paraId="0EAB1F96" w14:textId="77F6F6BD" w:rsidR="00F8454E" w:rsidRPr="007631A9" w:rsidRDefault="007631A9" w:rsidP="00B149A1">
            <w:pPr>
              <w:pStyle w:val="TableParagraph"/>
              <w:numPr>
                <w:ilvl w:val="0"/>
                <w:numId w:val="74"/>
              </w:numPr>
              <w:tabs>
                <w:tab w:val="left" w:pos="284"/>
              </w:tabs>
              <w:spacing w:line="240" w:lineRule="exact"/>
              <w:ind w:hanging="171"/>
              <w:rPr>
                <w:rFonts w:ascii="Century Gothic" w:eastAsiaTheme="minorHAnsi" w:hAnsi="Century Gothic" w:cs="Calibri"/>
                <w:noProof/>
                <w:color w:val="231F20"/>
                <w:sz w:val="20"/>
                <w:szCs w:val="20"/>
                <w:lang w:val="fr-FR"/>
              </w:rPr>
            </w:pPr>
            <w:r w:rsidRPr="007631A9">
              <w:rPr>
                <w:rFonts w:ascii="Century Gothic" w:eastAsiaTheme="minorHAnsi" w:hAnsi="Century Gothic" w:cs="Calibri"/>
                <w:noProof/>
                <w:color w:val="231F20"/>
                <w:sz w:val="20"/>
                <w:szCs w:val="20"/>
                <w:lang w:val="fr-FR"/>
              </w:rPr>
              <w:t>à la législation.</w:t>
            </w:r>
          </w:p>
        </w:tc>
        <w:tc>
          <w:tcPr>
            <w:tcW w:w="1221" w:type="dxa"/>
          </w:tcPr>
          <w:p w14:paraId="55E76760" w14:textId="77777777" w:rsidR="00F8454E" w:rsidRPr="00842A3D" w:rsidRDefault="00F8454E" w:rsidP="00F8454E">
            <w:pPr>
              <w:spacing w:before="120" w:after="120"/>
              <w:rPr>
                <w:rFonts w:ascii="Century Gothic" w:hAnsi="Century Gothic" w:cs="Calibri"/>
                <w:b/>
                <w:sz w:val="20"/>
                <w:szCs w:val="20"/>
              </w:rPr>
            </w:pPr>
          </w:p>
        </w:tc>
        <w:tc>
          <w:tcPr>
            <w:tcW w:w="3402" w:type="dxa"/>
          </w:tcPr>
          <w:p w14:paraId="2975BC52" w14:textId="77777777" w:rsidR="00F8454E" w:rsidRPr="00842A3D" w:rsidRDefault="00F8454E" w:rsidP="00F8454E">
            <w:pPr>
              <w:spacing w:before="120" w:after="120"/>
              <w:rPr>
                <w:rFonts w:ascii="Century Gothic" w:hAnsi="Century Gothic" w:cs="Calibri"/>
                <w:b/>
                <w:sz w:val="20"/>
                <w:szCs w:val="20"/>
              </w:rPr>
            </w:pPr>
          </w:p>
        </w:tc>
      </w:tr>
      <w:tr w:rsidR="004C46C6" w:rsidRPr="00842A3D" w14:paraId="7DF843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A34167D" w14:textId="77777777" w:rsidR="00F808F0" w:rsidRPr="00842A3D" w:rsidRDefault="00F808F0" w:rsidP="00F808F0">
            <w:pPr>
              <w:pStyle w:val="para"/>
              <w:rPr>
                <w:rFonts w:ascii="Century Gothic" w:hAnsi="Century Gothic" w:cs="Calibri"/>
                <w:b/>
                <w:sz w:val="20"/>
                <w:szCs w:val="20"/>
              </w:rPr>
            </w:pPr>
            <w:r w:rsidRPr="00842A3D">
              <w:rPr>
                <w:rFonts w:ascii="Century Gothic" w:hAnsi="Century Gothic" w:cs="Calibri"/>
                <w:b/>
                <w:sz w:val="20"/>
                <w:szCs w:val="20"/>
              </w:rPr>
              <w:t>5.2.3</w:t>
            </w:r>
          </w:p>
        </w:tc>
        <w:tc>
          <w:tcPr>
            <w:tcW w:w="3740" w:type="dxa"/>
            <w:tcBorders>
              <w:top w:val="single" w:sz="4" w:space="0" w:color="auto"/>
              <w:left w:val="single" w:sz="4" w:space="0" w:color="auto"/>
              <w:bottom w:val="single" w:sz="4" w:space="0" w:color="auto"/>
              <w:right w:val="single" w:sz="4" w:space="0" w:color="auto"/>
            </w:tcBorders>
          </w:tcPr>
          <w:p w14:paraId="7C85048B" w14:textId="77777777" w:rsidR="006072F2" w:rsidRPr="006072F2" w:rsidRDefault="006072F2" w:rsidP="006072F2">
            <w:pPr>
              <w:pStyle w:val="TableParagraph"/>
              <w:spacing w:before="149" w:line="194" w:lineRule="auto"/>
              <w:ind w:left="113"/>
              <w:rPr>
                <w:rFonts w:ascii="Century Gothic" w:eastAsiaTheme="minorHAnsi" w:hAnsi="Century Gothic" w:cs="Calibri"/>
                <w:noProof/>
                <w:color w:val="231F20"/>
                <w:sz w:val="20"/>
                <w:szCs w:val="20"/>
                <w:lang w:val="fr-FR"/>
              </w:rPr>
            </w:pPr>
            <w:r w:rsidRPr="006072F2">
              <w:rPr>
                <w:rFonts w:ascii="Century Gothic" w:eastAsiaTheme="minorHAnsi" w:hAnsi="Century Gothic" w:cs="Calibri"/>
                <w:noProof/>
                <w:color w:val="231F20"/>
                <w:sz w:val="20"/>
                <w:szCs w:val="20"/>
                <w:lang w:val="fr-FR"/>
              </w:rPr>
              <w:t>Lorsque les informations figurant sur l'étiquette dépendent d'un client, ou d’une seconde ou tierce partie désignée, l'entreprise doit fournir des informations :</w:t>
            </w:r>
          </w:p>
          <w:p w14:paraId="7F6752C4" w14:textId="77777777" w:rsidR="006072F2" w:rsidRPr="006072F2" w:rsidRDefault="006072F2" w:rsidP="00B149A1">
            <w:pPr>
              <w:pStyle w:val="TableParagraph"/>
              <w:numPr>
                <w:ilvl w:val="0"/>
                <w:numId w:val="75"/>
              </w:numPr>
              <w:tabs>
                <w:tab w:val="left" w:pos="284"/>
              </w:tabs>
              <w:spacing w:before="77" w:line="267" w:lineRule="exact"/>
              <w:ind w:hanging="171"/>
              <w:rPr>
                <w:rFonts w:ascii="Century Gothic" w:eastAsiaTheme="minorHAnsi" w:hAnsi="Century Gothic" w:cs="Calibri"/>
                <w:noProof/>
                <w:color w:val="231F20"/>
                <w:sz w:val="20"/>
                <w:szCs w:val="20"/>
                <w:lang w:val="fr-FR"/>
              </w:rPr>
            </w:pPr>
            <w:r w:rsidRPr="006072F2">
              <w:rPr>
                <w:rFonts w:ascii="Century Gothic" w:eastAsiaTheme="minorHAnsi" w:hAnsi="Century Gothic" w:cs="Calibri"/>
                <w:noProof/>
                <w:color w:val="231F20"/>
                <w:sz w:val="20"/>
                <w:szCs w:val="20"/>
                <w:lang w:val="fr-FR"/>
              </w:rPr>
              <w:t>pour permettre la création d'une étiquette précise</w:t>
            </w:r>
          </w:p>
          <w:p w14:paraId="6B4FA1EF" w14:textId="01A70494" w:rsidR="00F808F0" w:rsidRPr="006072F2" w:rsidRDefault="006072F2" w:rsidP="00B149A1">
            <w:pPr>
              <w:pStyle w:val="TableParagraph"/>
              <w:numPr>
                <w:ilvl w:val="0"/>
                <w:numId w:val="75"/>
              </w:numPr>
              <w:tabs>
                <w:tab w:val="left" w:pos="284"/>
              </w:tabs>
              <w:spacing w:before="77" w:line="267" w:lineRule="exact"/>
              <w:ind w:hanging="171"/>
              <w:rPr>
                <w:rFonts w:ascii="Century Gothic" w:eastAsiaTheme="minorHAnsi" w:hAnsi="Century Gothic" w:cs="Calibri"/>
                <w:noProof/>
                <w:color w:val="231F20"/>
                <w:sz w:val="20"/>
                <w:szCs w:val="20"/>
                <w:lang w:val="fr-FR"/>
              </w:rPr>
            </w:pPr>
            <w:r w:rsidRPr="006072F2">
              <w:rPr>
                <w:rFonts w:ascii="Century Gothic" w:eastAsiaTheme="minorHAnsi" w:hAnsi="Century Gothic" w:cs="Calibri"/>
                <w:noProof/>
                <w:color w:val="231F20"/>
                <w:sz w:val="20"/>
                <w:szCs w:val="20"/>
                <w:lang w:val="fr-FR"/>
              </w:rPr>
              <w:t>dès qu'un changement pouvant affecter les informations de l'étiquette a lieu.</w:t>
            </w:r>
          </w:p>
        </w:tc>
        <w:tc>
          <w:tcPr>
            <w:tcW w:w="1221" w:type="dxa"/>
          </w:tcPr>
          <w:p w14:paraId="69043692" w14:textId="77777777" w:rsidR="00F808F0" w:rsidRPr="00842A3D" w:rsidRDefault="00F808F0" w:rsidP="00F808F0">
            <w:pPr>
              <w:spacing w:before="120" w:after="120"/>
              <w:rPr>
                <w:rFonts w:ascii="Century Gothic" w:hAnsi="Century Gothic" w:cs="Calibri"/>
                <w:b/>
                <w:sz w:val="20"/>
                <w:szCs w:val="20"/>
              </w:rPr>
            </w:pPr>
          </w:p>
        </w:tc>
        <w:tc>
          <w:tcPr>
            <w:tcW w:w="3402" w:type="dxa"/>
          </w:tcPr>
          <w:p w14:paraId="61AE7CD8" w14:textId="77777777" w:rsidR="00F808F0" w:rsidRPr="00842A3D" w:rsidRDefault="00F808F0" w:rsidP="00F808F0">
            <w:pPr>
              <w:spacing w:before="120" w:after="120"/>
              <w:rPr>
                <w:rFonts w:ascii="Century Gothic" w:hAnsi="Century Gothic" w:cs="Calibri"/>
                <w:b/>
                <w:sz w:val="20"/>
                <w:szCs w:val="20"/>
              </w:rPr>
            </w:pPr>
          </w:p>
        </w:tc>
      </w:tr>
      <w:tr w:rsidR="004C46C6" w:rsidRPr="00842A3D" w14:paraId="137CA3CC"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83BFE0E" w14:textId="77777777" w:rsidR="00590201" w:rsidRPr="00842A3D" w:rsidRDefault="00590201" w:rsidP="00590201">
            <w:pPr>
              <w:pStyle w:val="para"/>
              <w:rPr>
                <w:rFonts w:ascii="Century Gothic" w:hAnsi="Century Gothic" w:cs="Calibri"/>
                <w:b/>
                <w:sz w:val="20"/>
                <w:szCs w:val="20"/>
              </w:rPr>
            </w:pPr>
            <w:r w:rsidRPr="00842A3D">
              <w:rPr>
                <w:rFonts w:ascii="Century Gothic" w:hAnsi="Century Gothic" w:cs="Calibri"/>
                <w:b/>
                <w:sz w:val="20"/>
                <w:szCs w:val="20"/>
              </w:rPr>
              <w:t>5.2.4</w:t>
            </w:r>
          </w:p>
        </w:tc>
        <w:tc>
          <w:tcPr>
            <w:tcW w:w="3740" w:type="dxa"/>
            <w:tcBorders>
              <w:top w:val="single" w:sz="4" w:space="0" w:color="auto"/>
              <w:left w:val="single" w:sz="4" w:space="0" w:color="auto"/>
              <w:bottom w:val="single" w:sz="4" w:space="0" w:color="auto"/>
              <w:right w:val="single" w:sz="4" w:space="0" w:color="auto"/>
            </w:tcBorders>
          </w:tcPr>
          <w:p w14:paraId="0CFB564B" w14:textId="58C74683" w:rsidR="00590201" w:rsidRPr="00842A3D" w:rsidRDefault="003D5F4F" w:rsidP="00261E24">
            <w:pPr>
              <w:pStyle w:val="ListBullet"/>
              <w:ind w:left="0" w:firstLine="0"/>
            </w:pPr>
            <w:r w:rsidRPr="00D626B7">
              <w:rPr>
                <w:noProof/>
                <w:color w:val="231F20"/>
                <w:lang w:val="fr-FR"/>
              </w:rPr>
              <w:t>Lorsque</w:t>
            </w:r>
            <w:r w:rsidRPr="00D626B7">
              <w:rPr>
                <w:noProof/>
                <w:color w:val="231F20"/>
                <w:spacing w:val="-12"/>
                <w:lang w:val="fr-FR"/>
              </w:rPr>
              <w:t xml:space="preserve"> </w:t>
            </w:r>
            <w:r w:rsidRPr="00D626B7">
              <w:rPr>
                <w:noProof/>
                <w:color w:val="231F20"/>
                <w:lang w:val="fr-FR"/>
              </w:rPr>
              <w:t>des</w:t>
            </w:r>
            <w:r w:rsidRPr="00D626B7">
              <w:rPr>
                <w:noProof/>
                <w:color w:val="231F20"/>
                <w:spacing w:val="-12"/>
                <w:lang w:val="fr-FR"/>
              </w:rPr>
              <w:t xml:space="preserve"> </w:t>
            </w:r>
            <w:r w:rsidRPr="00D626B7">
              <w:rPr>
                <w:noProof/>
                <w:color w:val="231F20"/>
                <w:lang w:val="fr-FR"/>
              </w:rPr>
              <w:t>conseils</w:t>
            </w:r>
            <w:r w:rsidRPr="00D626B7">
              <w:rPr>
                <w:noProof/>
                <w:color w:val="231F20"/>
                <w:spacing w:val="-12"/>
                <w:lang w:val="fr-FR"/>
              </w:rPr>
              <w:t xml:space="preserve"> </w:t>
            </w:r>
            <w:r w:rsidRPr="00D626B7">
              <w:rPr>
                <w:noProof/>
                <w:color w:val="231F20"/>
                <w:lang w:val="fr-FR"/>
              </w:rPr>
              <w:t>de</w:t>
            </w:r>
            <w:r w:rsidRPr="00D626B7">
              <w:rPr>
                <w:noProof/>
                <w:color w:val="231F20"/>
                <w:spacing w:val="-11"/>
                <w:lang w:val="fr-FR"/>
              </w:rPr>
              <w:t xml:space="preserve"> </w:t>
            </w:r>
            <w:r w:rsidRPr="00D626B7">
              <w:rPr>
                <w:noProof/>
                <w:color w:val="231F20"/>
                <w:lang w:val="fr-FR"/>
              </w:rPr>
              <w:t>cuisson</w:t>
            </w:r>
            <w:r w:rsidRPr="00D626B7">
              <w:rPr>
                <w:noProof/>
                <w:color w:val="231F20"/>
                <w:spacing w:val="-12"/>
                <w:lang w:val="fr-FR"/>
              </w:rPr>
              <w:t xml:space="preserve"> </w:t>
            </w:r>
            <w:r w:rsidRPr="00D626B7">
              <w:rPr>
                <w:noProof/>
                <w:color w:val="231F20"/>
                <w:lang w:val="fr-FR"/>
              </w:rPr>
              <w:t>sont</w:t>
            </w:r>
            <w:r w:rsidRPr="00D626B7">
              <w:rPr>
                <w:noProof/>
                <w:color w:val="231F20"/>
                <w:spacing w:val="-12"/>
                <w:lang w:val="fr-FR"/>
              </w:rPr>
              <w:t xml:space="preserve"> </w:t>
            </w:r>
            <w:r w:rsidRPr="00D626B7">
              <w:rPr>
                <w:noProof/>
                <w:color w:val="231F20"/>
                <w:lang w:val="fr-FR"/>
              </w:rPr>
              <w:t>fournis</w:t>
            </w:r>
            <w:r w:rsidRPr="00D626B7">
              <w:rPr>
                <w:noProof/>
                <w:color w:val="231F20"/>
                <w:spacing w:val="-12"/>
                <w:lang w:val="fr-FR"/>
              </w:rPr>
              <w:t xml:space="preserve"> </w:t>
            </w:r>
            <w:r w:rsidRPr="00D626B7">
              <w:rPr>
                <w:noProof/>
                <w:color w:val="231F20"/>
                <w:lang w:val="fr-FR"/>
              </w:rPr>
              <w:t>pour</w:t>
            </w:r>
            <w:r w:rsidRPr="00D626B7">
              <w:rPr>
                <w:noProof/>
                <w:color w:val="231F20"/>
                <w:spacing w:val="-11"/>
                <w:lang w:val="fr-FR"/>
              </w:rPr>
              <w:t xml:space="preserve"> </w:t>
            </w:r>
            <w:r w:rsidRPr="00D626B7">
              <w:rPr>
                <w:noProof/>
                <w:color w:val="231F20"/>
                <w:lang w:val="fr-FR"/>
              </w:rPr>
              <w:t>assurer</w:t>
            </w:r>
            <w:r w:rsidRPr="00D626B7">
              <w:rPr>
                <w:noProof/>
                <w:color w:val="231F20"/>
                <w:spacing w:val="-12"/>
                <w:lang w:val="fr-FR"/>
              </w:rPr>
              <w:t xml:space="preserve"> </w:t>
            </w:r>
            <w:r w:rsidRPr="00D626B7">
              <w:rPr>
                <w:noProof/>
                <w:color w:val="231F20"/>
                <w:lang w:val="fr-FR"/>
              </w:rPr>
              <w:t>la</w:t>
            </w:r>
            <w:r w:rsidRPr="00D626B7">
              <w:rPr>
                <w:noProof/>
                <w:color w:val="231F20"/>
                <w:spacing w:val="-12"/>
                <w:lang w:val="fr-FR"/>
              </w:rPr>
              <w:t xml:space="preserve"> </w:t>
            </w:r>
            <w:r w:rsidRPr="00D626B7">
              <w:rPr>
                <w:noProof/>
                <w:color w:val="231F20"/>
                <w:lang w:val="fr-FR"/>
              </w:rPr>
              <w:t>sécurité</w:t>
            </w:r>
            <w:r w:rsidRPr="00D626B7">
              <w:rPr>
                <w:noProof/>
                <w:color w:val="231F20"/>
                <w:spacing w:val="-12"/>
                <w:lang w:val="fr-FR"/>
              </w:rPr>
              <w:t xml:space="preserve"> </w:t>
            </w:r>
            <w:r w:rsidRPr="00D626B7">
              <w:rPr>
                <w:noProof/>
                <w:color w:val="231F20"/>
                <w:lang w:val="fr-FR"/>
              </w:rPr>
              <w:t>du</w:t>
            </w:r>
            <w:r w:rsidRPr="00D626B7">
              <w:rPr>
                <w:noProof/>
                <w:color w:val="231F20"/>
                <w:spacing w:val="-11"/>
                <w:lang w:val="fr-FR"/>
              </w:rPr>
              <w:t xml:space="preserve"> </w:t>
            </w:r>
            <w:r w:rsidRPr="00D626B7">
              <w:rPr>
                <w:noProof/>
                <w:color w:val="231F20"/>
                <w:lang w:val="fr-FR"/>
              </w:rPr>
              <w:t>produit,</w:t>
            </w:r>
            <w:r w:rsidRPr="00D626B7">
              <w:rPr>
                <w:noProof/>
                <w:color w:val="231F20"/>
                <w:spacing w:val="-12"/>
                <w:lang w:val="fr-FR"/>
              </w:rPr>
              <w:t xml:space="preserve"> </w:t>
            </w:r>
            <w:r w:rsidRPr="00D626B7">
              <w:rPr>
                <w:noProof/>
                <w:color w:val="231F20"/>
                <w:lang w:val="fr-FR"/>
              </w:rPr>
              <w:t>ils</w:t>
            </w:r>
            <w:r w:rsidRPr="00D626B7">
              <w:rPr>
                <w:noProof/>
                <w:color w:val="231F20"/>
                <w:spacing w:val="-12"/>
                <w:lang w:val="fr-FR"/>
              </w:rPr>
              <w:t xml:space="preserve"> </w:t>
            </w:r>
            <w:r w:rsidRPr="00D626B7">
              <w:rPr>
                <w:noProof/>
                <w:color w:val="231F20"/>
                <w:lang w:val="fr-FR"/>
              </w:rPr>
              <w:t xml:space="preserve">doivent </w:t>
            </w:r>
            <w:r w:rsidRPr="00D626B7">
              <w:rPr>
                <w:noProof/>
                <w:color w:val="231F20"/>
                <w:spacing w:val="-2"/>
                <w:lang w:val="fr-FR"/>
              </w:rPr>
              <w:t>être</w:t>
            </w:r>
            <w:r w:rsidRPr="00D626B7">
              <w:rPr>
                <w:noProof/>
                <w:color w:val="231F20"/>
                <w:spacing w:val="-10"/>
                <w:lang w:val="fr-FR"/>
              </w:rPr>
              <w:t xml:space="preserve"> </w:t>
            </w:r>
            <w:r w:rsidRPr="00D626B7">
              <w:rPr>
                <w:noProof/>
                <w:color w:val="231F20"/>
                <w:spacing w:val="-2"/>
                <w:lang w:val="fr-FR"/>
              </w:rPr>
              <w:t>pleinement</w:t>
            </w:r>
            <w:r w:rsidRPr="00D626B7">
              <w:rPr>
                <w:noProof/>
                <w:color w:val="231F20"/>
                <w:spacing w:val="-10"/>
                <w:lang w:val="fr-FR"/>
              </w:rPr>
              <w:t xml:space="preserve"> </w:t>
            </w:r>
            <w:r w:rsidRPr="00D626B7">
              <w:rPr>
                <w:noProof/>
                <w:color w:val="231F20"/>
                <w:spacing w:val="-2"/>
                <w:lang w:val="fr-FR"/>
              </w:rPr>
              <w:t>validés,</w:t>
            </w:r>
            <w:r w:rsidRPr="00D626B7">
              <w:rPr>
                <w:noProof/>
                <w:color w:val="231F20"/>
                <w:spacing w:val="-10"/>
                <w:lang w:val="fr-FR"/>
              </w:rPr>
              <w:t xml:space="preserve"> </w:t>
            </w:r>
            <w:r w:rsidRPr="00D626B7">
              <w:rPr>
                <w:noProof/>
                <w:color w:val="231F20"/>
                <w:spacing w:val="-2"/>
                <w:lang w:val="fr-FR"/>
              </w:rPr>
              <w:t>afin</w:t>
            </w:r>
            <w:r w:rsidRPr="00D626B7">
              <w:rPr>
                <w:noProof/>
                <w:color w:val="231F20"/>
                <w:spacing w:val="-9"/>
                <w:lang w:val="fr-FR"/>
              </w:rPr>
              <w:t xml:space="preserve"> </w:t>
            </w:r>
            <w:r w:rsidRPr="00D626B7">
              <w:rPr>
                <w:noProof/>
                <w:color w:val="231F20"/>
                <w:spacing w:val="-2"/>
                <w:lang w:val="fr-FR"/>
              </w:rPr>
              <w:t>de</w:t>
            </w:r>
            <w:r w:rsidRPr="00D626B7">
              <w:rPr>
                <w:noProof/>
                <w:color w:val="231F20"/>
                <w:spacing w:val="-10"/>
                <w:lang w:val="fr-FR"/>
              </w:rPr>
              <w:t xml:space="preserve"> </w:t>
            </w:r>
            <w:r w:rsidRPr="00D626B7">
              <w:rPr>
                <w:noProof/>
                <w:color w:val="231F20"/>
                <w:spacing w:val="-2"/>
                <w:lang w:val="fr-FR"/>
              </w:rPr>
              <w:t>garantir</w:t>
            </w:r>
            <w:r w:rsidRPr="00D626B7">
              <w:rPr>
                <w:noProof/>
                <w:color w:val="231F20"/>
                <w:spacing w:val="-9"/>
                <w:lang w:val="fr-FR"/>
              </w:rPr>
              <w:t xml:space="preserve"> </w:t>
            </w:r>
            <w:r w:rsidRPr="00D626B7">
              <w:rPr>
                <w:noProof/>
                <w:color w:val="231F20"/>
                <w:spacing w:val="-2"/>
                <w:lang w:val="fr-FR"/>
              </w:rPr>
              <w:t>l'obtention</w:t>
            </w:r>
            <w:r w:rsidRPr="00D626B7">
              <w:rPr>
                <w:noProof/>
                <w:color w:val="231F20"/>
                <w:spacing w:val="-8"/>
                <w:lang w:val="fr-FR"/>
              </w:rPr>
              <w:t xml:space="preserve"> </w:t>
            </w:r>
            <w:r w:rsidRPr="00D626B7">
              <w:rPr>
                <w:noProof/>
                <w:color w:val="231F20"/>
                <w:spacing w:val="-2"/>
                <w:lang w:val="fr-FR"/>
              </w:rPr>
              <w:t>systématique</w:t>
            </w:r>
            <w:r w:rsidRPr="00D626B7">
              <w:rPr>
                <w:noProof/>
                <w:color w:val="231F20"/>
                <w:spacing w:val="-9"/>
                <w:lang w:val="fr-FR"/>
              </w:rPr>
              <w:t xml:space="preserve"> </w:t>
            </w:r>
            <w:r w:rsidRPr="00D626B7">
              <w:rPr>
                <w:noProof/>
                <w:color w:val="231F20"/>
                <w:spacing w:val="-2"/>
                <w:lang w:val="fr-FR"/>
              </w:rPr>
              <w:t>d'un</w:t>
            </w:r>
            <w:r w:rsidRPr="00D626B7">
              <w:rPr>
                <w:noProof/>
                <w:color w:val="231F20"/>
                <w:spacing w:val="-9"/>
                <w:lang w:val="fr-FR"/>
              </w:rPr>
              <w:t xml:space="preserve"> </w:t>
            </w:r>
            <w:r w:rsidRPr="00D626B7">
              <w:rPr>
                <w:noProof/>
                <w:color w:val="231F20"/>
                <w:spacing w:val="-2"/>
                <w:lang w:val="fr-FR"/>
              </w:rPr>
              <w:t>produit</w:t>
            </w:r>
            <w:r w:rsidRPr="00D626B7">
              <w:rPr>
                <w:noProof/>
                <w:color w:val="231F20"/>
                <w:spacing w:val="-9"/>
                <w:lang w:val="fr-FR"/>
              </w:rPr>
              <w:t xml:space="preserve"> </w:t>
            </w:r>
            <w:r w:rsidRPr="00D626B7">
              <w:rPr>
                <w:noProof/>
                <w:color w:val="231F20"/>
                <w:spacing w:val="-2"/>
                <w:lang w:val="fr-FR"/>
              </w:rPr>
              <w:t>sûr</w:t>
            </w:r>
            <w:r w:rsidRPr="00D626B7">
              <w:rPr>
                <w:noProof/>
                <w:color w:val="231F20"/>
                <w:spacing w:val="-9"/>
                <w:lang w:val="fr-FR"/>
              </w:rPr>
              <w:t xml:space="preserve"> </w:t>
            </w:r>
            <w:r w:rsidRPr="00D626B7">
              <w:rPr>
                <w:noProof/>
                <w:color w:val="231F20"/>
                <w:spacing w:val="-2"/>
                <w:lang w:val="fr-FR"/>
              </w:rPr>
              <w:t>et</w:t>
            </w:r>
            <w:r w:rsidRPr="00D626B7">
              <w:rPr>
                <w:noProof/>
                <w:color w:val="231F20"/>
                <w:spacing w:val="-9"/>
                <w:lang w:val="fr-FR"/>
              </w:rPr>
              <w:t xml:space="preserve"> </w:t>
            </w:r>
            <w:r w:rsidRPr="00D626B7">
              <w:rPr>
                <w:noProof/>
                <w:color w:val="231F20"/>
                <w:spacing w:val="-2"/>
                <w:lang w:val="fr-FR"/>
              </w:rPr>
              <w:t xml:space="preserve">prêt-à- </w:t>
            </w:r>
            <w:r w:rsidRPr="00D626B7">
              <w:rPr>
                <w:noProof/>
                <w:color w:val="231F20"/>
                <w:lang w:val="fr-FR"/>
              </w:rPr>
              <w:t>consommer,</w:t>
            </w:r>
            <w:r w:rsidRPr="00D626B7">
              <w:rPr>
                <w:noProof/>
                <w:color w:val="231F20"/>
                <w:spacing w:val="-11"/>
                <w:lang w:val="fr-FR"/>
              </w:rPr>
              <w:t xml:space="preserve"> </w:t>
            </w:r>
            <w:r w:rsidRPr="00D626B7">
              <w:rPr>
                <w:noProof/>
                <w:color w:val="231F20"/>
                <w:lang w:val="fr-FR"/>
              </w:rPr>
              <w:t>dès</w:t>
            </w:r>
            <w:r w:rsidRPr="00D626B7">
              <w:rPr>
                <w:noProof/>
                <w:color w:val="231F20"/>
                <w:spacing w:val="-1"/>
                <w:lang w:val="fr-FR"/>
              </w:rPr>
              <w:t xml:space="preserve"> </w:t>
            </w:r>
            <w:r w:rsidRPr="00D626B7">
              <w:rPr>
                <w:noProof/>
                <w:color w:val="231F20"/>
                <w:lang w:val="fr-FR"/>
              </w:rPr>
              <w:t>lors</w:t>
            </w:r>
            <w:r w:rsidRPr="00D626B7">
              <w:rPr>
                <w:noProof/>
                <w:color w:val="231F20"/>
                <w:spacing w:val="-1"/>
                <w:lang w:val="fr-FR"/>
              </w:rPr>
              <w:t xml:space="preserve"> </w:t>
            </w:r>
            <w:r w:rsidRPr="00D626B7">
              <w:rPr>
                <w:noProof/>
                <w:color w:val="231F20"/>
                <w:lang w:val="fr-FR"/>
              </w:rPr>
              <w:t>que</w:t>
            </w:r>
            <w:r w:rsidRPr="00D626B7">
              <w:rPr>
                <w:noProof/>
                <w:color w:val="231F20"/>
                <w:spacing w:val="-1"/>
                <w:lang w:val="fr-FR"/>
              </w:rPr>
              <w:t xml:space="preserve"> </w:t>
            </w:r>
            <w:r w:rsidRPr="00D626B7">
              <w:rPr>
                <w:noProof/>
                <w:color w:val="231F20"/>
                <w:lang w:val="fr-FR"/>
              </w:rPr>
              <w:t>le</w:t>
            </w:r>
            <w:r w:rsidRPr="00D626B7">
              <w:rPr>
                <w:noProof/>
                <w:color w:val="231F20"/>
                <w:spacing w:val="-1"/>
                <w:lang w:val="fr-FR"/>
              </w:rPr>
              <w:t xml:space="preserve"> </w:t>
            </w:r>
            <w:r w:rsidRPr="00D626B7">
              <w:rPr>
                <w:noProof/>
                <w:color w:val="231F20"/>
                <w:lang w:val="fr-FR"/>
              </w:rPr>
              <w:t>produit</w:t>
            </w:r>
            <w:r w:rsidRPr="00D626B7">
              <w:rPr>
                <w:noProof/>
                <w:color w:val="231F20"/>
                <w:spacing w:val="-1"/>
                <w:lang w:val="fr-FR"/>
              </w:rPr>
              <w:t xml:space="preserve"> </w:t>
            </w:r>
            <w:r w:rsidRPr="00D626B7">
              <w:rPr>
                <w:noProof/>
                <w:color w:val="231F20"/>
                <w:lang w:val="fr-FR"/>
              </w:rPr>
              <w:t>est</w:t>
            </w:r>
            <w:r w:rsidRPr="00D626B7">
              <w:rPr>
                <w:noProof/>
                <w:color w:val="231F20"/>
                <w:spacing w:val="-1"/>
                <w:lang w:val="fr-FR"/>
              </w:rPr>
              <w:t xml:space="preserve"> </w:t>
            </w:r>
            <w:r w:rsidRPr="00D626B7">
              <w:rPr>
                <w:noProof/>
                <w:color w:val="231F20"/>
                <w:lang w:val="fr-FR"/>
              </w:rPr>
              <w:t>cuit</w:t>
            </w:r>
            <w:r w:rsidRPr="00D626B7">
              <w:rPr>
                <w:noProof/>
                <w:color w:val="231F20"/>
                <w:spacing w:val="-1"/>
                <w:lang w:val="fr-FR"/>
              </w:rPr>
              <w:t xml:space="preserve"> </w:t>
            </w:r>
            <w:r w:rsidRPr="00D626B7">
              <w:rPr>
                <w:noProof/>
                <w:color w:val="231F20"/>
                <w:lang w:val="fr-FR"/>
              </w:rPr>
              <w:t>conformément</w:t>
            </w:r>
            <w:r w:rsidRPr="00D626B7">
              <w:rPr>
                <w:noProof/>
                <w:color w:val="231F20"/>
                <w:spacing w:val="-1"/>
                <w:lang w:val="fr-FR"/>
              </w:rPr>
              <w:t xml:space="preserve"> </w:t>
            </w:r>
            <w:r w:rsidRPr="00D626B7">
              <w:rPr>
                <w:noProof/>
                <w:color w:val="231F20"/>
                <w:lang w:val="fr-FR"/>
              </w:rPr>
              <w:t>aux</w:t>
            </w:r>
            <w:r w:rsidRPr="00D626B7">
              <w:rPr>
                <w:noProof/>
                <w:color w:val="231F20"/>
                <w:spacing w:val="-1"/>
                <w:lang w:val="fr-FR"/>
              </w:rPr>
              <w:t xml:space="preserve"> </w:t>
            </w:r>
            <w:r w:rsidRPr="00D626B7">
              <w:rPr>
                <w:noProof/>
                <w:color w:val="231F20"/>
                <w:lang w:val="fr-FR"/>
              </w:rPr>
              <w:t>instructions.</w:t>
            </w:r>
          </w:p>
        </w:tc>
        <w:tc>
          <w:tcPr>
            <w:tcW w:w="1221" w:type="dxa"/>
          </w:tcPr>
          <w:p w14:paraId="212A2090" w14:textId="77777777" w:rsidR="00590201" w:rsidRPr="00842A3D" w:rsidRDefault="00590201" w:rsidP="00590201">
            <w:pPr>
              <w:spacing w:before="120" w:after="120"/>
              <w:rPr>
                <w:rFonts w:ascii="Century Gothic" w:hAnsi="Century Gothic" w:cs="Calibri"/>
                <w:b/>
                <w:sz w:val="20"/>
                <w:szCs w:val="20"/>
              </w:rPr>
            </w:pPr>
          </w:p>
        </w:tc>
        <w:tc>
          <w:tcPr>
            <w:tcW w:w="3402" w:type="dxa"/>
          </w:tcPr>
          <w:p w14:paraId="682FF952" w14:textId="77777777" w:rsidR="00590201" w:rsidRPr="00842A3D" w:rsidRDefault="00590201" w:rsidP="00590201">
            <w:pPr>
              <w:spacing w:before="120" w:after="120"/>
              <w:rPr>
                <w:rFonts w:ascii="Century Gothic" w:hAnsi="Century Gothic" w:cs="Calibri"/>
                <w:b/>
                <w:sz w:val="20"/>
                <w:szCs w:val="20"/>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2FE21E29" w14:textId="46EFF67A" w:rsidR="00590201" w:rsidRPr="00842A3D" w:rsidRDefault="0066258D" w:rsidP="0066258D">
            <w:pPr>
              <w:widowControl w:val="0"/>
              <w:tabs>
                <w:tab w:val="left" w:pos="910"/>
                <w:tab w:val="left" w:pos="911"/>
              </w:tabs>
              <w:autoSpaceDE w:val="0"/>
              <w:autoSpaceDN w:val="0"/>
              <w:spacing w:before="98"/>
              <w:rPr>
                <w:rFonts w:ascii="Century Gothic" w:hAnsi="Century Gothic" w:cs="Calibri"/>
                <w:b/>
                <w:color w:val="FFFFFF" w:themeColor="background1"/>
                <w:sz w:val="20"/>
                <w:szCs w:val="20"/>
              </w:rPr>
            </w:pPr>
            <w:r w:rsidRPr="0066258D">
              <w:rPr>
                <w:rFonts w:ascii="Century Gothic" w:hAnsi="Century Gothic" w:cs="Calibri"/>
                <w:color w:val="FFFFFF" w:themeColor="background1"/>
                <w:sz w:val="20"/>
                <w:szCs w:val="20"/>
              </w:rPr>
              <w:t xml:space="preserve">Gestion des </w:t>
            </w:r>
            <w:proofErr w:type="spellStart"/>
            <w:r w:rsidRPr="0066258D">
              <w:rPr>
                <w:rFonts w:ascii="Century Gothic" w:hAnsi="Century Gothic" w:cs="Calibri"/>
                <w:color w:val="FFFFFF" w:themeColor="background1"/>
                <w:sz w:val="20"/>
                <w:szCs w:val="20"/>
              </w:rPr>
              <w:t>allergènes</w:t>
            </w:r>
            <w:proofErr w:type="spellEnd"/>
          </w:p>
        </w:tc>
      </w:tr>
      <w:tr w:rsidR="00590201" w:rsidRPr="00842A3D" w14:paraId="74DDAF31" w14:textId="77777777" w:rsidTr="004C46C6">
        <w:tc>
          <w:tcPr>
            <w:tcW w:w="1560" w:type="dxa"/>
            <w:gridSpan w:val="2"/>
            <w:shd w:val="clear" w:color="auto" w:fill="auto"/>
          </w:tcPr>
          <w:p w14:paraId="1B9DB40A" w14:textId="0EBBF840" w:rsidR="005E7E52" w:rsidRPr="00842A3D" w:rsidRDefault="005E7E52" w:rsidP="003B6D14">
            <w:pPr>
              <w:spacing w:before="120" w:after="120"/>
              <w:rPr>
                <w:rFonts w:ascii="Century Gothic" w:hAnsi="Century Gothic" w:cs="Calibri"/>
                <w:b/>
                <w:sz w:val="20"/>
                <w:szCs w:val="20"/>
              </w:rPr>
            </w:pPr>
          </w:p>
        </w:tc>
        <w:tc>
          <w:tcPr>
            <w:tcW w:w="8363" w:type="dxa"/>
            <w:gridSpan w:val="3"/>
            <w:shd w:val="clear" w:color="auto" w:fill="auto"/>
          </w:tcPr>
          <w:p w14:paraId="6432BEAF" w14:textId="77777777" w:rsidR="00387753" w:rsidRDefault="00387753" w:rsidP="00387753">
            <w:pPr>
              <w:pStyle w:val="para"/>
              <w:rPr>
                <w:rFonts w:ascii="Century Gothic" w:hAnsi="Century Gothic" w:cs="Calibri"/>
              </w:rPr>
            </w:pPr>
            <w:r w:rsidRPr="00387753">
              <w:rPr>
                <w:rFonts w:ascii="Century Gothic" w:hAnsi="Century Gothic" w:cs="Calibri"/>
              </w:rPr>
              <w:t xml:space="preserve">Les fabricants </w:t>
            </w:r>
            <w:proofErr w:type="spellStart"/>
            <w:r w:rsidRPr="00387753">
              <w:rPr>
                <w:rFonts w:ascii="Century Gothic" w:hAnsi="Century Gothic" w:cs="Calibri"/>
              </w:rPr>
              <w:t>d’aliments</w:t>
            </w:r>
            <w:proofErr w:type="spellEnd"/>
            <w:r w:rsidRPr="00387753">
              <w:rPr>
                <w:rFonts w:ascii="Century Gothic" w:hAnsi="Century Gothic" w:cs="Calibri"/>
              </w:rPr>
              <w:t xml:space="preserve"> pour </w:t>
            </w:r>
            <w:proofErr w:type="spellStart"/>
            <w:r w:rsidRPr="00387753">
              <w:rPr>
                <w:rFonts w:ascii="Century Gothic" w:hAnsi="Century Gothic" w:cs="Calibri"/>
              </w:rPr>
              <w:t>animaux</w:t>
            </w:r>
            <w:proofErr w:type="spellEnd"/>
            <w:r w:rsidRPr="00387753">
              <w:rPr>
                <w:rFonts w:ascii="Century Gothic" w:hAnsi="Century Gothic" w:cs="Calibri"/>
              </w:rPr>
              <w:t xml:space="preserve"> et </w:t>
            </w:r>
            <w:proofErr w:type="spellStart"/>
            <w:r w:rsidRPr="00387753">
              <w:rPr>
                <w:rFonts w:ascii="Century Gothic" w:hAnsi="Century Gothic" w:cs="Calibri"/>
              </w:rPr>
              <w:t>animaux</w:t>
            </w:r>
            <w:proofErr w:type="spellEnd"/>
            <w:r w:rsidRPr="00387753">
              <w:rPr>
                <w:rFonts w:ascii="Century Gothic" w:hAnsi="Century Gothic" w:cs="Calibri"/>
              </w:rPr>
              <w:t xml:space="preserve"> domestiques </w:t>
            </w:r>
            <w:proofErr w:type="spellStart"/>
            <w:r w:rsidRPr="00387753">
              <w:rPr>
                <w:rFonts w:ascii="Century Gothic" w:hAnsi="Century Gothic" w:cs="Calibri"/>
              </w:rPr>
              <w:t>certifiés</w:t>
            </w:r>
            <w:proofErr w:type="spellEnd"/>
            <w:r w:rsidRPr="00387753">
              <w:rPr>
                <w:rFonts w:ascii="Century Gothic" w:hAnsi="Century Gothic" w:cs="Calibri"/>
              </w:rPr>
              <w:t xml:space="preserve"> dans le cadre de la </w:t>
            </w:r>
            <w:proofErr w:type="spellStart"/>
            <w:r w:rsidRPr="00387753">
              <w:rPr>
                <w:rFonts w:ascii="Century Gothic" w:hAnsi="Century Gothic" w:cs="Calibri"/>
              </w:rPr>
              <w:t>Norme</w:t>
            </w:r>
            <w:proofErr w:type="spellEnd"/>
            <w:r w:rsidRPr="00387753">
              <w:rPr>
                <w:rFonts w:ascii="Century Gothic" w:hAnsi="Century Gothic" w:cs="Calibri"/>
              </w:rPr>
              <w:t xml:space="preserve"> </w:t>
            </w:r>
            <w:proofErr w:type="spellStart"/>
            <w:r w:rsidRPr="00387753">
              <w:rPr>
                <w:rFonts w:ascii="Century Gothic" w:hAnsi="Century Gothic" w:cs="Calibri"/>
              </w:rPr>
              <w:t>sont</w:t>
            </w:r>
            <w:proofErr w:type="spellEnd"/>
            <w:r w:rsidRPr="00387753">
              <w:rPr>
                <w:rFonts w:ascii="Century Gothic" w:hAnsi="Century Gothic" w:cs="Calibri"/>
              </w:rPr>
              <w:t xml:space="preserve"> </w:t>
            </w:r>
            <w:proofErr w:type="spellStart"/>
            <w:r w:rsidRPr="00387753">
              <w:rPr>
                <w:rFonts w:ascii="Century Gothic" w:hAnsi="Century Gothic" w:cs="Calibri"/>
              </w:rPr>
              <w:t>tenus</w:t>
            </w:r>
            <w:proofErr w:type="spellEnd"/>
            <w:r w:rsidRPr="00387753">
              <w:rPr>
                <w:rFonts w:ascii="Century Gothic" w:hAnsi="Century Gothic" w:cs="Calibri"/>
              </w:rPr>
              <w:t xml:space="preserve"> de respecter la </w:t>
            </w:r>
            <w:proofErr w:type="spellStart"/>
            <w:r w:rsidRPr="00387753">
              <w:rPr>
                <w:rFonts w:ascii="Century Gothic" w:hAnsi="Century Gothic" w:cs="Calibri"/>
              </w:rPr>
              <w:t>législation</w:t>
            </w:r>
            <w:proofErr w:type="spellEnd"/>
            <w:r w:rsidRPr="00387753">
              <w:rPr>
                <w:rFonts w:ascii="Century Gothic" w:hAnsi="Century Gothic" w:cs="Calibri"/>
              </w:rPr>
              <w:t xml:space="preserve"> </w:t>
            </w:r>
            <w:proofErr w:type="spellStart"/>
            <w:r w:rsidRPr="00387753">
              <w:rPr>
                <w:rFonts w:ascii="Century Gothic" w:hAnsi="Century Gothic" w:cs="Calibri"/>
              </w:rPr>
              <w:t>concernant</w:t>
            </w:r>
            <w:proofErr w:type="spellEnd"/>
            <w:r w:rsidRPr="00387753">
              <w:rPr>
                <w:rFonts w:ascii="Century Gothic" w:hAnsi="Century Gothic" w:cs="Calibri"/>
              </w:rPr>
              <w:t xml:space="preserve"> la gestion des </w:t>
            </w:r>
            <w:proofErr w:type="spellStart"/>
            <w:r w:rsidRPr="00387753">
              <w:rPr>
                <w:rFonts w:ascii="Century Gothic" w:hAnsi="Century Gothic" w:cs="Calibri"/>
              </w:rPr>
              <w:t>allergènes</w:t>
            </w:r>
            <w:proofErr w:type="spellEnd"/>
            <w:r w:rsidRPr="00387753">
              <w:rPr>
                <w:rFonts w:ascii="Century Gothic" w:hAnsi="Century Gothic" w:cs="Calibri"/>
              </w:rPr>
              <w:t xml:space="preserve"> </w:t>
            </w:r>
            <w:proofErr w:type="spellStart"/>
            <w:r w:rsidRPr="00387753">
              <w:rPr>
                <w:rFonts w:ascii="Century Gothic" w:hAnsi="Century Gothic" w:cs="Calibri"/>
              </w:rPr>
              <w:t>en</w:t>
            </w:r>
            <w:proofErr w:type="spellEnd"/>
            <w:r w:rsidRPr="00387753">
              <w:rPr>
                <w:rFonts w:ascii="Century Gothic" w:hAnsi="Century Gothic" w:cs="Calibri"/>
              </w:rPr>
              <w:t xml:space="preserve"> </w:t>
            </w:r>
            <w:proofErr w:type="spellStart"/>
            <w:r w:rsidRPr="00387753">
              <w:rPr>
                <w:rFonts w:ascii="Century Gothic" w:hAnsi="Century Gothic" w:cs="Calibri"/>
              </w:rPr>
              <w:t>vigueur</w:t>
            </w:r>
            <w:proofErr w:type="spellEnd"/>
            <w:r w:rsidRPr="00387753">
              <w:rPr>
                <w:rFonts w:ascii="Century Gothic" w:hAnsi="Century Gothic" w:cs="Calibri"/>
              </w:rPr>
              <w:t xml:space="preserve"> dans les pays </w:t>
            </w:r>
            <w:proofErr w:type="spellStart"/>
            <w:r w:rsidRPr="00387753">
              <w:rPr>
                <w:rFonts w:ascii="Century Gothic" w:hAnsi="Century Gothic" w:cs="Calibri"/>
              </w:rPr>
              <w:t>où</w:t>
            </w:r>
            <w:proofErr w:type="spellEnd"/>
            <w:r w:rsidRPr="00387753">
              <w:rPr>
                <w:rFonts w:ascii="Century Gothic" w:hAnsi="Century Gothic" w:cs="Calibri"/>
              </w:rPr>
              <w:t xml:space="preserve"> les </w:t>
            </w:r>
            <w:proofErr w:type="spellStart"/>
            <w:r w:rsidRPr="00387753">
              <w:rPr>
                <w:rFonts w:ascii="Century Gothic" w:hAnsi="Century Gothic" w:cs="Calibri"/>
              </w:rPr>
              <w:t>produits</w:t>
            </w:r>
            <w:proofErr w:type="spellEnd"/>
            <w:r w:rsidRPr="00387753">
              <w:rPr>
                <w:rFonts w:ascii="Century Gothic" w:hAnsi="Century Gothic" w:cs="Calibri"/>
              </w:rPr>
              <w:t xml:space="preserve"> </w:t>
            </w:r>
            <w:proofErr w:type="spellStart"/>
            <w:r w:rsidRPr="00387753">
              <w:rPr>
                <w:rFonts w:ascii="Century Gothic" w:hAnsi="Century Gothic" w:cs="Calibri"/>
              </w:rPr>
              <w:t>sont</w:t>
            </w:r>
            <w:proofErr w:type="spellEnd"/>
            <w:r w:rsidRPr="00387753">
              <w:rPr>
                <w:rFonts w:ascii="Century Gothic" w:hAnsi="Century Gothic" w:cs="Calibri"/>
              </w:rPr>
              <w:t xml:space="preserve"> </w:t>
            </w:r>
            <w:proofErr w:type="spellStart"/>
            <w:r w:rsidRPr="00387753">
              <w:rPr>
                <w:rFonts w:ascii="Century Gothic" w:hAnsi="Century Gothic" w:cs="Calibri"/>
              </w:rPr>
              <w:t>destinés</w:t>
            </w:r>
            <w:proofErr w:type="spellEnd"/>
            <w:r w:rsidRPr="00387753">
              <w:rPr>
                <w:rFonts w:ascii="Century Gothic" w:hAnsi="Century Gothic" w:cs="Calibri"/>
              </w:rPr>
              <w:t xml:space="preserve"> à la vente. Par </w:t>
            </w:r>
            <w:proofErr w:type="spellStart"/>
            <w:r w:rsidRPr="00387753">
              <w:rPr>
                <w:rFonts w:ascii="Century Gothic" w:hAnsi="Century Gothic" w:cs="Calibri"/>
              </w:rPr>
              <w:t>conséquent</w:t>
            </w:r>
            <w:proofErr w:type="spellEnd"/>
            <w:r w:rsidRPr="00387753">
              <w:rPr>
                <w:rFonts w:ascii="Century Gothic" w:hAnsi="Century Gothic" w:cs="Calibri"/>
              </w:rPr>
              <w:t xml:space="preserve">, </w:t>
            </w:r>
            <w:proofErr w:type="spellStart"/>
            <w:r w:rsidRPr="00387753">
              <w:rPr>
                <w:rFonts w:ascii="Century Gothic" w:hAnsi="Century Gothic" w:cs="Calibri"/>
              </w:rPr>
              <w:t>si</w:t>
            </w:r>
            <w:proofErr w:type="spellEnd"/>
            <w:r w:rsidRPr="00387753">
              <w:rPr>
                <w:rFonts w:ascii="Century Gothic" w:hAnsi="Century Gothic" w:cs="Calibri"/>
              </w:rPr>
              <w:t xml:space="preserve"> la </w:t>
            </w:r>
            <w:proofErr w:type="spellStart"/>
            <w:r w:rsidRPr="00387753">
              <w:rPr>
                <w:rFonts w:ascii="Century Gothic" w:hAnsi="Century Gothic" w:cs="Calibri"/>
              </w:rPr>
              <w:t>présence</w:t>
            </w:r>
            <w:proofErr w:type="spellEnd"/>
            <w:r w:rsidRPr="00387753">
              <w:rPr>
                <w:rFonts w:ascii="Century Gothic" w:hAnsi="Century Gothic" w:cs="Calibri"/>
              </w:rPr>
              <w:t xml:space="preserve"> </w:t>
            </w:r>
            <w:proofErr w:type="spellStart"/>
            <w:r w:rsidRPr="00387753">
              <w:rPr>
                <w:rFonts w:ascii="Century Gothic" w:hAnsi="Century Gothic" w:cs="Calibri"/>
              </w:rPr>
              <w:t>d'allergènes</w:t>
            </w:r>
            <w:proofErr w:type="spellEnd"/>
            <w:r w:rsidRPr="00387753">
              <w:rPr>
                <w:rFonts w:ascii="Century Gothic" w:hAnsi="Century Gothic" w:cs="Calibri"/>
              </w:rPr>
              <w:t xml:space="preserve"> dans les aliments pour </w:t>
            </w:r>
            <w:proofErr w:type="spellStart"/>
            <w:r w:rsidRPr="00387753">
              <w:rPr>
                <w:rFonts w:ascii="Century Gothic" w:hAnsi="Century Gothic" w:cs="Calibri"/>
              </w:rPr>
              <w:t>animaux</w:t>
            </w:r>
            <w:proofErr w:type="spellEnd"/>
            <w:r w:rsidRPr="00387753">
              <w:rPr>
                <w:rFonts w:ascii="Century Gothic" w:hAnsi="Century Gothic" w:cs="Calibri"/>
              </w:rPr>
              <w:t>/</w:t>
            </w:r>
            <w:proofErr w:type="spellStart"/>
            <w:r w:rsidRPr="00387753">
              <w:rPr>
                <w:rFonts w:ascii="Century Gothic" w:hAnsi="Century Gothic" w:cs="Calibri"/>
              </w:rPr>
              <w:t>animaux</w:t>
            </w:r>
            <w:proofErr w:type="spellEnd"/>
            <w:r w:rsidRPr="00387753">
              <w:rPr>
                <w:rFonts w:ascii="Century Gothic" w:hAnsi="Century Gothic" w:cs="Calibri"/>
              </w:rPr>
              <w:t xml:space="preserve"> domestiques ne fait </w:t>
            </w:r>
            <w:proofErr w:type="spellStart"/>
            <w:r w:rsidRPr="00387753">
              <w:rPr>
                <w:rFonts w:ascii="Century Gothic" w:hAnsi="Century Gothic" w:cs="Calibri"/>
              </w:rPr>
              <w:t>l'objet</w:t>
            </w:r>
            <w:proofErr w:type="spellEnd"/>
            <w:r w:rsidRPr="00387753">
              <w:rPr>
                <w:rFonts w:ascii="Century Gothic" w:hAnsi="Century Gothic" w:cs="Calibri"/>
              </w:rPr>
              <w:t xml:space="preserve"> </w:t>
            </w:r>
            <w:proofErr w:type="spellStart"/>
            <w:r w:rsidRPr="00387753">
              <w:rPr>
                <w:rFonts w:ascii="Century Gothic" w:hAnsi="Century Gothic" w:cs="Calibri"/>
              </w:rPr>
              <w:t>d'aucune</w:t>
            </w:r>
            <w:proofErr w:type="spellEnd"/>
            <w:r w:rsidRPr="00387753">
              <w:rPr>
                <w:rFonts w:ascii="Century Gothic" w:hAnsi="Century Gothic" w:cs="Calibri"/>
              </w:rPr>
              <w:t xml:space="preserve"> </w:t>
            </w:r>
            <w:proofErr w:type="spellStart"/>
            <w:r w:rsidRPr="00387753">
              <w:rPr>
                <w:rFonts w:ascii="Century Gothic" w:hAnsi="Century Gothic" w:cs="Calibri"/>
              </w:rPr>
              <w:t>législation</w:t>
            </w:r>
            <w:proofErr w:type="spellEnd"/>
            <w:r w:rsidRPr="00387753">
              <w:rPr>
                <w:rFonts w:ascii="Century Gothic" w:hAnsi="Century Gothic" w:cs="Calibri"/>
              </w:rPr>
              <w:t xml:space="preserve">, </w:t>
            </w:r>
            <w:proofErr w:type="spellStart"/>
            <w:r w:rsidRPr="00387753">
              <w:rPr>
                <w:rFonts w:ascii="Century Gothic" w:hAnsi="Century Gothic" w:cs="Calibri"/>
              </w:rPr>
              <w:t>cette</w:t>
            </w:r>
            <w:proofErr w:type="spellEnd"/>
            <w:r w:rsidRPr="00387753">
              <w:rPr>
                <w:rFonts w:ascii="Century Gothic" w:hAnsi="Century Gothic" w:cs="Calibri"/>
              </w:rPr>
              <w:t xml:space="preserve"> section de la </w:t>
            </w:r>
            <w:proofErr w:type="spellStart"/>
            <w:r w:rsidRPr="00387753">
              <w:rPr>
                <w:rFonts w:ascii="Century Gothic" w:hAnsi="Century Gothic" w:cs="Calibri"/>
              </w:rPr>
              <w:t>Norme</w:t>
            </w:r>
            <w:proofErr w:type="spellEnd"/>
            <w:r w:rsidRPr="00387753">
              <w:rPr>
                <w:rFonts w:ascii="Century Gothic" w:hAnsi="Century Gothic" w:cs="Calibri"/>
              </w:rPr>
              <w:t xml:space="preserve"> </w:t>
            </w:r>
            <w:proofErr w:type="spellStart"/>
            <w:r w:rsidRPr="00387753">
              <w:rPr>
                <w:rFonts w:ascii="Century Gothic" w:hAnsi="Century Gothic" w:cs="Calibri"/>
              </w:rPr>
              <w:t>peut</w:t>
            </w:r>
            <w:proofErr w:type="spellEnd"/>
            <w:r w:rsidRPr="00387753">
              <w:rPr>
                <w:rFonts w:ascii="Century Gothic" w:hAnsi="Century Gothic" w:cs="Calibri"/>
              </w:rPr>
              <w:t xml:space="preserve"> </w:t>
            </w:r>
            <w:proofErr w:type="spellStart"/>
            <w:r w:rsidRPr="00387753">
              <w:rPr>
                <w:rFonts w:ascii="Century Gothic" w:hAnsi="Century Gothic" w:cs="Calibri"/>
              </w:rPr>
              <w:t>être</w:t>
            </w:r>
            <w:proofErr w:type="spellEnd"/>
            <w:r w:rsidRPr="00387753">
              <w:rPr>
                <w:rFonts w:ascii="Century Gothic" w:hAnsi="Century Gothic" w:cs="Calibri"/>
              </w:rPr>
              <w:t xml:space="preserve"> </w:t>
            </w:r>
            <w:proofErr w:type="spellStart"/>
            <w:r w:rsidRPr="00387753">
              <w:rPr>
                <w:rFonts w:ascii="Century Gothic" w:hAnsi="Century Gothic" w:cs="Calibri"/>
              </w:rPr>
              <w:t>considérée</w:t>
            </w:r>
            <w:proofErr w:type="spellEnd"/>
            <w:r w:rsidRPr="00387753">
              <w:rPr>
                <w:rFonts w:ascii="Century Gothic" w:hAnsi="Century Gothic" w:cs="Calibri"/>
              </w:rPr>
              <w:t xml:space="preserve"> </w:t>
            </w:r>
            <w:proofErr w:type="spellStart"/>
            <w:r w:rsidRPr="00387753">
              <w:rPr>
                <w:rFonts w:ascii="Century Gothic" w:hAnsi="Century Gothic" w:cs="Calibri"/>
              </w:rPr>
              <w:t>comme</w:t>
            </w:r>
            <w:proofErr w:type="spellEnd"/>
            <w:r w:rsidRPr="00387753">
              <w:rPr>
                <w:rFonts w:ascii="Century Gothic" w:hAnsi="Century Gothic" w:cs="Calibri"/>
              </w:rPr>
              <w:t xml:space="preserve"> "non applicable" pour </w:t>
            </w:r>
            <w:proofErr w:type="spellStart"/>
            <w:r w:rsidRPr="00387753">
              <w:rPr>
                <w:rFonts w:ascii="Century Gothic" w:hAnsi="Century Gothic" w:cs="Calibri"/>
              </w:rPr>
              <w:t>l’alimentation</w:t>
            </w:r>
            <w:proofErr w:type="spellEnd"/>
            <w:r w:rsidRPr="00387753">
              <w:rPr>
                <w:rFonts w:ascii="Century Gothic" w:hAnsi="Century Gothic" w:cs="Calibri"/>
              </w:rPr>
              <w:t xml:space="preserve"> </w:t>
            </w:r>
            <w:proofErr w:type="spellStart"/>
            <w:r w:rsidRPr="00387753">
              <w:rPr>
                <w:rFonts w:ascii="Century Gothic" w:hAnsi="Century Gothic" w:cs="Calibri"/>
              </w:rPr>
              <w:t>animale</w:t>
            </w:r>
            <w:proofErr w:type="spellEnd"/>
            <w:r w:rsidRPr="00387753">
              <w:rPr>
                <w:rFonts w:ascii="Century Gothic" w:hAnsi="Century Gothic" w:cs="Calibri"/>
              </w:rPr>
              <w:t xml:space="preserve"> </w:t>
            </w:r>
            <w:proofErr w:type="spellStart"/>
            <w:r w:rsidRPr="00387753">
              <w:rPr>
                <w:rFonts w:ascii="Century Gothic" w:hAnsi="Century Gothic" w:cs="Calibri"/>
              </w:rPr>
              <w:t>ou</w:t>
            </w:r>
            <w:proofErr w:type="spellEnd"/>
            <w:r w:rsidRPr="00387753">
              <w:rPr>
                <w:rFonts w:ascii="Century Gothic" w:hAnsi="Century Gothic" w:cs="Calibri"/>
              </w:rPr>
              <w:t xml:space="preserve"> </w:t>
            </w:r>
            <w:proofErr w:type="spellStart"/>
            <w:r w:rsidRPr="00387753">
              <w:rPr>
                <w:rFonts w:ascii="Century Gothic" w:hAnsi="Century Gothic" w:cs="Calibri"/>
              </w:rPr>
              <w:t>d'animaux</w:t>
            </w:r>
            <w:proofErr w:type="spellEnd"/>
            <w:r w:rsidRPr="00387753">
              <w:rPr>
                <w:rFonts w:ascii="Century Gothic" w:hAnsi="Century Gothic" w:cs="Calibri"/>
              </w:rPr>
              <w:t xml:space="preserve"> domestiques à destination de </w:t>
            </w:r>
            <w:proofErr w:type="spellStart"/>
            <w:r w:rsidRPr="00387753">
              <w:rPr>
                <w:rFonts w:ascii="Century Gothic" w:hAnsi="Century Gothic" w:cs="Calibri"/>
              </w:rPr>
              <w:t>ces</w:t>
            </w:r>
            <w:proofErr w:type="spellEnd"/>
            <w:r w:rsidRPr="00387753">
              <w:rPr>
                <w:rFonts w:ascii="Century Gothic" w:hAnsi="Century Gothic" w:cs="Calibri"/>
              </w:rPr>
              <w:t xml:space="preserve"> pays.</w:t>
            </w:r>
          </w:p>
          <w:p w14:paraId="0C10A02E" w14:textId="09702FA6" w:rsidR="00387753" w:rsidRPr="00387753" w:rsidRDefault="00387753" w:rsidP="00387753">
            <w:pPr>
              <w:pStyle w:val="para"/>
              <w:rPr>
                <w:rFonts w:ascii="Century Gothic" w:hAnsi="Century Gothic" w:cs="Calibri"/>
                <w:sz w:val="20"/>
                <w:szCs w:val="20"/>
              </w:rPr>
            </w:pPr>
            <w:r w:rsidRPr="00387753">
              <w:rPr>
                <w:rFonts w:ascii="Century Gothic" w:hAnsi="Century Gothic" w:cs="Calibri"/>
              </w:rPr>
              <w:t xml:space="preserve">Dans </w:t>
            </w:r>
            <w:proofErr w:type="spellStart"/>
            <w:r w:rsidRPr="00387753">
              <w:rPr>
                <w:rFonts w:ascii="Century Gothic" w:hAnsi="Century Gothic" w:cs="Calibri"/>
              </w:rPr>
              <w:t>certaines</w:t>
            </w:r>
            <w:proofErr w:type="spellEnd"/>
            <w:r w:rsidRPr="00387753">
              <w:rPr>
                <w:rFonts w:ascii="Century Gothic" w:hAnsi="Century Gothic" w:cs="Calibri"/>
              </w:rPr>
              <w:t xml:space="preserve"> </w:t>
            </w:r>
            <w:proofErr w:type="spellStart"/>
            <w:r w:rsidRPr="00387753">
              <w:rPr>
                <w:rFonts w:ascii="Century Gothic" w:hAnsi="Century Gothic" w:cs="Calibri"/>
              </w:rPr>
              <w:t>régions</w:t>
            </w:r>
            <w:proofErr w:type="spellEnd"/>
            <w:r w:rsidRPr="00387753">
              <w:rPr>
                <w:rFonts w:ascii="Century Gothic" w:hAnsi="Century Gothic" w:cs="Calibri"/>
              </w:rPr>
              <w:t xml:space="preserve"> du monde, les aliments pour </w:t>
            </w:r>
            <w:proofErr w:type="spellStart"/>
            <w:r w:rsidRPr="00387753">
              <w:rPr>
                <w:rFonts w:ascii="Century Gothic" w:hAnsi="Century Gothic" w:cs="Calibri"/>
              </w:rPr>
              <w:t>animaux</w:t>
            </w:r>
            <w:proofErr w:type="spellEnd"/>
            <w:r w:rsidRPr="00387753">
              <w:rPr>
                <w:rFonts w:ascii="Century Gothic" w:hAnsi="Century Gothic" w:cs="Calibri"/>
              </w:rPr>
              <w:t xml:space="preserve"> et </w:t>
            </w:r>
            <w:proofErr w:type="spellStart"/>
            <w:r w:rsidRPr="00387753">
              <w:rPr>
                <w:rFonts w:ascii="Century Gothic" w:hAnsi="Century Gothic" w:cs="Calibri"/>
              </w:rPr>
              <w:t>animaux</w:t>
            </w:r>
            <w:proofErr w:type="spellEnd"/>
            <w:r w:rsidRPr="00387753">
              <w:rPr>
                <w:rFonts w:ascii="Century Gothic" w:hAnsi="Century Gothic" w:cs="Calibri"/>
              </w:rPr>
              <w:t xml:space="preserve"> domestiques </w:t>
            </w:r>
            <w:proofErr w:type="spellStart"/>
            <w:r w:rsidRPr="00387753">
              <w:rPr>
                <w:rFonts w:ascii="Century Gothic" w:hAnsi="Century Gothic" w:cs="Calibri"/>
              </w:rPr>
              <w:t>affichent</w:t>
            </w:r>
            <w:proofErr w:type="spellEnd"/>
            <w:r w:rsidRPr="00387753">
              <w:rPr>
                <w:rFonts w:ascii="Century Gothic" w:hAnsi="Century Gothic" w:cs="Calibri"/>
              </w:rPr>
              <w:t xml:space="preserve"> des </w:t>
            </w:r>
            <w:proofErr w:type="spellStart"/>
            <w:r w:rsidRPr="00387753">
              <w:rPr>
                <w:rFonts w:ascii="Century Gothic" w:hAnsi="Century Gothic" w:cs="Calibri"/>
              </w:rPr>
              <w:t>allégations</w:t>
            </w:r>
            <w:proofErr w:type="spellEnd"/>
            <w:r w:rsidRPr="00387753">
              <w:rPr>
                <w:rFonts w:ascii="Century Gothic" w:hAnsi="Century Gothic" w:cs="Calibri"/>
              </w:rPr>
              <w:t xml:space="preserve"> </w:t>
            </w:r>
            <w:proofErr w:type="spellStart"/>
            <w:r w:rsidRPr="00387753">
              <w:rPr>
                <w:rFonts w:ascii="Century Gothic" w:hAnsi="Century Gothic" w:cs="Calibri"/>
              </w:rPr>
              <w:t>concernant</w:t>
            </w:r>
            <w:proofErr w:type="spellEnd"/>
            <w:r w:rsidRPr="00387753">
              <w:rPr>
                <w:rFonts w:ascii="Century Gothic" w:hAnsi="Century Gothic" w:cs="Calibri"/>
              </w:rPr>
              <w:t xml:space="preserve"> la </w:t>
            </w:r>
            <w:proofErr w:type="spellStart"/>
            <w:r w:rsidRPr="00387753">
              <w:rPr>
                <w:rFonts w:ascii="Century Gothic" w:hAnsi="Century Gothic" w:cs="Calibri"/>
              </w:rPr>
              <w:t>présence</w:t>
            </w:r>
            <w:proofErr w:type="spellEnd"/>
            <w:r w:rsidRPr="00387753">
              <w:rPr>
                <w:rFonts w:ascii="Century Gothic" w:hAnsi="Century Gothic" w:cs="Calibri"/>
              </w:rPr>
              <w:t xml:space="preserve"> </w:t>
            </w:r>
            <w:proofErr w:type="spellStart"/>
            <w:r w:rsidRPr="00387753">
              <w:rPr>
                <w:rFonts w:ascii="Century Gothic" w:hAnsi="Century Gothic" w:cs="Calibri"/>
              </w:rPr>
              <w:t>d'allergènes</w:t>
            </w:r>
            <w:proofErr w:type="spellEnd"/>
            <w:r w:rsidRPr="00387753">
              <w:rPr>
                <w:rFonts w:ascii="Century Gothic" w:hAnsi="Century Gothic" w:cs="Calibri"/>
              </w:rPr>
              <w:t xml:space="preserve"> (c-à-d. sans gluten </w:t>
            </w:r>
            <w:proofErr w:type="spellStart"/>
            <w:r w:rsidRPr="00387753">
              <w:rPr>
                <w:rFonts w:ascii="Century Gothic" w:hAnsi="Century Gothic" w:cs="Calibri"/>
              </w:rPr>
              <w:t>ou</w:t>
            </w:r>
            <w:proofErr w:type="spellEnd"/>
            <w:r w:rsidRPr="00387753">
              <w:rPr>
                <w:rFonts w:ascii="Century Gothic" w:hAnsi="Century Gothic" w:cs="Calibri"/>
              </w:rPr>
              <w:t xml:space="preserve"> sans </w:t>
            </w:r>
            <w:proofErr w:type="spellStart"/>
            <w:r w:rsidRPr="00387753">
              <w:rPr>
                <w:rFonts w:ascii="Century Gothic" w:hAnsi="Century Gothic" w:cs="Calibri"/>
              </w:rPr>
              <w:t>produits</w:t>
            </w:r>
            <w:proofErr w:type="spellEnd"/>
            <w:r w:rsidRPr="00387753">
              <w:rPr>
                <w:rFonts w:ascii="Century Gothic" w:hAnsi="Century Gothic" w:cs="Calibri"/>
              </w:rPr>
              <w:t xml:space="preserve"> </w:t>
            </w:r>
            <w:proofErr w:type="spellStart"/>
            <w:r w:rsidRPr="00387753">
              <w:rPr>
                <w:rFonts w:ascii="Century Gothic" w:hAnsi="Century Gothic" w:cs="Calibri"/>
              </w:rPr>
              <w:t>laitiers</w:t>
            </w:r>
            <w:proofErr w:type="spellEnd"/>
            <w:r w:rsidRPr="00387753">
              <w:rPr>
                <w:rFonts w:ascii="Century Gothic" w:hAnsi="Century Gothic" w:cs="Calibri"/>
              </w:rPr>
              <w:t xml:space="preserve">). </w:t>
            </w:r>
            <w:proofErr w:type="spellStart"/>
            <w:r w:rsidRPr="00387753">
              <w:rPr>
                <w:rFonts w:ascii="Century Gothic" w:hAnsi="Century Gothic" w:cs="Calibri"/>
              </w:rPr>
              <w:t>Ainsi</w:t>
            </w:r>
            <w:proofErr w:type="spellEnd"/>
            <w:r w:rsidRPr="00387753">
              <w:rPr>
                <w:rFonts w:ascii="Century Gothic" w:hAnsi="Century Gothic" w:cs="Calibri"/>
              </w:rPr>
              <w:t xml:space="preserve">, </w:t>
            </w:r>
            <w:proofErr w:type="spellStart"/>
            <w:r w:rsidRPr="00387753">
              <w:rPr>
                <w:rFonts w:ascii="Century Gothic" w:hAnsi="Century Gothic" w:cs="Calibri"/>
              </w:rPr>
              <w:t>lorsqu'un</w:t>
            </w:r>
            <w:proofErr w:type="spellEnd"/>
            <w:r w:rsidRPr="00387753">
              <w:rPr>
                <w:rFonts w:ascii="Century Gothic" w:hAnsi="Century Gothic" w:cs="Calibri"/>
              </w:rPr>
              <w:t xml:space="preserve"> site </w:t>
            </w:r>
            <w:proofErr w:type="spellStart"/>
            <w:r w:rsidRPr="00387753">
              <w:rPr>
                <w:rFonts w:ascii="Century Gothic" w:hAnsi="Century Gothic" w:cs="Calibri"/>
              </w:rPr>
              <w:t>formule</w:t>
            </w:r>
            <w:proofErr w:type="spellEnd"/>
            <w:r w:rsidRPr="00387753">
              <w:rPr>
                <w:rFonts w:ascii="Century Gothic" w:hAnsi="Century Gothic" w:cs="Calibri"/>
              </w:rPr>
              <w:t xml:space="preserve"> </w:t>
            </w:r>
            <w:proofErr w:type="spellStart"/>
            <w:r w:rsidRPr="00387753">
              <w:rPr>
                <w:rFonts w:ascii="Century Gothic" w:hAnsi="Century Gothic" w:cs="Calibri"/>
              </w:rPr>
              <w:t>une</w:t>
            </w:r>
            <w:proofErr w:type="spellEnd"/>
            <w:r w:rsidRPr="00387753">
              <w:rPr>
                <w:rFonts w:ascii="Century Gothic" w:hAnsi="Century Gothic" w:cs="Calibri"/>
              </w:rPr>
              <w:t xml:space="preserve"> </w:t>
            </w:r>
            <w:proofErr w:type="spellStart"/>
            <w:r w:rsidRPr="00387753">
              <w:rPr>
                <w:rFonts w:ascii="Century Gothic" w:hAnsi="Century Gothic" w:cs="Calibri"/>
              </w:rPr>
              <w:t>allégation</w:t>
            </w:r>
            <w:proofErr w:type="spellEnd"/>
            <w:r w:rsidRPr="00387753">
              <w:rPr>
                <w:rFonts w:ascii="Century Gothic" w:hAnsi="Century Gothic" w:cs="Calibri"/>
              </w:rPr>
              <w:t xml:space="preserve"> relative aux </w:t>
            </w:r>
            <w:proofErr w:type="spellStart"/>
            <w:r w:rsidRPr="00387753">
              <w:rPr>
                <w:rFonts w:ascii="Century Gothic" w:hAnsi="Century Gothic" w:cs="Calibri"/>
              </w:rPr>
              <w:t>allergènes</w:t>
            </w:r>
            <w:proofErr w:type="spellEnd"/>
            <w:r w:rsidRPr="00387753">
              <w:rPr>
                <w:rFonts w:ascii="Century Gothic" w:hAnsi="Century Gothic" w:cs="Calibri"/>
              </w:rPr>
              <w:t xml:space="preserve"> sur des aliments pour </w:t>
            </w:r>
            <w:proofErr w:type="spellStart"/>
            <w:r w:rsidRPr="00387753">
              <w:rPr>
                <w:rFonts w:ascii="Century Gothic" w:hAnsi="Century Gothic" w:cs="Calibri"/>
              </w:rPr>
              <w:t>animaux</w:t>
            </w:r>
            <w:proofErr w:type="spellEnd"/>
            <w:r w:rsidRPr="00387753">
              <w:rPr>
                <w:rFonts w:ascii="Century Gothic" w:hAnsi="Century Gothic" w:cs="Calibri"/>
              </w:rPr>
              <w:t xml:space="preserve"> </w:t>
            </w:r>
            <w:proofErr w:type="spellStart"/>
            <w:r w:rsidRPr="00387753">
              <w:rPr>
                <w:rFonts w:ascii="Century Gothic" w:hAnsi="Century Gothic" w:cs="Calibri"/>
              </w:rPr>
              <w:t>ou</w:t>
            </w:r>
            <w:proofErr w:type="spellEnd"/>
            <w:r w:rsidRPr="00387753">
              <w:rPr>
                <w:rFonts w:ascii="Century Gothic" w:hAnsi="Century Gothic" w:cs="Calibri"/>
              </w:rPr>
              <w:t xml:space="preserve"> </w:t>
            </w:r>
            <w:proofErr w:type="spellStart"/>
            <w:r w:rsidRPr="00387753">
              <w:rPr>
                <w:rFonts w:ascii="Century Gothic" w:hAnsi="Century Gothic" w:cs="Calibri"/>
              </w:rPr>
              <w:t>animaux</w:t>
            </w:r>
            <w:proofErr w:type="spellEnd"/>
            <w:r w:rsidRPr="00387753">
              <w:rPr>
                <w:rFonts w:ascii="Century Gothic" w:hAnsi="Century Gothic" w:cs="Calibri"/>
              </w:rPr>
              <w:t xml:space="preserve"> domestiques, </w:t>
            </w:r>
            <w:proofErr w:type="spellStart"/>
            <w:r w:rsidRPr="00387753">
              <w:rPr>
                <w:rFonts w:ascii="Century Gothic" w:hAnsi="Century Gothic" w:cs="Calibri"/>
              </w:rPr>
              <w:t>celle</w:t>
            </w:r>
            <w:proofErr w:type="spellEnd"/>
            <w:r w:rsidRPr="00387753">
              <w:rPr>
                <w:rFonts w:ascii="Century Gothic" w:hAnsi="Century Gothic" w:cs="Calibri"/>
              </w:rPr>
              <w:t xml:space="preserve">-ci doit </w:t>
            </w:r>
            <w:proofErr w:type="spellStart"/>
            <w:r w:rsidRPr="00387753">
              <w:rPr>
                <w:rFonts w:ascii="Century Gothic" w:hAnsi="Century Gothic" w:cs="Calibri"/>
              </w:rPr>
              <w:t>satisfaire</w:t>
            </w:r>
            <w:proofErr w:type="spellEnd"/>
            <w:r w:rsidRPr="00387753">
              <w:rPr>
                <w:rFonts w:ascii="Century Gothic" w:hAnsi="Century Gothic" w:cs="Calibri"/>
              </w:rPr>
              <w:t xml:space="preserve"> à </w:t>
            </w:r>
            <w:proofErr w:type="spellStart"/>
            <w:r w:rsidRPr="00387753">
              <w:rPr>
                <w:rFonts w:ascii="Century Gothic" w:hAnsi="Century Gothic" w:cs="Calibri"/>
              </w:rPr>
              <w:t>toutes</w:t>
            </w:r>
            <w:proofErr w:type="spellEnd"/>
            <w:r w:rsidRPr="00387753">
              <w:rPr>
                <w:rFonts w:ascii="Century Gothic" w:hAnsi="Century Gothic" w:cs="Calibri"/>
              </w:rPr>
              <w:t xml:space="preserve"> les exigences de la section 5.3.</w:t>
            </w:r>
          </w:p>
        </w:tc>
      </w:tr>
      <w:tr w:rsidR="000665A6" w:rsidRPr="00842A3D" w14:paraId="1A941B60" w14:textId="77777777" w:rsidTr="004C46C6">
        <w:tc>
          <w:tcPr>
            <w:tcW w:w="1560" w:type="dxa"/>
            <w:gridSpan w:val="2"/>
            <w:shd w:val="clear" w:color="auto" w:fill="D6E9B2"/>
          </w:tcPr>
          <w:p w14:paraId="274BE7F6" w14:textId="66B5BA8E" w:rsidR="000665A6" w:rsidRPr="00842A3D" w:rsidRDefault="001249A0" w:rsidP="00590201">
            <w:pPr>
              <w:spacing w:before="120" w:after="120"/>
              <w:rPr>
                <w:rFonts w:ascii="Century Gothic" w:hAnsi="Century Gothic" w:cs="Calibri"/>
                <w:b/>
                <w:sz w:val="20"/>
                <w:szCs w:val="20"/>
              </w:rPr>
            </w:pPr>
            <w:proofErr w:type="spellStart"/>
            <w:r>
              <w:rPr>
                <w:rFonts w:ascii="Century Gothic" w:hAnsi="Century Gothic" w:cs="Calibri"/>
                <w:b/>
                <w:sz w:val="20"/>
                <w:szCs w:val="20"/>
                <w:lang w:val="en-US"/>
              </w:rPr>
              <w:t>Fondamental</w:t>
            </w:r>
            <w:proofErr w:type="spellEnd"/>
            <w:r w:rsidRPr="00842A3D">
              <w:rPr>
                <w:rFonts w:ascii="Century Gothic" w:hAnsi="Century Gothic" w:cs="Calibri"/>
                <w:b/>
                <w:sz w:val="20"/>
                <w:szCs w:val="20"/>
              </w:rPr>
              <w:t xml:space="preserve"> </w:t>
            </w:r>
          </w:p>
        </w:tc>
        <w:tc>
          <w:tcPr>
            <w:tcW w:w="8363" w:type="dxa"/>
            <w:gridSpan w:val="3"/>
            <w:shd w:val="clear" w:color="auto" w:fill="D6E9B2"/>
          </w:tcPr>
          <w:p w14:paraId="260EA31B" w14:textId="717541A1" w:rsidR="000665A6" w:rsidRPr="00842A3D" w:rsidRDefault="00A21FF8" w:rsidP="00A21FF8">
            <w:pPr>
              <w:spacing w:before="2" w:line="194" w:lineRule="auto"/>
              <w:ind w:right="315"/>
              <w:jc w:val="both"/>
              <w:rPr>
                <w:rFonts w:ascii="Century Gothic" w:hAnsi="Century Gothic"/>
                <w:sz w:val="20"/>
                <w:szCs w:val="20"/>
              </w:rPr>
            </w:pPr>
            <w:r w:rsidRPr="00A21FF8">
              <w:rPr>
                <w:rFonts w:ascii="Century Gothic" w:hAnsi="Century Gothic" w:cs="Calibri"/>
                <w:sz w:val="20"/>
                <w:szCs w:val="20"/>
              </w:rPr>
              <w:t xml:space="preserve">Le site doit disposer d'un </w:t>
            </w:r>
            <w:proofErr w:type="spellStart"/>
            <w:r w:rsidRPr="00A21FF8">
              <w:rPr>
                <w:rFonts w:ascii="Century Gothic" w:hAnsi="Century Gothic" w:cs="Calibri"/>
                <w:sz w:val="20"/>
                <w:szCs w:val="20"/>
              </w:rPr>
              <w:t>système</w:t>
            </w:r>
            <w:proofErr w:type="spellEnd"/>
            <w:r w:rsidRPr="00A21FF8">
              <w:rPr>
                <w:rFonts w:ascii="Century Gothic" w:hAnsi="Century Gothic" w:cs="Calibri"/>
                <w:sz w:val="20"/>
                <w:szCs w:val="20"/>
              </w:rPr>
              <w:t xml:space="preserve"> </w:t>
            </w:r>
            <w:proofErr w:type="spellStart"/>
            <w:r w:rsidRPr="00A21FF8">
              <w:rPr>
                <w:rFonts w:ascii="Century Gothic" w:hAnsi="Century Gothic" w:cs="Calibri"/>
                <w:sz w:val="20"/>
                <w:szCs w:val="20"/>
              </w:rPr>
              <w:t>permettant</w:t>
            </w:r>
            <w:proofErr w:type="spellEnd"/>
            <w:r w:rsidRPr="00A21FF8">
              <w:rPr>
                <w:rFonts w:ascii="Century Gothic" w:hAnsi="Century Gothic" w:cs="Calibri"/>
                <w:sz w:val="20"/>
                <w:szCs w:val="20"/>
              </w:rPr>
              <w:t xml:space="preserve"> de </w:t>
            </w:r>
            <w:proofErr w:type="spellStart"/>
            <w:r w:rsidRPr="00A21FF8">
              <w:rPr>
                <w:rFonts w:ascii="Century Gothic" w:hAnsi="Century Gothic" w:cs="Calibri"/>
                <w:sz w:val="20"/>
                <w:szCs w:val="20"/>
              </w:rPr>
              <w:t>gérer</w:t>
            </w:r>
            <w:proofErr w:type="spellEnd"/>
            <w:r w:rsidRPr="00A21FF8">
              <w:rPr>
                <w:rFonts w:ascii="Century Gothic" w:hAnsi="Century Gothic" w:cs="Calibri"/>
                <w:sz w:val="20"/>
                <w:szCs w:val="20"/>
              </w:rPr>
              <w:t xml:space="preserve"> les </w:t>
            </w:r>
            <w:proofErr w:type="spellStart"/>
            <w:r w:rsidRPr="00A21FF8">
              <w:rPr>
                <w:rFonts w:ascii="Century Gothic" w:hAnsi="Century Gothic" w:cs="Calibri"/>
                <w:sz w:val="20"/>
                <w:szCs w:val="20"/>
              </w:rPr>
              <w:t>allergènes</w:t>
            </w:r>
            <w:proofErr w:type="spellEnd"/>
            <w:r w:rsidRPr="00A21FF8">
              <w:rPr>
                <w:rFonts w:ascii="Century Gothic" w:hAnsi="Century Gothic" w:cs="Calibri"/>
                <w:sz w:val="20"/>
                <w:szCs w:val="20"/>
              </w:rPr>
              <w:t xml:space="preserve">, </w:t>
            </w:r>
            <w:proofErr w:type="spellStart"/>
            <w:r w:rsidRPr="00A21FF8">
              <w:rPr>
                <w:rFonts w:ascii="Century Gothic" w:hAnsi="Century Gothic" w:cs="Calibri"/>
                <w:sz w:val="20"/>
                <w:szCs w:val="20"/>
              </w:rPr>
              <w:t>afin</w:t>
            </w:r>
            <w:proofErr w:type="spellEnd"/>
            <w:r w:rsidRPr="00A21FF8">
              <w:rPr>
                <w:rFonts w:ascii="Century Gothic" w:hAnsi="Century Gothic" w:cs="Calibri"/>
                <w:sz w:val="20"/>
                <w:szCs w:val="20"/>
              </w:rPr>
              <w:t xml:space="preserve"> de minimiser le </w:t>
            </w:r>
            <w:proofErr w:type="spellStart"/>
            <w:r w:rsidRPr="00A21FF8">
              <w:rPr>
                <w:rFonts w:ascii="Century Gothic" w:hAnsi="Century Gothic" w:cs="Calibri"/>
                <w:sz w:val="20"/>
                <w:szCs w:val="20"/>
              </w:rPr>
              <w:t>risque</w:t>
            </w:r>
            <w:proofErr w:type="spellEnd"/>
            <w:r w:rsidRPr="00A21FF8">
              <w:rPr>
                <w:rFonts w:ascii="Century Gothic" w:hAnsi="Century Gothic" w:cs="Calibri"/>
                <w:sz w:val="20"/>
                <w:szCs w:val="20"/>
              </w:rPr>
              <w:t xml:space="preserve"> de contamination des </w:t>
            </w:r>
            <w:proofErr w:type="spellStart"/>
            <w:r w:rsidRPr="00A21FF8">
              <w:rPr>
                <w:rFonts w:ascii="Century Gothic" w:hAnsi="Century Gothic" w:cs="Calibri"/>
                <w:sz w:val="20"/>
                <w:szCs w:val="20"/>
              </w:rPr>
              <w:t>produits</w:t>
            </w:r>
            <w:proofErr w:type="spellEnd"/>
            <w:r w:rsidRPr="00A21FF8">
              <w:rPr>
                <w:rFonts w:ascii="Century Gothic" w:hAnsi="Century Gothic" w:cs="Calibri"/>
                <w:sz w:val="20"/>
                <w:szCs w:val="20"/>
              </w:rPr>
              <w:t xml:space="preserve"> par des </w:t>
            </w:r>
            <w:proofErr w:type="spellStart"/>
            <w:r w:rsidRPr="00A21FF8">
              <w:rPr>
                <w:rFonts w:ascii="Century Gothic" w:hAnsi="Century Gothic" w:cs="Calibri"/>
                <w:sz w:val="20"/>
                <w:szCs w:val="20"/>
              </w:rPr>
              <w:t>allergènes</w:t>
            </w:r>
            <w:proofErr w:type="spellEnd"/>
            <w:r w:rsidRPr="00A21FF8">
              <w:rPr>
                <w:rFonts w:ascii="Century Gothic" w:hAnsi="Century Gothic" w:cs="Calibri"/>
                <w:sz w:val="20"/>
                <w:szCs w:val="20"/>
              </w:rPr>
              <w:t xml:space="preserve"> (contact </w:t>
            </w:r>
            <w:proofErr w:type="spellStart"/>
            <w:r w:rsidRPr="00A21FF8">
              <w:rPr>
                <w:rFonts w:ascii="Century Gothic" w:hAnsi="Century Gothic" w:cs="Calibri"/>
                <w:sz w:val="20"/>
                <w:szCs w:val="20"/>
              </w:rPr>
              <w:t>croisé</w:t>
            </w:r>
            <w:proofErr w:type="spellEnd"/>
            <w:r w:rsidRPr="00A21FF8">
              <w:rPr>
                <w:rFonts w:ascii="Century Gothic" w:hAnsi="Century Gothic" w:cs="Calibri"/>
                <w:sz w:val="20"/>
                <w:szCs w:val="20"/>
              </w:rPr>
              <w:t xml:space="preserve">) et de </w:t>
            </w:r>
            <w:proofErr w:type="spellStart"/>
            <w:r w:rsidRPr="00A21FF8">
              <w:rPr>
                <w:rFonts w:ascii="Century Gothic" w:hAnsi="Century Gothic" w:cs="Calibri"/>
                <w:sz w:val="20"/>
                <w:szCs w:val="20"/>
              </w:rPr>
              <w:t>répondre</w:t>
            </w:r>
            <w:proofErr w:type="spellEnd"/>
            <w:r w:rsidRPr="00A21FF8">
              <w:rPr>
                <w:rFonts w:ascii="Century Gothic" w:hAnsi="Century Gothic" w:cs="Calibri"/>
                <w:sz w:val="20"/>
                <w:szCs w:val="20"/>
              </w:rPr>
              <w:t xml:space="preserve"> aux exigences </w:t>
            </w:r>
            <w:proofErr w:type="spellStart"/>
            <w:r w:rsidRPr="00A21FF8">
              <w:rPr>
                <w:rFonts w:ascii="Century Gothic" w:hAnsi="Century Gothic" w:cs="Calibri"/>
                <w:sz w:val="20"/>
                <w:szCs w:val="20"/>
              </w:rPr>
              <w:t>légales</w:t>
            </w:r>
            <w:proofErr w:type="spellEnd"/>
            <w:r w:rsidRPr="00A21FF8">
              <w:rPr>
                <w:rFonts w:ascii="Century Gothic" w:hAnsi="Century Gothic" w:cs="Calibri"/>
                <w:sz w:val="20"/>
                <w:szCs w:val="20"/>
              </w:rPr>
              <w:t xml:space="preserve"> </w:t>
            </w:r>
            <w:proofErr w:type="spellStart"/>
            <w:r w:rsidRPr="00A21FF8">
              <w:rPr>
                <w:rFonts w:ascii="Century Gothic" w:hAnsi="Century Gothic" w:cs="Calibri"/>
                <w:sz w:val="20"/>
                <w:szCs w:val="20"/>
              </w:rPr>
              <w:t>d'étiquetage</w:t>
            </w:r>
            <w:proofErr w:type="spellEnd"/>
            <w:r w:rsidRPr="00A21FF8">
              <w:rPr>
                <w:rFonts w:ascii="Century Gothic" w:hAnsi="Century Gothic" w:cs="Calibri"/>
                <w:sz w:val="20"/>
                <w:szCs w:val="20"/>
              </w:rPr>
              <w:t xml:space="preserve"> dans le pays de vente.</w:t>
            </w:r>
          </w:p>
        </w:tc>
      </w:tr>
      <w:tr w:rsidR="00F07F51" w:rsidRPr="00842A3D" w14:paraId="477546D6" w14:textId="77777777" w:rsidTr="00B67548">
        <w:tc>
          <w:tcPr>
            <w:tcW w:w="1560" w:type="dxa"/>
            <w:gridSpan w:val="2"/>
            <w:shd w:val="clear" w:color="auto" w:fill="D6E9B2"/>
          </w:tcPr>
          <w:p w14:paraId="7796EAA0" w14:textId="77777777" w:rsidR="00F07F51" w:rsidRPr="00842A3D" w:rsidRDefault="00F07F51" w:rsidP="00F07F51">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73B3F7D4" w14:textId="79940EEE" w:rsidR="00F07F51" w:rsidRPr="00842A3D" w:rsidRDefault="00F07F51" w:rsidP="00F07F51">
            <w:pPr>
              <w:spacing w:before="120" w:after="120"/>
              <w:rPr>
                <w:rFonts w:ascii="Century Gothic" w:hAnsi="Century Gothic" w:cs="Calibri"/>
                <w:sz w:val="20"/>
                <w:szCs w:val="20"/>
              </w:rPr>
            </w:pPr>
            <w:r w:rsidRPr="00C107C8">
              <w:rPr>
                <w:rFonts w:ascii="Century Gothic" w:eastAsia="Frutiger-Light" w:hAnsi="Century Gothic" w:cs="Calibri"/>
                <w:b/>
                <w:sz w:val="20"/>
                <w:szCs w:val="20"/>
                <w:lang w:eastAsia="en-GB"/>
              </w:rPr>
              <w:t>Exigences</w:t>
            </w:r>
          </w:p>
        </w:tc>
        <w:tc>
          <w:tcPr>
            <w:tcW w:w="1221" w:type="dxa"/>
          </w:tcPr>
          <w:p w14:paraId="5A377C05" w14:textId="683547A4" w:rsidR="00F07F51" w:rsidRPr="00842A3D" w:rsidRDefault="00F07F51" w:rsidP="00F07F51">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Pr>
          <w:p w14:paraId="1D9DBD56" w14:textId="29F1A6B4" w:rsidR="00F07F51" w:rsidRPr="00842A3D" w:rsidRDefault="00F07F51" w:rsidP="00F07F51">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C46C6" w:rsidRPr="00842A3D" w14:paraId="04B5E677" w14:textId="77777777" w:rsidTr="00B67548">
        <w:tc>
          <w:tcPr>
            <w:tcW w:w="1560" w:type="dxa"/>
            <w:gridSpan w:val="2"/>
            <w:shd w:val="clear" w:color="auto" w:fill="D6E9B2"/>
          </w:tcPr>
          <w:p w14:paraId="792B5B3A" w14:textId="77777777" w:rsidR="00621833" w:rsidRPr="00842A3D" w:rsidRDefault="00621833" w:rsidP="00621833">
            <w:pPr>
              <w:spacing w:before="120" w:after="120"/>
              <w:rPr>
                <w:rFonts w:ascii="Century Gothic" w:hAnsi="Century Gothic" w:cs="Calibri"/>
                <w:b/>
                <w:sz w:val="20"/>
                <w:szCs w:val="20"/>
              </w:rPr>
            </w:pPr>
            <w:r w:rsidRPr="00842A3D">
              <w:rPr>
                <w:rFonts w:ascii="Century Gothic" w:hAnsi="Century Gothic" w:cs="Calibri"/>
                <w:b/>
                <w:sz w:val="20"/>
                <w:szCs w:val="20"/>
              </w:rPr>
              <w:t>5.3.1</w:t>
            </w:r>
          </w:p>
        </w:tc>
        <w:tc>
          <w:tcPr>
            <w:tcW w:w="3740" w:type="dxa"/>
            <w:tcBorders>
              <w:top w:val="single" w:sz="4" w:space="0" w:color="auto"/>
              <w:left w:val="single" w:sz="4" w:space="0" w:color="auto"/>
              <w:bottom w:val="single" w:sz="4" w:space="0" w:color="auto"/>
              <w:right w:val="single" w:sz="4" w:space="0" w:color="auto"/>
            </w:tcBorders>
          </w:tcPr>
          <w:p w14:paraId="0F57B7F5" w14:textId="3D2C411C" w:rsidR="00621833" w:rsidRPr="00E24486" w:rsidRDefault="00E24486" w:rsidP="00E24486">
            <w:pPr>
              <w:pStyle w:val="TableParagraph"/>
              <w:spacing w:before="149" w:line="194" w:lineRule="auto"/>
              <w:ind w:left="113" w:right="424"/>
              <w:rPr>
                <w:rFonts w:ascii="Century Gothic" w:eastAsiaTheme="minorHAnsi" w:hAnsi="Century Gothic" w:cs="Calibri"/>
                <w:color w:val="000000"/>
              </w:rPr>
            </w:pPr>
            <w:r w:rsidRPr="00E24486">
              <w:rPr>
                <w:rFonts w:ascii="Century Gothic" w:eastAsiaTheme="minorHAnsi" w:hAnsi="Century Gothic" w:cs="Calibri"/>
                <w:color w:val="000000"/>
              </w:rPr>
              <w:t xml:space="preserve">Le site doit </w:t>
            </w:r>
            <w:proofErr w:type="spellStart"/>
            <w:r w:rsidRPr="00E24486">
              <w:rPr>
                <w:rFonts w:ascii="Century Gothic" w:eastAsiaTheme="minorHAnsi" w:hAnsi="Century Gothic" w:cs="Calibri"/>
                <w:color w:val="000000"/>
              </w:rPr>
              <w:t>effectuer</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une</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lastRenderedPageBreak/>
              <w:t>évaluation</w:t>
            </w:r>
            <w:proofErr w:type="spellEnd"/>
            <w:r w:rsidRPr="00E24486">
              <w:rPr>
                <w:rFonts w:ascii="Century Gothic" w:eastAsiaTheme="minorHAnsi" w:hAnsi="Century Gothic" w:cs="Calibri"/>
                <w:color w:val="000000"/>
              </w:rPr>
              <w:t xml:space="preserve"> des matières premières pour </w:t>
            </w:r>
            <w:proofErr w:type="spellStart"/>
            <w:r w:rsidRPr="00E24486">
              <w:rPr>
                <w:rFonts w:ascii="Century Gothic" w:eastAsiaTheme="minorHAnsi" w:hAnsi="Century Gothic" w:cs="Calibri"/>
                <w:color w:val="000000"/>
              </w:rPr>
              <w:t>déterminer</w:t>
            </w:r>
            <w:proofErr w:type="spellEnd"/>
            <w:r w:rsidRPr="00E24486">
              <w:rPr>
                <w:rFonts w:ascii="Century Gothic" w:eastAsiaTheme="minorHAnsi" w:hAnsi="Century Gothic" w:cs="Calibri"/>
                <w:color w:val="000000"/>
              </w:rPr>
              <w:t xml:space="preserve"> la </w:t>
            </w:r>
            <w:proofErr w:type="spellStart"/>
            <w:r w:rsidRPr="00E24486">
              <w:rPr>
                <w:rFonts w:ascii="Century Gothic" w:eastAsiaTheme="minorHAnsi" w:hAnsi="Century Gothic" w:cs="Calibri"/>
                <w:color w:val="000000"/>
              </w:rPr>
              <w:t>présence</w:t>
            </w:r>
            <w:proofErr w:type="spellEnd"/>
            <w:r w:rsidRPr="00E24486">
              <w:rPr>
                <w:rFonts w:ascii="Century Gothic" w:eastAsiaTheme="minorHAnsi" w:hAnsi="Century Gothic" w:cs="Calibri"/>
                <w:color w:val="000000"/>
              </w:rPr>
              <w:t xml:space="preserve"> et la </w:t>
            </w:r>
            <w:proofErr w:type="spellStart"/>
            <w:r w:rsidRPr="00E24486">
              <w:rPr>
                <w:rFonts w:ascii="Century Gothic" w:eastAsiaTheme="minorHAnsi" w:hAnsi="Century Gothic" w:cs="Calibri"/>
                <w:color w:val="000000"/>
              </w:rPr>
              <w:t>possibilité</w:t>
            </w:r>
            <w:proofErr w:type="spellEnd"/>
            <w:r w:rsidRPr="00E24486">
              <w:rPr>
                <w:rFonts w:ascii="Century Gothic" w:eastAsiaTheme="minorHAnsi" w:hAnsi="Century Gothic" w:cs="Calibri"/>
                <w:color w:val="000000"/>
              </w:rPr>
              <w:t xml:space="preserve"> de contamination (contact </w:t>
            </w:r>
            <w:proofErr w:type="spellStart"/>
            <w:r w:rsidRPr="00E24486">
              <w:rPr>
                <w:rFonts w:ascii="Century Gothic" w:eastAsiaTheme="minorHAnsi" w:hAnsi="Century Gothic" w:cs="Calibri"/>
                <w:color w:val="000000"/>
              </w:rPr>
              <w:t>croisé</w:t>
            </w:r>
            <w:proofErr w:type="spellEnd"/>
            <w:r w:rsidRPr="00E24486">
              <w:rPr>
                <w:rFonts w:ascii="Century Gothic" w:eastAsiaTheme="minorHAnsi" w:hAnsi="Century Gothic" w:cs="Calibri"/>
                <w:color w:val="000000"/>
              </w:rPr>
              <w:t xml:space="preserve">) par des </w:t>
            </w:r>
            <w:proofErr w:type="spellStart"/>
            <w:r w:rsidRPr="00E24486">
              <w:rPr>
                <w:rFonts w:ascii="Century Gothic" w:eastAsiaTheme="minorHAnsi" w:hAnsi="Century Gothic" w:cs="Calibri"/>
                <w:color w:val="000000"/>
              </w:rPr>
              <w:t>allergènes</w:t>
            </w:r>
            <w:proofErr w:type="spellEnd"/>
            <w:r w:rsidRPr="00E24486">
              <w:rPr>
                <w:rFonts w:ascii="Century Gothic" w:eastAsiaTheme="minorHAnsi" w:hAnsi="Century Gothic" w:cs="Calibri"/>
                <w:color w:val="000000"/>
              </w:rPr>
              <w:t xml:space="preserve">. Cette </w:t>
            </w:r>
            <w:proofErr w:type="spellStart"/>
            <w:r w:rsidRPr="00E24486">
              <w:rPr>
                <w:rFonts w:ascii="Century Gothic" w:eastAsiaTheme="minorHAnsi" w:hAnsi="Century Gothic" w:cs="Calibri"/>
                <w:color w:val="000000"/>
              </w:rPr>
              <w:t>évaluation</w:t>
            </w:r>
            <w:proofErr w:type="spellEnd"/>
            <w:r w:rsidRPr="00E24486">
              <w:rPr>
                <w:rFonts w:ascii="Century Gothic" w:eastAsiaTheme="minorHAnsi" w:hAnsi="Century Gothic" w:cs="Calibri"/>
                <w:color w:val="000000"/>
              </w:rPr>
              <w:t xml:space="preserve"> doit </w:t>
            </w:r>
            <w:proofErr w:type="spellStart"/>
            <w:r w:rsidRPr="00E24486">
              <w:rPr>
                <w:rFonts w:ascii="Century Gothic" w:eastAsiaTheme="minorHAnsi" w:hAnsi="Century Gothic" w:cs="Calibri"/>
                <w:color w:val="000000"/>
              </w:rPr>
              <w:t>inclure</w:t>
            </w:r>
            <w:proofErr w:type="spellEnd"/>
            <w:r w:rsidRPr="00E24486">
              <w:rPr>
                <w:rFonts w:ascii="Century Gothic" w:eastAsiaTheme="minorHAnsi" w:hAnsi="Century Gothic" w:cs="Calibri"/>
                <w:color w:val="000000"/>
              </w:rPr>
              <w:t xml:space="preserve"> un examen des </w:t>
            </w:r>
            <w:proofErr w:type="spellStart"/>
            <w:r w:rsidRPr="00E24486">
              <w:rPr>
                <w:rFonts w:ascii="Century Gothic" w:eastAsiaTheme="minorHAnsi" w:hAnsi="Century Gothic" w:cs="Calibri"/>
                <w:color w:val="000000"/>
              </w:rPr>
              <w:t>spécifications</w:t>
            </w:r>
            <w:proofErr w:type="spellEnd"/>
            <w:r w:rsidRPr="00E24486">
              <w:rPr>
                <w:rFonts w:ascii="Century Gothic" w:eastAsiaTheme="minorHAnsi" w:hAnsi="Century Gothic" w:cs="Calibri"/>
                <w:color w:val="000000"/>
              </w:rPr>
              <w:t xml:space="preserve"> relatives aux matières premières et, </w:t>
            </w:r>
            <w:proofErr w:type="spellStart"/>
            <w:r w:rsidRPr="00E24486">
              <w:rPr>
                <w:rFonts w:ascii="Century Gothic" w:eastAsiaTheme="minorHAnsi" w:hAnsi="Century Gothic" w:cs="Calibri"/>
                <w:color w:val="000000"/>
              </w:rPr>
              <w:t>si</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nécessaire</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impliquer</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l'obtention</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d'informations</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supplémentaires</w:t>
            </w:r>
            <w:proofErr w:type="spellEnd"/>
            <w:r w:rsidRPr="00E24486">
              <w:rPr>
                <w:rFonts w:ascii="Century Gothic" w:eastAsiaTheme="minorHAnsi" w:hAnsi="Century Gothic" w:cs="Calibri"/>
                <w:color w:val="000000"/>
              </w:rPr>
              <w:t xml:space="preserve"> de la part des </w:t>
            </w:r>
            <w:proofErr w:type="spellStart"/>
            <w:r w:rsidRPr="00E24486">
              <w:rPr>
                <w:rFonts w:ascii="Century Gothic" w:eastAsiaTheme="minorHAnsi" w:hAnsi="Century Gothic" w:cs="Calibri"/>
                <w:color w:val="000000"/>
              </w:rPr>
              <w:t>fournisseurs</w:t>
            </w:r>
            <w:proofErr w:type="spellEnd"/>
            <w:r w:rsidRPr="00E24486">
              <w:rPr>
                <w:rFonts w:ascii="Century Gothic" w:eastAsiaTheme="minorHAnsi" w:hAnsi="Century Gothic" w:cs="Calibri"/>
                <w:color w:val="000000"/>
              </w:rPr>
              <w:t xml:space="preserve"> (grâce à des questionnaires, par </w:t>
            </w:r>
            <w:proofErr w:type="spellStart"/>
            <w:r w:rsidRPr="00E24486">
              <w:rPr>
                <w:rFonts w:ascii="Century Gothic" w:eastAsiaTheme="minorHAnsi" w:hAnsi="Century Gothic" w:cs="Calibri"/>
                <w:color w:val="000000"/>
              </w:rPr>
              <w:t>exemple</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afin</w:t>
            </w:r>
            <w:proofErr w:type="spellEnd"/>
            <w:r w:rsidRPr="00E24486">
              <w:rPr>
                <w:rFonts w:ascii="Century Gothic" w:eastAsiaTheme="minorHAnsi" w:hAnsi="Century Gothic" w:cs="Calibri"/>
                <w:color w:val="000000"/>
              </w:rPr>
              <w:t xml:space="preserve"> de </w:t>
            </w:r>
            <w:proofErr w:type="spellStart"/>
            <w:r w:rsidRPr="00E24486">
              <w:rPr>
                <w:rFonts w:ascii="Century Gothic" w:eastAsiaTheme="minorHAnsi" w:hAnsi="Century Gothic" w:cs="Calibri"/>
                <w:color w:val="000000"/>
              </w:rPr>
              <w:t>comprendre</w:t>
            </w:r>
            <w:proofErr w:type="spellEnd"/>
            <w:r w:rsidRPr="00E24486">
              <w:rPr>
                <w:rFonts w:ascii="Century Gothic" w:eastAsiaTheme="minorHAnsi" w:hAnsi="Century Gothic" w:cs="Calibri"/>
                <w:color w:val="000000"/>
              </w:rPr>
              <w:t xml:space="preserve"> le </w:t>
            </w:r>
            <w:proofErr w:type="spellStart"/>
            <w:r w:rsidRPr="00E24486">
              <w:rPr>
                <w:rFonts w:ascii="Century Gothic" w:eastAsiaTheme="minorHAnsi" w:hAnsi="Century Gothic" w:cs="Calibri"/>
                <w:color w:val="000000"/>
              </w:rPr>
              <w:t>profil</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allérgénique</w:t>
            </w:r>
            <w:proofErr w:type="spellEnd"/>
            <w:r w:rsidRPr="00E24486">
              <w:rPr>
                <w:rFonts w:ascii="Century Gothic" w:eastAsiaTheme="minorHAnsi" w:hAnsi="Century Gothic" w:cs="Calibri"/>
                <w:color w:val="000000"/>
              </w:rPr>
              <w:t xml:space="preserve"> des matières premières, </w:t>
            </w:r>
            <w:proofErr w:type="spellStart"/>
            <w:r w:rsidRPr="00E24486">
              <w:rPr>
                <w:rFonts w:ascii="Century Gothic" w:eastAsiaTheme="minorHAnsi" w:hAnsi="Century Gothic" w:cs="Calibri"/>
                <w:color w:val="000000"/>
              </w:rPr>
              <w:t>leurs</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ingrédients</w:t>
            </w:r>
            <w:proofErr w:type="spellEnd"/>
            <w:r w:rsidRPr="00E24486">
              <w:rPr>
                <w:rFonts w:ascii="Century Gothic" w:eastAsiaTheme="minorHAnsi" w:hAnsi="Century Gothic" w:cs="Calibri"/>
                <w:color w:val="000000"/>
              </w:rPr>
              <w:t xml:space="preserve"> et </w:t>
            </w:r>
            <w:proofErr w:type="spellStart"/>
            <w:r w:rsidRPr="00E24486">
              <w:rPr>
                <w:rFonts w:ascii="Century Gothic" w:eastAsiaTheme="minorHAnsi" w:hAnsi="Century Gothic" w:cs="Calibri"/>
                <w:color w:val="000000"/>
              </w:rPr>
              <w:t>l'usine</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où</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elles</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sont</w:t>
            </w:r>
            <w:proofErr w:type="spellEnd"/>
            <w:r w:rsidRPr="00E24486">
              <w:rPr>
                <w:rFonts w:ascii="Century Gothic" w:eastAsiaTheme="minorHAnsi" w:hAnsi="Century Gothic" w:cs="Calibri"/>
                <w:color w:val="000000"/>
              </w:rPr>
              <w:t xml:space="preserve"> </w:t>
            </w:r>
            <w:proofErr w:type="spellStart"/>
            <w:r w:rsidRPr="00E24486">
              <w:rPr>
                <w:rFonts w:ascii="Century Gothic" w:eastAsiaTheme="minorHAnsi" w:hAnsi="Century Gothic" w:cs="Calibri"/>
                <w:color w:val="000000"/>
              </w:rPr>
              <w:t>produites</w:t>
            </w:r>
            <w:proofErr w:type="spellEnd"/>
            <w:r w:rsidRPr="00E24486">
              <w:rPr>
                <w:rFonts w:ascii="Century Gothic" w:eastAsiaTheme="minorHAnsi" w:hAnsi="Century Gothic" w:cs="Calibri"/>
                <w:color w:val="000000"/>
              </w:rPr>
              <w:t>).</w:t>
            </w:r>
          </w:p>
        </w:tc>
        <w:tc>
          <w:tcPr>
            <w:tcW w:w="1221" w:type="dxa"/>
          </w:tcPr>
          <w:p w14:paraId="3338FD75" w14:textId="77777777" w:rsidR="00621833" w:rsidRPr="00842A3D" w:rsidRDefault="00621833" w:rsidP="00621833">
            <w:pPr>
              <w:spacing w:before="120" w:after="120"/>
              <w:rPr>
                <w:rFonts w:ascii="Century Gothic" w:hAnsi="Century Gothic" w:cs="Calibri"/>
                <w:b/>
                <w:sz w:val="20"/>
                <w:szCs w:val="20"/>
              </w:rPr>
            </w:pPr>
          </w:p>
        </w:tc>
        <w:tc>
          <w:tcPr>
            <w:tcW w:w="3402" w:type="dxa"/>
          </w:tcPr>
          <w:p w14:paraId="2C6047F9" w14:textId="77777777" w:rsidR="00621833" w:rsidRPr="00842A3D" w:rsidRDefault="00621833" w:rsidP="00621833">
            <w:pPr>
              <w:spacing w:before="120" w:after="120"/>
              <w:rPr>
                <w:rFonts w:ascii="Century Gothic" w:hAnsi="Century Gothic" w:cs="Calibri"/>
                <w:b/>
                <w:sz w:val="20"/>
                <w:szCs w:val="20"/>
              </w:rPr>
            </w:pPr>
          </w:p>
        </w:tc>
      </w:tr>
      <w:tr w:rsidR="004C46C6" w:rsidRPr="00842A3D" w14:paraId="60841CE3" w14:textId="77777777" w:rsidTr="00B67548">
        <w:tc>
          <w:tcPr>
            <w:tcW w:w="1560" w:type="dxa"/>
            <w:gridSpan w:val="2"/>
            <w:shd w:val="clear" w:color="auto" w:fill="D6E9B2"/>
          </w:tcPr>
          <w:p w14:paraId="51570FE3" w14:textId="77777777" w:rsidR="004B52F3" w:rsidRPr="00842A3D" w:rsidRDefault="004B52F3" w:rsidP="004B52F3">
            <w:pPr>
              <w:spacing w:before="120" w:after="120"/>
              <w:rPr>
                <w:rFonts w:ascii="Century Gothic" w:hAnsi="Century Gothic" w:cs="Calibri"/>
                <w:b/>
                <w:sz w:val="20"/>
                <w:szCs w:val="20"/>
              </w:rPr>
            </w:pPr>
            <w:r w:rsidRPr="00842A3D">
              <w:rPr>
                <w:rFonts w:ascii="Century Gothic" w:hAnsi="Century Gothic" w:cs="Calibri"/>
                <w:b/>
                <w:sz w:val="20"/>
                <w:szCs w:val="20"/>
              </w:rPr>
              <w:t>5.3.2</w:t>
            </w:r>
          </w:p>
        </w:tc>
        <w:tc>
          <w:tcPr>
            <w:tcW w:w="3740" w:type="dxa"/>
            <w:tcBorders>
              <w:top w:val="single" w:sz="4" w:space="0" w:color="auto"/>
              <w:left w:val="single" w:sz="4" w:space="0" w:color="auto"/>
              <w:bottom w:val="single" w:sz="4" w:space="0" w:color="auto"/>
              <w:right w:val="single" w:sz="4" w:space="0" w:color="auto"/>
            </w:tcBorders>
          </w:tcPr>
          <w:p w14:paraId="14095B33" w14:textId="034215F8" w:rsidR="004B52F3" w:rsidRPr="00A61D37" w:rsidRDefault="00A61D37" w:rsidP="004B52F3">
            <w:pPr>
              <w:pStyle w:val="para"/>
              <w:rPr>
                <w:rFonts w:ascii="Century Gothic" w:hAnsi="Century Gothic" w:cs="Calibri"/>
              </w:rPr>
            </w:pPr>
            <w:proofErr w:type="spellStart"/>
            <w:r w:rsidRPr="00A61D37">
              <w:rPr>
                <w:rFonts w:ascii="Century Gothic" w:hAnsi="Century Gothic" w:cs="Calibri"/>
              </w:rPr>
              <w:t>L'entreprise</w:t>
            </w:r>
            <w:proofErr w:type="spellEnd"/>
            <w:r w:rsidRPr="00A61D37">
              <w:rPr>
                <w:rFonts w:ascii="Century Gothic" w:hAnsi="Century Gothic" w:cs="Calibri"/>
              </w:rPr>
              <w:t xml:space="preserve"> doit identifier les </w:t>
            </w:r>
            <w:proofErr w:type="spellStart"/>
            <w:r w:rsidRPr="00A61D37">
              <w:rPr>
                <w:rFonts w:ascii="Century Gothic" w:hAnsi="Century Gothic" w:cs="Calibri"/>
              </w:rPr>
              <w:t>produits</w:t>
            </w:r>
            <w:proofErr w:type="spellEnd"/>
            <w:r w:rsidRPr="00A61D37">
              <w:rPr>
                <w:rFonts w:ascii="Century Gothic" w:hAnsi="Century Gothic" w:cs="Calibri"/>
              </w:rPr>
              <w:t xml:space="preserve"> </w:t>
            </w:r>
            <w:proofErr w:type="spellStart"/>
            <w:r w:rsidRPr="00A61D37">
              <w:rPr>
                <w:rFonts w:ascii="Century Gothic" w:hAnsi="Century Gothic" w:cs="Calibri"/>
              </w:rPr>
              <w:t>contenant</w:t>
            </w:r>
            <w:proofErr w:type="spellEnd"/>
            <w:r w:rsidRPr="00A61D37">
              <w:rPr>
                <w:rFonts w:ascii="Century Gothic" w:hAnsi="Century Gothic" w:cs="Calibri"/>
              </w:rPr>
              <w:t xml:space="preserve"> des </w:t>
            </w:r>
            <w:proofErr w:type="spellStart"/>
            <w:r w:rsidRPr="00A61D37">
              <w:rPr>
                <w:rFonts w:ascii="Century Gothic" w:hAnsi="Century Gothic" w:cs="Calibri"/>
              </w:rPr>
              <w:t>allergènes</w:t>
            </w:r>
            <w:proofErr w:type="spellEnd"/>
            <w:r w:rsidRPr="00A61D37">
              <w:rPr>
                <w:rFonts w:ascii="Century Gothic" w:hAnsi="Century Gothic" w:cs="Calibri"/>
              </w:rPr>
              <w:t xml:space="preserve"> </w:t>
            </w:r>
            <w:proofErr w:type="spellStart"/>
            <w:r w:rsidRPr="00A61D37">
              <w:rPr>
                <w:rFonts w:ascii="Century Gothic" w:hAnsi="Century Gothic" w:cs="Calibri"/>
              </w:rPr>
              <w:t>manipulés</w:t>
            </w:r>
            <w:proofErr w:type="spellEnd"/>
            <w:r w:rsidRPr="00A61D37">
              <w:rPr>
                <w:rFonts w:ascii="Century Gothic" w:hAnsi="Century Gothic" w:cs="Calibri"/>
              </w:rPr>
              <w:t xml:space="preserve"> sur site et </w:t>
            </w:r>
            <w:proofErr w:type="spellStart"/>
            <w:r w:rsidRPr="00A61D37">
              <w:rPr>
                <w:rFonts w:ascii="Century Gothic" w:hAnsi="Century Gothic" w:cs="Calibri"/>
              </w:rPr>
              <w:t>en</w:t>
            </w:r>
            <w:proofErr w:type="spellEnd"/>
            <w:r w:rsidRPr="00A61D37">
              <w:rPr>
                <w:rFonts w:ascii="Century Gothic" w:hAnsi="Century Gothic" w:cs="Calibri"/>
              </w:rPr>
              <w:t xml:space="preserve"> dresser la </w:t>
            </w:r>
            <w:proofErr w:type="spellStart"/>
            <w:r w:rsidRPr="00A61D37">
              <w:rPr>
                <w:rFonts w:ascii="Century Gothic" w:hAnsi="Century Gothic" w:cs="Calibri"/>
              </w:rPr>
              <w:t>liste</w:t>
            </w:r>
            <w:proofErr w:type="spellEnd"/>
            <w:r w:rsidRPr="00A61D37">
              <w:rPr>
                <w:rFonts w:ascii="Century Gothic" w:hAnsi="Century Gothic" w:cs="Calibri"/>
              </w:rPr>
              <w:t xml:space="preserve">. Cette </w:t>
            </w:r>
            <w:proofErr w:type="spellStart"/>
            <w:r w:rsidRPr="00A61D37">
              <w:rPr>
                <w:rFonts w:ascii="Century Gothic" w:hAnsi="Century Gothic" w:cs="Calibri"/>
              </w:rPr>
              <w:t>dernière</w:t>
            </w:r>
            <w:proofErr w:type="spellEnd"/>
            <w:r w:rsidRPr="00A61D37">
              <w:rPr>
                <w:rFonts w:ascii="Century Gothic" w:hAnsi="Century Gothic" w:cs="Calibri"/>
              </w:rPr>
              <w:t xml:space="preserve"> doit </w:t>
            </w:r>
            <w:proofErr w:type="spellStart"/>
            <w:r w:rsidRPr="00A61D37">
              <w:rPr>
                <w:rFonts w:ascii="Century Gothic" w:hAnsi="Century Gothic" w:cs="Calibri"/>
              </w:rPr>
              <w:t>inclure</w:t>
            </w:r>
            <w:proofErr w:type="spellEnd"/>
            <w:r w:rsidRPr="00A61D37">
              <w:rPr>
                <w:rFonts w:ascii="Century Gothic" w:hAnsi="Century Gothic" w:cs="Calibri"/>
              </w:rPr>
              <w:t xml:space="preserve"> les matières premières, les adjuvants de fabrication, les </w:t>
            </w:r>
            <w:proofErr w:type="spellStart"/>
            <w:r w:rsidRPr="00A61D37">
              <w:rPr>
                <w:rFonts w:ascii="Century Gothic" w:hAnsi="Century Gothic" w:cs="Calibri"/>
              </w:rPr>
              <w:t>produits</w:t>
            </w:r>
            <w:proofErr w:type="spellEnd"/>
            <w:r w:rsidRPr="00A61D37">
              <w:rPr>
                <w:rFonts w:ascii="Century Gothic" w:hAnsi="Century Gothic" w:cs="Calibri"/>
              </w:rPr>
              <w:t xml:space="preserve"> </w:t>
            </w:r>
            <w:proofErr w:type="spellStart"/>
            <w:r w:rsidRPr="00A61D37">
              <w:rPr>
                <w:rFonts w:ascii="Century Gothic" w:hAnsi="Century Gothic" w:cs="Calibri"/>
              </w:rPr>
              <w:t>intermédiaires</w:t>
            </w:r>
            <w:proofErr w:type="spellEnd"/>
            <w:r w:rsidRPr="00A61D37">
              <w:rPr>
                <w:rFonts w:ascii="Century Gothic" w:hAnsi="Century Gothic" w:cs="Calibri"/>
              </w:rPr>
              <w:t xml:space="preserve"> et </w:t>
            </w:r>
            <w:proofErr w:type="spellStart"/>
            <w:r w:rsidRPr="00A61D37">
              <w:rPr>
                <w:rFonts w:ascii="Century Gothic" w:hAnsi="Century Gothic" w:cs="Calibri"/>
              </w:rPr>
              <w:t>finis</w:t>
            </w:r>
            <w:proofErr w:type="spellEnd"/>
            <w:r w:rsidRPr="00A61D37">
              <w:rPr>
                <w:rFonts w:ascii="Century Gothic" w:hAnsi="Century Gothic" w:cs="Calibri"/>
              </w:rPr>
              <w:t xml:space="preserve">, et tout nouveau </w:t>
            </w:r>
            <w:proofErr w:type="spellStart"/>
            <w:r w:rsidRPr="00A61D37">
              <w:rPr>
                <w:rFonts w:ascii="Century Gothic" w:hAnsi="Century Gothic" w:cs="Calibri"/>
              </w:rPr>
              <w:t>produit</w:t>
            </w:r>
            <w:proofErr w:type="spellEnd"/>
            <w:r w:rsidRPr="00A61D37">
              <w:rPr>
                <w:rFonts w:ascii="Century Gothic" w:hAnsi="Century Gothic" w:cs="Calibri"/>
              </w:rPr>
              <w:t xml:space="preserve"> </w:t>
            </w:r>
            <w:proofErr w:type="spellStart"/>
            <w:r w:rsidRPr="00A61D37">
              <w:rPr>
                <w:rFonts w:ascii="Century Gothic" w:hAnsi="Century Gothic" w:cs="Calibri"/>
              </w:rPr>
              <w:t>développé</w:t>
            </w:r>
            <w:proofErr w:type="spellEnd"/>
            <w:r w:rsidRPr="00A61D37">
              <w:rPr>
                <w:rFonts w:ascii="Century Gothic" w:hAnsi="Century Gothic" w:cs="Calibri"/>
              </w:rPr>
              <w:t xml:space="preserve"> </w:t>
            </w:r>
            <w:proofErr w:type="spellStart"/>
            <w:r w:rsidRPr="00A61D37">
              <w:rPr>
                <w:rFonts w:ascii="Century Gothic" w:hAnsi="Century Gothic" w:cs="Calibri"/>
              </w:rPr>
              <w:t>ou</w:t>
            </w:r>
            <w:proofErr w:type="spellEnd"/>
            <w:r w:rsidRPr="00A61D37">
              <w:rPr>
                <w:rFonts w:ascii="Century Gothic" w:hAnsi="Century Gothic" w:cs="Calibri"/>
              </w:rPr>
              <w:t xml:space="preserve"> </w:t>
            </w:r>
            <w:proofErr w:type="spellStart"/>
            <w:r w:rsidRPr="00A61D37">
              <w:rPr>
                <w:rFonts w:ascii="Century Gothic" w:hAnsi="Century Gothic" w:cs="Calibri"/>
              </w:rPr>
              <w:t>nouvel</w:t>
            </w:r>
            <w:proofErr w:type="spellEnd"/>
            <w:r w:rsidRPr="00A61D37">
              <w:rPr>
                <w:rFonts w:ascii="Century Gothic" w:hAnsi="Century Gothic" w:cs="Calibri"/>
              </w:rPr>
              <w:t xml:space="preserve"> </w:t>
            </w:r>
            <w:proofErr w:type="spellStart"/>
            <w:r w:rsidRPr="00A61D37">
              <w:rPr>
                <w:rFonts w:ascii="Century Gothic" w:hAnsi="Century Gothic" w:cs="Calibri"/>
              </w:rPr>
              <w:t>ingrédient</w:t>
            </w:r>
            <w:proofErr w:type="spellEnd"/>
            <w:r w:rsidRPr="00A61D37">
              <w:rPr>
                <w:rFonts w:ascii="Century Gothic" w:hAnsi="Century Gothic" w:cs="Calibri"/>
              </w:rPr>
              <w:t>.</w:t>
            </w:r>
          </w:p>
        </w:tc>
        <w:tc>
          <w:tcPr>
            <w:tcW w:w="1221" w:type="dxa"/>
          </w:tcPr>
          <w:p w14:paraId="45FC5DF0" w14:textId="77777777" w:rsidR="004B52F3" w:rsidRPr="00842A3D" w:rsidRDefault="004B52F3" w:rsidP="004B52F3">
            <w:pPr>
              <w:spacing w:before="120" w:after="120"/>
              <w:rPr>
                <w:rFonts w:ascii="Century Gothic" w:hAnsi="Century Gothic" w:cs="Calibri"/>
                <w:b/>
                <w:sz w:val="20"/>
                <w:szCs w:val="20"/>
              </w:rPr>
            </w:pPr>
          </w:p>
        </w:tc>
        <w:tc>
          <w:tcPr>
            <w:tcW w:w="3402" w:type="dxa"/>
          </w:tcPr>
          <w:p w14:paraId="7DAC92AE" w14:textId="77777777" w:rsidR="004B52F3" w:rsidRPr="00842A3D" w:rsidRDefault="004B52F3" w:rsidP="004B52F3">
            <w:pPr>
              <w:spacing w:before="120" w:after="120"/>
              <w:rPr>
                <w:rFonts w:ascii="Century Gothic" w:hAnsi="Century Gothic" w:cs="Calibri"/>
                <w:b/>
                <w:sz w:val="20"/>
                <w:szCs w:val="20"/>
              </w:rPr>
            </w:pPr>
          </w:p>
        </w:tc>
      </w:tr>
      <w:tr w:rsidR="004C46C6" w:rsidRPr="00842A3D" w14:paraId="32230A1B" w14:textId="77777777" w:rsidTr="00B67548">
        <w:tc>
          <w:tcPr>
            <w:tcW w:w="1560" w:type="dxa"/>
            <w:gridSpan w:val="2"/>
            <w:shd w:val="clear" w:color="auto" w:fill="D6E9B2"/>
          </w:tcPr>
          <w:p w14:paraId="47551E16" w14:textId="77777777" w:rsidR="007B7DDB" w:rsidRPr="00842A3D" w:rsidRDefault="007B7DDB" w:rsidP="007B7DDB">
            <w:pPr>
              <w:spacing w:before="120" w:after="120"/>
              <w:rPr>
                <w:rFonts w:ascii="Century Gothic" w:hAnsi="Century Gothic" w:cs="Calibri"/>
                <w:b/>
                <w:sz w:val="20"/>
                <w:szCs w:val="20"/>
              </w:rPr>
            </w:pPr>
            <w:r w:rsidRPr="00842A3D">
              <w:rPr>
                <w:rFonts w:ascii="Century Gothic" w:hAnsi="Century Gothic" w:cs="Calibri"/>
                <w:b/>
                <w:sz w:val="20"/>
                <w:szCs w:val="20"/>
              </w:rPr>
              <w:t>5.3.3</w:t>
            </w:r>
          </w:p>
        </w:tc>
        <w:tc>
          <w:tcPr>
            <w:tcW w:w="3740" w:type="dxa"/>
            <w:tcBorders>
              <w:top w:val="single" w:sz="4" w:space="0" w:color="auto"/>
              <w:left w:val="single" w:sz="4" w:space="0" w:color="auto"/>
              <w:bottom w:val="single" w:sz="4" w:space="0" w:color="auto"/>
              <w:right w:val="single" w:sz="4" w:space="0" w:color="auto"/>
            </w:tcBorders>
          </w:tcPr>
          <w:p w14:paraId="2AA752EF" w14:textId="77777777" w:rsidR="00645D4C" w:rsidRPr="00645D4C" w:rsidRDefault="00645D4C" w:rsidP="00645D4C">
            <w:pPr>
              <w:pStyle w:val="TableParagraph"/>
              <w:spacing w:before="149" w:line="194" w:lineRule="auto"/>
              <w:ind w:left="113"/>
              <w:rPr>
                <w:rFonts w:ascii="Century Gothic" w:eastAsiaTheme="minorHAnsi" w:hAnsi="Century Gothic" w:cs="Calibri"/>
                <w:color w:val="000000"/>
              </w:rPr>
            </w:pPr>
            <w:r w:rsidRPr="00645D4C">
              <w:rPr>
                <w:rFonts w:ascii="Century Gothic" w:eastAsiaTheme="minorHAnsi" w:hAnsi="Century Gothic" w:cs="Calibri"/>
                <w:color w:val="000000"/>
              </w:rPr>
              <w:t xml:space="preserve">Une </w:t>
            </w:r>
            <w:proofErr w:type="spellStart"/>
            <w:r w:rsidRPr="00645D4C">
              <w:rPr>
                <w:rFonts w:ascii="Century Gothic" w:eastAsiaTheme="minorHAnsi" w:hAnsi="Century Gothic" w:cs="Calibri"/>
                <w:color w:val="000000"/>
              </w:rPr>
              <w:t>évaluation</w:t>
            </w:r>
            <w:proofErr w:type="spellEnd"/>
            <w:r w:rsidRPr="00645D4C">
              <w:rPr>
                <w:rFonts w:ascii="Century Gothic" w:eastAsiaTheme="minorHAnsi" w:hAnsi="Century Gothic" w:cs="Calibri"/>
                <w:color w:val="000000"/>
              </w:rPr>
              <w:t xml:space="preserve"> des </w:t>
            </w:r>
            <w:proofErr w:type="spellStart"/>
            <w:r w:rsidRPr="00645D4C">
              <w:rPr>
                <w:rFonts w:ascii="Century Gothic" w:eastAsiaTheme="minorHAnsi" w:hAnsi="Century Gothic" w:cs="Calibri"/>
                <w:color w:val="000000"/>
              </w:rPr>
              <w:t>risques</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documentée</w:t>
            </w:r>
            <w:proofErr w:type="spellEnd"/>
            <w:r w:rsidRPr="00645D4C">
              <w:rPr>
                <w:rFonts w:ascii="Century Gothic" w:eastAsiaTheme="minorHAnsi" w:hAnsi="Century Gothic" w:cs="Calibri"/>
                <w:color w:val="000000"/>
              </w:rPr>
              <w:t xml:space="preserve"> doit </w:t>
            </w:r>
            <w:proofErr w:type="spellStart"/>
            <w:r w:rsidRPr="00645D4C">
              <w:rPr>
                <w:rFonts w:ascii="Century Gothic" w:eastAsiaTheme="minorHAnsi" w:hAnsi="Century Gothic" w:cs="Calibri"/>
                <w:color w:val="000000"/>
              </w:rPr>
              <w:t>être</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effectuée</w:t>
            </w:r>
            <w:proofErr w:type="spellEnd"/>
            <w:r w:rsidRPr="00645D4C">
              <w:rPr>
                <w:rFonts w:ascii="Century Gothic" w:eastAsiaTheme="minorHAnsi" w:hAnsi="Century Gothic" w:cs="Calibri"/>
                <w:color w:val="000000"/>
              </w:rPr>
              <w:t xml:space="preserve"> pour identifier les </w:t>
            </w:r>
            <w:proofErr w:type="spellStart"/>
            <w:r w:rsidRPr="00645D4C">
              <w:rPr>
                <w:rFonts w:ascii="Century Gothic" w:eastAsiaTheme="minorHAnsi" w:hAnsi="Century Gothic" w:cs="Calibri"/>
                <w:color w:val="000000"/>
              </w:rPr>
              <w:t>voies</w:t>
            </w:r>
            <w:proofErr w:type="spellEnd"/>
            <w:r w:rsidRPr="00645D4C">
              <w:rPr>
                <w:rFonts w:ascii="Century Gothic" w:eastAsiaTheme="minorHAnsi" w:hAnsi="Century Gothic" w:cs="Calibri"/>
                <w:color w:val="000000"/>
              </w:rPr>
              <w:t xml:space="preserve"> de contamination (contact </w:t>
            </w:r>
            <w:proofErr w:type="spellStart"/>
            <w:r w:rsidRPr="00645D4C">
              <w:rPr>
                <w:rFonts w:ascii="Century Gothic" w:eastAsiaTheme="minorHAnsi" w:hAnsi="Century Gothic" w:cs="Calibri"/>
                <w:color w:val="000000"/>
              </w:rPr>
              <w:t>croisé</w:t>
            </w:r>
            <w:proofErr w:type="spellEnd"/>
            <w:r w:rsidRPr="00645D4C">
              <w:rPr>
                <w:rFonts w:ascii="Century Gothic" w:eastAsiaTheme="minorHAnsi" w:hAnsi="Century Gothic" w:cs="Calibri"/>
                <w:color w:val="000000"/>
              </w:rPr>
              <w:t xml:space="preserve">) et </w:t>
            </w:r>
            <w:proofErr w:type="spellStart"/>
            <w:r w:rsidRPr="00645D4C">
              <w:rPr>
                <w:rFonts w:ascii="Century Gothic" w:eastAsiaTheme="minorHAnsi" w:hAnsi="Century Gothic" w:cs="Calibri"/>
                <w:color w:val="000000"/>
              </w:rPr>
              <w:t>définir</w:t>
            </w:r>
            <w:proofErr w:type="spellEnd"/>
            <w:r w:rsidRPr="00645D4C">
              <w:rPr>
                <w:rFonts w:ascii="Century Gothic" w:eastAsiaTheme="minorHAnsi" w:hAnsi="Century Gothic" w:cs="Calibri"/>
                <w:color w:val="000000"/>
              </w:rPr>
              <w:t xml:space="preserve"> des politiques et des </w:t>
            </w:r>
            <w:proofErr w:type="spellStart"/>
            <w:r w:rsidRPr="00645D4C">
              <w:rPr>
                <w:rFonts w:ascii="Century Gothic" w:eastAsiaTheme="minorHAnsi" w:hAnsi="Century Gothic" w:cs="Calibri"/>
                <w:color w:val="000000"/>
              </w:rPr>
              <w:t>procédures</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documentées</w:t>
            </w:r>
            <w:proofErr w:type="spellEnd"/>
            <w:r w:rsidRPr="00645D4C">
              <w:rPr>
                <w:rFonts w:ascii="Century Gothic" w:eastAsiaTheme="minorHAnsi" w:hAnsi="Century Gothic" w:cs="Calibri"/>
                <w:color w:val="000000"/>
              </w:rPr>
              <w:t xml:space="preserve"> relatives à la manipulation des matières premières et des </w:t>
            </w:r>
            <w:proofErr w:type="spellStart"/>
            <w:r w:rsidRPr="00645D4C">
              <w:rPr>
                <w:rFonts w:ascii="Century Gothic" w:eastAsiaTheme="minorHAnsi" w:hAnsi="Century Gothic" w:cs="Calibri"/>
                <w:color w:val="000000"/>
              </w:rPr>
              <w:t>produits</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intermédiaires</w:t>
            </w:r>
            <w:proofErr w:type="spellEnd"/>
            <w:r w:rsidRPr="00645D4C">
              <w:rPr>
                <w:rFonts w:ascii="Century Gothic" w:eastAsiaTheme="minorHAnsi" w:hAnsi="Century Gothic" w:cs="Calibri"/>
                <w:color w:val="000000"/>
              </w:rPr>
              <w:t xml:space="preserve"> et </w:t>
            </w:r>
            <w:proofErr w:type="spellStart"/>
            <w:r w:rsidRPr="00645D4C">
              <w:rPr>
                <w:rFonts w:ascii="Century Gothic" w:eastAsiaTheme="minorHAnsi" w:hAnsi="Century Gothic" w:cs="Calibri"/>
                <w:color w:val="000000"/>
              </w:rPr>
              <w:t>finis</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afin</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d'éviter</w:t>
            </w:r>
            <w:proofErr w:type="spellEnd"/>
            <w:r w:rsidRPr="00645D4C">
              <w:rPr>
                <w:rFonts w:ascii="Century Gothic" w:eastAsiaTheme="minorHAnsi" w:hAnsi="Century Gothic" w:cs="Calibri"/>
                <w:color w:val="000000"/>
              </w:rPr>
              <w:t xml:space="preserve"> tout </w:t>
            </w:r>
            <w:proofErr w:type="spellStart"/>
            <w:r w:rsidRPr="00645D4C">
              <w:rPr>
                <w:rFonts w:ascii="Century Gothic" w:eastAsiaTheme="minorHAnsi" w:hAnsi="Century Gothic" w:cs="Calibri"/>
                <w:color w:val="000000"/>
              </w:rPr>
              <w:t>risque</w:t>
            </w:r>
            <w:proofErr w:type="spellEnd"/>
            <w:r w:rsidRPr="00645D4C">
              <w:rPr>
                <w:rFonts w:ascii="Century Gothic" w:eastAsiaTheme="minorHAnsi" w:hAnsi="Century Gothic" w:cs="Calibri"/>
                <w:color w:val="000000"/>
              </w:rPr>
              <w:t xml:space="preserve"> de contamination </w:t>
            </w:r>
            <w:proofErr w:type="spellStart"/>
            <w:r w:rsidRPr="00645D4C">
              <w:rPr>
                <w:rFonts w:ascii="Century Gothic" w:eastAsiaTheme="minorHAnsi" w:hAnsi="Century Gothic" w:cs="Calibri"/>
                <w:color w:val="000000"/>
              </w:rPr>
              <w:t>croisée</w:t>
            </w:r>
            <w:proofErr w:type="spellEnd"/>
            <w:r w:rsidRPr="00645D4C">
              <w:rPr>
                <w:rFonts w:ascii="Century Gothic" w:eastAsiaTheme="minorHAnsi" w:hAnsi="Century Gothic" w:cs="Calibri"/>
                <w:color w:val="000000"/>
              </w:rPr>
              <w:t xml:space="preserve"> (contact </w:t>
            </w:r>
            <w:proofErr w:type="spellStart"/>
            <w:r w:rsidRPr="00645D4C">
              <w:rPr>
                <w:rFonts w:ascii="Century Gothic" w:eastAsiaTheme="minorHAnsi" w:hAnsi="Century Gothic" w:cs="Calibri"/>
                <w:color w:val="000000"/>
              </w:rPr>
              <w:t>croisé</w:t>
            </w:r>
            <w:proofErr w:type="spellEnd"/>
            <w:r w:rsidRPr="00645D4C">
              <w:rPr>
                <w:rFonts w:ascii="Century Gothic" w:eastAsiaTheme="minorHAnsi" w:hAnsi="Century Gothic" w:cs="Calibri"/>
                <w:color w:val="000000"/>
              </w:rPr>
              <w:t xml:space="preserve">). Cette </w:t>
            </w:r>
            <w:proofErr w:type="spellStart"/>
            <w:r w:rsidRPr="00645D4C">
              <w:rPr>
                <w:rFonts w:ascii="Century Gothic" w:eastAsiaTheme="minorHAnsi" w:hAnsi="Century Gothic" w:cs="Calibri"/>
                <w:color w:val="000000"/>
              </w:rPr>
              <w:t>évaluation</w:t>
            </w:r>
            <w:proofErr w:type="spellEnd"/>
            <w:r w:rsidRPr="00645D4C">
              <w:rPr>
                <w:rFonts w:ascii="Century Gothic" w:eastAsiaTheme="minorHAnsi" w:hAnsi="Century Gothic" w:cs="Calibri"/>
                <w:color w:val="000000"/>
              </w:rPr>
              <w:t xml:space="preserve"> doit </w:t>
            </w:r>
            <w:proofErr w:type="spellStart"/>
            <w:r w:rsidRPr="00645D4C">
              <w:rPr>
                <w:rFonts w:ascii="Century Gothic" w:eastAsiaTheme="minorHAnsi" w:hAnsi="Century Gothic" w:cs="Calibri"/>
                <w:color w:val="000000"/>
              </w:rPr>
              <w:t>inclure</w:t>
            </w:r>
            <w:proofErr w:type="spellEnd"/>
            <w:r w:rsidRPr="00645D4C">
              <w:rPr>
                <w:rFonts w:ascii="Century Gothic" w:eastAsiaTheme="minorHAnsi" w:hAnsi="Century Gothic" w:cs="Calibri"/>
                <w:color w:val="000000"/>
              </w:rPr>
              <w:t xml:space="preserve"> :</w:t>
            </w:r>
          </w:p>
          <w:p w14:paraId="7025611B" w14:textId="77777777" w:rsidR="00645D4C" w:rsidRPr="00645D4C" w:rsidRDefault="00645D4C" w:rsidP="00B149A1">
            <w:pPr>
              <w:pStyle w:val="TableParagraph"/>
              <w:numPr>
                <w:ilvl w:val="0"/>
                <w:numId w:val="76"/>
              </w:numPr>
              <w:tabs>
                <w:tab w:val="left" w:pos="284"/>
              </w:tabs>
              <w:spacing w:before="118" w:line="194" w:lineRule="auto"/>
              <w:ind w:right="224"/>
              <w:rPr>
                <w:rFonts w:ascii="Century Gothic" w:eastAsiaTheme="minorHAnsi" w:hAnsi="Century Gothic" w:cs="Calibri"/>
                <w:color w:val="000000"/>
              </w:rPr>
            </w:pPr>
            <w:proofErr w:type="spellStart"/>
            <w:r w:rsidRPr="00645D4C">
              <w:rPr>
                <w:rFonts w:ascii="Century Gothic" w:eastAsiaTheme="minorHAnsi" w:hAnsi="Century Gothic" w:cs="Calibri"/>
                <w:color w:val="000000"/>
              </w:rPr>
              <w:t>une</w:t>
            </w:r>
            <w:proofErr w:type="spellEnd"/>
            <w:r w:rsidRPr="00645D4C">
              <w:rPr>
                <w:rFonts w:ascii="Century Gothic" w:eastAsiaTheme="minorHAnsi" w:hAnsi="Century Gothic" w:cs="Calibri"/>
                <w:color w:val="000000"/>
              </w:rPr>
              <w:t xml:space="preserve"> prise </w:t>
            </w:r>
            <w:proofErr w:type="spellStart"/>
            <w:r w:rsidRPr="00645D4C">
              <w:rPr>
                <w:rFonts w:ascii="Century Gothic" w:eastAsiaTheme="minorHAnsi" w:hAnsi="Century Gothic" w:cs="Calibri"/>
                <w:color w:val="000000"/>
              </w:rPr>
              <w:t>en</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considération</w:t>
            </w:r>
            <w:proofErr w:type="spellEnd"/>
            <w:r w:rsidRPr="00645D4C">
              <w:rPr>
                <w:rFonts w:ascii="Century Gothic" w:eastAsiaTheme="minorHAnsi" w:hAnsi="Century Gothic" w:cs="Calibri"/>
                <w:color w:val="000000"/>
              </w:rPr>
              <w:t xml:space="preserve"> de </w:t>
            </w:r>
            <w:proofErr w:type="spellStart"/>
            <w:r w:rsidRPr="00645D4C">
              <w:rPr>
                <w:rFonts w:ascii="Century Gothic" w:eastAsiaTheme="minorHAnsi" w:hAnsi="Century Gothic" w:cs="Calibri"/>
                <w:color w:val="000000"/>
              </w:rPr>
              <w:t>l'état</w:t>
            </w:r>
            <w:proofErr w:type="spellEnd"/>
            <w:r w:rsidRPr="00645D4C">
              <w:rPr>
                <w:rFonts w:ascii="Century Gothic" w:eastAsiaTheme="minorHAnsi" w:hAnsi="Century Gothic" w:cs="Calibri"/>
                <w:color w:val="000000"/>
              </w:rPr>
              <w:t xml:space="preserve"> physique de </w:t>
            </w:r>
            <w:proofErr w:type="spellStart"/>
            <w:r w:rsidRPr="00645D4C">
              <w:rPr>
                <w:rFonts w:ascii="Century Gothic" w:eastAsiaTheme="minorHAnsi" w:hAnsi="Century Gothic" w:cs="Calibri"/>
                <w:color w:val="000000"/>
              </w:rPr>
              <w:t>l'élément</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allergène</w:t>
            </w:r>
            <w:proofErr w:type="spellEnd"/>
            <w:r w:rsidRPr="00645D4C">
              <w:rPr>
                <w:rFonts w:ascii="Century Gothic" w:eastAsiaTheme="minorHAnsi" w:hAnsi="Century Gothic" w:cs="Calibri"/>
                <w:color w:val="000000"/>
              </w:rPr>
              <w:t xml:space="preserve"> (c-à-d. </w:t>
            </w:r>
            <w:proofErr w:type="spellStart"/>
            <w:r w:rsidRPr="00645D4C">
              <w:rPr>
                <w:rFonts w:ascii="Century Gothic" w:eastAsiaTheme="minorHAnsi" w:hAnsi="Century Gothic" w:cs="Calibri"/>
                <w:color w:val="000000"/>
              </w:rPr>
              <w:t>poudre</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liquide</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particules</w:t>
            </w:r>
            <w:proofErr w:type="spellEnd"/>
            <w:r w:rsidRPr="00645D4C">
              <w:rPr>
                <w:rFonts w:ascii="Century Gothic" w:eastAsiaTheme="minorHAnsi" w:hAnsi="Century Gothic" w:cs="Calibri"/>
                <w:color w:val="000000"/>
              </w:rPr>
              <w:t>)</w:t>
            </w:r>
          </w:p>
          <w:p w14:paraId="650B312F" w14:textId="77777777" w:rsidR="00645D4C" w:rsidRPr="00645D4C" w:rsidRDefault="00645D4C" w:rsidP="00B149A1">
            <w:pPr>
              <w:pStyle w:val="TableParagraph"/>
              <w:numPr>
                <w:ilvl w:val="0"/>
                <w:numId w:val="76"/>
              </w:numPr>
              <w:tabs>
                <w:tab w:val="left" w:pos="284"/>
              </w:tabs>
              <w:spacing w:before="3" w:line="194" w:lineRule="auto"/>
              <w:ind w:right="114"/>
              <w:rPr>
                <w:rFonts w:ascii="Century Gothic" w:eastAsiaTheme="minorHAnsi" w:hAnsi="Century Gothic" w:cs="Calibri"/>
                <w:color w:val="000000"/>
              </w:rPr>
            </w:pPr>
            <w:proofErr w:type="spellStart"/>
            <w:r w:rsidRPr="00645D4C">
              <w:rPr>
                <w:rFonts w:ascii="Century Gothic" w:eastAsiaTheme="minorHAnsi" w:hAnsi="Century Gothic" w:cs="Calibri"/>
                <w:color w:val="000000"/>
              </w:rPr>
              <w:t>l'identification</w:t>
            </w:r>
            <w:proofErr w:type="spellEnd"/>
            <w:r w:rsidRPr="00645D4C">
              <w:rPr>
                <w:rFonts w:ascii="Century Gothic" w:eastAsiaTheme="minorHAnsi" w:hAnsi="Century Gothic" w:cs="Calibri"/>
                <w:color w:val="000000"/>
              </w:rPr>
              <w:t xml:space="preserve"> de points </w:t>
            </w:r>
            <w:proofErr w:type="spellStart"/>
            <w:r w:rsidRPr="00645D4C">
              <w:rPr>
                <w:rFonts w:ascii="Century Gothic" w:eastAsiaTheme="minorHAnsi" w:hAnsi="Century Gothic" w:cs="Calibri"/>
                <w:color w:val="000000"/>
              </w:rPr>
              <w:t>potentiels</w:t>
            </w:r>
            <w:proofErr w:type="spellEnd"/>
            <w:r w:rsidRPr="00645D4C">
              <w:rPr>
                <w:rFonts w:ascii="Century Gothic" w:eastAsiaTheme="minorHAnsi" w:hAnsi="Century Gothic" w:cs="Calibri"/>
                <w:color w:val="000000"/>
              </w:rPr>
              <w:t xml:space="preserve"> de contamination </w:t>
            </w:r>
            <w:proofErr w:type="spellStart"/>
            <w:r w:rsidRPr="00645D4C">
              <w:rPr>
                <w:rFonts w:ascii="Century Gothic" w:eastAsiaTheme="minorHAnsi" w:hAnsi="Century Gothic" w:cs="Calibri"/>
                <w:color w:val="000000"/>
              </w:rPr>
              <w:t>croisée</w:t>
            </w:r>
            <w:proofErr w:type="spellEnd"/>
            <w:r w:rsidRPr="00645D4C">
              <w:rPr>
                <w:rFonts w:ascii="Century Gothic" w:eastAsiaTheme="minorHAnsi" w:hAnsi="Century Gothic" w:cs="Calibri"/>
                <w:color w:val="000000"/>
              </w:rPr>
              <w:t xml:space="preserve"> (contact </w:t>
            </w:r>
            <w:proofErr w:type="spellStart"/>
            <w:r w:rsidRPr="00645D4C">
              <w:rPr>
                <w:rFonts w:ascii="Century Gothic" w:eastAsiaTheme="minorHAnsi" w:hAnsi="Century Gothic" w:cs="Calibri"/>
                <w:color w:val="000000"/>
              </w:rPr>
              <w:t>croisé</w:t>
            </w:r>
            <w:proofErr w:type="spellEnd"/>
            <w:r w:rsidRPr="00645D4C">
              <w:rPr>
                <w:rFonts w:ascii="Century Gothic" w:eastAsiaTheme="minorHAnsi" w:hAnsi="Century Gothic" w:cs="Calibri"/>
                <w:color w:val="000000"/>
              </w:rPr>
              <w:t>) dans le flux de processus</w:t>
            </w:r>
          </w:p>
          <w:p w14:paraId="7D803893" w14:textId="77777777" w:rsidR="00645D4C" w:rsidRPr="00645D4C" w:rsidRDefault="00645D4C" w:rsidP="00B149A1">
            <w:pPr>
              <w:pStyle w:val="TableParagraph"/>
              <w:numPr>
                <w:ilvl w:val="0"/>
                <w:numId w:val="76"/>
              </w:numPr>
              <w:tabs>
                <w:tab w:val="left" w:pos="284"/>
              </w:tabs>
              <w:spacing w:before="2" w:line="194" w:lineRule="auto"/>
              <w:ind w:right="669"/>
              <w:rPr>
                <w:rFonts w:ascii="Century Gothic" w:eastAsiaTheme="minorHAnsi" w:hAnsi="Century Gothic" w:cs="Calibri"/>
                <w:color w:val="000000"/>
              </w:rPr>
            </w:pPr>
            <w:proofErr w:type="spellStart"/>
            <w:r w:rsidRPr="00645D4C">
              <w:rPr>
                <w:rFonts w:ascii="Century Gothic" w:eastAsiaTheme="minorHAnsi" w:hAnsi="Century Gothic" w:cs="Calibri"/>
                <w:color w:val="000000"/>
              </w:rPr>
              <w:t>l'évaluation</w:t>
            </w:r>
            <w:proofErr w:type="spellEnd"/>
            <w:r w:rsidRPr="00645D4C">
              <w:rPr>
                <w:rFonts w:ascii="Century Gothic" w:eastAsiaTheme="minorHAnsi" w:hAnsi="Century Gothic" w:cs="Calibri"/>
                <w:color w:val="000000"/>
              </w:rPr>
              <w:t xml:space="preserve"> des </w:t>
            </w:r>
            <w:proofErr w:type="spellStart"/>
            <w:r w:rsidRPr="00645D4C">
              <w:rPr>
                <w:rFonts w:ascii="Century Gothic" w:eastAsiaTheme="minorHAnsi" w:hAnsi="Century Gothic" w:cs="Calibri"/>
                <w:color w:val="000000"/>
              </w:rPr>
              <w:t>risques</w:t>
            </w:r>
            <w:proofErr w:type="spellEnd"/>
            <w:r w:rsidRPr="00645D4C">
              <w:rPr>
                <w:rFonts w:ascii="Century Gothic" w:eastAsiaTheme="minorHAnsi" w:hAnsi="Century Gothic" w:cs="Calibri"/>
                <w:color w:val="000000"/>
              </w:rPr>
              <w:t xml:space="preserve"> de contamination </w:t>
            </w:r>
            <w:proofErr w:type="spellStart"/>
            <w:r w:rsidRPr="00645D4C">
              <w:rPr>
                <w:rFonts w:ascii="Century Gothic" w:eastAsiaTheme="minorHAnsi" w:hAnsi="Century Gothic" w:cs="Calibri"/>
                <w:color w:val="000000"/>
              </w:rPr>
              <w:t>croisée</w:t>
            </w:r>
            <w:proofErr w:type="spellEnd"/>
            <w:r w:rsidRPr="00645D4C">
              <w:rPr>
                <w:rFonts w:ascii="Century Gothic" w:eastAsiaTheme="minorHAnsi" w:hAnsi="Century Gothic" w:cs="Calibri"/>
                <w:color w:val="000000"/>
              </w:rPr>
              <w:t xml:space="preserve"> (contact </w:t>
            </w:r>
            <w:proofErr w:type="spellStart"/>
            <w:r w:rsidRPr="00645D4C">
              <w:rPr>
                <w:rFonts w:ascii="Century Gothic" w:eastAsiaTheme="minorHAnsi" w:hAnsi="Century Gothic" w:cs="Calibri"/>
                <w:color w:val="000000"/>
              </w:rPr>
              <w:t>croisé</w:t>
            </w:r>
            <w:proofErr w:type="spellEnd"/>
            <w:r w:rsidRPr="00645D4C">
              <w:rPr>
                <w:rFonts w:ascii="Century Gothic" w:eastAsiaTheme="minorHAnsi" w:hAnsi="Century Gothic" w:cs="Calibri"/>
                <w:color w:val="000000"/>
              </w:rPr>
              <w:t xml:space="preserve">) par des </w:t>
            </w:r>
            <w:proofErr w:type="spellStart"/>
            <w:r w:rsidRPr="00645D4C">
              <w:rPr>
                <w:rFonts w:ascii="Century Gothic" w:eastAsiaTheme="minorHAnsi" w:hAnsi="Century Gothic" w:cs="Calibri"/>
                <w:color w:val="000000"/>
              </w:rPr>
              <w:t>allergènes</w:t>
            </w:r>
            <w:proofErr w:type="spellEnd"/>
            <w:r w:rsidRPr="00645D4C">
              <w:rPr>
                <w:rFonts w:ascii="Century Gothic" w:eastAsiaTheme="minorHAnsi" w:hAnsi="Century Gothic" w:cs="Calibri"/>
                <w:color w:val="000000"/>
              </w:rPr>
              <w:t xml:space="preserve"> à </w:t>
            </w:r>
            <w:proofErr w:type="spellStart"/>
            <w:r w:rsidRPr="00645D4C">
              <w:rPr>
                <w:rFonts w:ascii="Century Gothic" w:eastAsiaTheme="minorHAnsi" w:hAnsi="Century Gothic" w:cs="Calibri"/>
                <w:color w:val="000000"/>
              </w:rPr>
              <w:t>chaque</w:t>
            </w:r>
            <w:proofErr w:type="spellEnd"/>
            <w:r w:rsidRPr="00645D4C">
              <w:rPr>
                <w:rFonts w:ascii="Century Gothic" w:eastAsiaTheme="minorHAnsi" w:hAnsi="Century Gothic" w:cs="Calibri"/>
                <w:color w:val="000000"/>
              </w:rPr>
              <w:t xml:space="preserve"> étape du </w:t>
            </w:r>
            <w:r w:rsidRPr="00645D4C">
              <w:rPr>
                <w:rFonts w:ascii="Century Gothic" w:eastAsiaTheme="minorHAnsi" w:hAnsi="Century Gothic" w:cs="Calibri"/>
                <w:color w:val="000000"/>
              </w:rPr>
              <w:lastRenderedPageBreak/>
              <w:t>processus</w:t>
            </w:r>
          </w:p>
          <w:p w14:paraId="5320C684" w14:textId="5C09C2BA" w:rsidR="007B7DDB" w:rsidRPr="00645D4C" w:rsidRDefault="00645D4C" w:rsidP="00B149A1">
            <w:pPr>
              <w:pStyle w:val="TableParagraph"/>
              <w:numPr>
                <w:ilvl w:val="0"/>
                <w:numId w:val="76"/>
              </w:numPr>
              <w:tabs>
                <w:tab w:val="left" w:pos="284"/>
              </w:tabs>
              <w:spacing w:before="2" w:line="194" w:lineRule="auto"/>
              <w:ind w:right="669"/>
              <w:rPr>
                <w:rFonts w:ascii="Century Gothic" w:eastAsiaTheme="minorHAnsi" w:hAnsi="Century Gothic" w:cs="Calibri"/>
                <w:color w:val="000000"/>
              </w:rPr>
            </w:pPr>
            <w:proofErr w:type="spellStart"/>
            <w:r w:rsidRPr="00645D4C">
              <w:rPr>
                <w:rFonts w:ascii="Century Gothic" w:eastAsiaTheme="minorHAnsi" w:hAnsi="Century Gothic" w:cs="Calibri"/>
                <w:color w:val="000000"/>
              </w:rPr>
              <w:t>l'identification</w:t>
            </w:r>
            <w:proofErr w:type="spellEnd"/>
            <w:r w:rsidRPr="00645D4C">
              <w:rPr>
                <w:rFonts w:ascii="Century Gothic" w:eastAsiaTheme="minorHAnsi" w:hAnsi="Century Gothic" w:cs="Calibri"/>
                <w:color w:val="000000"/>
              </w:rPr>
              <w:t xml:space="preserve"> de </w:t>
            </w:r>
            <w:proofErr w:type="spellStart"/>
            <w:r w:rsidRPr="00645D4C">
              <w:rPr>
                <w:rFonts w:ascii="Century Gothic" w:eastAsiaTheme="minorHAnsi" w:hAnsi="Century Gothic" w:cs="Calibri"/>
                <w:color w:val="000000"/>
              </w:rPr>
              <w:t>contrôles</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adaptés</w:t>
            </w:r>
            <w:proofErr w:type="spellEnd"/>
            <w:r w:rsidRPr="00645D4C">
              <w:rPr>
                <w:rFonts w:ascii="Century Gothic" w:eastAsiaTheme="minorHAnsi" w:hAnsi="Century Gothic" w:cs="Calibri"/>
                <w:color w:val="000000"/>
              </w:rPr>
              <w:t xml:space="preserve"> pour </w:t>
            </w:r>
            <w:proofErr w:type="spellStart"/>
            <w:r w:rsidRPr="00645D4C">
              <w:rPr>
                <w:rFonts w:ascii="Century Gothic" w:eastAsiaTheme="minorHAnsi" w:hAnsi="Century Gothic" w:cs="Calibri"/>
                <w:color w:val="000000"/>
              </w:rPr>
              <w:t>réduire</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ou</w:t>
            </w:r>
            <w:proofErr w:type="spellEnd"/>
            <w:r w:rsidRPr="00645D4C">
              <w:rPr>
                <w:rFonts w:ascii="Century Gothic" w:eastAsiaTheme="minorHAnsi" w:hAnsi="Century Gothic" w:cs="Calibri"/>
                <w:color w:val="000000"/>
              </w:rPr>
              <w:t xml:space="preserve"> </w:t>
            </w:r>
            <w:proofErr w:type="spellStart"/>
            <w:r w:rsidRPr="00645D4C">
              <w:rPr>
                <w:rFonts w:ascii="Century Gothic" w:eastAsiaTheme="minorHAnsi" w:hAnsi="Century Gothic" w:cs="Calibri"/>
                <w:color w:val="000000"/>
              </w:rPr>
              <w:t>éliminer</w:t>
            </w:r>
            <w:proofErr w:type="spellEnd"/>
            <w:r w:rsidRPr="00645D4C">
              <w:rPr>
                <w:rFonts w:ascii="Century Gothic" w:eastAsiaTheme="minorHAnsi" w:hAnsi="Century Gothic" w:cs="Calibri"/>
                <w:color w:val="000000"/>
              </w:rPr>
              <w:t xml:space="preserve"> les </w:t>
            </w:r>
            <w:proofErr w:type="spellStart"/>
            <w:r w:rsidRPr="00645D4C">
              <w:rPr>
                <w:rFonts w:ascii="Century Gothic" w:eastAsiaTheme="minorHAnsi" w:hAnsi="Century Gothic" w:cs="Calibri"/>
                <w:color w:val="000000"/>
              </w:rPr>
              <w:t>risques</w:t>
            </w:r>
            <w:proofErr w:type="spellEnd"/>
            <w:r w:rsidRPr="00645D4C">
              <w:rPr>
                <w:rFonts w:ascii="Century Gothic" w:eastAsiaTheme="minorHAnsi" w:hAnsi="Century Gothic" w:cs="Calibri"/>
                <w:color w:val="000000"/>
              </w:rPr>
              <w:t xml:space="preserve"> de contamination </w:t>
            </w:r>
            <w:proofErr w:type="spellStart"/>
            <w:r w:rsidRPr="00645D4C">
              <w:rPr>
                <w:rFonts w:ascii="Century Gothic" w:eastAsiaTheme="minorHAnsi" w:hAnsi="Century Gothic" w:cs="Calibri"/>
                <w:color w:val="000000"/>
              </w:rPr>
              <w:t>croisée</w:t>
            </w:r>
            <w:proofErr w:type="spellEnd"/>
            <w:r w:rsidRPr="00645D4C">
              <w:rPr>
                <w:rFonts w:ascii="Century Gothic" w:eastAsiaTheme="minorHAnsi" w:hAnsi="Century Gothic" w:cs="Calibri"/>
                <w:color w:val="000000"/>
              </w:rPr>
              <w:t xml:space="preserve"> (contact </w:t>
            </w:r>
            <w:proofErr w:type="spellStart"/>
            <w:r w:rsidRPr="00645D4C">
              <w:rPr>
                <w:rFonts w:ascii="Century Gothic" w:eastAsiaTheme="minorHAnsi" w:hAnsi="Century Gothic" w:cs="Calibri"/>
                <w:color w:val="000000"/>
              </w:rPr>
              <w:t>croisé</w:t>
            </w:r>
            <w:proofErr w:type="spellEnd"/>
            <w:r w:rsidRPr="00645D4C">
              <w:rPr>
                <w:rFonts w:ascii="Century Gothic" w:eastAsiaTheme="minorHAnsi" w:hAnsi="Century Gothic" w:cs="Calibri"/>
                <w:color w:val="000000"/>
              </w:rPr>
              <w:t>).</w:t>
            </w:r>
          </w:p>
        </w:tc>
        <w:tc>
          <w:tcPr>
            <w:tcW w:w="1221" w:type="dxa"/>
          </w:tcPr>
          <w:p w14:paraId="2B6C92A4" w14:textId="77777777" w:rsidR="007B7DDB" w:rsidRPr="00842A3D" w:rsidRDefault="007B7DDB" w:rsidP="007B7DDB">
            <w:pPr>
              <w:spacing w:before="120" w:after="120"/>
              <w:rPr>
                <w:rFonts w:ascii="Century Gothic" w:hAnsi="Century Gothic" w:cs="Calibri"/>
                <w:b/>
                <w:sz w:val="20"/>
                <w:szCs w:val="20"/>
              </w:rPr>
            </w:pPr>
          </w:p>
        </w:tc>
        <w:tc>
          <w:tcPr>
            <w:tcW w:w="3402" w:type="dxa"/>
          </w:tcPr>
          <w:p w14:paraId="7F426B80" w14:textId="77777777" w:rsidR="007B7DDB" w:rsidRPr="00842A3D" w:rsidRDefault="007B7DDB" w:rsidP="007B7DDB">
            <w:pPr>
              <w:spacing w:before="120" w:after="120"/>
              <w:rPr>
                <w:rFonts w:ascii="Century Gothic" w:hAnsi="Century Gothic" w:cs="Calibri"/>
                <w:b/>
                <w:sz w:val="20"/>
                <w:szCs w:val="20"/>
              </w:rPr>
            </w:pPr>
          </w:p>
        </w:tc>
      </w:tr>
      <w:tr w:rsidR="004C46C6" w:rsidRPr="00842A3D" w14:paraId="2EC95594" w14:textId="77777777" w:rsidTr="00822496">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BD4B4"/>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501C120" w14:textId="77777777" w:rsidR="00C43B52" w:rsidRPr="00C43B52" w:rsidRDefault="00C43B52" w:rsidP="00C43B52">
            <w:pPr>
              <w:pStyle w:val="TableParagraph"/>
              <w:spacing w:before="149" w:line="194" w:lineRule="auto"/>
              <w:ind w:left="113"/>
              <w:rPr>
                <w:rFonts w:ascii="Century Gothic" w:eastAsiaTheme="minorHAnsi" w:hAnsi="Century Gothic" w:cs="Calibri"/>
                <w:color w:val="000000"/>
              </w:rPr>
            </w:pPr>
            <w:r w:rsidRPr="00C43B52">
              <w:rPr>
                <w:rFonts w:ascii="Century Gothic" w:eastAsiaTheme="minorHAnsi" w:hAnsi="Century Gothic" w:cs="Calibri"/>
                <w:color w:val="000000"/>
              </w:rPr>
              <w:t xml:space="preserve">Des </w:t>
            </w:r>
            <w:proofErr w:type="spellStart"/>
            <w:r w:rsidRPr="00C43B52">
              <w:rPr>
                <w:rFonts w:ascii="Century Gothic" w:eastAsiaTheme="minorHAnsi" w:hAnsi="Century Gothic" w:cs="Calibri"/>
                <w:color w:val="000000"/>
              </w:rPr>
              <w:t>procédures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doivent</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être</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définies</w:t>
            </w:r>
            <w:proofErr w:type="spellEnd"/>
            <w:r w:rsidRPr="00C43B52">
              <w:rPr>
                <w:rFonts w:ascii="Century Gothic" w:eastAsiaTheme="minorHAnsi" w:hAnsi="Century Gothic" w:cs="Calibri"/>
                <w:color w:val="000000"/>
              </w:rPr>
              <w:t xml:space="preserve"> pour </w:t>
            </w:r>
            <w:proofErr w:type="spellStart"/>
            <w:r w:rsidRPr="00C43B52">
              <w:rPr>
                <w:rFonts w:ascii="Century Gothic" w:eastAsiaTheme="minorHAnsi" w:hAnsi="Century Gothic" w:cs="Calibri"/>
                <w:color w:val="000000"/>
              </w:rPr>
              <w:t>garantir</w:t>
            </w:r>
            <w:proofErr w:type="spellEnd"/>
            <w:r w:rsidRPr="00C43B52">
              <w:rPr>
                <w:rFonts w:ascii="Century Gothic" w:eastAsiaTheme="minorHAnsi" w:hAnsi="Century Gothic" w:cs="Calibri"/>
                <w:color w:val="000000"/>
              </w:rPr>
              <w:t xml:space="preserve"> la gestion </w:t>
            </w:r>
            <w:proofErr w:type="spellStart"/>
            <w:r w:rsidRPr="00C43B52">
              <w:rPr>
                <w:rFonts w:ascii="Century Gothic" w:eastAsiaTheme="minorHAnsi" w:hAnsi="Century Gothic" w:cs="Calibri"/>
                <w:color w:val="000000"/>
              </w:rPr>
              <w:t>efficace</w:t>
            </w:r>
            <w:proofErr w:type="spellEnd"/>
            <w:r w:rsidRPr="00C43B52">
              <w:rPr>
                <w:rFonts w:ascii="Century Gothic" w:eastAsiaTheme="minorHAnsi" w:hAnsi="Century Gothic" w:cs="Calibri"/>
                <w:color w:val="000000"/>
              </w:rPr>
              <w:t xml:space="preserve"> des </w:t>
            </w:r>
            <w:proofErr w:type="spellStart"/>
            <w:r w:rsidRPr="00C43B52">
              <w:rPr>
                <w:rFonts w:ascii="Century Gothic" w:eastAsiaTheme="minorHAnsi" w:hAnsi="Century Gothic" w:cs="Calibri"/>
                <w:color w:val="000000"/>
              </w:rPr>
              <w:t>éléments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allergéniques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afin</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d'éviter</w:t>
            </w:r>
            <w:proofErr w:type="spellEnd"/>
            <w:r w:rsidRPr="00C43B52">
              <w:rPr>
                <w:rFonts w:ascii="Century Gothic" w:eastAsiaTheme="minorHAnsi" w:hAnsi="Century Gothic" w:cs="Calibri"/>
                <w:color w:val="000000"/>
              </w:rPr>
              <w:t xml:space="preserve"> la contamination </w:t>
            </w:r>
            <w:proofErr w:type="spellStart"/>
            <w:r w:rsidRPr="00C43B52">
              <w:rPr>
                <w:rFonts w:ascii="Century Gothic" w:eastAsiaTheme="minorHAnsi" w:hAnsi="Century Gothic" w:cs="Calibri"/>
                <w:color w:val="000000"/>
              </w:rPr>
              <w:t>croisée</w:t>
            </w:r>
            <w:proofErr w:type="spellEnd"/>
            <w:r w:rsidRPr="00C43B52">
              <w:rPr>
                <w:rFonts w:ascii="Century Gothic" w:eastAsiaTheme="minorHAnsi" w:hAnsi="Century Gothic" w:cs="Calibri"/>
                <w:color w:val="000000"/>
              </w:rPr>
              <w:t xml:space="preserve"> (contact </w:t>
            </w:r>
            <w:proofErr w:type="spellStart"/>
            <w:r w:rsidRPr="00C43B52">
              <w:rPr>
                <w:rFonts w:ascii="Century Gothic" w:eastAsiaTheme="minorHAnsi" w:hAnsi="Century Gothic" w:cs="Calibri"/>
                <w:color w:val="000000"/>
              </w:rPr>
              <w:t>croisé</w:t>
            </w:r>
            <w:proofErr w:type="spellEnd"/>
            <w:r w:rsidRPr="00C43B52">
              <w:rPr>
                <w:rFonts w:ascii="Century Gothic" w:eastAsiaTheme="minorHAnsi" w:hAnsi="Century Gothic" w:cs="Calibri"/>
                <w:color w:val="000000"/>
              </w:rPr>
              <w:t xml:space="preserve">) des </w:t>
            </w:r>
            <w:proofErr w:type="spellStart"/>
            <w:r w:rsidRPr="00C43B52">
              <w:rPr>
                <w:rFonts w:ascii="Century Gothic" w:eastAsiaTheme="minorHAnsi" w:hAnsi="Century Gothic" w:cs="Calibri"/>
                <w:color w:val="000000"/>
              </w:rPr>
              <w:t>produits</w:t>
            </w:r>
            <w:proofErr w:type="spellEnd"/>
            <w:r w:rsidRPr="00C43B52">
              <w:rPr>
                <w:rFonts w:ascii="Century Gothic" w:eastAsiaTheme="minorHAnsi" w:hAnsi="Century Gothic" w:cs="Calibri"/>
                <w:color w:val="000000"/>
              </w:rPr>
              <w:t xml:space="preserve"> ne </w:t>
            </w:r>
            <w:proofErr w:type="spellStart"/>
            <w:r w:rsidRPr="00C43B52">
              <w:rPr>
                <w:rFonts w:ascii="Century Gothic" w:eastAsiaTheme="minorHAnsi" w:hAnsi="Century Gothic" w:cs="Calibri"/>
                <w:color w:val="000000"/>
              </w:rPr>
              <w:t>contenant</w:t>
            </w:r>
            <w:proofErr w:type="spellEnd"/>
            <w:r w:rsidRPr="00C43B52">
              <w:rPr>
                <w:rFonts w:ascii="Century Gothic" w:eastAsiaTheme="minorHAnsi" w:hAnsi="Century Gothic" w:cs="Calibri"/>
                <w:color w:val="000000"/>
              </w:rPr>
              <w:t xml:space="preserve"> pas </w:t>
            </w:r>
            <w:proofErr w:type="spellStart"/>
            <w:r w:rsidRPr="00C43B52">
              <w:rPr>
                <w:rFonts w:ascii="Century Gothic" w:eastAsiaTheme="minorHAnsi" w:hAnsi="Century Gothic" w:cs="Calibri"/>
                <w:color w:val="000000"/>
              </w:rPr>
              <w:t>cet</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allergène</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Ces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procédures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doivent</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inclure</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s'il</w:t>
            </w:r>
            <w:proofErr w:type="spellEnd"/>
            <w:r w:rsidRPr="00C43B52">
              <w:rPr>
                <w:rFonts w:ascii="Century Gothic" w:eastAsiaTheme="minorHAnsi" w:hAnsi="Century Gothic" w:cs="Calibri"/>
                <w:color w:val="000000"/>
              </w:rPr>
              <w:t xml:space="preserve"> y a lieu :</w:t>
            </w:r>
          </w:p>
          <w:p w14:paraId="6F5ACEAD" w14:textId="77777777" w:rsidR="00C43B52" w:rsidRPr="00C43B52" w:rsidRDefault="00C43B52" w:rsidP="00B149A1">
            <w:pPr>
              <w:pStyle w:val="TableParagraph"/>
              <w:numPr>
                <w:ilvl w:val="0"/>
                <w:numId w:val="77"/>
              </w:numPr>
              <w:tabs>
                <w:tab w:val="left" w:pos="284"/>
              </w:tabs>
              <w:spacing w:before="117" w:line="194" w:lineRule="auto"/>
              <w:ind w:right="179"/>
              <w:rPr>
                <w:rFonts w:ascii="Century Gothic" w:eastAsiaTheme="minorHAnsi" w:hAnsi="Century Gothic" w:cs="Calibri"/>
                <w:color w:val="000000"/>
              </w:rPr>
            </w:pPr>
            <w:proofErr w:type="spellStart"/>
            <w:r w:rsidRPr="00C43B52">
              <w:rPr>
                <w:rFonts w:ascii="Century Gothic" w:eastAsiaTheme="minorHAnsi" w:hAnsi="Century Gothic" w:cs="Calibri"/>
                <w:color w:val="000000"/>
              </w:rPr>
              <w:t>une</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séparation</w:t>
            </w:r>
            <w:proofErr w:type="spellEnd"/>
            <w:r w:rsidRPr="00C43B52">
              <w:rPr>
                <w:rFonts w:ascii="Century Gothic" w:eastAsiaTheme="minorHAnsi" w:hAnsi="Century Gothic" w:cs="Calibri"/>
                <w:color w:val="000000"/>
              </w:rPr>
              <w:t xml:space="preserve"> physique </w:t>
            </w:r>
            <w:proofErr w:type="spellStart"/>
            <w:r w:rsidRPr="00C43B52">
              <w:rPr>
                <w:rFonts w:ascii="Century Gothic" w:eastAsiaTheme="minorHAnsi" w:hAnsi="Century Gothic" w:cs="Calibri"/>
                <w:color w:val="000000"/>
              </w:rPr>
              <w:t>ou</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temporelle</w:t>
            </w:r>
            <w:proofErr w:type="spellEnd"/>
            <w:r w:rsidRPr="00C43B52">
              <w:rPr>
                <w:rFonts w:ascii="Century Gothic" w:eastAsiaTheme="minorHAnsi" w:hAnsi="Century Gothic" w:cs="Calibri"/>
                <w:color w:val="000000"/>
              </w:rPr>
              <w:t xml:space="preserve"> pendant que les </w:t>
            </w:r>
            <w:proofErr w:type="spellStart"/>
            <w:r w:rsidRPr="00C43B52">
              <w:rPr>
                <w:rFonts w:ascii="Century Gothic" w:eastAsiaTheme="minorHAnsi" w:hAnsi="Century Gothic" w:cs="Calibri"/>
                <w:color w:val="000000"/>
              </w:rPr>
              <w:t>éléments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contenant</w:t>
            </w:r>
            <w:proofErr w:type="spellEnd"/>
            <w:r w:rsidRPr="00C43B52">
              <w:rPr>
                <w:rFonts w:ascii="Century Gothic" w:eastAsiaTheme="minorHAnsi" w:hAnsi="Century Gothic" w:cs="Calibri"/>
                <w:color w:val="000000"/>
              </w:rPr>
              <w:t xml:space="preserve"> des </w:t>
            </w:r>
            <w:proofErr w:type="spellStart"/>
            <w:r w:rsidRPr="00C43B52">
              <w:rPr>
                <w:rFonts w:ascii="Century Gothic" w:eastAsiaTheme="minorHAnsi" w:hAnsi="Century Gothic" w:cs="Calibri"/>
                <w:color w:val="000000"/>
              </w:rPr>
              <w:t>allergènes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sont</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stockés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transformés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ou</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emballés</w:t>
            </w:r>
            <w:proofErr w:type="spellEnd"/>
          </w:p>
          <w:p w14:paraId="09B7ABD3" w14:textId="77777777" w:rsidR="00C43B52" w:rsidRPr="00C43B52" w:rsidRDefault="00C43B52" w:rsidP="00B149A1">
            <w:pPr>
              <w:pStyle w:val="TableParagraph"/>
              <w:numPr>
                <w:ilvl w:val="0"/>
                <w:numId w:val="77"/>
              </w:numPr>
              <w:tabs>
                <w:tab w:val="left" w:pos="284"/>
              </w:tabs>
              <w:spacing w:before="3" w:line="194" w:lineRule="auto"/>
              <w:ind w:right="247" w:hanging="171"/>
              <w:rPr>
                <w:rFonts w:ascii="Century Gothic" w:eastAsiaTheme="minorHAnsi" w:hAnsi="Century Gothic" w:cs="Calibri"/>
                <w:color w:val="000000"/>
              </w:rPr>
            </w:pPr>
            <w:proofErr w:type="spellStart"/>
            <w:r w:rsidRPr="00C43B52">
              <w:rPr>
                <w:rFonts w:ascii="Century Gothic" w:eastAsiaTheme="minorHAnsi" w:hAnsi="Century Gothic" w:cs="Calibri"/>
                <w:color w:val="000000"/>
              </w:rPr>
              <w:t>l'utilisation</w:t>
            </w:r>
            <w:proofErr w:type="spellEnd"/>
            <w:r w:rsidRPr="00C43B52">
              <w:rPr>
                <w:rFonts w:ascii="Century Gothic" w:eastAsiaTheme="minorHAnsi" w:hAnsi="Century Gothic" w:cs="Calibri"/>
                <w:color w:val="000000"/>
              </w:rPr>
              <w:t xml:space="preserve"> de </w:t>
            </w:r>
            <w:proofErr w:type="spellStart"/>
            <w:r w:rsidRPr="00C43B52">
              <w:rPr>
                <w:rFonts w:ascii="Century Gothic" w:eastAsiaTheme="minorHAnsi" w:hAnsi="Century Gothic" w:cs="Calibri"/>
                <w:color w:val="000000"/>
              </w:rPr>
              <w:t>vêtements</w:t>
            </w:r>
            <w:proofErr w:type="spellEnd"/>
            <w:r w:rsidRPr="00C43B52">
              <w:rPr>
                <w:rFonts w:ascii="Century Gothic" w:eastAsiaTheme="minorHAnsi" w:hAnsi="Century Gothic" w:cs="Calibri"/>
                <w:color w:val="000000"/>
              </w:rPr>
              <w:t xml:space="preserve"> de protection </w:t>
            </w:r>
            <w:proofErr w:type="spellStart"/>
            <w:r w:rsidRPr="00C43B52">
              <w:rPr>
                <w:rFonts w:ascii="Century Gothic" w:eastAsiaTheme="minorHAnsi" w:hAnsi="Century Gothic" w:cs="Calibri"/>
                <w:color w:val="000000"/>
              </w:rPr>
              <w:t>distincts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ou</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supplémentaires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lors</w:t>
            </w:r>
            <w:proofErr w:type="spellEnd"/>
            <w:r w:rsidRPr="00C43B52">
              <w:rPr>
                <w:rFonts w:ascii="Century Gothic" w:eastAsiaTheme="minorHAnsi" w:hAnsi="Century Gothic" w:cs="Calibri"/>
                <w:color w:val="000000"/>
              </w:rPr>
              <w:t xml:space="preserve"> de la manipulation des </w:t>
            </w:r>
            <w:proofErr w:type="spellStart"/>
            <w:r w:rsidRPr="00C43B52">
              <w:rPr>
                <w:rFonts w:ascii="Century Gothic" w:eastAsiaTheme="minorHAnsi" w:hAnsi="Century Gothic" w:cs="Calibri"/>
                <w:color w:val="000000"/>
              </w:rPr>
              <w:t>allergènes</w:t>
            </w:r>
            <w:proofErr w:type="spellEnd"/>
          </w:p>
          <w:p w14:paraId="6647838F" w14:textId="77777777" w:rsidR="00C43B52" w:rsidRPr="00C43B52" w:rsidRDefault="00C43B52" w:rsidP="00B149A1">
            <w:pPr>
              <w:pStyle w:val="TableParagraph"/>
              <w:numPr>
                <w:ilvl w:val="0"/>
                <w:numId w:val="77"/>
              </w:numPr>
              <w:tabs>
                <w:tab w:val="left" w:pos="284"/>
              </w:tabs>
              <w:spacing w:line="231" w:lineRule="exact"/>
              <w:ind w:hanging="171"/>
              <w:rPr>
                <w:rFonts w:ascii="Century Gothic" w:eastAsiaTheme="minorHAnsi" w:hAnsi="Century Gothic" w:cs="Calibri"/>
                <w:color w:val="000000"/>
              </w:rPr>
            </w:pPr>
            <w:proofErr w:type="spellStart"/>
            <w:r w:rsidRPr="00C43B52">
              <w:rPr>
                <w:rFonts w:ascii="Century Gothic" w:eastAsiaTheme="minorHAnsi" w:hAnsi="Century Gothic" w:cs="Calibri"/>
                <w:color w:val="000000"/>
              </w:rPr>
              <w:t>l'utilisation</w:t>
            </w:r>
            <w:proofErr w:type="spellEnd"/>
            <w:r w:rsidRPr="00C43B52">
              <w:rPr>
                <w:rFonts w:ascii="Century Gothic" w:eastAsiaTheme="minorHAnsi" w:hAnsi="Century Gothic" w:cs="Calibri"/>
                <w:color w:val="000000"/>
              </w:rPr>
              <w:t xml:space="preserve"> de matériel et </w:t>
            </w:r>
            <w:proofErr w:type="spellStart"/>
            <w:r w:rsidRPr="00C43B52">
              <w:rPr>
                <w:rFonts w:ascii="Century Gothic" w:eastAsiaTheme="minorHAnsi" w:hAnsi="Century Gothic" w:cs="Calibri"/>
                <w:color w:val="000000"/>
              </w:rPr>
              <w:t>d'ustensiles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identifiés</w:t>
            </w:r>
            <w:proofErr w:type="spellEnd"/>
            <w:r w:rsidRPr="00C43B52">
              <w:rPr>
                <w:rFonts w:ascii="Century Gothic" w:eastAsiaTheme="minorHAnsi" w:hAnsi="Century Gothic" w:cs="Calibri"/>
                <w:color w:val="000000"/>
              </w:rPr>
              <w:t xml:space="preserve"> et </w:t>
            </w:r>
            <w:proofErr w:type="spellStart"/>
            <w:r w:rsidRPr="00C43B52">
              <w:rPr>
                <w:rFonts w:ascii="Century Gothic" w:eastAsiaTheme="minorHAnsi" w:hAnsi="Century Gothic" w:cs="Calibri"/>
                <w:color w:val="000000"/>
              </w:rPr>
              <w:t>spécifiques</w:t>
            </w:r>
            <w:proofErr w:type="spellEnd"/>
            <w:r w:rsidRPr="00C43B52">
              <w:rPr>
                <w:rFonts w:ascii="Century Gothic" w:eastAsiaTheme="minorHAnsi" w:hAnsi="Century Gothic" w:cs="Calibri"/>
                <w:color w:val="000000"/>
              </w:rPr>
              <w:t xml:space="preserve"> pour la transformation</w:t>
            </w:r>
          </w:p>
          <w:p w14:paraId="608EF0D8" w14:textId="77777777" w:rsidR="00C43B52" w:rsidRPr="00C43B52" w:rsidRDefault="00C43B52" w:rsidP="00B149A1">
            <w:pPr>
              <w:pStyle w:val="TableParagraph"/>
              <w:numPr>
                <w:ilvl w:val="0"/>
                <w:numId w:val="77"/>
              </w:numPr>
              <w:tabs>
                <w:tab w:val="left" w:pos="284"/>
              </w:tabs>
              <w:spacing w:before="11" w:line="194" w:lineRule="auto"/>
              <w:ind w:right="527"/>
              <w:rPr>
                <w:rFonts w:ascii="Century Gothic" w:eastAsiaTheme="minorHAnsi" w:hAnsi="Century Gothic" w:cs="Calibri"/>
                <w:color w:val="000000"/>
              </w:rPr>
            </w:pPr>
            <w:proofErr w:type="spellStart"/>
            <w:r w:rsidRPr="00C43B52">
              <w:rPr>
                <w:rFonts w:ascii="Century Gothic" w:eastAsiaTheme="minorHAnsi" w:hAnsi="Century Gothic" w:cs="Calibri"/>
                <w:color w:val="000000"/>
              </w:rPr>
              <w:t>l'organisation</w:t>
            </w:r>
            <w:proofErr w:type="spellEnd"/>
            <w:r w:rsidRPr="00C43B52">
              <w:rPr>
                <w:rFonts w:ascii="Century Gothic" w:eastAsiaTheme="minorHAnsi" w:hAnsi="Century Gothic" w:cs="Calibri"/>
                <w:color w:val="000000"/>
              </w:rPr>
              <w:t xml:space="preserve"> de la production de manière à </w:t>
            </w:r>
            <w:proofErr w:type="spellStart"/>
            <w:r w:rsidRPr="00C43B52">
              <w:rPr>
                <w:rFonts w:ascii="Century Gothic" w:eastAsiaTheme="minorHAnsi" w:hAnsi="Century Gothic" w:cs="Calibri"/>
                <w:color w:val="000000"/>
              </w:rPr>
              <w:t>réduire</w:t>
            </w:r>
            <w:proofErr w:type="spellEnd"/>
            <w:r w:rsidRPr="00C43B52">
              <w:rPr>
                <w:rFonts w:ascii="Century Gothic" w:eastAsiaTheme="minorHAnsi" w:hAnsi="Century Gothic" w:cs="Calibri"/>
                <w:color w:val="000000"/>
              </w:rPr>
              <w:t xml:space="preserve"> les </w:t>
            </w:r>
            <w:proofErr w:type="spellStart"/>
            <w:r w:rsidRPr="00C43B52">
              <w:rPr>
                <w:rFonts w:ascii="Century Gothic" w:eastAsiaTheme="minorHAnsi" w:hAnsi="Century Gothic" w:cs="Calibri"/>
                <w:color w:val="000000"/>
              </w:rPr>
              <w:t>changements</w:t>
            </w:r>
            <w:proofErr w:type="spellEnd"/>
            <w:r w:rsidRPr="00C43B52">
              <w:rPr>
                <w:rFonts w:ascii="Century Gothic" w:eastAsiaTheme="minorHAnsi" w:hAnsi="Century Gothic" w:cs="Calibri"/>
                <w:color w:val="000000"/>
              </w:rPr>
              <w:t xml:space="preserve"> entre les </w:t>
            </w:r>
            <w:proofErr w:type="spellStart"/>
            <w:r w:rsidRPr="00C43B52">
              <w:rPr>
                <w:rFonts w:ascii="Century Gothic" w:eastAsiaTheme="minorHAnsi" w:hAnsi="Century Gothic" w:cs="Calibri"/>
                <w:color w:val="000000"/>
              </w:rPr>
              <w:t>produits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contenant</w:t>
            </w:r>
            <w:proofErr w:type="spellEnd"/>
            <w:r w:rsidRPr="00C43B52">
              <w:rPr>
                <w:rFonts w:ascii="Century Gothic" w:eastAsiaTheme="minorHAnsi" w:hAnsi="Century Gothic" w:cs="Calibri"/>
                <w:color w:val="000000"/>
              </w:rPr>
              <w:t xml:space="preserve"> un </w:t>
            </w:r>
            <w:proofErr w:type="spellStart"/>
            <w:r w:rsidRPr="00C43B52">
              <w:rPr>
                <w:rFonts w:ascii="Century Gothic" w:eastAsiaTheme="minorHAnsi" w:hAnsi="Century Gothic" w:cs="Calibri"/>
                <w:color w:val="000000"/>
              </w:rPr>
              <w:t>allergène</w:t>
            </w:r>
            <w:proofErr w:type="spellEnd"/>
            <w:r w:rsidRPr="00C43B52">
              <w:rPr>
                <w:rFonts w:ascii="Century Gothic" w:eastAsiaTheme="minorHAnsi" w:hAnsi="Century Gothic" w:cs="Calibri"/>
                <w:color w:val="000000"/>
              </w:rPr>
              <w:t xml:space="preserve"> et les </w:t>
            </w:r>
            <w:proofErr w:type="spellStart"/>
            <w:r w:rsidRPr="00C43B52">
              <w:rPr>
                <w:rFonts w:ascii="Century Gothic" w:eastAsiaTheme="minorHAnsi" w:hAnsi="Century Gothic" w:cs="Calibri"/>
                <w:color w:val="000000"/>
              </w:rPr>
              <w:t>produits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n'en</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contenant</w:t>
            </w:r>
            <w:proofErr w:type="spellEnd"/>
            <w:r w:rsidRPr="00C43B52">
              <w:rPr>
                <w:rFonts w:ascii="Century Gothic" w:eastAsiaTheme="minorHAnsi" w:hAnsi="Century Gothic" w:cs="Calibri"/>
                <w:color w:val="000000"/>
              </w:rPr>
              <w:t xml:space="preserve"> pas</w:t>
            </w:r>
          </w:p>
          <w:p w14:paraId="66BA7DE3" w14:textId="77777777" w:rsidR="00C43B52" w:rsidRPr="00C43B52" w:rsidRDefault="00C43B52" w:rsidP="00B149A1">
            <w:pPr>
              <w:pStyle w:val="TableParagraph"/>
              <w:numPr>
                <w:ilvl w:val="0"/>
                <w:numId w:val="77"/>
              </w:numPr>
              <w:tabs>
                <w:tab w:val="left" w:pos="284"/>
              </w:tabs>
              <w:spacing w:before="2" w:line="194" w:lineRule="auto"/>
              <w:ind w:right="382"/>
              <w:rPr>
                <w:rFonts w:ascii="Century Gothic" w:eastAsiaTheme="minorHAnsi" w:hAnsi="Century Gothic" w:cs="Calibri"/>
                <w:color w:val="000000"/>
              </w:rPr>
            </w:pPr>
            <w:r w:rsidRPr="00C43B52">
              <w:rPr>
                <w:rFonts w:ascii="Century Gothic" w:eastAsiaTheme="minorHAnsi" w:hAnsi="Century Gothic" w:cs="Calibri"/>
                <w:color w:val="000000"/>
              </w:rPr>
              <w:t xml:space="preserve">des </w:t>
            </w:r>
            <w:proofErr w:type="spellStart"/>
            <w:r w:rsidRPr="00C43B52">
              <w:rPr>
                <w:rFonts w:ascii="Century Gothic" w:eastAsiaTheme="minorHAnsi" w:hAnsi="Century Gothic" w:cs="Calibri"/>
                <w:color w:val="000000"/>
              </w:rPr>
              <w:t>systèmes</w:t>
            </w:r>
            <w:proofErr w:type="spellEnd"/>
            <w:r w:rsidRPr="00C43B52">
              <w:rPr>
                <w:rFonts w:ascii="Century Gothic" w:eastAsiaTheme="minorHAnsi" w:hAnsi="Century Gothic" w:cs="Calibri"/>
                <w:color w:val="000000"/>
              </w:rPr>
              <w:t xml:space="preserve"> de restriction des </w:t>
            </w:r>
            <w:proofErr w:type="spellStart"/>
            <w:r w:rsidRPr="00C43B52">
              <w:rPr>
                <w:rFonts w:ascii="Century Gothic" w:eastAsiaTheme="minorHAnsi" w:hAnsi="Century Gothic" w:cs="Calibri"/>
                <w:color w:val="000000"/>
              </w:rPr>
              <w:t>déplacements</w:t>
            </w:r>
            <w:proofErr w:type="spellEnd"/>
            <w:r w:rsidRPr="00C43B52">
              <w:rPr>
                <w:rFonts w:ascii="Century Gothic" w:eastAsiaTheme="minorHAnsi" w:hAnsi="Century Gothic" w:cs="Calibri"/>
                <w:color w:val="000000"/>
              </w:rPr>
              <w:t xml:space="preserve"> de </w:t>
            </w:r>
            <w:proofErr w:type="spellStart"/>
            <w:r w:rsidRPr="00C43B52">
              <w:rPr>
                <w:rFonts w:ascii="Century Gothic" w:eastAsiaTheme="minorHAnsi" w:hAnsi="Century Gothic" w:cs="Calibri"/>
                <w:color w:val="000000"/>
              </w:rPr>
              <w:t>poussière</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en</w:t>
            </w:r>
            <w:proofErr w:type="spellEnd"/>
            <w:r w:rsidRPr="00C43B52">
              <w:rPr>
                <w:rFonts w:ascii="Century Gothic" w:eastAsiaTheme="minorHAnsi" w:hAnsi="Century Gothic" w:cs="Calibri"/>
                <w:color w:val="000000"/>
              </w:rPr>
              <w:t xml:space="preserve"> suspension </w:t>
            </w:r>
            <w:proofErr w:type="spellStart"/>
            <w:r w:rsidRPr="00C43B52">
              <w:rPr>
                <w:rFonts w:ascii="Century Gothic" w:eastAsiaTheme="minorHAnsi" w:hAnsi="Century Gothic" w:cs="Calibri"/>
                <w:color w:val="000000"/>
              </w:rPr>
              <w:t>contenant</w:t>
            </w:r>
            <w:proofErr w:type="spellEnd"/>
            <w:r w:rsidRPr="00C43B52">
              <w:rPr>
                <w:rFonts w:ascii="Century Gothic" w:eastAsiaTheme="minorHAnsi" w:hAnsi="Century Gothic" w:cs="Calibri"/>
                <w:color w:val="000000"/>
              </w:rPr>
              <w:t xml:space="preserve"> des </w:t>
            </w:r>
            <w:proofErr w:type="spellStart"/>
            <w:r w:rsidRPr="00C43B52">
              <w:rPr>
                <w:rFonts w:ascii="Century Gothic" w:eastAsiaTheme="minorHAnsi" w:hAnsi="Century Gothic" w:cs="Calibri"/>
                <w:color w:val="000000"/>
              </w:rPr>
              <w:t>éléments</w:t>
            </w:r>
            <w:proofErr w:type="spellEnd"/>
            <w:r w:rsidRPr="00C43B52">
              <w:rPr>
                <w:rFonts w:ascii="Century Gothic" w:eastAsiaTheme="minorHAnsi" w:hAnsi="Century Gothic" w:cs="Calibri"/>
                <w:color w:val="000000"/>
              </w:rPr>
              <w:t xml:space="preserve"> </w:t>
            </w:r>
            <w:proofErr w:type="spellStart"/>
            <w:r w:rsidRPr="00C43B52">
              <w:rPr>
                <w:rFonts w:ascii="Century Gothic" w:eastAsiaTheme="minorHAnsi" w:hAnsi="Century Gothic" w:cs="Calibri"/>
                <w:color w:val="000000"/>
              </w:rPr>
              <w:t>allergéniques</w:t>
            </w:r>
            <w:proofErr w:type="spellEnd"/>
          </w:p>
          <w:p w14:paraId="2FA59B3D" w14:textId="77777777" w:rsidR="00C43B52" w:rsidRPr="00C43B52" w:rsidRDefault="00C43B52" w:rsidP="00B149A1">
            <w:pPr>
              <w:pStyle w:val="TableParagraph"/>
              <w:numPr>
                <w:ilvl w:val="0"/>
                <w:numId w:val="77"/>
              </w:numPr>
              <w:tabs>
                <w:tab w:val="left" w:pos="284"/>
              </w:tabs>
              <w:spacing w:line="231" w:lineRule="exact"/>
              <w:ind w:hanging="171"/>
              <w:rPr>
                <w:rFonts w:ascii="Century Gothic" w:eastAsiaTheme="minorHAnsi" w:hAnsi="Century Gothic" w:cs="Calibri"/>
                <w:color w:val="000000"/>
              </w:rPr>
            </w:pPr>
            <w:r w:rsidRPr="00C43B52">
              <w:rPr>
                <w:rFonts w:ascii="Century Gothic" w:eastAsiaTheme="minorHAnsi" w:hAnsi="Century Gothic" w:cs="Calibri"/>
                <w:color w:val="000000"/>
              </w:rPr>
              <w:t xml:space="preserve">des </w:t>
            </w:r>
            <w:proofErr w:type="spellStart"/>
            <w:r w:rsidRPr="00C43B52">
              <w:rPr>
                <w:rFonts w:ascii="Century Gothic" w:eastAsiaTheme="minorHAnsi" w:hAnsi="Century Gothic" w:cs="Calibri"/>
                <w:color w:val="000000"/>
              </w:rPr>
              <w:t>contrôles</w:t>
            </w:r>
            <w:proofErr w:type="spellEnd"/>
            <w:r w:rsidRPr="00C43B52">
              <w:rPr>
                <w:rFonts w:ascii="Century Gothic" w:eastAsiaTheme="minorHAnsi" w:hAnsi="Century Gothic" w:cs="Calibri"/>
                <w:color w:val="000000"/>
              </w:rPr>
              <w:t xml:space="preserve"> quant à la manipulation des </w:t>
            </w:r>
            <w:proofErr w:type="spellStart"/>
            <w:r w:rsidRPr="00C43B52">
              <w:rPr>
                <w:rFonts w:ascii="Century Gothic" w:eastAsiaTheme="minorHAnsi" w:hAnsi="Century Gothic" w:cs="Calibri"/>
                <w:color w:val="000000"/>
              </w:rPr>
              <w:t>déchets</w:t>
            </w:r>
            <w:proofErr w:type="spellEnd"/>
            <w:r w:rsidRPr="00C43B52">
              <w:rPr>
                <w:rFonts w:ascii="Century Gothic" w:eastAsiaTheme="minorHAnsi" w:hAnsi="Century Gothic" w:cs="Calibri"/>
                <w:color w:val="000000"/>
              </w:rPr>
              <w:t xml:space="preserve"> et des </w:t>
            </w:r>
            <w:proofErr w:type="spellStart"/>
            <w:r w:rsidRPr="00C43B52">
              <w:rPr>
                <w:rFonts w:ascii="Century Gothic" w:eastAsiaTheme="minorHAnsi" w:hAnsi="Century Gothic" w:cs="Calibri"/>
                <w:color w:val="000000"/>
              </w:rPr>
              <w:t>déversements</w:t>
            </w:r>
            <w:proofErr w:type="spellEnd"/>
            <w:r w:rsidRPr="00C43B52">
              <w:rPr>
                <w:rFonts w:ascii="Century Gothic" w:eastAsiaTheme="minorHAnsi" w:hAnsi="Century Gothic" w:cs="Calibri"/>
                <w:color w:val="000000"/>
              </w:rPr>
              <w:t xml:space="preserve"> de </w:t>
            </w:r>
            <w:proofErr w:type="spellStart"/>
            <w:r w:rsidRPr="00C43B52">
              <w:rPr>
                <w:rFonts w:ascii="Century Gothic" w:eastAsiaTheme="minorHAnsi" w:hAnsi="Century Gothic" w:cs="Calibri"/>
                <w:color w:val="000000"/>
              </w:rPr>
              <w:t>liquide</w:t>
            </w:r>
            <w:proofErr w:type="spellEnd"/>
          </w:p>
          <w:p w14:paraId="26CE4854" w14:textId="2FE64303" w:rsidR="00C80406" w:rsidRPr="00C43B52" w:rsidRDefault="00C43B52" w:rsidP="00B149A1">
            <w:pPr>
              <w:pStyle w:val="TableParagraph"/>
              <w:numPr>
                <w:ilvl w:val="0"/>
                <w:numId w:val="77"/>
              </w:numPr>
              <w:tabs>
                <w:tab w:val="left" w:pos="284"/>
              </w:tabs>
              <w:spacing w:line="231" w:lineRule="exact"/>
              <w:ind w:hanging="171"/>
              <w:rPr>
                <w:rFonts w:ascii="Century Gothic" w:eastAsiaTheme="minorHAnsi" w:hAnsi="Century Gothic" w:cs="Calibri"/>
                <w:color w:val="000000"/>
              </w:rPr>
            </w:pPr>
            <w:r w:rsidRPr="00C43B52">
              <w:rPr>
                <w:rFonts w:ascii="Century Gothic" w:eastAsiaTheme="minorHAnsi" w:hAnsi="Century Gothic" w:cs="Calibri"/>
                <w:color w:val="000000"/>
              </w:rPr>
              <w:t xml:space="preserve">des restrictions relatives aux aliments </w:t>
            </w:r>
            <w:proofErr w:type="spellStart"/>
            <w:r w:rsidRPr="00C43B52">
              <w:rPr>
                <w:rFonts w:ascii="Century Gothic" w:eastAsiaTheme="minorHAnsi" w:hAnsi="Century Gothic" w:cs="Calibri"/>
                <w:color w:val="000000"/>
              </w:rPr>
              <w:t>introduits</w:t>
            </w:r>
            <w:proofErr w:type="spellEnd"/>
            <w:r w:rsidRPr="00C43B52">
              <w:rPr>
                <w:rFonts w:ascii="Century Gothic" w:eastAsiaTheme="minorHAnsi" w:hAnsi="Century Gothic" w:cs="Calibri"/>
                <w:color w:val="000000"/>
              </w:rPr>
              <w:t xml:space="preserve"> sur le site par le personnel, les </w:t>
            </w:r>
            <w:proofErr w:type="spellStart"/>
            <w:r w:rsidRPr="00C43B52">
              <w:rPr>
                <w:rFonts w:ascii="Century Gothic" w:eastAsiaTheme="minorHAnsi" w:hAnsi="Century Gothic" w:cs="Calibri"/>
                <w:color w:val="000000"/>
              </w:rPr>
              <w:t>visiteurs</w:t>
            </w:r>
            <w:proofErr w:type="spellEnd"/>
            <w:r w:rsidRPr="00C43B52">
              <w:rPr>
                <w:rFonts w:ascii="Century Gothic" w:eastAsiaTheme="minorHAnsi" w:hAnsi="Century Gothic" w:cs="Calibri"/>
                <w:color w:val="000000"/>
              </w:rPr>
              <w:t xml:space="preserve">, les </w:t>
            </w:r>
            <w:proofErr w:type="spellStart"/>
            <w:r w:rsidRPr="00C43B52">
              <w:rPr>
                <w:rFonts w:ascii="Century Gothic" w:eastAsiaTheme="minorHAnsi" w:hAnsi="Century Gothic" w:cs="Calibri"/>
                <w:color w:val="000000"/>
              </w:rPr>
              <w:t>prestataires</w:t>
            </w:r>
            <w:proofErr w:type="spellEnd"/>
            <w:r w:rsidRPr="00C43B52">
              <w:rPr>
                <w:rFonts w:ascii="Century Gothic" w:eastAsiaTheme="minorHAnsi" w:hAnsi="Century Gothic" w:cs="Calibri"/>
                <w:color w:val="000000"/>
              </w:rPr>
              <w:t xml:space="preserve"> de service et les restaurateurs.</w:t>
            </w:r>
          </w:p>
        </w:tc>
        <w:tc>
          <w:tcPr>
            <w:tcW w:w="1221" w:type="dxa"/>
          </w:tcPr>
          <w:p w14:paraId="52B98240" w14:textId="77777777" w:rsidR="00C80406" w:rsidRPr="00842A3D" w:rsidRDefault="00C80406" w:rsidP="00D03537">
            <w:pPr>
              <w:spacing w:before="120" w:after="120"/>
              <w:rPr>
                <w:rFonts w:ascii="Century Gothic" w:hAnsi="Century Gothic" w:cs="Calibri"/>
                <w:b/>
                <w:sz w:val="20"/>
                <w:szCs w:val="20"/>
              </w:rPr>
            </w:pPr>
          </w:p>
        </w:tc>
        <w:tc>
          <w:tcPr>
            <w:tcW w:w="3402" w:type="dxa"/>
          </w:tcPr>
          <w:p w14:paraId="31C6B2E2" w14:textId="77777777" w:rsidR="00C80406" w:rsidRPr="00842A3D" w:rsidRDefault="00C80406" w:rsidP="00D03537">
            <w:pPr>
              <w:spacing w:before="120" w:after="120"/>
              <w:rPr>
                <w:rFonts w:ascii="Century Gothic" w:hAnsi="Century Gothic" w:cs="Calibri"/>
                <w:b/>
                <w:sz w:val="20"/>
                <w:szCs w:val="20"/>
              </w:rPr>
            </w:pPr>
          </w:p>
        </w:tc>
      </w:tr>
      <w:tr w:rsidR="004C46C6" w:rsidRPr="00842A3D" w14:paraId="2AA05D81" w14:textId="77777777" w:rsidTr="00822496">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BD4B4"/>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54656C51" w:rsidR="003C2154" w:rsidRPr="00D239AD" w:rsidRDefault="00D239AD" w:rsidP="003C2154">
            <w:pPr>
              <w:pStyle w:val="para"/>
              <w:rPr>
                <w:rFonts w:ascii="Century Gothic" w:hAnsi="Century Gothic" w:cs="Calibri"/>
              </w:rPr>
            </w:pPr>
            <w:proofErr w:type="spellStart"/>
            <w:r w:rsidRPr="00D239AD">
              <w:rPr>
                <w:rFonts w:ascii="Century Gothic" w:hAnsi="Century Gothic" w:cs="Calibri"/>
              </w:rPr>
              <w:t>Lorsque</w:t>
            </w:r>
            <w:proofErr w:type="spellEnd"/>
            <w:r w:rsidRPr="00D239AD">
              <w:rPr>
                <w:rFonts w:ascii="Century Gothic" w:hAnsi="Century Gothic" w:cs="Calibri"/>
              </w:rPr>
              <w:t xml:space="preserve"> des </w:t>
            </w:r>
            <w:proofErr w:type="spellStart"/>
            <w:r w:rsidRPr="00D239AD">
              <w:rPr>
                <w:rFonts w:ascii="Century Gothic" w:hAnsi="Century Gothic" w:cs="Calibri"/>
              </w:rPr>
              <w:t>produits</w:t>
            </w:r>
            <w:proofErr w:type="spellEnd"/>
            <w:r w:rsidRPr="00D239AD">
              <w:rPr>
                <w:rFonts w:ascii="Century Gothic" w:hAnsi="Century Gothic" w:cs="Calibri"/>
              </w:rPr>
              <w:t xml:space="preserve"> </w:t>
            </w:r>
            <w:proofErr w:type="spellStart"/>
            <w:r w:rsidRPr="00D239AD">
              <w:rPr>
                <w:rFonts w:ascii="Century Gothic" w:hAnsi="Century Gothic" w:cs="Calibri"/>
              </w:rPr>
              <w:t>recyclés</w:t>
            </w:r>
            <w:proofErr w:type="spellEnd"/>
            <w:r w:rsidRPr="00D239AD">
              <w:rPr>
                <w:rFonts w:ascii="Century Gothic" w:hAnsi="Century Gothic" w:cs="Calibri"/>
              </w:rPr>
              <w:t xml:space="preserve"> </w:t>
            </w:r>
            <w:proofErr w:type="spellStart"/>
            <w:r w:rsidRPr="00D239AD">
              <w:rPr>
                <w:rFonts w:ascii="Century Gothic" w:hAnsi="Century Gothic" w:cs="Calibri"/>
              </w:rPr>
              <w:t>sont</w:t>
            </w:r>
            <w:proofErr w:type="spellEnd"/>
            <w:r w:rsidRPr="00D239AD">
              <w:rPr>
                <w:rFonts w:ascii="Century Gothic" w:hAnsi="Century Gothic" w:cs="Calibri"/>
              </w:rPr>
              <w:t xml:space="preserve"> </w:t>
            </w:r>
            <w:proofErr w:type="spellStart"/>
            <w:r w:rsidRPr="00D239AD">
              <w:rPr>
                <w:rFonts w:ascii="Century Gothic" w:hAnsi="Century Gothic" w:cs="Calibri"/>
              </w:rPr>
              <w:t>utilisés</w:t>
            </w:r>
            <w:proofErr w:type="spellEnd"/>
            <w:r w:rsidRPr="00D239AD">
              <w:rPr>
                <w:rFonts w:ascii="Century Gothic" w:hAnsi="Century Gothic" w:cs="Calibri"/>
              </w:rPr>
              <w:t xml:space="preserve"> </w:t>
            </w:r>
            <w:proofErr w:type="spellStart"/>
            <w:r w:rsidRPr="00D239AD">
              <w:rPr>
                <w:rFonts w:ascii="Century Gothic" w:hAnsi="Century Gothic" w:cs="Calibri"/>
              </w:rPr>
              <w:t>ou</w:t>
            </w:r>
            <w:proofErr w:type="spellEnd"/>
            <w:r w:rsidRPr="00D239AD">
              <w:rPr>
                <w:rFonts w:ascii="Century Gothic" w:hAnsi="Century Gothic" w:cs="Calibri"/>
              </w:rPr>
              <w:t xml:space="preserve"> des </w:t>
            </w:r>
            <w:proofErr w:type="spellStart"/>
            <w:r w:rsidRPr="00D239AD">
              <w:rPr>
                <w:rFonts w:ascii="Century Gothic" w:hAnsi="Century Gothic" w:cs="Calibri"/>
              </w:rPr>
              <w:t>opérations</w:t>
            </w:r>
            <w:proofErr w:type="spellEnd"/>
            <w:r w:rsidRPr="00D239AD">
              <w:rPr>
                <w:rFonts w:ascii="Century Gothic" w:hAnsi="Century Gothic" w:cs="Calibri"/>
              </w:rPr>
              <w:t xml:space="preserve"> de </w:t>
            </w:r>
            <w:proofErr w:type="spellStart"/>
            <w:r w:rsidRPr="00D239AD">
              <w:rPr>
                <w:rFonts w:ascii="Century Gothic" w:hAnsi="Century Gothic" w:cs="Calibri"/>
              </w:rPr>
              <w:t>retraitement</w:t>
            </w:r>
            <w:proofErr w:type="spellEnd"/>
            <w:r w:rsidRPr="00D239AD">
              <w:rPr>
                <w:rFonts w:ascii="Century Gothic" w:hAnsi="Century Gothic" w:cs="Calibri"/>
              </w:rPr>
              <w:t xml:space="preserve"> </w:t>
            </w:r>
            <w:proofErr w:type="spellStart"/>
            <w:r w:rsidRPr="00D239AD">
              <w:rPr>
                <w:rFonts w:ascii="Century Gothic" w:hAnsi="Century Gothic" w:cs="Calibri"/>
              </w:rPr>
              <w:t>sont</w:t>
            </w:r>
            <w:proofErr w:type="spellEnd"/>
            <w:r w:rsidRPr="00D239AD">
              <w:rPr>
                <w:rFonts w:ascii="Century Gothic" w:hAnsi="Century Gothic" w:cs="Calibri"/>
              </w:rPr>
              <w:t xml:space="preserve"> </w:t>
            </w:r>
            <w:proofErr w:type="spellStart"/>
            <w:r w:rsidRPr="00D239AD">
              <w:rPr>
                <w:rFonts w:ascii="Century Gothic" w:hAnsi="Century Gothic" w:cs="Calibri"/>
              </w:rPr>
              <w:t>effectuées</w:t>
            </w:r>
            <w:proofErr w:type="spellEnd"/>
            <w:r w:rsidRPr="00D239AD">
              <w:rPr>
                <w:rFonts w:ascii="Century Gothic" w:hAnsi="Century Gothic" w:cs="Calibri"/>
              </w:rPr>
              <w:t xml:space="preserve">, des </w:t>
            </w:r>
            <w:proofErr w:type="spellStart"/>
            <w:r w:rsidRPr="00D239AD">
              <w:rPr>
                <w:rFonts w:ascii="Century Gothic" w:hAnsi="Century Gothic" w:cs="Calibri"/>
              </w:rPr>
              <w:t>procédures</w:t>
            </w:r>
            <w:proofErr w:type="spellEnd"/>
            <w:r w:rsidRPr="00D239AD">
              <w:rPr>
                <w:rFonts w:ascii="Century Gothic" w:hAnsi="Century Gothic" w:cs="Calibri"/>
              </w:rPr>
              <w:t xml:space="preserve"> </w:t>
            </w:r>
            <w:proofErr w:type="spellStart"/>
            <w:r w:rsidRPr="00D239AD">
              <w:rPr>
                <w:rFonts w:ascii="Century Gothic" w:hAnsi="Century Gothic" w:cs="Calibri"/>
              </w:rPr>
              <w:t>doivent</w:t>
            </w:r>
            <w:proofErr w:type="spellEnd"/>
            <w:r w:rsidRPr="00D239AD">
              <w:rPr>
                <w:rFonts w:ascii="Century Gothic" w:hAnsi="Century Gothic" w:cs="Calibri"/>
              </w:rPr>
              <w:t xml:space="preserve"> </w:t>
            </w:r>
            <w:proofErr w:type="spellStart"/>
            <w:r w:rsidRPr="00D239AD">
              <w:rPr>
                <w:rFonts w:ascii="Century Gothic" w:hAnsi="Century Gothic" w:cs="Calibri"/>
              </w:rPr>
              <w:t>être</w:t>
            </w:r>
            <w:proofErr w:type="spellEnd"/>
            <w:r w:rsidRPr="00D239AD">
              <w:rPr>
                <w:rFonts w:ascii="Century Gothic" w:hAnsi="Century Gothic" w:cs="Calibri"/>
              </w:rPr>
              <w:t xml:space="preserve"> mises </w:t>
            </w:r>
            <w:proofErr w:type="spellStart"/>
            <w:r w:rsidRPr="00D239AD">
              <w:rPr>
                <w:rFonts w:ascii="Century Gothic" w:hAnsi="Century Gothic" w:cs="Calibri"/>
              </w:rPr>
              <w:t>en</w:t>
            </w:r>
            <w:proofErr w:type="spellEnd"/>
            <w:r w:rsidRPr="00D239AD">
              <w:rPr>
                <w:rFonts w:ascii="Century Gothic" w:hAnsi="Century Gothic" w:cs="Calibri"/>
              </w:rPr>
              <w:t xml:space="preserve"> place pour </w:t>
            </w:r>
            <w:proofErr w:type="spellStart"/>
            <w:r w:rsidRPr="00D239AD">
              <w:rPr>
                <w:rFonts w:ascii="Century Gothic" w:hAnsi="Century Gothic" w:cs="Calibri"/>
              </w:rPr>
              <w:t>garantir</w:t>
            </w:r>
            <w:proofErr w:type="spellEnd"/>
            <w:r w:rsidRPr="00D239AD">
              <w:rPr>
                <w:rFonts w:ascii="Century Gothic" w:hAnsi="Century Gothic" w:cs="Calibri"/>
              </w:rPr>
              <w:t xml:space="preserve"> que les </w:t>
            </w:r>
            <w:proofErr w:type="spellStart"/>
            <w:r w:rsidRPr="00D239AD">
              <w:rPr>
                <w:rFonts w:ascii="Century Gothic" w:hAnsi="Century Gothic" w:cs="Calibri"/>
              </w:rPr>
              <w:t>produits</w:t>
            </w:r>
            <w:proofErr w:type="spellEnd"/>
            <w:r w:rsidRPr="00D239AD">
              <w:rPr>
                <w:rFonts w:ascii="Century Gothic" w:hAnsi="Century Gothic" w:cs="Calibri"/>
              </w:rPr>
              <w:t xml:space="preserve"> </w:t>
            </w:r>
            <w:proofErr w:type="spellStart"/>
            <w:r w:rsidRPr="00D239AD">
              <w:rPr>
                <w:rFonts w:ascii="Century Gothic" w:hAnsi="Century Gothic" w:cs="Calibri"/>
              </w:rPr>
              <w:t>recyclés</w:t>
            </w:r>
            <w:proofErr w:type="spellEnd"/>
            <w:r w:rsidRPr="00D239AD">
              <w:rPr>
                <w:rFonts w:ascii="Century Gothic" w:hAnsi="Century Gothic" w:cs="Calibri"/>
              </w:rPr>
              <w:t xml:space="preserve"> </w:t>
            </w:r>
            <w:proofErr w:type="spellStart"/>
            <w:r w:rsidRPr="00D239AD">
              <w:rPr>
                <w:rFonts w:ascii="Century Gothic" w:hAnsi="Century Gothic" w:cs="Calibri"/>
              </w:rPr>
              <w:t>contenant</w:t>
            </w:r>
            <w:proofErr w:type="spellEnd"/>
            <w:r w:rsidRPr="00D239AD">
              <w:rPr>
                <w:rFonts w:ascii="Century Gothic" w:hAnsi="Century Gothic" w:cs="Calibri"/>
              </w:rPr>
              <w:t xml:space="preserve"> des </w:t>
            </w:r>
            <w:proofErr w:type="spellStart"/>
            <w:r w:rsidRPr="00D239AD">
              <w:rPr>
                <w:rFonts w:ascii="Century Gothic" w:hAnsi="Century Gothic" w:cs="Calibri"/>
              </w:rPr>
              <w:t>allergènes</w:t>
            </w:r>
            <w:proofErr w:type="spellEnd"/>
            <w:r w:rsidRPr="00D239AD">
              <w:rPr>
                <w:rFonts w:ascii="Century Gothic" w:hAnsi="Century Gothic" w:cs="Calibri"/>
              </w:rPr>
              <w:t xml:space="preserve"> ne </w:t>
            </w:r>
            <w:proofErr w:type="spellStart"/>
            <w:r w:rsidRPr="00D239AD">
              <w:rPr>
                <w:rFonts w:ascii="Century Gothic" w:hAnsi="Century Gothic" w:cs="Calibri"/>
              </w:rPr>
              <w:t>sont</w:t>
            </w:r>
            <w:proofErr w:type="spellEnd"/>
            <w:r w:rsidRPr="00D239AD">
              <w:rPr>
                <w:rFonts w:ascii="Century Gothic" w:hAnsi="Century Gothic" w:cs="Calibri"/>
              </w:rPr>
              <w:t xml:space="preserve"> pas </w:t>
            </w:r>
            <w:proofErr w:type="spellStart"/>
            <w:r w:rsidRPr="00D239AD">
              <w:rPr>
                <w:rFonts w:ascii="Century Gothic" w:hAnsi="Century Gothic" w:cs="Calibri"/>
              </w:rPr>
              <w:t>utilisés</w:t>
            </w:r>
            <w:proofErr w:type="spellEnd"/>
            <w:r w:rsidRPr="00D239AD">
              <w:rPr>
                <w:rFonts w:ascii="Century Gothic" w:hAnsi="Century Gothic" w:cs="Calibri"/>
              </w:rPr>
              <w:t xml:space="preserve"> dans des </w:t>
            </w:r>
            <w:proofErr w:type="spellStart"/>
            <w:r w:rsidRPr="00D239AD">
              <w:rPr>
                <w:rFonts w:ascii="Century Gothic" w:hAnsi="Century Gothic" w:cs="Calibri"/>
              </w:rPr>
              <w:lastRenderedPageBreak/>
              <w:t>produits</w:t>
            </w:r>
            <w:proofErr w:type="spellEnd"/>
            <w:r w:rsidRPr="00D239AD">
              <w:rPr>
                <w:rFonts w:ascii="Century Gothic" w:hAnsi="Century Gothic" w:cs="Calibri"/>
              </w:rPr>
              <w:t xml:space="preserve"> ne </w:t>
            </w:r>
            <w:proofErr w:type="spellStart"/>
            <w:r w:rsidRPr="00D239AD">
              <w:rPr>
                <w:rFonts w:ascii="Century Gothic" w:hAnsi="Century Gothic" w:cs="Calibri"/>
              </w:rPr>
              <w:t>contenant</w:t>
            </w:r>
            <w:proofErr w:type="spellEnd"/>
            <w:r w:rsidRPr="00D239AD">
              <w:rPr>
                <w:rFonts w:ascii="Century Gothic" w:hAnsi="Century Gothic" w:cs="Calibri"/>
              </w:rPr>
              <w:t xml:space="preserve"> pas </w:t>
            </w:r>
            <w:proofErr w:type="spellStart"/>
            <w:r w:rsidRPr="00D239AD">
              <w:rPr>
                <w:rFonts w:ascii="Century Gothic" w:hAnsi="Century Gothic" w:cs="Calibri"/>
              </w:rPr>
              <w:t>ces</w:t>
            </w:r>
            <w:proofErr w:type="spellEnd"/>
            <w:r w:rsidRPr="00D239AD">
              <w:rPr>
                <w:rFonts w:ascii="Century Gothic" w:hAnsi="Century Gothic" w:cs="Calibri"/>
              </w:rPr>
              <w:t xml:space="preserve"> </w:t>
            </w:r>
            <w:proofErr w:type="spellStart"/>
            <w:r w:rsidRPr="00D239AD">
              <w:rPr>
                <w:rFonts w:ascii="Century Gothic" w:hAnsi="Century Gothic" w:cs="Calibri"/>
              </w:rPr>
              <w:t>allergènes</w:t>
            </w:r>
            <w:proofErr w:type="spellEnd"/>
            <w:r w:rsidRPr="00D239AD">
              <w:rPr>
                <w:rFonts w:ascii="Century Gothic" w:hAnsi="Century Gothic" w:cs="Calibri"/>
              </w:rPr>
              <w:t>.</w:t>
            </w:r>
          </w:p>
        </w:tc>
        <w:tc>
          <w:tcPr>
            <w:tcW w:w="1221" w:type="dxa"/>
          </w:tcPr>
          <w:p w14:paraId="7A13BBD9" w14:textId="77777777" w:rsidR="003C2154" w:rsidRPr="00842A3D" w:rsidRDefault="003C2154" w:rsidP="003C2154">
            <w:pPr>
              <w:spacing w:before="120" w:after="120"/>
              <w:rPr>
                <w:rFonts w:ascii="Century Gothic" w:hAnsi="Century Gothic" w:cs="Calibri"/>
                <w:b/>
                <w:sz w:val="20"/>
                <w:szCs w:val="20"/>
              </w:rPr>
            </w:pPr>
          </w:p>
        </w:tc>
        <w:tc>
          <w:tcPr>
            <w:tcW w:w="3402" w:type="dxa"/>
          </w:tcPr>
          <w:p w14:paraId="621A6BA4" w14:textId="77777777" w:rsidR="003C2154" w:rsidRPr="00842A3D" w:rsidRDefault="003C2154" w:rsidP="003C2154">
            <w:pPr>
              <w:spacing w:before="120" w:after="120"/>
              <w:rPr>
                <w:rFonts w:ascii="Century Gothic" w:hAnsi="Century Gothic" w:cs="Calibri"/>
                <w:b/>
                <w:sz w:val="20"/>
                <w:szCs w:val="20"/>
              </w:rPr>
            </w:pPr>
          </w:p>
        </w:tc>
      </w:tr>
      <w:tr w:rsidR="004C46C6" w:rsidRPr="00842A3D" w14:paraId="22AEDEBC" w14:textId="77777777" w:rsidTr="00B67548">
        <w:tc>
          <w:tcPr>
            <w:tcW w:w="1560" w:type="dxa"/>
            <w:gridSpan w:val="2"/>
            <w:shd w:val="clear" w:color="auto" w:fill="D6E9B2"/>
          </w:tcPr>
          <w:p w14:paraId="652FD90E" w14:textId="77777777" w:rsidR="005A16BA" w:rsidRPr="00842A3D" w:rsidRDefault="005A16BA" w:rsidP="005A16BA">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tcBorders>
              <w:top w:val="single" w:sz="4" w:space="0" w:color="auto"/>
              <w:left w:val="single" w:sz="4" w:space="0" w:color="auto"/>
              <w:bottom w:val="single" w:sz="4" w:space="0" w:color="auto"/>
              <w:right w:val="single" w:sz="4" w:space="0" w:color="auto"/>
            </w:tcBorders>
          </w:tcPr>
          <w:p w14:paraId="77A6DAF4" w14:textId="028A7A6E" w:rsidR="005A16BA" w:rsidRPr="005461F2" w:rsidRDefault="005461F2" w:rsidP="005A16BA">
            <w:pPr>
              <w:pStyle w:val="para"/>
              <w:rPr>
                <w:rFonts w:ascii="Century Gothic" w:hAnsi="Century Gothic" w:cs="Calibri"/>
              </w:rPr>
            </w:pPr>
            <w:proofErr w:type="spellStart"/>
            <w:r w:rsidRPr="005461F2">
              <w:rPr>
                <w:rFonts w:ascii="Century Gothic" w:hAnsi="Century Gothic" w:cs="Calibri"/>
              </w:rPr>
              <w:t>Lorsqu’une</w:t>
            </w:r>
            <w:proofErr w:type="spellEnd"/>
            <w:r w:rsidRPr="005461F2">
              <w:rPr>
                <w:rFonts w:ascii="Century Gothic" w:hAnsi="Century Gothic" w:cs="Calibri"/>
              </w:rPr>
              <w:t xml:space="preserve"> </w:t>
            </w:r>
            <w:proofErr w:type="spellStart"/>
            <w:r w:rsidRPr="005461F2">
              <w:rPr>
                <w:rFonts w:ascii="Century Gothic" w:hAnsi="Century Gothic" w:cs="Calibri"/>
              </w:rPr>
              <w:t>évaluation</w:t>
            </w:r>
            <w:proofErr w:type="spellEnd"/>
            <w:r w:rsidRPr="005461F2">
              <w:rPr>
                <w:rFonts w:ascii="Century Gothic" w:hAnsi="Century Gothic" w:cs="Calibri"/>
              </w:rPr>
              <w:t xml:space="preserve"> </w:t>
            </w:r>
            <w:proofErr w:type="spellStart"/>
            <w:r w:rsidRPr="005461F2">
              <w:rPr>
                <w:rFonts w:ascii="Century Gothic" w:hAnsi="Century Gothic" w:cs="Calibri"/>
              </w:rPr>
              <w:t>justifiée</w:t>
            </w:r>
            <w:proofErr w:type="spellEnd"/>
            <w:r w:rsidRPr="005461F2">
              <w:rPr>
                <w:rFonts w:ascii="Century Gothic" w:hAnsi="Century Gothic" w:cs="Calibri"/>
              </w:rPr>
              <w:t xml:space="preserve">, </w:t>
            </w:r>
            <w:proofErr w:type="spellStart"/>
            <w:r w:rsidRPr="005461F2">
              <w:rPr>
                <w:rFonts w:ascii="Century Gothic" w:hAnsi="Century Gothic" w:cs="Calibri"/>
              </w:rPr>
              <w:t>basée</w:t>
            </w:r>
            <w:proofErr w:type="spellEnd"/>
            <w:r w:rsidRPr="005461F2">
              <w:rPr>
                <w:rFonts w:ascii="Century Gothic" w:hAnsi="Century Gothic" w:cs="Calibri"/>
              </w:rPr>
              <w:t xml:space="preserve"> sur les </w:t>
            </w:r>
            <w:proofErr w:type="spellStart"/>
            <w:r w:rsidRPr="005461F2">
              <w:rPr>
                <w:rFonts w:ascii="Century Gothic" w:hAnsi="Century Gothic" w:cs="Calibri"/>
              </w:rPr>
              <w:t>risques</w:t>
            </w:r>
            <w:proofErr w:type="spellEnd"/>
            <w:r w:rsidRPr="005461F2">
              <w:rPr>
                <w:rFonts w:ascii="Century Gothic" w:hAnsi="Century Gothic" w:cs="Calibri"/>
              </w:rPr>
              <w:t xml:space="preserve">, </w:t>
            </w:r>
            <w:proofErr w:type="spellStart"/>
            <w:r w:rsidRPr="005461F2">
              <w:rPr>
                <w:rFonts w:ascii="Century Gothic" w:hAnsi="Century Gothic" w:cs="Calibri"/>
              </w:rPr>
              <w:t>démontre</w:t>
            </w:r>
            <w:proofErr w:type="spellEnd"/>
            <w:r w:rsidRPr="005461F2">
              <w:rPr>
                <w:rFonts w:ascii="Century Gothic" w:hAnsi="Century Gothic" w:cs="Calibri"/>
              </w:rPr>
              <w:t xml:space="preserve"> que la nature du processus de production ne </w:t>
            </w:r>
            <w:proofErr w:type="spellStart"/>
            <w:r w:rsidRPr="005461F2">
              <w:rPr>
                <w:rFonts w:ascii="Century Gothic" w:hAnsi="Century Gothic" w:cs="Calibri"/>
              </w:rPr>
              <w:t>permet</w:t>
            </w:r>
            <w:proofErr w:type="spellEnd"/>
            <w:r w:rsidRPr="005461F2">
              <w:rPr>
                <w:rFonts w:ascii="Century Gothic" w:hAnsi="Century Gothic" w:cs="Calibri"/>
              </w:rPr>
              <w:t xml:space="preserve"> pas </w:t>
            </w:r>
            <w:proofErr w:type="spellStart"/>
            <w:r w:rsidRPr="005461F2">
              <w:rPr>
                <w:rFonts w:ascii="Century Gothic" w:hAnsi="Century Gothic" w:cs="Calibri"/>
              </w:rPr>
              <w:t>d'éviter</w:t>
            </w:r>
            <w:proofErr w:type="spellEnd"/>
            <w:r w:rsidRPr="005461F2">
              <w:rPr>
                <w:rFonts w:ascii="Century Gothic" w:hAnsi="Century Gothic" w:cs="Calibri"/>
              </w:rPr>
              <w:t xml:space="preserve"> la contamination </w:t>
            </w:r>
            <w:proofErr w:type="spellStart"/>
            <w:r w:rsidRPr="005461F2">
              <w:rPr>
                <w:rFonts w:ascii="Century Gothic" w:hAnsi="Century Gothic" w:cs="Calibri"/>
              </w:rPr>
              <w:t>croisée</w:t>
            </w:r>
            <w:proofErr w:type="spellEnd"/>
            <w:r w:rsidRPr="005461F2">
              <w:rPr>
                <w:rFonts w:ascii="Century Gothic" w:hAnsi="Century Gothic" w:cs="Calibri"/>
              </w:rPr>
              <w:t xml:space="preserve"> (contact </w:t>
            </w:r>
            <w:proofErr w:type="spellStart"/>
            <w:r w:rsidRPr="005461F2">
              <w:rPr>
                <w:rFonts w:ascii="Century Gothic" w:hAnsi="Century Gothic" w:cs="Calibri"/>
              </w:rPr>
              <w:t>croisé</w:t>
            </w:r>
            <w:proofErr w:type="spellEnd"/>
            <w:r w:rsidRPr="005461F2">
              <w:rPr>
                <w:rFonts w:ascii="Century Gothic" w:hAnsi="Century Gothic" w:cs="Calibri"/>
              </w:rPr>
              <w:t xml:space="preserve">) à </w:t>
            </w:r>
            <w:proofErr w:type="spellStart"/>
            <w:r w:rsidRPr="005461F2">
              <w:rPr>
                <w:rFonts w:ascii="Century Gothic" w:hAnsi="Century Gothic" w:cs="Calibri"/>
              </w:rPr>
              <w:t>partir</w:t>
            </w:r>
            <w:proofErr w:type="spellEnd"/>
            <w:r w:rsidRPr="005461F2">
              <w:rPr>
                <w:rFonts w:ascii="Century Gothic" w:hAnsi="Century Gothic" w:cs="Calibri"/>
              </w:rPr>
              <w:t xml:space="preserve"> d'un </w:t>
            </w:r>
            <w:proofErr w:type="spellStart"/>
            <w:r w:rsidRPr="005461F2">
              <w:rPr>
                <w:rFonts w:ascii="Century Gothic" w:hAnsi="Century Gothic" w:cs="Calibri"/>
              </w:rPr>
              <w:t>allergène</w:t>
            </w:r>
            <w:proofErr w:type="spellEnd"/>
            <w:r w:rsidRPr="005461F2">
              <w:rPr>
                <w:rFonts w:ascii="Century Gothic" w:hAnsi="Century Gothic" w:cs="Calibri"/>
              </w:rPr>
              <w:t xml:space="preserve">, un </w:t>
            </w:r>
            <w:proofErr w:type="spellStart"/>
            <w:r w:rsidRPr="005461F2">
              <w:rPr>
                <w:rFonts w:ascii="Century Gothic" w:hAnsi="Century Gothic" w:cs="Calibri"/>
              </w:rPr>
              <w:t>avertissement</w:t>
            </w:r>
            <w:proofErr w:type="spellEnd"/>
            <w:r w:rsidRPr="005461F2">
              <w:rPr>
                <w:rFonts w:ascii="Century Gothic" w:hAnsi="Century Gothic" w:cs="Calibri"/>
              </w:rPr>
              <w:t xml:space="preserve"> doit figurer sur </w:t>
            </w:r>
            <w:proofErr w:type="spellStart"/>
            <w:r w:rsidRPr="005461F2">
              <w:rPr>
                <w:rFonts w:ascii="Century Gothic" w:hAnsi="Century Gothic" w:cs="Calibri"/>
              </w:rPr>
              <w:t>l'étiquette</w:t>
            </w:r>
            <w:proofErr w:type="spellEnd"/>
            <w:r w:rsidRPr="005461F2">
              <w:rPr>
                <w:rFonts w:ascii="Century Gothic" w:hAnsi="Century Gothic" w:cs="Calibri"/>
              </w:rPr>
              <w:t xml:space="preserve">. Des </w:t>
            </w:r>
            <w:proofErr w:type="spellStart"/>
            <w:r w:rsidRPr="005461F2">
              <w:rPr>
                <w:rFonts w:ascii="Century Gothic" w:hAnsi="Century Gothic" w:cs="Calibri"/>
              </w:rPr>
              <w:t>lois</w:t>
            </w:r>
            <w:proofErr w:type="spellEnd"/>
            <w:r w:rsidRPr="005461F2">
              <w:rPr>
                <w:rFonts w:ascii="Century Gothic" w:hAnsi="Century Gothic" w:cs="Calibri"/>
              </w:rPr>
              <w:t xml:space="preserve">, des directives </w:t>
            </w:r>
            <w:proofErr w:type="spellStart"/>
            <w:r w:rsidRPr="005461F2">
              <w:rPr>
                <w:rFonts w:ascii="Century Gothic" w:hAnsi="Century Gothic" w:cs="Calibri"/>
              </w:rPr>
              <w:t>nationales</w:t>
            </w:r>
            <w:proofErr w:type="spellEnd"/>
            <w:r w:rsidRPr="005461F2">
              <w:rPr>
                <w:rFonts w:ascii="Century Gothic" w:hAnsi="Century Gothic" w:cs="Calibri"/>
              </w:rPr>
              <w:t xml:space="preserve"> </w:t>
            </w:r>
            <w:proofErr w:type="spellStart"/>
            <w:r w:rsidRPr="005461F2">
              <w:rPr>
                <w:rFonts w:ascii="Century Gothic" w:hAnsi="Century Gothic" w:cs="Calibri"/>
              </w:rPr>
              <w:t>ou</w:t>
            </w:r>
            <w:proofErr w:type="spellEnd"/>
            <w:r w:rsidRPr="005461F2">
              <w:rPr>
                <w:rFonts w:ascii="Century Gothic" w:hAnsi="Century Gothic" w:cs="Calibri"/>
              </w:rPr>
              <w:t xml:space="preserve"> des codes </w:t>
            </w:r>
            <w:proofErr w:type="spellStart"/>
            <w:r w:rsidRPr="005461F2">
              <w:rPr>
                <w:rFonts w:ascii="Century Gothic" w:hAnsi="Century Gothic" w:cs="Calibri"/>
              </w:rPr>
              <w:t>d'usage</w:t>
            </w:r>
            <w:proofErr w:type="spellEnd"/>
            <w:r w:rsidRPr="005461F2">
              <w:rPr>
                <w:rFonts w:ascii="Century Gothic" w:hAnsi="Century Gothic" w:cs="Calibri"/>
              </w:rPr>
              <w:t xml:space="preserve"> </w:t>
            </w:r>
            <w:proofErr w:type="spellStart"/>
            <w:r w:rsidRPr="005461F2">
              <w:rPr>
                <w:rFonts w:ascii="Century Gothic" w:hAnsi="Century Gothic" w:cs="Calibri"/>
              </w:rPr>
              <w:t>doivent</w:t>
            </w:r>
            <w:proofErr w:type="spellEnd"/>
            <w:r w:rsidRPr="005461F2">
              <w:rPr>
                <w:rFonts w:ascii="Century Gothic" w:hAnsi="Century Gothic" w:cs="Calibri"/>
              </w:rPr>
              <w:t xml:space="preserve"> </w:t>
            </w:r>
            <w:proofErr w:type="spellStart"/>
            <w:r w:rsidRPr="005461F2">
              <w:rPr>
                <w:rFonts w:ascii="Century Gothic" w:hAnsi="Century Gothic" w:cs="Calibri"/>
              </w:rPr>
              <w:t>être</w:t>
            </w:r>
            <w:proofErr w:type="spellEnd"/>
            <w:r w:rsidRPr="005461F2">
              <w:rPr>
                <w:rFonts w:ascii="Century Gothic" w:hAnsi="Century Gothic" w:cs="Calibri"/>
              </w:rPr>
              <w:t xml:space="preserve"> </w:t>
            </w:r>
            <w:proofErr w:type="spellStart"/>
            <w:r w:rsidRPr="005461F2">
              <w:rPr>
                <w:rFonts w:ascii="Century Gothic" w:hAnsi="Century Gothic" w:cs="Calibri"/>
              </w:rPr>
              <w:t>utilisés</w:t>
            </w:r>
            <w:proofErr w:type="spellEnd"/>
            <w:r w:rsidRPr="005461F2">
              <w:rPr>
                <w:rFonts w:ascii="Century Gothic" w:hAnsi="Century Gothic" w:cs="Calibri"/>
              </w:rPr>
              <w:t xml:space="preserve"> </w:t>
            </w:r>
            <w:proofErr w:type="spellStart"/>
            <w:r w:rsidRPr="005461F2">
              <w:rPr>
                <w:rFonts w:ascii="Century Gothic" w:hAnsi="Century Gothic" w:cs="Calibri"/>
              </w:rPr>
              <w:t>lors</w:t>
            </w:r>
            <w:proofErr w:type="spellEnd"/>
            <w:r w:rsidRPr="005461F2">
              <w:rPr>
                <w:rFonts w:ascii="Century Gothic" w:hAnsi="Century Gothic" w:cs="Calibri"/>
              </w:rPr>
              <w:t xml:space="preserve"> de </w:t>
            </w:r>
            <w:proofErr w:type="spellStart"/>
            <w:r w:rsidRPr="005461F2">
              <w:rPr>
                <w:rFonts w:ascii="Century Gothic" w:hAnsi="Century Gothic" w:cs="Calibri"/>
              </w:rPr>
              <w:t>l'utilisation</w:t>
            </w:r>
            <w:proofErr w:type="spellEnd"/>
            <w:r w:rsidRPr="005461F2">
              <w:rPr>
                <w:rFonts w:ascii="Century Gothic" w:hAnsi="Century Gothic" w:cs="Calibri"/>
              </w:rPr>
              <w:t xml:space="preserve"> de </w:t>
            </w:r>
            <w:proofErr w:type="spellStart"/>
            <w:r w:rsidRPr="005461F2">
              <w:rPr>
                <w:rFonts w:ascii="Century Gothic" w:hAnsi="Century Gothic" w:cs="Calibri"/>
              </w:rPr>
              <w:t>ce</w:t>
            </w:r>
            <w:proofErr w:type="spellEnd"/>
            <w:r w:rsidRPr="005461F2">
              <w:rPr>
                <w:rFonts w:ascii="Century Gothic" w:hAnsi="Century Gothic" w:cs="Calibri"/>
              </w:rPr>
              <w:t xml:space="preserve"> type </w:t>
            </w:r>
            <w:proofErr w:type="spellStart"/>
            <w:r w:rsidRPr="005461F2">
              <w:rPr>
                <w:rFonts w:ascii="Century Gothic" w:hAnsi="Century Gothic" w:cs="Calibri"/>
              </w:rPr>
              <w:t>d'avertissements</w:t>
            </w:r>
            <w:proofErr w:type="spellEnd"/>
            <w:r w:rsidRPr="005461F2">
              <w:rPr>
                <w:rFonts w:ascii="Century Gothic" w:hAnsi="Century Gothic" w:cs="Calibri"/>
              </w:rPr>
              <w:t>.</w:t>
            </w:r>
          </w:p>
        </w:tc>
        <w:tc>
          <w:tcPr>
            <w:tcW w:w="1221" w:type="dxa"/>
          </w:tcPr>
          <w:p w14:paraId="572ABFEB" w14:textId="77777777" w:rsidR="005A16BA" w:rsidRPr="00842A3D" w:rsidRDefault="005A16BA" w:rsidP="005A16BA">
            <w:pPr>
              <w:spacing w:before="120" w:after="120"/>
              <w:rPr>
                <w:rFonts w:ascii="Century Gothic" w:hAnsi="Century Gothic" w:cs="Calibri"/>
                <w:b/>
                <w:sz w:val="20"/>
                <w:szCs w:val="20"/>
              </w:rPr>
            </w:pPr>
          </w:p>
        </w:tc>
        <w:tc>
          <w:tcPr>
            <w:tcW w:w="3402" w:type="dxa"/>
          </w:tcPr>
          <w:p w14:paraId="1E118F30" w14:textId="77777777" w:rsidR="005A16BA" w:rsidRPr="00842A3D" w:rsidRDefault="005A16BA" w:rsidP="005A16BA">
            <w:pPr>
              <w:spacing w:before="120" w:after="120"/>
              <w:rPr>
                <w:rFonts w:ascii="Century Gothic" w:hAnsi="Century Gothic" w:cs="Calibri"/>
                <w:b/>
                <w:sz w:val="20"/>
                <w:szCs w:val="20"/>
              </w:rPr>
            </w:pPr>
          </w:p>
        </w:tc>
      </w:tr>
      <w:tr w:rsidR="004C46C6" w:rsidRPr="00842A3D" w14:paraId="472F9020" w14:textId="77777777" w:rsidTr="00B67548">
        <w:tc>
          <w:tcPr>
            <w:tcW w:w="1560" w:type="dxa"/>
            <w:gridSpan w:val="2"/>
            <w:shd w:val="clear" w:color="auto" w:fill="D6E9B2"/>
          </w:tcPr>
          <w:p w14:paraId="29A391EA" w14:textId="77777777" w:rsidR="008A7A22" w:rsidRPr="00842A3D" w:rsidRDefault="008A7A22" w:rsidP="008A7A22">
            <w:pPr>
              <w:spacing w:before="120" w:after="120"/>
              <w:rPr>
                <w:rFonts w:ascii="Century Gothic" w:hAnsi="Century Gothic" w:cs="Calibri"/>
                <w:b/>
                <w:sz w:val="20"/>
                <w:szCs w:val="20"/>
              </w:rPr>
            </w:pPr>
            <w:r w:rsidRPr="00842A3D">
              <w:rPr>
                <w:rFonts w:ascii="Century Gothic" w:hAnsi="Century Gothic" w:cs="Calibri"/>
                <w:b/>
                <w:sz w:val="20"/>
                <w:szCs w:val="20"/>
              </w:rPr>
              <w:t>5.3.7</w:t>
            </w:r>
          </w:p>
        </w:tc>
        <w:tc>
          <w:tcPr>
            <w:tcW w:w="3740" w:type="dxa"/>
            <w:tcBorders>
              <w:top w:val="single" w:sz="4" w:space="0" w:color="auto"/>
              <w:left w:val="single" w:sz="4" w:space="0" w:color="auto"/>
              <w:bottom w:val="single" w:sz="4" w:space="0" w:color="auto"/>
              <w:right w:val="single" w:sz="4" w:space="0" w:color="auto"/>
            </w:tcBorders>
          </w:tcPr>
          <w:p w14:paraId="032179A8" w14:textId="6D7F8BDD" w:rsidR="008A7A22" w:rsidRPr="00093B42" w:rsidRDefault="00093B42" w:rsidP="008A7A22">
            <w:pPr>
              <w:pStyle w:val="para"/>
              <w:rPr>
                <w:rFonts w:ascii="Century Gothic" w:hAnsi="Century Gothic" w:cs="Calibri"/>
              </w:rPr>
            </w:pPr>
            <w:proofErr w:type="spellStart"/>
            <w:r w:rsidRPr="00093B42">
              <w:rPr>
                <w:rFonts w:ascii="Century Gothic" w:hAnsi="Century Gothic" w:cs="Calibri"/>
              </w:rPr>
              <w:t>Lorsqu'une</w:t>
            </w:r>
            <w:proofErr w:type="spellEnd"/>
            <w:r w:rsidRPr="00093B42">
              <w:rPr>
                <w:rFonts w:ascii="Century Gothic" w:hAnsi="Century Gothic" w:cs="Calibri"/>
              </w:rPr>
              <w:t xml:space="preserve"> </w:t>
            </w:r>
            <w:proofErr w:type="spellStart"/>
            <w:r w:rsidRPr="00093B42">
              <w:rPr>
                <w:rFonts w:ascii="Century Gothic" w:hAnsi="Century Gothic" w:cs="Calibri"/>
              </w:rPr>
              <w:t>allégation</w:t>
            </w:r>
            <w:proofErr w:type="spellEnd"/>
            <w:r w:rsidRPr="00093B42">
              <w:rPr>
                <w:rFonts w:ascii="Century Gothic" w:hAnsi="Century Gothic" w:cs="Calibri"/>
              </w:rPr>
              <w:t xml:space="preserve"> </w:t>
            </w:r>
            <w:proofErr w:type="spellStart"/>
            <w:r w:rsidRPr="00093B42">
              <w:rPr>
                <w:rFonts w:ascii="Century Gothic" w:hAnsi="Century Gothic" w:cs="Calibri"/>
              </w:rPr>
              <w:t>indique</w:t>
            </w:r>
            <w:proofErr w:type="spellEnd"/>
            <w:r w:rsidRPr="00093B42">
              <w:rPr>
                <w:rFonts w:ascii="Century Gothic" w:hAnsi="Century Gothic" w:cs="Calibri"/>
              </w:rPr>
              <w:t xml:space="preserve"> </w:t>
            </w:r>
            <w:proofErr w:type="spellStart"/>
            <w:r w:rsidRPr="00093B42">
              <w:rPr>
                <w:rFonts w:ascii="Century Gothic" w:hAnsi="Century Gothic" w:cs="Calibri"/>
              </w:rPr>
              <w:t>qu'un</w:t>
            </w:r>
            <w:proofErr w:type="spellEnd"/>
            <w:r w:rsidRPr="00093B42">
              <w:rPr>
                <w:rFonts w:ascii="Century Gothic" w:hAnsi="Century Gothic" w:cs="Calibri"/>
              </w:rPr>
              <w:t xml:space="preserve"> aliment </w:t>
            </w:r>
            <w:proofErr w:type="spellStart"/>
            <w:r w:rsidRPr="00093B42">
              <w:rPr>
                <w:rFonts w:ascii="Century Gothic" w:hAnsi="Century Gothic" w:cs="Calibri"/>
              </w:rPr>
              <w:t>convient</w:t>
            </w:r>
            <w:proofErr w:type="spellEnd"/>
            <w:r w:rsidRPr="00093B42">
              <w:rPr>
                <w:rFonts w:ascii="Century Gothic" w:hAnsi="Century Gothic" w:cs="Calibri"/>
              </w:rPr>
              <w:t xml:space="preserve"> aux </w:t>
            </w:r>
            <w:proofErr w:type="spellStart"/>
            <w:r w:rsidRPr="00093B42">
              <w:rPr>
                <w:rFonts w:ascii="Century Gothic" w:hAnsi="Century Gothic" w:cs="Calibri"/>
              </w:rPr>
              <w:t>personnes</w:t>
            </w:r>
            <w:proofErr w:type="spellEnd"/>
            <w:r w:rsidRPr="00093B42">
              <w:rPr>
                <w:rFonts w:ascii="Century Gothic" w:hAnsi="Century Gothic" w:cs="Calibri"/>
              </w:rPr>
              <w:t xml:space="preserve"> </w:t>
            </w:r>
            <w:proofErr w:type="spellStart"/>
            <w:r w:rsidRPr="00093B42">
              <w:rPr>
                <w:rFonts w:ascii="Century Gothic" w:hAnsi="Century Gothic" w:cs="Calibri"/>
              </w:rPr>
              <w:t>allergiques</w:t>
            </w:r>
            <w:proofErr w:type="spellEnd"/>
            <w:r w:rsidRPr="00093B42">
              <w:rPr>
                <w:rFonts w:ascii="Century Gothic" w:hAnsi="Century Gothic" w:cs="Calibri"/>
              </w:rPr>
              <w:t xml:space="preserve"> </w:t>
            </w:r>
            <w:proofErr w:type="spellStart"/>
            <w:r w:rsidRPr="00093B42">
              <w:rPr>
                <w:rFonts w:ascii="Century Gothic" w:hAnsi="Century Gothic" w:cs="Calibri"/>
              </w:rPr>
              <w:t>ou</w:t>
            </w:r>
            <w:proofErr w:type="spellEnd"/>
            <w:r w:rsidRPr="00093B42">
              <w:rPr>
                <w:rFonts w:ascii="Century Gothic" w:hAnsi="Century Gothic" w:cs="Calibri"/>
              </w:rPr>
              <w:t xml:space="preserve"> </w:t>
            </w:r>
            <w:proofErr w:type="spellStart"/>
            <w:r w:rsidRPr="00093B42">
              <w:rPr>
                <w:rFonts w:ascii="Century Gothic" w:hAnsi="Century Gothic" w:cs="Calibri"/>
              </w:rPr>
              <w:t>souffrant</w:t>
            </w:r>
            <w:proofErr w:type="spellEnd"/>
            <w:r w:rsidRPr="00093B42">
              <w:rPr>
                <w:rFonts w:ascii="Century Gothic" w:hAnsi="Century Gothic" w:cs="Calibri"/>
              </w:rPr>
              <w:t xml:space="preserve"> </w:t>
            </w:r>
            <w:proofErr w:type="spellStart"/>
            <w:r w:rsidRPr="00093B42">
              <w:rPr>
                <w:rFonts w:ascii="Century Gothic" w:hAnsi="Century Gothic" w:cs="Calibri"/>
              </w:rPr>
              <w:t>d'intolérances</w:t>
            </w:r>
            <w:proofErr w:type="spellEnd"/>
            <w:r w:rsidRPr="00093B42">
              <w:rPr>
                <w:rFonts w:ascii="Century Gothic" w:hAnsi="Century Gothic" w:cs="Calibri"/>
              </w:rPr>
              <w:t xml:space="preserve"> </w:t>
            </w:r>
            <w:proofErr w:type="spellStart"/>
            <w:r w:rsidRPr="00093B42">
              <w:rPr>
                <w:rFonts w:ascii="Century Gothic" w:hAnsi="Century Gothic" w:cs="Calibri"/>
              </w:rPr>
              <w:t>alimentaires</w:t>
            </w:r>
            <w:proofErr w:type="spellEnd"/>
            <w:r w:rsidRPr="00093B42">
              <w:rPr>
                <w:rFonts w:ascii="Century Gothic" w:hAnsi="Century Gothic" w:cs="Calibri"/>
              </w:rPr>
              <w:t xml:space="preserve"> (</w:t>
            </w:r>
            <w:proofErr w:type="spellStart"/>
            <w:r w:rsidRPr="00093B42">
              <w:rPr>
                <w:rFonts w:ascii="Century Gothic" w:hAnsi="Century Gothic" w:cs="Calibri"/>
              </w:rPr>
              <w:t>parfois</w:t>
            </w:r>
            <w:proofErr w:type="spellEnd"/>
            <w:r w:rsidRPr="00093B42">
              <w:rPr>
                <w:rFonts w:ascii="Century Gothic" w:hAnsi="Century Gothic" w:cs="Calibri"/>
              </w:rPr>
              <w:t xml:space="preserve"> </w:t>
            </w:r>
            <w:proofErr w:type="spellStart"/>
            <w:r w:rsidRPr="00093B42">
              <w:rPr>
                <w:rFonts w:ascii="Century Gothic" w:hAnsi="Century Gothic" w:cs="Calibri"/>
              </w:rPr>
              <w:t>appelées</w:t>
            </w:r>
            <w:proofErr w:type="spellEnd"/>
            <w:r w:rsidRPr="00093B42">
              <w:rPr>
                <w:rFonts w:ascii="Century Gothic" w:hAnsi="Century Gothic" w:cs="Calibri"/>
              </w:rPr>
              <w:t xml:space="preserve"> </w:t>
            </w:r>
            <w:proofErr w:type="spellStart"/>
            <w:r w:rsidRPr="00093B42">
              <w:rPr>
                <w:rFonts w:ascii="Century Gothic" w:hAnsi="Century Gothic" w:cs="Calibri"/>
              </w:rPr>
              <w:t>hypersensibilités</w:t>
            </w:r>
            <w:proofErr w:type="spellEnd"/>
            <w:r w:rsidRPr="00093B42">
              <w:rPr>
                <w:rFonts w:ascii="Century Gothic" w:hAnsi="Century Gothic" w:cs="Calibri"/>
              </w:rPr>
              <w:t xml:space="preserve"> </w:t>
            </w:r>
            <w:proofErr w:type="spellStart"/>
            <w:r w:rsidRPr="00093B42">
              <w:rPr>
                <w:rFonts w:ascii="Century Gothic" w:hAnsi="Century Gothic" w:cs="Calibri"/>
              </w:rPr>
              <w:t>alimentaires</w:t>
            </w:r>
            <w:proofErr w:type="spellEnd"/>
            <w:r w:rsidRPr="00093B42">
              <w:rPr>
                <w:rFonts w:ascii="Century Gothic" w:hAnsi="Century Gothic" w:cs="Calibri"/>
              </w:rPr>
              <w:t xml:space="preserve">), le site doit </w:t>
            </w:r>
            <w:proofErr w:type="spellStart"/>
            <w:r w:rsidRPr="00093B42">
              <w:rPr>
                <w:rFonts w:ascii="Century Gothic" w:hAnsi="Century Gothic" w:cs="Calibri"/>
              </w:rPr>
              <w:t>s'assurer</w:t>
            </w:r>
            <w:proofErr w:type="spellEnd"/>
            <w:r w:rsidRPr="00093B42">
              <w:rPr>
                <w:rFonts w:ascii="Century Gothic" w:hAnsi="Century Gothic" w:cs="Calibri"/>
              </w:rPr>
              <w:t xml:space="preserve"> que le processus de production </w:t>
            </w:r>
            <w:proofErr w:type="spellStart"/>
            <w:r w:rsidRPr="00093B42">
              <w:rPr>
                <w:rFonts w:ascii="Century Gothic" w:hAnsi="Century Gothic" w:cs="Calibri"/>
              </w:rPr>
              <w:t>est</w:t>
            </w:r>
            <w:proofErr w:type="spellEnd"/>
            <w:r w:rsidRPr="00093B42">
              <w:rPr>
                <w:rFonts w:ascii="Century Gothic" w:hAnsi="Century Gothic" w:cs="Calibri"/>
              </w:rPr>
              <w:t xml:space="preserve"> </w:t>
            </w:r>
            <w:proofErr w:type="spellStart"/>
            <w:r w:rsidRPr="00093B42">
              <w:rPr>
                <w:rFonts w:ascii="Century Gothic" w:hAnsi="Century Gothic" w:cs="Calibri"/>
              </w:rPr>
              <w:t>pleinement</w:t>
            </w:r>
            <w:proofErr w:type="spellEnd"/>
            <w:r w:rsidRPr="00093B42">
              <w:rPr>
                <w:rFonts w:ascii="Century Gothic" w:hAnsi="Century Gothic" w:cs="Calibri"/>
              </w:rPr>
              <w:t xml:space="preserve"> </w:t>
            </w:r>
            <w:proofErr w:type="spellStart"/>
            <w:r w:rsidRPr="00093B42">
              <w:rPr>
                <w:rFonts w:ascii="Century Gothic" w:hAnsi="Century Gothic" w:cs="Calibri"/>
              </w:rPr>
              <w:t>validé</w:t>
            </w:r>
            <w:proofErr w:type="spellEnd"/>
            <w:r w:rsidRPr="00093B42">
              <w:rPr>
                <w:rFonts w:ascii="Century Gothic" w:hAnsi="Century Gothic" w:cs="Calibri"/>
              </w:rPr>
              <w:t xml:space="preserve">, </w:t>
            </w:r>
            <w:proofErr w:type="spellStart"/>
            <w:r w:rsidRPr="00093B42">
              <w:rPr>
                <w:rFonts w:ascii="Century Gothic" w:hAnsi="Century Gothic" w:cs="Calibri"/>
              </w:rPr>
              <w:t>qu'il</w:t>
            </w:r>
            <w:proofErr w:type="spellEnd"/>
            <w:r w:rsidRPr="00093B42">
              <w:rPr>
                <w:rFonts w:ascii="Century Gothic" w:hAnsi="Century Gothic" w:cs="Calibri"/>
              </w:rPr>
              <w:t xml:space="preserve"> </w:t>
            </w:r>
            <w:proofErr w:type="spellStart"/>
            <w:r w:rsidRPr="00093B42">
              <w:rPr>
                <w:rFonts w:ascii="Century Gothic" w:hAnsi="Century Gothic" w:cs="Calibri"/>
              </w:rPr>
              <w:t>est</w:t>
            </w:r>
            <w:proofErr w:type="spellEnd"/>
            <w:r w:rsidRPr="00093B42">
              <w:rPr>
                <w:rFonts w:ascii="Century Gothic" w:hAnsi="Century Gothic" w:cs="Calibri"/>
              </w:rPr>
              <w:t xml:space="preserve"> </w:t>
            </w:r>
            <w:proofErr w:type="spellStart"/>
            <w:r w:rsidRPr="00093B42">
              <w:rPr>
                <w:rFonts w:ascii="Century Gothic" w:hAnsi="Century Gothic" w:cs="Calibri"/>
              </w:rPr>
              <w:t>conforme</w:t>
            </w:r>
            <w:proofErr w:type="spellEnd"/>
            <w:r w:rsidRPr="00093B42">
              <w:rPr>
                <w:rFonts w:ascii="Century Gothic" w:hAnsi="Century Gothic" w:cs="Calibri"/>
              </w:rPr>
              <w:t xml:space="preserve"> à </w:t>
            </w:r>
            <w:proofErr w:type="spellStart"/>
            <w:r w:rsidRPr="00093B42">
              <w:rPr>
                <w:rFonts w:ascii="Century Gothic" w:hAnsi="Century Gothic" w:cs="Calibri"/>
              </w:rPr>
              <w:t>cette</w:t>
            </w:r>
            <w:proofErr w:type="spellEnd"/>
            <w:r w:rsidRPr="00093B42">
              <w:rPr>
                <w:rFonts w:ascii="Century Gothic" w:hAnsi="Century Gothic" w:cs="Calibri"/>
              </w:rPr>
              <w:t xml:space="preserve"> </w:t>
            </w:r>
            <w:proofErr w:type="spellStart"/>
            <w:r w:rsidRPr="00093B42">
              <w:rPr>
                <w:rFonts w:ascii="Century Gothic" w:hAnsi="Century Gothic" w:cs="Calibri"/>
              </w:rPr>
              <w:t>allégation</w:t>
            </w:r>
            <w:proofErr w:type="spellEnd"/>
            <w:r w:rsidRPr="00093B42">
              <w:rPr>
                <w:rFonts w:ascii="Century Gothic" w:hAnsi="Century Gothic" w:cs="Calibri"/>
              </w:rPr>
              <w:t xml:space="preserve">, et que </w:t>
            </w:r>
            <w:proofErr w:type="spellStart"/>
            <w:r w:rsidRPr="00093B42">
              <w:rPr>
                <w:rFonts w:ascii="Century Gothic" w:hAnsi="Century Gothic" w:cs="Calibri"/>
              </w:rPr>
              <w:t>l'efficacité</w:t>
            </w:r>
            <w:proofErr w:type="spellEnd"/>
            <w:r w:rsidRPr="00093B42">
              <w:rPr>
                <w:rFonts w:ascii="Century Gothic" w:hAnsi="Century Gothic" w:cs="Calibri"/>
              </w:rPr>
              <w:t xml:space="preserve"> du processus </w:t>
            </w:r>
            <w:proofErr w:type="spellStart"/>
            <w:r w:rsidRPr="00093B42">
              <w:rPr>
                <w:rFonts w:ascii="Century Gothic" w:hAnsi="Century Gothic" w:cs="Calibri"/>
              </w:rPr>
              <w:t>est</w:t>
            </w:r>
            <w:proofErr w:type="spellEnd"/>
            <w:r w:rsidRPr="00093B42">
              <w:rPr>
                <w:rFonts w:ascii="Century Gothic" w:hAnsi="Century Gothic" w:cs="Calibri"/>
              </w:rPr>
              <w:t xml:space="preserve"> </w:t>
            </w:r>
            <w:proofErr w:type="spellStart"/>
            <w:r w:rsidRPr="00093B42">
              <w:rPr>
                <w:rFonts w:ascii="Century Gothic" w:hAnsi="Century Gothic" w:cs="Calibri"/>
              </w:rPr>
              <w:t>vérifiée</w:t>
            </w:r>
            <w:proofErr w:type="spellEnd"/>
            <w:r w:rsidRPr="00093B42">
              <w:rPr>
                <w:rFonts w:ascii="Century Gothic" w:hAnsi="Century Gothic" w:cs="Calibri"/>
              </w:rPr>
              <w:t xml:space="preserve"> </w:t>
            </w:r>
            <w:proofErr w:type="spellStart"/>
            <w:r w:rsidRPr="00093B42">
              <w:rPr>
                <w:rFonts w:ascii="Century Gothic" w:hAnsi="Century Gothic" w:cs="Calibri"/>
              </w:rPr>
              <w:t>régulièrement</w:t>
            </w:r>
            <w:proofErr w:type="spellEnd"/>
            <w:r w:rsidRPr="00093B42">
              <w:rPr>
                <w:rFonts w:ascii="Century Gothic" w:hAnsi="Century Gothic" w:cs="Calibri"/>
              </w:rPr>
              <w:t xml:space="preserve">. Cela doit </w:t>
            </w:r>
            <w:proofErr w:type="spellStart"/>
            <w:r w:rsidRPr="00093B42">
              <w:rPr>
                <w:rFonts w:ascii="Century Gothic" w:hAnsi="Century Gothic" w:cs="Calibri"/>
              </w:rPr>
              <w:t>être</w:t>
            </w:r>
            <w:proofErr w:type="spellEnd"/>
            <w:r w:rsidRPr="00093B42">
              <w:rPr>
                <w:rFonts w:ascii="Century Gothic" w:hAnsi="Century Gothic" w:cs="Calibri"/>
              </w:rPr>
              <w:t xml:space="preserve"> </w:t>
            </w:r>
            <w:proofErr w:type="spellStart"/>
            <w:r w:rsidRPr="00093B42">
              <w:rPr>
                <w:rFonts w:ascii="Century Gothic" w:hAnsi="Century Gothic" w:cs="Calibri"/>
              </w:rPr>
              <w:t>documenté</w:t>
            </w:r>
            <w:proofErr w:type="spellEnd"/>
            <w:r w:rsidRPr="00093B42">
              <w:rPr>
                <w:rFonts w:ascii="Century Gothic" w:hAnsi="Century Gothic" w:cs="Calibri"/>
              </w:rPr>
              <w:t>.</w:t>
            </w:r>
          </w:p>
        </w:tc>
        <w:tc>
          <w:tcPr>
            <w:tcW w:w="1221" w:type="dxa"/>
          </w:tcPr>
          <w:p w14:paraId="3644C5A0" w14:textId="77777777" w:rsidR="008A7A22" w:rsidRPr="00842A3D" w:rsidRDefault="008A7A22" w:rsidP="008A7A22">
            <w:pPr>
              <w:spacing w:before="120" w:after="120"/>
              <w:rPr>
                <w:rFonts w:ascii="Century Gothic" w:hAnsi="Century Gothic" w:cs="Calibri"/>
                <w:b/>
                <w:sz w:val="20"/>
                <w:szCs w:val="20"/>
              </w:rPr>
            </w:pPr>
          </w:p>
        </w:tc>
        <w:tc>
          <w:tcPr>
            <w:tcW w:w="3402" w:type="dxa"/>
          </w:tcPr>
          <w:p w14:paraId="075E4952" w14:textId="77777777" w:rsidR="008A7A22" w:rsidRPr="00842A3D" w:rsidRDefault="008A7A22" w:rsidP="008A7A22">
            <w:pPr>
              <w:spacing w:before="120" w:after="120"/>
              <w:rPr>
                <w:rFonts w:ascii="Century Gothic" w:hAnsi="Century Gothic" w:cs="Calibri"/>
                <w:b/>
                <w:sz w:val="20"/>
                <w:szCs w:val="20"/>
              </w:rPr>
            </w:pPr>
          </w:p>
        </w:tc>
      </w:tr>
      <w:tr w:rsidR="004C46C6" w:rsidRPr="00842A3D" w14:paraId="481FEEA7" w14:textId="77777777" w:rsidTr="00822496">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BD4B4"/>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6E481DE" w14:textId="77777777" w:rsidR="001D6735" w:rsidRPr="001D6735" w:rsidRDefault="001D6735" w:rsidP="001D6735">
            <w:pPr>
              <w:pStyle w:val="TableParagraph"/>
              <w:spacing w:before="149" w:line="194" w:lineRule="auto"/>
              <w:ind w:left="113" w:right="484"/>
              <w:rPr>
                <w:rFonts w:ascii="Century Gothic" w:eastAsiaTheme="minorHAnsi" w:hAnsi="Century Gothic" w:cs="Calibri"/>
                <w:color w:val="000000"/>
              </w:rPr>
            </w:pPr>
            <w:r w:rsidRPr="001D6735">
              <w:rPr>
                <w:rFonts w:ascii="Century Gothic" w:eastAsiaTheme="minorHAnsi" w:hAnsi="Century Gothic" w:cs="Calibri"/>
                <w:color w:val="000000"/>
              </w:rPr>
              <w:t xml:space="preserve">Des </w:t>
            </w:r>
            <w:proofErr w:type="spellStart"/>
            <w:r w:rsidRPr="001D6735">
              <w:rPr>
                <w:rFonts w:ascii="Century Gothic" w:eastAsiaTheme="minorHAnsi" w:hAnsi="Century Gothic" w:cs="Calibri"/>
                <w:color w:val="000000"/>
              </w:rPr>
              <w:t>procédures</w:t>
            </w:r>
            <w:proofErr w:type="spellEnd"/>
            <w:r w:rsidRPr="001D6735">
              <w:rPr>
                <w:rFonts w:ascii="Century Gothic" w:eastAsiaTheme="minorHAnsi" w:hAnsi="Century Gothic" w:cs="Calibri"/>
                <w:color w:val="000000"/>
              </w:rPr>
              <w:t xml:space="preserve"> de </w:t>
            </w:r>
            <w:proofErr w:type="spellStart"/>
            <w:r w:rsidRPr="001D6735">
              <w:rPr>
                <w:rFonts w:ascii="Century Gothic" w:eastAsiaTheme="minorHAnsi" w:hAnsi="Century Gothic" w:cs="Calibri"/>
                <w:color w:val="000000"/>
              </w:rPr>
              <w:t>nettoyage</w:t>
            </w:r>
            <w:proofErr w:type="spellEnd"/>
            <w:r w:rsidRPr="001D6735">
              <w:rPr>
                <w:rFonts w:ascii="Century Gothic" w:eastAsiaTheme="minorHAnsi" w:hAnsi="Century Gothic" w:cs="Calibri"/>
                <w:color w:val="000000"/>
              </w:rPr>
              <w:t xml:space="preserve"> des </w:t>
            </w:r>
            <w:proofErr w:type="spellStart"/>
            <w:r w:rsidRPr="001D6735">
              <w:rPr>
                <w:rFonts w:ascii="Century Gothic" w:eastAsiaTheme="minorHAnsi" w:hAnsi="Century Gothic" w:cs="Calibri"/>
                <w:color w:val="000000"/>
              </w:rPr>
              <w:t>équipements</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ou</w:t>
            </w:r>
            <w:proofErr w:type="spellEnd"/>
            <w:r w:rsidRPr="001D6735">
              <w:rPr>
                <w:rFonts w:ascii="Century Gothic" w:eastAsiaTheme="minorHAnsi" w:hAnsi="Century Gothic" w:cs="Calibri"/>
                <w:color w:val="000000"/>
              </w:rPr>
              <w:t xml:space="preserve"> des zones </w:t>
            </w:r>
            <w:proofErr w:type="spellStart"/>
            <w:r w:rsidRPr="001D6735">
              <w:rPr>
                <w:rFonts w:ascii="Century Gothic" w:eastAsiaTheme="minorHAnsi" w:hAnsi="Century Gothic" w:cs="Calibri"/>
                <w:color w:val="000000"/>
              </w:rPr>
              <w:t>doivent</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être</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définies</w:t>
            </w:r>
            <w:proofErr w:type="spellEnd"/>
            <w:r w:rsidRPr="001D6735">
              <w:rPr>
                <w:rFonts w:ascii="Century Gothic" w:eastAsiaTheme="minorHAnsi" w:hAnsi="Century Gothic" w:cs="Calibri"/>
                <w:color w:val="000000"/>
              </w:rPr>
              <w:t xml:space="preserve"> pour </w:t>
            </w:r>
            <w:proofErr w:type="spellStart"/>
            <w:r w:rsidRPr="001D6735">
              <w:rPr>
                <w:rFonts w:ascii="Century Gothic" w:eastAsiaTheme="minorHAnsi" w:hAnsi="Century Gothic" w:cs="Calibri"/>
                <w:color w:val="000000"/>
              </w:rPr>
              <w:t>éliminer</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toute</w:t>
            </w:r>
            <w:proofErr w:type="spellEnd"/>
            <w:r w:rsidRPr="001D6735">
              <w:rPr>
                <w:rFonts w:ascii="Century Gothic" w:eastAsiaTheme="minorHAnsi" w:hAnsi="Century Gothic" w:cs="Calibri"/>
                <w:color w:val="000000"/>
              </w:rPr>
              <w:t xml:space="preserve"> contamination </w:t>
            </w:r>
            <w:proofErr w:type="spellStart"/>
            <w:r w:rsidRPr="001D6735">
              <w:rPr>
                <w:rFonts w:ascii="Century Gothic" w:eastAsiaTheme="minorHAnsi" w:hAnsi="Century Gothic" w:cs="Calibri"/>
                <w:color w:val="000000"/>
              </w:rPr>
              <w:t>croisée</w:t>
            </w:r>
            <w:proofErr w:type="spellEnd"/>
            <w:r w:rsidRPr="001D6735">
              <w:rPr>
                <w:rFonts w:ascii="Century Gothic" w:eastAsiaTheme="minorHAnsi" w:hAnsi="Century Gothic" w:cs="Calibri"/>
                <w:color w:val="000000"/>
              </w:rPr>
              <w:t xml:space="preserve"> (contact </w:t>
            </w:r>
            <w:proofErr w:type="spellStart"/>
            <w:r w:rsidRPr="001D6735">
              <w:rPr>
                <w:rFonts w:ascii="Century Gothic" w:eastAsiaTheme="minorHAnsi" w:hAnsi="Century Gothic" w:cs="Calibri"/>
                <w:color w:val="000000"/>
              </w:rPr>
              <w:t>croisé</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potentielle</w:t>
            </w:r>
            <w:proofErr w:type="spellEnd"/>
            <w:r w:rsidRPr="001D6735">
              <w:rPr>
                <w:rFonts w:ascii="Century Gothic" w:eastAsiaTheme="minorHAnsi" w:hAnsi="Century Gothic" w:cs="Calibri"/>
                <w:color w:val="000000"/>
              </w:rPr>
              <w:t xml:space="preserve"> par des </w:t>
            </w:r>
            <w:proofErr w:type="spellStart"/>
            <w:r w:rsidRPr="001D6735">
              <w:rPr>
                <w:rFonts w:ascii="Century Gothic" w:eastAsiaTheme="minorHAnsi" w:hAnsi="Century Gothic" w:cs="Calibri"/>
                <w:color w:val="000000"/>
              </w:rPr>
              <w:t>allergènes</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ou</w:t>
            </w:r>
            <w:proofErr w:type="spellEnd"/>
            <w:r w:rsidRPr="001D6735">
              <w:rPr>
                <w:rFonts w:ascii="Century Gothic" w:eastAsiaTheme="minorHAnsi" w:hAnsi="Century Gothic" w:cs="Calibri"/>
                <w:color w:val="000000"/>
              </w:rPr>
              <w:t xml:space="preserve"> la </w:t>
            </w:r>
            <w:proofErr w:type="spellStart"/>
            <w:r w:rsidRPr="001D6735">
              <w:rPr>
                <w:rFonts w:ascii="Century Gothic" w:eastAsiaTheme="minorHAnsi" w:hAnsi="Century Gothic" w:cs="Calibri"/>
                <w:color w:val="000000"/>
              </w:rPr>
              <w:t>réduire</w:t>
            </w:r>
            <w:proofErr w:type="spellEnd"/>
            <w:r w:rsidRPr="001D6735">
              <w:rPr>
                <w:rFonts w:ascii="Century Gothic" w:eastAsiaTheme="minorHAnsi" w:hAnsi="Century Gothic" w:cs="Calibri"/>
                <w:color w:val="000000"/>
              </w:rPr>
              <w:t xml:space="preserve"> à des </w:t>
            </w:r>
            <w:proofErr w:type="spellStart"/>
            <w:r w:rsidRPr="001D6735">
              <w:rPr>
                <w:rFonts w:ascii="Century Gothic" w:eastAsiaTheme="minorHAnsi" w:hAnsi="Century Gothic" w:cs="Calibri"/>
                <w:color w:val="000000"/>
              </w:rPr>
              <w:t>niveaux</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acceptables</w:t>
            </w:r>
            <w:proofErr w:type="spellEnd"/>
            <w:r w:rsidRPr="001D6735">
              <w:rPr>
                <w:rFonts w:ascii="Century Gothic" w:eastAsiaTheme="minorHAnsi" w:hAnsi="Century Gothic" w:cs="Calibri"/>
                <w:color w:val="000000"/>
              </w:rPr>
              <w:t xml:space="preserve">. Les </w:t>
            </w:r>
            <w:proofErr w:type="spellStart"/>
            <w:r w:rsidRPr="001D6735">
              <w:rPr>
                <w:rFonts w:ascii="Century Gothic" w:eastAsiaTheme="minorHAnsi" w:hAnsi="Century Gothic" w:cs="Calibri"/>
                <w:color w:val="000000"/>
              </w:rPr>
              <w:t>méthodes</w:t>
            </w:r>
            <w:proofErr w:type="spellEnd"/>
            <w:r w:rsidRPr="001D6735">
              <w:rPr>
                <w:rFonts w:ascii="Century Gothic" w:eastAsiaTheme="minorHAnsi" w:hAnsi="Century Gothic" w:cs="Calibri"/>
                <w:color w:val="000000"/>
              </w:rPr>
              <w:t xml:space="preserve"> de </w:t>
            </w:r>
            <w:proofErr w:type="spellStart"/>
            <w:r w:rsidRPr="001D6735">
              <w:rPr>
                <w:rFonts w:ascii="Century Gothic" w:eastAsiaTheme="minorHAnsi" w:hAnsi="Century Gothic" w:cs="Calibri"/>
                <w:color w:val="000000"/>
              </w:rPr>
              <w:t>nettoyage</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doivent</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être</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validées</w:t>
            </w:r>
            <w:proofErr w:type="spellEnd"/>
            <w:r w:rsidRPr="001D6735">
              <w:rPr>
                <w:rFonts w:ascii="Century Gothic" w:eastAsiaTheme="minorHAnsi" w:hAnsi="Century Gothic" w:cs="Calibri"/>
                <w:color w:val="000000"/>
              </w:rPr>
              <w:t xml:space="preserve"> pour </w:t>
            </w:r>
            <w:proofErr w:type="spellStart"/>
            <w:r w:rsidRPr="001D6735">
              <w:rPr>
                <w:rFonts w:ascii="Century Gothic" w:eastAsiaTheme="minorHAnsi" w:hAnsi="Century Gothic" w:cs="Calibri"/>
                <w:color w:val="000000"/>
              </w:rPr>
              <w:t>garantir</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leur</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efficacité</w:t>
            </w:r>
            <w:proofErr w:type="spellEnd"/>
            <w:r w:rsidRPr="001D6735">
              <w:rPr>
                <w:rFonts w:ascii="Century Gothic" w:eastAsiaTheme="minorHAnsi" w:hAnsi="Century Gothic" w:cs="Calibri"/>
                <w:color w:val="000000"/>
              </w:rPr>
              <w:t xml:space="preserve"> et </w:t>
            </w:r>
            <w:proofErr w:type="spellStart"/>
            <w:r w:rsidRPr="001D6735">
              <w:rPr>
                <w:rFonts w:ascii="Century Gothic" w:eastAsiaTheme="minorHAnsi" w:hAnsi="Century Gothic" w:cs="Calibri"/>
                <w:color w:val="000000"/>
              </w:rPr>
              <w:t>l'efficacité</w:t>
            </w:r>
            <w:proofErr w:type="spellEnd"/>
            <w:r w:rsidRPr="001D6735">
              <w:rPr>
                <w:rFonts w:ascii="Century Gothic" w:eastAsiaTheme="minorHAnsi" w:hAnsi="Century Gothic" w:cs="Calibri"/>
                <w:color w:val="000000"/>
              </w:rPr>
              <w:t xml:space="preserve"> de la </w:t>
            </w:r>
            <w:proofErr w:type="spellStart"/>
            <w:r w:rsidRPr="001D6735">
              <w:rPr>
                <w:rFonts w:ascii="Century Gothic" w:eastAsiaTheme="minorHAnsi" w:hAnsi="Century Gothic" w:cs="Calibri"/>
                <w:color w:val="000000"/>
              </w:rPr>
              <w:t>procédure</w:t>
            </w:r>
            <w:proofErr w:type="spellEnd"/>
            <w:r w:rsidRPr="001D6735">
              <w:rPr>
                <w:rFonts w:ascii="Century Gothic" w:eastAsiaTheme="minorHAnsi" w:hAnsi="Century Gothic" w:cs="Calibri"/>
                <w:color w:val="000000"/>
              </w:rPr>
              <w:t xml:space="preserve"> doit </w:t>
            </w:r>
            <w:proofErr w:type="spellStart"/>
            <w:r w:rsidRPr="001D6735">
              <w:rPr>
                <w:rFonts w:ascii="Century Gothic" w:eastAsiaTheme="minorHAnsi" w:hAnsi="Century Gothic" w:cs="Calibri"/>
                <w:color w:val="000000"/>
              </w:rPr>
              <w:t>être</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vérifiée</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régulièrement</w:t>
            </w:r>
            <w:proofErr w:type="spellEnd"/>
            <w:r w:rsidRPr="001D6735">
              <w:rPr>
                <w:rFonts w:ascii="Century Gothic" w:eastAsiaTheme="minorHAnsi" w:hAnsi="Century Gothic" w:cs="Calibri"/>
                <w:color w:val="000000"/>
              </w:rPr>
              <w:t xml:space="preserve">. Les </w:t>
            </w:r>
            <w:proofErr w:type="spellStart"/>
            <w:r w:rsidRPr="001D6735">
              <w:rPr>
                <w:rFonts w:ascii="Century Gothic" w:eastAsiaTheme="minorHAnsi" w:hAnsi="Century Gothic" w:cs="Calibri"/>
                <w:color w:val="000000"/>
              </w:rPr>
              <w:t>équipements</w:t>
            </w:r>
            <w:proofErr w:type="spellEnd"/>
            <w:r w:rsidRPr="001D6735">
              <w:rPr>
                <w:rFonts w:ascii="Century Gothic" w:eastAsiaTheme="minorHAnsi" w:hAnsi="Century Gothic" w:cs="Calibri"/>
                <w:color w:val="000000"/>
              </w:rPr>
              <w:t xml:space="preserve"> de </w:t>
            </w:r>
            <w:proofErr w:type="spellStart"/>
            <w:r w:rsidRPr="001D6735">
              <w:rPr>
                <w:rFonts w:ascii="Century Gothic" w:eastAsiaTheme="minorHAnsi" w:hAnsi="Century Gothic" w:cs="Calibri"/>
                <w:color w:val="000000"/>
              </w:rPr>
              <w:t>nettoyage</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utilisés</w:t>
            </w:r>
            <w:proofErr w:type="spellEnd"/>
            <w:r w:rsidRPr="001D6735">
              <w:rPr>
                <w:rFonts w:ascii="Century Gothic" w:eastAsiaTheme="minorHAnsi" w:hAnsi="Century Gothic" w:cs="Calibri"/>
                <w:color w:val="000000"/>
              </w:rPr>
              <w:t xml:space="preserve"> pour </w:t>
            </w:r>
            <w:proofErr w:type="spellStart"/>
            <w:r w:rsidRPr="001D6735">
              <w:rPr>
                <w:rFonts w:ascii="Century Gothic" w:eastAsiaTheme="minorHAnsi" w:hAnsi="Century Gothic" w:cs="Calibri"/>
                <w:color w:val="000000"/>
              </w:rPr>
              <w:t>nettoyer</w:t>
            </w:r>
            <w:proofErr w:type="spellEnd"/>
            <w:r w:rsidRPr="001D6735">
              <w:rPr>
                <w:rFonts w:ascii="Century Gothic" w:eastAsiaTheme="minorHAnsi" w:hAnsi="Century Gothic" w:cs="Calibri"/>
                <w:color w:val="000000"/>
              </w:rPr>
              <w:t xml:space="preserve"> les </w:t>
            </w:r>
            <w:proofErr w:type="spellStart"/>
            <w:r w:rsidRPr="001D6735">
              <w:rPr>
                <w:rFonts w:ascii="Century Gothic" w:eastAsiaTheme="minorHAnsi" w:hAnsi="Century Gothic" w:cs="Calibri"/>
                <w:color w:val="000000"/>
              </w:rPr>
              <w:t>matériaux</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allergéniques</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doivent</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être</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soit</w:t>
            </w:r>
            <w:proofErr w:type="spellEnd"/>
            <w:r w:rsidRPr="001D6735">
              <w:rPr>
                <w:rFonts w:ascii="Century Gothic" w:eastAsiaTheme="minorHAnsi" w:hAnsi="Century Gothic" w:cs="Calibri"/>
                <w:color w:val="000000"/>
              </w:rPr>
              <w:t xml:space="preserve"> :</w:t>
            </w:r>
          </w:p>
          <w:p w14:paraId="2756E396" w14:textId="77777777" w:rsidR="001D6735" w:rsidRPr="001D6735" w:rsidRDefault="001D6735" w:rsidP="00B149A1">
            <w:pPr>
              <w:pStyle w:val="TableParagraph"/>
              <w:numPr>
                <w:ilvl w:val="0"/>
                <w:numId w:val="78"/>
              </w:numPr>
              <w:tabs>
                <w:tab w:val="left" w:pos="284"/>
              </w:tabs>
              <w:spacing w:before="82" w:line="267" w:lineRule="exact"/>
              <w:ind w:hanging="171"/>
              <w:rPr>
                <w:rFonts w:ascii="Century Gothic" w:eastAsiaTheme="minorHAnsi" w:hAnsi="Century Gothic" w:cs="Calibri"/>
                <w:color w:val="000000"/>
              </w:rPr>
            </w:pPr>
            <w:proofErr w:type="spellStart"/>
            <w:r w:rsidRPr="001D6735">
              <w:rPr>
                <w:rFonts w:ascii="Century Gothic" w:eastAsiaTheme="minorHAnsi" w:hAnsi="Century Gothic" w:cs="Calibri"/>
                <w:color w:val="000000"/>
              </w:rPr>
              <w:t>identifiables</w:t>
            </w:r>
            <w:proofErr w:type="spellEnd"/>
            <w:r w:rsidRPr="001D6735">
              <w:rPr>
                <w:rFonts w:ascii="Century Gothic" w:eastAsiaTheme="minorHAnsi" w:hAnsi="Century Gothic" w:cs="Calibri"/>
                <w:color w:val="000000"/>
              </w:rPr>
              <w:t xml:space="preserve"> et </w:t>
            </w:r>
            <w:proofErr w:type="spellStart"/>
            <w:r w:rsidRPr="001D6735">
              <w:rPr>
                <w:rFonts w:ascii="Century Gothic" w:eastAsiaTheme="minorHAnsi" w:hAnsi="Century Gothic" w:cs="Calibri"/>
                <w:color w:val="000000"/>
              </w:rPr>
              <w:t>spécifiques</w:t>
            </w:r>
            <w:proofErr w:type="spellEnd"/>
            <w:r w:rsidRPr="001D6735">
              <w:rPr>
                <w:rFonts w:ascii="Century Gothic" w:eastAsiaTheme="minorHAnsi" w:hAnsi="Century Gothic" w:cs="Calibri"/>
                <w:color w:val="000000"/>
              </w:rPr>
              <w:t xml:space="preserve"> </w:t>
            </w:r>
            <w:r w:rsidRPr="001D6735">
              <w:rPr>
                <w:rFonts w:ascii="Century Gothic" w:eastAsiaTheme="minorHAnsi" w:hAnsi="Century Gothic" w:cs="Calibri"/>
                <w:color w:val="000000"/>
              </w:rPr>
              <w:lastRenderedPageBreak/>
              <w:t xml:space="preserve">aux </w:t>
            </w:r>
            <w:proofErr w:type="spellStart"/>
            <w:r w:rsidRPr="001D6735">
              <w:rPr>
                <w:rFonts w:ascii="Century Gothic" w:eastAsiaTheme="minorHAnsi" w:hAnsi="Century Gothic" w:cs="Calibri"/>
                <w:color w:val="000000"/>
              </w:rPr>
              <w:t>allergènes</w:t>
            </w:r>
            <w:proofErr w:type="spellEnd"/>
          </w:p>
          <w:p w14:paraId="0736625D" w14:textId="77777777" w:rsidR="001D6735" w:rsidRPr="001D6735" w:rsidRDefault="001D6735" w:rsidP="00B149A1">
            <w:pPr>
              <w:pStyle w:val="TableParagraph"/>
              <w:numPr>
                <w:ilvl w:val="0"/>
                <w:numId w:val="78"/>
              </w:numPr>
              <w:tabs>
                <w:tab w:val="left" w:pos="284"/>
              </w:tabs>
              <w:spacing w:line="240" w:lineRule="exact"/>
              <w:ind w:hanging="171"/>
              <w:rPr>
                <w:rFonts w:ascii="Century Gothic" w:eastAsiaTheme="minorHAnsi" w:hAnsi="Century Gothic" w:cs="Calibri"/>
                <w:color w:val="000000"/>
              </w:rPr>
            </w:pPr>
            <w:r w:rsidRPr="001D6735">
              <w:rPr>
                <w:rFonts w:ascii="Century Gothic" w:eastAsiaTheme="minorHAnsi" w:hAnsi="Century Gothic" w:cs="Calibri"/>
                <w:color w:val="000000"/>
              </w:rPr>
              <w:t>à usage unique</w:t>
            </w:r>
          </w:p>
          <w:p w14:paraId="02EC8E0B" w14:textId="2030B256" w:rsidR="00541E3C" w:rsidRPr="001D6735" w:rsidRDefault="001D6735" w:rsidP="00B149A1">
            <w:pPr>
              <w:pStyle w:val="TableParagraph"/>
              <w:numPr>
                <w:ilvl w:val="0"/>
                <w:numId w:val="78"/>
              </w:numPr>
              <w:tabs>
                <w:tab w:val="left" w:pos="284"/>
              </w:tabs>
              <w:spacing w:line="240" w:lineRule="exact"/>
              <w:ind w:hanging="171"/>
              <w:rPr>
                <w:rFonts w:ascii="Century Gothic" w:eastAsiaTheme="minorHAnsi" w:hAnsi="Century Gothic" w:cs="Calibri"/>
                <w:color w:val="000000"/>
              </w:rPr>
            </w:pPr>
            <w:proofErr w:type="spellStart"/>
            <w:r w:rsidRPr="001D6735">
              <w:rPr>
                <w:rFonts w:ascii="Century Gothic" w:eastAsiaTheme="minorHAnsi" w:hAnsi="Century Gothic" w:cs="Calibri"/>
                <w:color w:val="000000"/>
              </w:rPr>
              <w:t>nettoyés</w:t>
            </w:r>
            <w:proofErr w:type="spellEnd"/>
            <w:r w:rsidRPr="001D6735">
              <w:rPr>
                <w:rFonts w:ascii="Century Gothic" w:eastAsiaTheme="minorHAnsi" w:hAnsi="Century Gothic" w:cs="Calibri"/>
                <w:color w:val="000000"/>
              </w:rPr>
              <w:t xml:space="preserve"> </w:t>
            </w:r>
            <w:proofErr w:type="spellStart"/>
            <w:r w:rsidRPr="001D6735">
              <w:rPr>
                <w:rFonts w:ascii="Century Gothic" w:eastAsiaTheme="minorHAnsi" w:hAnsi="Century Gothic" w:cs="Calibri"/>
                <w:color w:val="000000"/>
              </w:rPr>
              <w:t>efficacement</w:t>
            </w:r>
            <w:proofErr w:type="spellEnd"/>
            <w:r w:rsidRPr="001D6735">
              <w:rPr>
                <w:rFonts w:ascii="Century Gothic" w:eastAsiaTheme="minorHAnsi" w:hAnsi="Century Gothic" w:cs="Calibri"/>
                <w:color w:val="000000"/>
              </w:rPr>
              <w:t xml:space="preserve"> après utilisation.</w:t>
            </w:r>
          </w:p>
        </w:tc>
        <w:tc>
          <w:tcPr>
            <w:tcW w:w="1221" w:type="dxa"/>
          </w:tcPr>
          <w:p w14:paraId="4811DC71" w14:textId="77777777" w:rsidR="00541E3C" w:rsidRPr="00842A3D" w:rsidRDefault="00541E3C" w:rsidP="00541E3C">
            <w:pPr>
              <w:spacing w:before="120" w:after="120"/>
              <w:rPr>
                <w:rFonts w:ascii="Century Gothic" w:hAnsi="Century Gothic" w:cs="Calibri"/>
                <w:b/>
                <w:sz w:val="20"/>
                <w:szCs w:val="20"/>
              </w:rPr>
            </w:pPr>
          </w:p>
        </w:tc>
        <w:tc>
          <w:tcPr>
            <w:tcW w:w="3402" w:type="dxa"/>
          </w:tcPr>
          <w:p w14:paraId="7042A77A" w14:textId="77777777" w:rsidR="00541E3C" w:rsidRPr="00842A3D" w:rsidRDefault="00541E3C" w:rsidP="00541E3C">
            <w:pPr>
              <w:spacing w:before="120" w:after="120"/>
              <w:rPr>
                <w:rFonts w:ascii="Century Gothic" w:hAnsi="Century Gothic" w:cs="Calibri"/>
                <w:b/>
                <w:sz w:val="20"/>
                <w:szCs w:val="20"/>
              </w:rPr>
            </w:pPr>
          </w:p>
        </w:tc>
      </w:tr>
      <w:tr w:rsidR="00541E3C" w:rsidRPr="00842A3D"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5CD38BEE" w14:textId="769C8CDD" w:rsidR="00541E3C" w:rsidRPr="00842A3D" w:rsidRDefault="005C099C" w:rsidP="005C099C">
            <w:pPr>
              <w:pStyle w:val="Heading4"/>
              <w:tabs>
                <w:tab w:val="left" w:pos="910"/>
                <w:tab w:val="left" w:pos="911"/>
              </w:tabs>
              <w:rPr>
                <w:rFonts w:ascii="Century Gothic" w:hAnsi="Century Gothic" w:cs="Calibri"/>
                <w:color w:val="FFFFFF" w:themeColor="background1"/>
                <w:sz w:val="20"/>
                <w:szCs w:val="20"/>
              </w:rPr>
            </w:pPr>
            <w:r w:rsidRPr="005C099C">
              <w:rPr>
                <w:rFonts w:ascii="Century Gothic" w:hAnsi="Century Gothic"/>
                <w:b w:val="0"/>
                <w:bCs w:val="0"/>
                <w:i w:val="0"/>
                <w:iCs w:val="0"/>
                <w:noProof/>
                <w:color w:val="FFFFFF" w:themeColor="background1"/>
                <w:spacing w:val="-2"/>
                <w:sz w:val="20"/>
                <w:szCs w:val="20"/>
                <w:lang w:val="fr-FR"/>
              </w:rPr>
              <w:t>Authenticité</w:t>
            </w:r>
            <w:r w:rsidRPr="005C099C">
              <w:rPr>
                <w:rFonts w:ascii="Century Gothic" w:hAnsi="Century Gothic"/>
                <w:b w:val="0"/>
                <w:bCs w:val="0"/>
                <w:i w:val="0"/>
                <w:iCs w:val="0"/>
                <w:noProof/>
                <w:color w:val="FFFFFF" w:themeColor="background1"/>
                <w:spacing w:val="-12"/>
                <w:sz w:val="20"/>
                <w:szCs w:val="20"/>
                <w:lang w:val="fr-FR"/>
              </w:rPr>
              <w:t xml:space="preserve"> </w:t>
            </w:r>
            <w:r w:rsidRPr="005C099C">
              <w:rPr>
                <w:rFonts w:ascii="Century Gothic" w:hAnsi="Century Gothic"/>
                <w:b w:val="0"/>
                <w:bCs w:val="0"/>
                <w:i w:val="0"/>
                <w:iCs w:val="0"/>
                <w:noProof/>
                <w:color w:val="FFFFFF" w:themeColor="background1"/>
                <w:spacing w:val="-2"/>
                <w:sz w:val="20"/>
                <w:szCs w:val="20"/>
                <w:lang w:val="fr-FR"/>
              </w:rPr>
              <w:t>des</w:t>
            </w:r>
            <w:r w:rsidRPr="005C099C">
              <w:rPr>
                <w:rFonts w:ascii="Century Gothic" w:hAnsi="Century Gothic"/>
                <w:b w:val="0"/>
                <w:bCs w:val="0"/>
                <w:i w:val="0"/>
                <w:iCs w:val="0"/>
                <w:noProof/>
                <w:color w:val="FFFFFF" w:themeColor="background1"/>
                <w:spacing w:val="-12"/>
                <w:sz w:val="20"/>
                <w:szCs w:val="20"/>
                <w:lang w:val="fr-FR"/>
              </w:rPr>
              <w:t xml:space="preserve"> </w:t>
            </w:r>
            <w:r w:rsidRPr="005C099C">
              <w:rPr>
                <w:rFonts w:ascii="Century Gothic" w:hAnsi="Century Gothic"/>
                <w:b w:val="0"/>
                <w:bCs w:val="0"/>
                <w:i w:val="0"/>
                <w:iCs w:val="0"/>
                <w:noProof/>
                <w:color w:val="FFFFFF" w:themeColor="background1"/>
                <w:spacing w:val="-2"/>
                <w:sz w:val="20"/>
                <w:szCs w:val="20"/>
                <w:lang w:val="fr-FR"/>
              </w:rPr>
              <w:t>produits,</w:t>
            </w:r>
            <w:r w:rsidRPr="005C099C">
              <w:rPr>
                <w:rFonts w:ascii="Century Gothic" w:hAnsi="Century Gothic"/>
                <w:b w:val="0"/>
                <w:bCs w:val="0"/>
                <w:i w:val="0"/>
                <w:iCs w:val="0"/>
                <w:noProof/>
                <w:color w:val="FFFFFF" w:themeColor="background1"/>
                <w:spacing w:val="-16"/>
                <w:sz w:val="20"/>
                <w:szCs w:val="20"/>
                <w:lang w:val="fr-FR"/>
              </w:rPr>
              <w:t xml:space="preserve"> </w:t>
            </w:r>
            <w:r w:rsidRPr="005C099C">
              <w:rPr>
                <w:rFonts w:ascii="Century Gothic" w:hAnsi="Century Gothic"/>
                <w:b w:val="0"/>
                <w:bCs w:val="0"/>
                <w:i w:val="0"/>
                <w:iCs w:val="0"/>
                <w:noProof/>
                <w:color w:val="FFFFFF" w:themeColor="background1"/>
                <w:spacing w:val="-2"/>
                <w:sz w:val="20"/>
                <w:szCs w:val="20"/>
                <w:lang w:val="fr-FR"/>
              </w:rPr>
              <w:t>allégations</w:t>
            </w:r>
            <w:r w:rsidRPr="005C099C">
              <w:rPr>
                <w:rFonts w:ascii="Century Gothic" w:hAnsi="Century Gothic"/>
                <w:b w:val="0"/>
                <w:bCs w:val="0"/>
                <w:i w:val="0"/>
                <w:iCs w:val="0"/>
                <w:noProof/>
                <w:color w:val="FFFFFF" w:themeColor="background1"/>
                <w:spacing w:val="-11"/>
                <w:sz w:val="20"/>
                <w:szCs w:val="20"/>
                <w:lang w:val="fr-FR"/>
              </w:rPr>
              <w:t xml:space="preserve"> </w:t>
            </w:r>
            <w:r w:rsidRPr="005C099C">
              <w:rPr>
                <w:rFonts w:ascii="Century Gothic" w:hAnsi="Century Gothic"/>
                <w:b w:val="0"/>
                <w:bCs w:val="0"/>
                <w:i w:val="0"/>
                <w:iCs w:val="0"/>
                <w:noProof/>
                <w:color w:val="FFFFFF" w:themeColor="background1"/>
                <w:spacing w:val="-2"/>
                <w:sz w:val="20"/>
                <w:szCs w:val="20"/>
                <w:lang w:val="fr-FR"/>
              </w:rPr>
              <w:t>et</w:t>
            </w:r>
            <w:r w:rsidRPr="005C099C">
              <w:rPr>
                <w:rFonts w:ascii="Century Gothic" w:hAnsi="Century Gothic"/>
                <w:b w:val="0"/>
                <w:bCs w:val="0"/>
                <w:i w:val="0"/>
                <w:iCs w:val="0"/>
                <w:noProof/>
                <w:color w:val="FFFFFF" w:themeColor="background1"/>
                <w:spacing w:val="-11"/>
                <w:sz w:val="20"/>
                <w:szCs w:val="20"/>
                <w:lang w:val="fr-FR"/>
              </w:rPr>
              <w:t xml:space="preserve"> </w:t>
            </w:r>
            <w:r w:rsidRPr="005C099C">
              <w:rPr>
                <w:rFonts w:ascii="Century Gothic" w:hAnsi="Century Gothic"/>
                <w:b w:val="0"/>
                <w:bCs w:val="0"/>
                <w:i w:val="0"/>
                <w:iCs w:val="0"/>
                <w:noProof/>
                <w:color w:val="FFFFFF" w:themeColor="background1"/>
                <w:spacing w:val="-2"/>
                <w:sz w:val="20"/>
                <w:szCs w:val="20"/>
                <w:lang w:val="fr-FR"/>
              </w:rPr>
              <w:t>chaîne</w:t>
            </w:r>
            <w:r w:rsidRPr="005C099C">
              <w:rPr>
                <w:rFonts w:ascii="Century Gothic" w:hAnsi="Century Gothic"/>
                <w:b w:val="0"/>
                <w:bCs w:val="0"/>
                <w:i w:val="0"/>
                <w:iCs w:val="0"/>
                <w:noProof/>
                <w:color w:val="FFFFFF" w:themeColor="background1"/>
                <w:spacing w:val="-10"/>
                <w:sz w:val="20"/>
                <w:szCs w:val="20"/>
                <w:lang w:val="fr-FR"/>
              </w:rPr>
              <w:t xml:space="preserve"> </w:t>
            </w:r>
            <w:r w:rsidRPr="005C099C">
              <w:rPr>
                <w:rFonts w:ascii="Century Gothic" w:hAnsi="Century Gothic"/>
                <w:b w:val="0"/>
                <w:bCs w:val="0"/>
                <w:i w:val="0"/>
                <w:iCs w:val="0"/>
                <w:noProof/>
                <w:color w:val="FFFFFF" w:themeColor="background1"/>
                <w:spacing w:val="-2"/>
                <w:sz w:val="20"/>
                <w:szCs w:val="20"/>
                <w:lang w:val="fr-FR"/>
              </w:rPr>
              <w:t>de</w:t>
            </w:r>
            <w:r w:rsidRPr="005C099C">
              <w:rPr>
                <w:rFonts w:ascii="Century Gothic" w:hAnsi="Century Gothic"/>
                <w:b w:val="0"/>
                <w:bCs w:val="0"/>
                <w:i w:val="0"/>
                <w:iCs w:val="0"/>
                <w:noProof/>
                <w:color w:val="FFFFFF" w:themeColor="background1"/>
                <w:spacing w:val="-10"/>
                <w:sz w:val="20"/>
                <w:szCs w:val="20"/>
                <w:lang w:val="fr-FR"/>
              </w:rPr>
              <w:t xml:space="preserve"> </w:t>
            </w:r>
            <w:r w:rsidRPr="005C099C">
              <w:rPr>
                <w:rFonts w:ascii="Century Gothic" w:hAnsi="Century Gothic"/>
                <w:b w:val="0"/>
                <w:bCs w:val="0"/>
                <w:i w:val="0"/>
                <w:iCs w:val="0"/>
                <w:noProof/>
                <w:color w:val="FFFFFF" w:themeColor="background1"/>
                <w:spacing w:val="-2"/>
                <w:sz w:val="20"/>
                <w:szCs w:val="20"/>
                <w:lang w:val="fr-FR"/>
              </w:rPr>
              <w:t>contrôle</w:t>
            </w:r>
          </w:p>
        </w:tc>
      </w:tr>
      <w:tr w:rsidR="00541E3C" w:rsidRPr="00842A3D" w14:paraId="49F46C2E" w14:textId="77777777" w:rsidTr="004C46C6">
        <w:tc>
          <w:tcPr>
            <w:tcW w:w="1560" w:type="dxa"/>
            <w:gridSpan w:val="2"/>
            <w:shd w:val="clear" w:color="auto" w:fill="D6E9B2"/>
          </w:tcPr>
          <w:p w14:paraId="78E6FA84" w14:textId="5DC0764C" w:rsidR="00541E3C" w:rsidRPr="00842A3D" w:rsidRDefault="00541E3C" w:rsidP="00541E3C">
            <w:pPr>
              <w:spacing w:before="120" w:after="120"/>
              <w:rPr>
                <w:rFonts w:ascii="Century Gothic" w:hAnsi="Century Gothic" w:cs="Calibri"/>
                <w:b/>
                <w:sz w:val="20"/>
                <w:szCs w:val="20"/>
              </w:rPr>
            </w:pPr>
          </w:p>
        </w:tc>
        <w:tc>
          <w:tcPr>
            <w:tcW w:w="8363" w:type="dxa"/>
            <w:gridSpan w:val="3"/>
            <w:shd w:val="clear" w:color="auto" w:fill="D6E9B2"/>
          </w:tcPr>
          <w:p w14:paraId="502581E1" w14:textId="7187075B" w:rsidR="00541E3C" w:rsidRPr="00842A3D" w:rsidRDefault="0044569D" w:rsidP="0044569D">
            <w:pPr>
              <w:pStyle w:val="BodyText"/>
              <w:spacing w:before="102" w:line="194" w:lineRule="auto"/>
              <w:ind w:right="143"/>
              <w:rPr>
                <w:rFonts w:ascii="Century Gothic" w:hAnsi="Century Gothic" w:cs="Calibri"/>
              </w:rPr>
            </w:pPr>
            <w:r w:rsidRPr="0044569D">
              <w:rPr>
                <w:rFonts w:ascii="Century Gothic" w:hAnsi="Century Gothic" w:cs="Calibri"/>
              </w:rPr>
              <w:t xml:space="preserve">Des </w:t>
            </w:r>
            <w:proofErr w:type="spellStart"/>
            <w:r w:rsidRPr="0044569D">
              <w:rPr>
                <w:rFonts w:ascii="Century Gothic" w:hAnsi="Century Gothic" w:cs="Calibri"/>
              </w:rPr>
              <w:t>systèmes</w:t>
            </w:r>
            <w:proofErr w:type="spellEnd"/>
            <w:r w:rsidRPr="0044569D">
              <w:rPr>
                <w:rFonts w:ascii="Century Gothic" w:hAnsi="Century Gothic" w:cs="Calibri"/>
              </w:rPr>
              <w:t xml:space="preserve"> </w:t>
            </w:r>
            <w:proofErr w:type="spellStart"/>
            <w:r w:rsidRPr="0044569D">
              <w:rPr>
                <w:rFonts w:ascii="Century Gothic" w:hAnsi="Century Gothic" w:cs="Calibri"/>
              </w:rPr>
              <w:t>doivent</w:t>
            </w:r>
            <w:proofErr w:type="spellEnd"/>
            <w:r w:rsidRPr="0044569D">
              <w:rPr>
                <w:rFonts w:ascii="Century Gothic" w:hAnsi="Century Gothic" w:cs="Calibri"/>
              </w:rPr>
              <w:t xml:space="preserve"> </w:t>
            </w:r>
            <w:proofErr w:type="spellStart"/>
            <w:r w:rsidRPr="0044569D">
              <w:rPr>
                <w:rFonts w:ascii="Century Gothic" w:hAnsi="Century Gothic" w:cs="Calibri"/>
              </w:rPr>
              <w:t>être</w:t>
            </w:r>
            <w:proofErr w:type="spellEnd"/>
            <w:r w:rsidRPr="0044569D">
              <w:rPr>
                <w:rFonts w:ascii="Century Gothic" w:hAnsi="Century Gothic" w:cs="Calibri"/>
              </w:rPr>
              <w:t xml:space="preserve"> </w:t>
            </w:r>
            <w:proofErr w:type="spellStart"/>
            <w:r w:rsidRPr="0044569D">
              <w:rPr>
                <w:rFonts w:ascii="Century Gothic" w:hAnsi="Century Gothic" w:cs="Calibri"/>
              </w:rPr>
              <w:t>en</w:t>
            </w:r>
            <w:proofErr w:type="spellEnd"/>
            <w:r w:rsidRPr="0044569D">
              <w:rPr>
                <w:rFonts w:ascii="Century Gothic" w:hAnsi="Century Gothic" w:cs="Calibri"/>
              </w:rPr>
              <w:t xml:space="preserve"> place pour minimiser les </w:t>
            </w:r>
            <w:proofErr w:type="spellStart"/>
            <w:r w:rsidRPr="0044569D">
              <w:rPr>
                <w:rFonts w:ascii="Century Gothic" w:hAnsi="Century Gothic" w:cs="Calibri"/>
              </w:rPr>
              <w:t>risques</w:t>
            </w:r>
            <w:proofErr w:type="spellEnd"/>
            <w:r w:rsidRPr="0044569D">
              <w:rPr>
                <w:rFonts w:ascii="Century Gothic" w:hAnsi="Century Gothic" w:cs="Calibri"/>
              </w:rPr>
              <w:t xml:space="preserve"> </w:t>
            </w:r>
            <w:proofErr w:type="spellStart"/>
            <w:r w:rsidRPr="0044569D">
              <w:rPr>
                <w:rFonts w:ascii="Century Gothic" w:hAnsi="Century Gothic" w:cs="Calibri"/>
              </w:rPr>
              <w:t>d'achats</w:t>
            </w:r>
            <w:proofErr w:type="spellEnd"/>
            <w:r w:rsidRPr="0044569D">
              <w:rPr>
                <w:rFonts w:ascii="Century Gothic" w:hAnsi="Century Gothic" w:cs="Calibri"/>
              </w:rPr>
              <w:t xml:space="preserve"> de matières premières </w:t>
            </w:r>
            <w:proofErr w:type="spellStart"/>
            <w:r w:rsidRPr="0044569D">
              <w:rPr>
                <w:rFonts w:ascii="Century Gothic" w:hAnsi="Century Gothic" w:cs="Calibri"/>
              </w:rPr>
              <w:t>alimentaires</w:t>
            </w:r>
            <w:proofErr w:type="spellEnd"/>
            <w:r w:rsidRPr="0044569D">
              <w:rPr>
                <w:rFonts w:ascii="Century Gothic" w:hAnsi="Century Gothic" w:cs="Calibri"/>
              </w:rPr>
              <w:t xml:space="preserve"> </w:t>
            </w:r>
            <w:proofErr w:type="spellStart"/>
            <w:r w:rsidRPr="0044569D">
              <w:rPr>
                <w:rFonts w:ascii="Century Gothic" w:hAnsi="Century Gothic" w:cs="Calibri"/>
              </w:rPr>
              <w:t>frauduleuses</w:t>
            </w:r>
            <w:proofErr w:type="spellEnd"/>
            <w:r w:rsidRPr="0044569D">
              <w:rPr>
                <w:rFonts w:ascii="Century Gothic" w:hAnsi="Century Gothic" w:cs="Calibri"/>
              </w:rPr>
              <w:t xml:space="preserve"> </w:t>
            </w:r>
            <w:proofErr w:type="spellStart"/>
            <w:r w:rsidRPr="0044569D">
              <w:rPr>
                <w:rFonts w:ascii="Century Gothic" w:hAnsi="Century Gothic" w:cs="Calibri"/>
              </w:rPr>
              <w:t>ou</w:t>
            </w:r>
            <w:proofErr w:type="spellEnd"/>
            <w:r w:rsidRPr="0044569D">
              <w:rPr>
                <w:rFonts w:ascii="Century Gothic" w:hAnsi="Century Gothic" w:cs="Calibri"/>
              </w:rPr>
              <w:t xml:space="preserve"> </w:t>
            </w:r>
            <w:proofErr w:type="spellStart"/>
            <w:r w:rsidRPr="0044569D">
              <w:rPr>
                <w:rFonts w:ascii="Century Gothic" w:hAnsi="Century Gothic" w:cs="Calibri"/>
              </w:rPr>
              <w:t>altérées</w:t>
            </w:r>
            <w:proofErr w:type="spellEnd"/>
            <w:r w:rsidRPr="0044569D">
              <w:rPr>
                <w:rFonts w:ascii="Century Gothic" w:hAnsi="Century Gothic" w:cs="Calibri"/>
              </w:rPr>
              <w:t xml:space="preserve"> et pour </w:t>
            </w:r>
            <w:proofErr w:type="spellStart"/>
            <w:r w:rsidRPr="0044569D">
              <w:rPr>
                <w:rFonts w:ascii="Century Gothic" w:hAnsi="Century Gothic" w:cs="Calibri"/>
              </w:rPr>
              <w:t>garantir</w:t>
            </w:r>
            <w:proofErr w:type="spellEnd"/>
            <w:r w:rsidRPr="0044569D">
              <w:rPr>
                <w:rFonts w:ascii="Century Gothic" w:hAnsi="Century Gothic" w:cs="Calibri"/>
              </w:rPr>
              <w:t xml:space="preserve"> que </w:t>
            </w:r>
            <w:proofErr w:type="spellStart"/>
            <w:r w:rsidRPr="0044569D">
              <w:rPr>
                <w:rFonts w:ascii="Century Gothic" w:hAnsi="Century Gothic" w:cs="Calibri"/>
              </w:rPr>
              <w:t>toutes</w:t>
            </w:r>
            <w:proofErr w:type="spellEnd"/>
            <w:r w:rsidRPr="0044569D">
              <w:rPr>
                <w:rFonts w:ascii="Century Gothic" w:hAnsi="Century Gothic" w:cs="Calibri"/>
              </w:rPr>
              <w:t xml:space="preserve"> les descriptions des </w:t>
            </w:r>
            <w:proofErr w:type="spellStart"/>
            <w:r w:rsidRPr="0044569D">
              <w:rPr>
                <w:rFonts w:ascii="Century Gothic" w:hAnsi="Century Gothic" w:cs="Calibri"/>
              </w:rPr>
              <w:t>produits</w:t>
            </w:r>
            <w:proofErr w:type="spellEnd"/>
            <w:r w:rsidRPr="0044569D">
              <w:rPr>
                <w:rFonts w:ascii="Century Gothic" w:hAnsi="Century Gothic" w:cs="Calibri"/>
              </w:rPr>
              <w:t xml:space="preserve"> et les </w:t>
            </w:r>
            <w:proofErr w:type="spellStart"/>
            <w:r w:rsidRPr="0044569D">
              <w:rPr>
                <w:rFonts w:ascii="Century Gothic" w:hAnsi="Century Gothic" w:cs="Calibri"/>
              </w:rPr>
              <w:t>allégations</w:t>
            </w:r>
            <w:proofErr w:type="spellEnd"/>
            <w:r w:rsidRPr="0044569D">
              <w:rPr>
                <w:rFonts w:ascii="Century Gothic" w:hAnsi="Century Gothic" w:cs="Calibri"/>
              </w:rPr>
              <w:t xml:space="preserve"> </w:t>
            </w:r>
            <w:proofErr w:type="spellStart"/>
            <w:r w:rsidRPr="0044569D">
              <w:rPr>
                <w:rFonts w:ascii="Century Gothic" w:hAnsi="Century Gothic" w:cs="Calibri"/>
              </w:rPr>
              <w:t>sont</w:t>
            </w:r>
            <w:proofErr w:type="spellEnd"/>
            <w:r w:rsidRPr="0044569D">
              <w:rPr>
                <w:rFonts w:ascii="Century Gothic" w:hAnsi="Century Gothic" w:cs="Calibri"/>
              </w:rPr>
              <w:t xml:space="preserve"> </w:t>
            </w:r>
            <w:proofErr w:type="spellStart"/>
            <w:r w:rsidRPr="0044569D">
              <w:rPr>
                <w:rFonts w:ascii="Century Gothic" w:hAnsi="Century Gothic" w:cs="Calibri"/>
              </w:rPr>
              <w:t>légales</w:t>
            </w:r>
            <w:proofErr w:type="spellEnd"/>
            <w:r w:rsidRPr="0044569D">
              <w:rPr>
                <w:rFonts w:ascii="Century Gothic" w:hAnsi="Century Gothic" w:cs="Calibri"/>
              </w:rPr>
              <w:t xml:space="preserve">, </w:t>
            </w:r>
            <w:proofErr w:type="spellStart"/>
            <w:r w:rsidRPr="0044569D">
              <w:rPr>
                <w:rFonts w:ascii="Century Gothic" w:hAnsi="Century Gothic" w:cs="Calibri"/>
              </w:rPr>
              <w:t>véridiques</w:t>
            </w:r>
            <w:proofErr w:type="spellEnd"/>
            <w:r w:rsidRPr="0044569D">
              <w:rPr>
                <w:rFonts w:ascii="Century Gothic" w:hAnsi="Century Gothic" w:cs="Calibri"/>
              </w:rPr>
              <w:t xml:space="preserve"> et </w:t>
            </w:r>
            <w:proofErr w:type="spellStart"/>
            <w:r w:rsidRPr="0044569D">
              <w:rPr>
                <w:rFonts w:ascii="Century Gothic" w:hAnsi="Century Gothic" w:cs="Calibri"/>
              </w:rPr>
              <w:t>vérifiées</w:t>
            </w:r>
            <w:proofErr w:type="spellEnd"/>
            <w:r w:rsidRPr="0044569D">
              <w:rPr>
                <w:rFonts w:ascii="Century Gothic" w:hAnsi="Century Gothic" w:cs="Calibri"/>
              </w:rPr>
              <w:t>.</w:t>
            </w:r>
          </w:p>
        </w:tc>
      </w:tr>
      <w:tr w:rsidR="00F07F51" w:rsidRPr="00842A3D" w14:paraId="05AAA705" w14:textId="77777777" w:rsidTr="00B67548">
        <w:tc>
          <w:tcPr>
            <w:tcW w:w="1560" w:type="dxa"/>
            <w:gridSpan w:val="2"/>
            <w:shd w:val="clear" w:color="auto" w:fill="D6E9B2"/>
          </w:tcPr>
          <w:p w14:paraId="40E6F993" w14:textId="77777777" w:rsidR="00F07F51" w:rsidRPr="00842A3D" w:rsidRDefault="00F07F51" w:rsidP="00F07F51">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shd w:val="clear" w:color="auto" w:fill="FFFFFF" w:themeFill="background1"/>
          </w:tcPr>
          <w:p w14:paraId="78016693" w14:textId="59D228E8" w:rsidR="00F07F51" w:rsidRPr="00842A3D" w:rsidRDefault="00F07F51" w:rsidP="00F07F51">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21" w:type="dxa"/>
            <w:shd w:val="clear" w:color="auto" w:fill="FFFFFF" w:themeFill="background1"/>
          </w:tcPr>
          <w:p w14:paraId="68C8FE00" w14:textId="14410F15" w:rsidR="00F07F51" w:rsidRPr="00842A3D" w:rsidRDefault="00F07F51" w:rsidP="00F07F51">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shd w:val="clear" w:color="auto" w:fill="FFFFFF" w:themeFill="background1"/>
          </w:tcPr>
          <w:p w14:paraId="01C535B9" w14:textId="693F0457" w:rsidR="00F07F51" w:rsidRPr="00842A3D" w:rsidRDefault="00F07F51" w:rsidP="00F07F51">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C46C6" w:rsidRPr="00842A3D" w14:paraId="39D95C10" w14:textId="77777777" w:rsidTr="00B67548">
        <w:tc>
          <w:tcPr>
            <w:tcW w:w="1560" w:type="dxa"/>
            <w:gridSpan w:val="2"/>
            <w:shd w:val="clear" w:color="auto" w:fill="FBD4B4"/>
          </w:tcPr>
          <w:p w14:paraId="7ED60FC1" w14:textId="77777777" w:rsidR="00D734DB" w:rsidRPr="00842A3D" w:rsidRDefault="00D734DB" w:rsidP="00D734DB">
            <w:pPr>
              <w:spacing w:before="120" w:after="120"/>
              <w:rPr>
                <w:rFonts w:ascii="Century Gothic" w:hAnsi="Century Gothic" w:cs="Calibri"/>
                <w:b/>
                <w:sz w:val="20"/>
                <w:szCs w:val="20"/>
              </w:rPr>
            </w:pPr>
            <w:r w:rsidRPr="00842A3D">
              <w:rPr>
                <w:rFonts w:ascii="Century Gothic" w:hAnsi="Century Gothic" w:cs="Calibri"/>
                <w:b/>
                <w:sz w:val="20"/>
                <w:szCs w:val="20"/>
              </w:rPr>
              <w:t>5.4.1</w:t>
            </w:r>
          </w:p>
        </w:tc>
        <w:tc>
          <w:tcPr>
            <w:tcW w:w="3740" w:type="dxa"/>
            <w:tcBorders>
              <w:top w:val="single" w:sz="4" w:space="0" w:color="auto"/>
              <w:left w:val="single" w:sz="4" w:space="0" w:color="auto"/>
              <w:bottom w:val="single" w:sz="4" w:space="0" w:color="auto"/>
              <w:right w:val="single" w:sz="4" w:space="0" w:color="auto"/>
            </w:tcBorders>
          </w:tcPr>
          <w:p w14:paraId="2D59879F" w14:textId="3583B470" w:rsidR="00D734DB" w:rsidRPr="00842A3D" w:rsidRDefault="00061A70" w:rsidP="00994283">
            <w:pPr>
              <w:pStyle w:val="ListBullet"/>
              <w:ind w:left="0" w:firstLine="0"/>
            </w:pPr>
            <w:r w:rsidRPr="00D626B7">
              <w:rPr>
                <w:noProof/>
                <w:color w:val="231F20"/>
                <w:lang w:val="fr-FR"/>
              </w:rPr>
              <w:t>Lorsque</w:t>
            </w:r>
            <w:r w:rsidRPr="00D626B7">
              <w:rPr>
                <w:noProof/>
                <w:color w:val="231F20"/>
                <w:spacing w:val="-12"/>
                <w:lang w:val="fr-FR"/>
              </w:rPr>
              <w:t xml:space="preserve"> </w:t>
            </w:r>
            <w:r w:rsidRPr="00D626B7">
              <w:rPr>
                <w:noProof/>
                <w:color w:val="231F20"/>
                <w:lang w:val="fr-FR"/>
              </w:rPr>
              <w:t>des</w:t>
            </w:r>
            <w:r w:rsidRPr="00D626B7">
              <w:rPr>
                <w:noProof/>
                <w:color w:val="231F20"/>
                <w:spacing w:val="-11"/>
                <w:lang w:val="fr-FR"/>
              </w:rPr>
              <w:t xml:space="preserve"> </w:t>
            </w:r>
            <w:r w:rsidRPr="00D626B7">
              <w:rPr>
                <w:noProof/>
                <w:color w:val="231F20"/>
                <w:lang w:val="fr-FR"/>
              </w:rPr>
              <w:t>membres</w:t>
            </w:r>
            <w:r w:rsidRPr="00D626B7">
              <w:rPr>
                <w:noProof/>
                <w:color w:val="231F20"/>
                <w:spacing w:val="-12"/>
                <w:lang w:val="fr-FR"/>
              </w:rPr>
              <w:t xml:space="preserve"> </w:t>
            </w:r>
            <w:r w:rsidRPr="00D626B7">
              <w:rPr>
                <w:noProof/>
                <w:color w:val="231F20"/>
                <w:lang w:val="fr-FR"/>
              </w:rPr>
              <w:t>du</w:t>
            </w:r>
            <w:r w:rsidRPr="00D626B7">
              <w:rPr>
                <w:noProof/>
                <w:color w:val="231F20"/>
                <w:spacing w:val="-11"/>
                <w:lang w:val="fr-FR"/>
              </w:rPr>
              <w:t xml:space="preserve"> </w:t>
            </w:r>
            <w:r w:rsidRPr="00D626B7">
              <w:rPr>
                <w:noProof/>
                <w:color w:val="231F20"/>
                <w:lang w:val="fr-FR"/>
              </w:rPr>
              <w:t>personnel</w:t>
            </w:r>
            <w:r w:rsidRPr="00D626B7">
              <w:rPr>
                <w:noProof/>
                <w:color w:val="231F20"/>
                <w:spacing w:val="-12"/>
                <w:lang w:val="fr-FR"/>
              </w:rPr>
              <w:t xml:space="preserve"> </w:t>
            </w:r>
            <w:r w:rsidRPr="00D626B7">
              <w:rPr>
                <w:noProof/>
                <w:color w:val="231F20"/>
                <w:lang w:val="fr-FR"/>
              </w:rPr>
              <w:t>sont</w:t>
            </w:r>
            <w:r w:rsidRPr="00D626B7">
              <w:rPr>
                <w:noProof/>
                <w:color w:val="231F20"/>
                <w:spacing w:val="-11"/>
                <w:lang w:val="fr-FR"/>
              </w:rPr>
              <w:t xml:space="preserve"> </w:t>
            </w:r>
            <w:r w:rsidRPr="00D626B7">
              <w:rPr>
                <w:noProof/>
                <w:color w:val="231F20"/>
                <w:lang w:val="fr-FR"/>
              </w:rPr>
              <w:t>impliqués</w:t>
            </w:r>
            <w:r w:rsidRPr="00D626B7">
              <w:rPr>
                <w:noProof/>
                <w:color w:val="231F20"/>
                <w:spacing w:val="-12"/>
                <w:lang w:val="fr-FR"/>
              </w:rPr>
              <w:t xml:space="preserve"> </w:t>
            </w:r>
            <w:r w:rsidRPr="00D626B7">
              <w:rPr>
                <w:noProof/>
                <w:color w:val="231F20"/>
                <w:lang w:val="fr-FR"/>
              </w:rPr>
              <w:t>dans</w:t>
            </w:r>
            <w:r w:rsidRPr="00D626B7">
              <w:rPr>
                <w:noProof/>
                <w:color w:val="231F20"/>
                <w:spacing w:val="-11"/>
                <w:lang w:val="fr-FR"/>
              </w:rPr>
              <w:t xml:space="preserve"> </w:t>
            </w:r>
            <w:r w:rsidRPr="00D626B7">
              <w:rPr>
                <w:noProof/>
                <w:color w:val="231F20"/>
                <w:lang w:val="fr-FR"/>
              </w:rPr>
              <w:t>des</w:t>
            </w:r>
            <w:r w:rsidRPr="00D626B7">
              <w:rPr>
                <w:noProof/>
                <w:color w:val="231F20"/>
                <w:spacing w:val="-12"/>
                <w:lang w:val="fr-FR"/>
              </w:rPr>
              <w:t xml:space="preserve"> </w:t>
            </w:r>
            <w:r w:rsidRPr="00D626B7">
              <w:rPr>
                <w:noProof/>
                <w:color w:val="231F20"/>
                <w:lang w:val="fr-FR"/>
              </w:rPr>
              <w:t>évaluations</w:t>
            </w:r>
            <w:r w:rsidRPr="00D626B7">
              <w:rPr>
                <w:noProof/>
                <w:color w:val="231F20"/>
                <w:spacing w:val="-11"/>
                <w:lang w:val="fr-FR"/>
              </w:rPr>
              <w:t xml:space="preserve"> </w:t>
            </w:r>
            <w:r w:rsidRPr="00D626B7">
              <w:rPr>
                <w:noProof/>
                <w:color w:val="231F20"/>
                <w:lang w:val="fr-FR"/>
              </w:rPr>
              <w:t>de</w:t>
            </w:r>
            <w:r w:rsidRPr="00D626B7">
              <w:rPr>
                <w:noProof/>
                <w:color w:val="231F20"/>
                <w:spacing w:val="-12"/>
                <w:lang w:val="fr-FR"/>
              </w:rPr>
              <w:t xml:space="preserve"> </w:t>
            </w:r>
            <w:r w:rsidRPr="00D626B7">
              <w:rPr>
                <w:noProof/>
                <w:color w:val="231F20"/>
                <w:lang w:val="fr-FR"/>
              </w:rPr>
              <w:t>la</w:t>
            </w:r>
            <w:r w:rsidRPr="00D626B7">
              <w:rPr>
                <w:noProof/>
                <w:color w:val="231F20"/>
                <w:spacing w:val="-11"/>
                <w:lang w:val="fr-FR"/>
              </w:rPr>
              <w:t xml:space="preserve"> </w:t>
            </w:r>
            <w:r w:rsidRPr="00D626B7">
              <w:rPr>
                <w:noProof/>
                <w:color w:val="231F20"/>
                <w:lang w:val="fr-FR"/>
              </w:rPr>
              <w:t>vulnérabilité, la</w:t>
            </w:r>
            <w:r w:rsidRPr="00D626B7">
              <w:rPr>
                <w:noProof/>
                <w:color w:val="231F20"/>
                <w:spacing w:val="-5"/>
                <w:lang w:val="fr-FR"/>
              </w:rPr>
              <w:t xml:space="preserve"> </w:t>
            </w:r>
            <w:r w:rsidRPr="00D626B7">
              <w:rPr>
                <w:noProof/>
                <w:color w:val="231F20"/>
                <w:lang w:val="fr-FR"/>
              </w:rPr>
              <w:t>personne</w:t>
            </w:r>
            <w:r w:rsidRPr="00D626B7">
              <w:rPr>
                <w:noProof/>
                <w:color w:val="231F20"/>
                <w:spacing w:val="-5"/>
                <w:lang w:val="fr-FR"/>
              </w:rPr>
              <w:t xml:space="preserve"> </w:t>
            </w:r>
            <w:r w:rsidRPr="00D626B7">
              <w:rPr>
                <w:noProof/>
                <w:color w:val="231F20"/>
                <w:lang w:val="fr-FR"/>
              </w:rPr>
              <w:t>ou</w:t>
            </w:r>
            <w:r w:rsidRPr="00D626B7">
              <w:rPr>
                <w:noProof/>
                <w:color w:val="231F20"/>
                <w:spacing w:val="-5"/>
                <w:lang w:val="fr-FR"/>
              </w:rPr>
              <w:t xml:space="preserve"> </w:t>
            </w:r>
            <w:r w:rsidRPr="00D626B7">
              <w:rPr>
                <w:noProof/>
                <w:color w:val="231F20"/>
                <w:lang w:val="fr-FR"/>
              </w:rPr>
              <w:t>l'équipe</w:t>
            </w:r>
            <w:r w:rsidRPr="00D626B7">
              <w:rPr>
                <w:noProof/>
                <w:color w:val="231F20"/>
                <w:spacing w:val="-5"/>
                <w:lang w:val="fr-FR"/>
              </w:rPr>
              <w:t xml:space="preserve"> </w:t>
            </w:r>
            <w:r w:rsidRPr="00D626B7">
              <w:rPr>
                <w:noProof/>
                <w:color w:val="231F20"/>
                <w:lang w:val="fr-FR"/>
              </w:rPr>
              <w:t>responsable</w:t>
            </w:r>
            <w:r w:rsidRPr="00D626B7">
              <w:rPr>
                <w:noProof/>
                <w:color w:val="231F20"/>
                <w:spacing w:val="-5"/>
                <w:lang w:val="fr-FR"/>
              </w:rPr>
              <w:t xml:space="preserve"> </w:t>
            </w:r>
            <w:r w:rsidRPr="00D626B7">
              <w:rPr>
                <w:noProof/>
                <w:color w:val="231F20"/>
                <w:lang w:val="fr-FR"/>
              </w:rPr>
              <w:t>doit</w:t>
            </w:r>
            <w:r w:rsidRPr="00D626B7">
              <w:rPr>
                <w:noProof/>
                <w:color w:val="231F20"/>
                <w:spacing w:val="-5"/>
                <w:lang w:val="fr-FR"/>
              </w:rPr>
              <w:t xml:space="preserve"> </w:t>
            </w:r>
            <w:r w:rsidRPr="00D626B7">
              <w:rPr>
                <w:noProof/>
                <w:color w:val="231F20"/>
                <w:lang w:val="fr-FR"/>
              </w:rPr>
              <w:t>comprendre</w:t>
            </w:r>
            <w:r w:rsidRPr="00D626B7">
              <w:rPr>
                <w:noProof/>
                <w:color w:val="231F20"/>
                <w:spacing w:val="-5"/>
                <w:lang w:val="fr-FR"/>
              </w:rPr>
              <w:t xml:space="preserve"> </w:t>
            </w:r>
            <w:r w:rsidRPr="00D626B7">
              <w:rPr>
                <w:noProof/>
                <w:color w:val="231F20"/>
                <w:lang w:val="fr-FR"/>
              </w:rPr>
              <w:t>les</w:t>
            </w:r>
            <w:r w:rsidRPr="00D626B7">
              <w:rPr>
                <w:noProof/>
                <w:color w:val="231F20"/>
                <w:spacing w:val="-5"/>
                <w:lang w:val="fr-FR"/>
              </w:rPr>
              <w:t xml:space="preserve"> </w:t>
            </w:r>
            <w:r w:rsidRPr="00D626B7">
              <w:rPr>
                <w:noProof/>
                <w:color w:val="231F20"/>
                <w:lang w:val="fr-FR"/>
              </w:rPr>
              <w:t>risques</w:t>
            </w:r>
            <w:r w:rsidRPr="00D626B7">
              <w:rPr>
                <w:noProof/>
                <w:color w:val="231F20"/>
                <w:spacing w:val="-5"/>
                <w:lang w:val="fr-FR"/>
              </w:rPr>
              <w:t xml:space="preserve"> </w:t>
            </w:r>
            <w:r w:rsidRPr="00D626B7">
              <w:rPr>
                <w:noProof/>
                <w:color w:val="231F20"/>
                <w:lang w:val="fr-FR"/>
              </w:rPr>
              <w:t>potentiels</w:t>
            </w:r>
            <w:r w:rsidRPr="00D626B7">
              <w:rPr>
                <w:noProof/>
                <w:color w:val="231F20"/>
                <w:spacing w:val="-5"/>
                <w:lang w:val="fr-FR"/>
              </w:rPr>
              <w:t xml:space="preserve"> </w:t>
            </w:r>
            <w:r w:rsidRPr="00D626B7">
              <w:rPr>
                <w:noProof/>
                <w:color w:val="231F20"/>
                <w:lang w:val="fr-FR"/>
              </w:rPr>
              <w:t>liés</w:t>
            </w:r>
            <w:r w:rsidRPr="00D626B7">
              <w:rPr>
                <w:noProof/>
                <w:color w:val="231F20"/>
                <w:spacing w:val="-5"/>
                <w:lang w:val="fr-FR"/>
              </w:rPr>
              <w:t xml:space="preserve"> </w:t>
            </w:r>
            <w:r w:rsidRPr="00D626B7">
              <w:rPr>
                <w:noProof/>
                <w:color w:val="231F20"/>
                <w:lang w:val="fr-FR"/>
              </w:rPr>
              <w:t>à</w:t>
            </w:r>
            <w:r w:rsidRPr="00D626B7">
              <w:rPr>
                <w:noProof/>
                <w:color w:val="231F20"/>
                <w:spacing w:val="-5"/>
                <w:lang w:val="fr-FR"/>
              </w:rPr>
              <w:t xml:space="preserve"> </w:t>
            </w:r>
            <w:r w:rsidRPr="00D626B7">
              <w:rPr>
                <w:noProof/>
                <w:color w:val="231F20"/>
                <w:lang w:val="fr-FR"/>
              </w:rPr>
              <w:t>la</w:t>
            </w:r>
            <w:r w:rsidRPr="00D626B7">
              <w:rPr>
                <w:noProof/>
                <w:color w:val="231F20"/>
                <w:spacing w:val="-5"/>
                <w:lang w:val="fr-FR"/>
              </w:rPr>
              <w:t xml:space="preserve"> </w:t>
            </w:r>
            <w:r w:rsidRPr="00D626B7">
              <w:rPr>
                <w:noProof/>
                <w:color w:val="231F20"/>
                <w:lang w:val="fr-FR"/>
              </w:rPr>
              <w:t xml:space="preserve">fraude </w:t>
            </w:r>
            <w:r w:rsidRPr="00D626B7">
              <w:rPr>
                <w:noProof/>
                <w:color w:val="231F20"/>
                <w:spacing w:val="-2"/>
                <w:lang w:val="fr-FR"/>
              </w:rPr>
              <w:t>alimentaire.</w:t>
            </w:r>
            <w:r w:rsidRPr="00D626B7">
              <w:rPr>
                <w:noProof/>
                <w:color w:val="231F20"/>
                <w:spacing w:val="-14"/>
                <w:lang w:val="fr-FR"/>
              </w:rPr>
              <w:t xml:space="preserve"> </w:t>
            </w:r>
            <w:r w:rsidRPr="00D626B7">
              <w:rPr>
                <w:noProof/>
                <w:color w:val="231F20"/>
                <w:spacing w:val="-2"/>
                <w:lang w:val="fr-FR"/>
              </w:rPr>
              <w:t>Notamment</w:t>
            </w:r>
            <w:r w:rsidRPr="00D626B7">
              <w:rPr>
                <w:noProof/>
                <w:color w:val="231F20"/>
                <w:spacing w:val="-8"/>
                <w:lang w:val="fr-FR"/>
              </w:rPr>
              <w:t xml:space="preserve"> </w:t>
            </w:r>
            <w:r w:rsidRPr="00D626B7">
              <w:rPr>
                <w:noProof/>
                <w:color w:val="231F20"/>
                <w:spacing w:val="-2"/>
                <w:lang w:val="fr-FR"/>
              </w:rPr>
              <w:t>connaître</w:t>
            </w:r>
            <w:r w:rsidRPr="00D626B7">
              <w:rPr>
                <w:noProof/>
                <w:color w:val="231F20"/>
                <w:spacing w:val="-6"/>
                <w:lang w:val="fr-FR"/>
              </w:rPr>
              <w:t xml:space="preserve"> </w:t>
            </w:r>
            <w:r w:rsidRPr="00D626B7">
              <w:rPr>
                <w:noProof/>
                <w:color w:val="231F20"/>
                <w:spacing w:val="-2"/>
                <w:lang w:val="fr-FR"/>
              </w:rPr>
              <w:t>les</w:t>
            </w:r>
            <w:r w:rsidRPr="00D626B7">
              <w:rPr>
                <w:noProof/>
                <w:color w:val="231F20"/>
                <w:spacing w:val="-6"/>
                <w:lang w:val="fr-FR"/>
              </w:rPr>
              <w:t xml:space="preserve"> </w:t>
            </w:r>
            <w:r w:rsidRPr="00D626B7">
              <w:rPr>
                <w:noProof/>
                <w:color w:val="231F20"/>
                <w:spacing w:val="-2"/>
                <w:lang w:val="fr-FR"/>
              </w:rPr>
              <w:t>matières</w:t>
            </w:r>
            <w:r w:rsidRPr="00D626B7">
              <w:rPr>
                <w:noProof/>
                <w:color w:val="231F20"/>
                <w:spacing w:val="-6"/>
                <w:lang w:val="fr-FR"/>
              </w:rPr>
              <w:t xml:space="preserve"> </w:t>
            </w:r>
            <w:r w:rsidRPr="00D626B7">
              <w:rPr>
                <w:noProof/>
                <w:color w:val="231F20"/>
                <w:spacing w:val="-2"/>
                <w:lang w:val="fr-FR"/>
              </w:rPr>
              <w:t>premières</w:t>
            </w:r>
            <w:r w:rsidRPr="00D626B7">
              <w:rPr>
                <w:noProof/>
                <w:color w:val="231F20"/>
                <w:spacing w:val="-6"/>
                <w:lang w:val="fr-FR"/>
              </w:rPr>
              <w:t xml:space="preserve"> </w:t>
            </w:r>
            <w:r w:rsidRPr="00D626B7">
              <w:rPr>
                <w:noProof/>
                <w:color w:val="231F20"/>
                <w:spacing w:val="-2"/>
                <w:lang w:val="fr-FR"/>
              </w:rPr>
              <w:t>utilisées</w:t>
            </w:r>
            <w:r w:rsidRPr="00D626B7">
              <w:rPr>
                <w:noProof/>
                <w:color w:val="231F20"/>
                <w:spacing w:val="-6"/>
                <w:lang w:val="fr-FR"/>
              </w:rPr>
              <w:t xml:space="preserve"> </w:t>
            </w:r>
            <w:r w:rsidRPr="00D626B7">
              <w:rPr>
                <w:noProof/>
                <w:color w:val="231F20"/>
                <w:spacing w:val="-2"/>
                <w:lang w:val="fr-FR"/>
              </w:rPr>
              <w:t>par</w:t>
            </w:r>
            <w:r w:rsidRPr="00D626B7">
              <w:rPr>
                <w:noProof/>
                <w:color w:val="231F20"/>
                <w:spacing w:val="-6"/>
                <w:lang w:val="fr-FR"/>
              </w:rPr>
              <w:t xml:space="preserve"> </w:t>
            </w:r>
            <w:r w:rsidRPr="00D626B7">
              <w:rPr>
                <w:noProof/>
                <w:color w:val="231F20"/>
                <w:spacing w:val="-2"/>
                <w:lang w:val="fr-FR"/>
              </w:rPr>
              <w:t>le</w:t>
            </w:r>
            <w:r w:rsidRPr="00D626B7">
              <w:rPr>
                <w:noProof/>
                <w:color w:val="231F20"/>
                <w:spacing w:val="-6"/>
                <w:lang w:val="fr-FR"/>
              </w:rPr>
              <w:t xml:space="preserve"> </w:t>
            </w:r>
            <w:r w:rsidRPr="00D626B7">
              <w:rPr>
                <w:noProof/>
                <w:color w:val="231F20"/>
                <w:spacing w:val="-2"/>
                <w:lang w:val="fr-FR"/>
              </w:rPr>
              <w:t>site</w:t>
            </w:r>
            <w:r w:rsidRPr="00D626B7">
              <w:rPr>
                <w:noProof/>
                <w:color w:val="231F20"/>
                <w:spacing w:val="-6"/>
                <w:lang w:val="fr-FR"/>
              </w:rPr>
              <w:t xml:space="preserve"> </w:t>
            </w:r>
            <w:r w:rsidRPr="00D626B7">
              <w:rPr>
                <w:noProof/>
                <w:color w:val="231F20"/>
                <w:spacing w:val="-2"/>
                <w:lang w:val="fr-FR"/>
              </w:rPr>
              <w:t>et</w:t>
            </w:r>
            <w:r w:rsidRPr="00D626B7">
              <w:rPr>
                <w:noProof/>
                <w:color w:val="231F20"/>
                <w:spacing w:val="-6"/>
                <w:lang w:val="fr-FR"/>
              </w:rPr>
              <w:t xml:space="preserve"> </w:t>
            </w:r>
            <w:r w:rsidRPr="00D626B7">
              <w:rPr>
                <w:noProof/>
                <w:color w:val="231F20"/>
                <w:spacing w:val="-2"/>
                <w:lang w:val="fr-FR"/>
              </w:rPr>
              <w:t>les</w:t>
            </w:r>
            <w:r w:rsidRPr="00D626B7">
              <w:rPr>
                <w:noProof/>
                <w:color w:val="231F20"/>
                <w:spacing w:val="-6"/>
                <w:lang w:val="fr-FR"/>
              </w:rPr>
              <w:t xml:space="preserve"> </w:t>
            </w:r>
            <w:r w:rsidRPr="00D626B7">
              <w:rPr>
                <w:noProof/>
                <w:color w:val="231F20"/>
                <w:spacing w:val="-2"/>
                <w:lang w:val="fr-FR"/>
              </w:rPr>
              <w:t xml:space="preserve">principes </w:t>
            </w:r>
            <w:r w:rsidRPr="00D626B7">
              <w:rPr>
                <w:noProof/>
                <w:color w:val="231F20"/>
                <w:lang w:val="fr-FR"/>
              </w:rPr>
              <w:t>d'évaluation de la vulnérabilité.</w:t>
            </w:r>
          </w:p>
        </w:tc>
        <w:tc>
          <w:tcPr>
            <w:tcW w:w="1221" w:type="dxa"/>
            <w:shd w:val="clear" w:color="auto" w:fill="FFFFFF" w:themeFill="background1"/>
          </w:tcPr>
          <w:p w14:paraId="5EB4A7F7" w14:textId="77777777" w:rsidR="00D734DB" w:rsidRPr="00842A3D" w:rsidRDefault="00D734DB" w:rsidP="00D734DB">
            <w:pPr>
              <w:spacing w:before="120" w:after="120"/>
              <w:rPr>
                <w:rFonts w:ascii="Century Gothic" w:hAnsi="Century Gothic" w:cs="Calibri"/>
                <w:b/>
                <w:sz w:val="20"/>
                <w:szCs w:val="20"/>
              </w:rPr>
            </w:pPr>
          </w:p>
        </w:tc>
        <w:tc>
          <w:tcPr>
            <w:tcW w:w="3402" w:type="dxa"/>
            <w:shd w:val="clear" w:color="auto" w:fill="FFFFFF" w:themeFill="background1"/>
          </w:tcPr>
          <w:p w14:paraId="539C9A54" w14:textId="77777777" w:rsidR="00D734DB" w:rsidRPr="00842A3D" w:rsidRDefault="00D734DB" w:rsidP="00D734DB">
            <w:pPr>
              <w:spacing w:before="120" w:after="120"/>
              <w:rPr>
                <w:rFonts w:ascii="Century Gothic" w:hAnsi="Century Gothic" w:cs="Calibri"/>
                <w:b/>
                <w:sz w:val="20"/>
                <w:szCs w:val="20"/>
              </w:rPr>
            </w:pPr>
          </w:p>
        </w:tc>
      </w:tr>
      <w:tr w:rsidR="004C46C6" w:rsidRPr="00842A3D" w14:paraId="14A52CAC" w14:textId="77777777" w:rsidTr="00B67548">
        <w:tc>
          <w:tcPr>
            <w:tcW w:w="1560" w:type="dxa"/>
            <w:gridSpan w:val="2"/>
            <w:shd w:val="clear" w:color="auto" w:fill="D6E9B2"/>
          </w:tcPr>
          <w:p w14:paraId="62AD9998" w14:textId="77777777" w:rsidR="000E288C" w:rsidRPr="00842A3D" w:rsidRDefault="000E288C" w:rsidP="000E288C">
            <w:pPr>
              <w:spacing w:before="120" w:after="120"/>
              <w:rPr>
                <w:rFonts w:ascii="Century Gothic" w:hAnsi="Century Gothic" w:cs="Calibri"/>
                <w:b/>
                <w:sz w:val="20"/>
                <w:szCs w:val="20"/>
              </w:rPr>
            </w:pPr>
            <w:r w:rsidRPr="00842A3D">
              <w:rPr>
                <w:rFonts w:ascii="Century Gothic" w:hAnsi="Century Gothic" w:cs="Calibri"/>
                <w:b/>
                <w:sz w:val="20"/>
                <w:szCs w:val="20"/>
              </w:rPr>
              <w:t>5.4.2</w:t>
            </w:r>
          </w:p>
        </w:tc>
        <w:tc>
          <w:tcPr>
            <w:tcW w:w="3740" w:type="dxa"/>
            <w:tcBorders>
              <w:top w:val="single" w:sz="4" w:space="0" w:color="auto"/>
              <w:left w:val="single" w:sz="4" w:space="0" w:color="auto"/>
              <w:bottom w:val="single" w:sz="4" w:space="0" w:color="auto"/>
              <w:right w:val="single" w:sz="4" w:space="0" w:color="auto"/>
            </w:tcBorders>
          </w:tcPr>
          <w:p w14:paraId="7A829F95" w14:textId="77777777" w:rsidR="00A10EBF" w:rsidRPr="00A10EBF" w:rsidRDefault="00A10EBF" w:rsidP="00A10EBF">
            <w:pPr>
              <w:pStyle w:val="TableParagraph"/>
              <w:spacing w:before="149" w:line="194" w:lineRule="auto"/>
              <w:ind w:left="113"/>
              <w:rPr>
                <w:rFonts w:ascii="Century Gothic" w:eastAsiaTheme="minorHAnsi" w:hAnsi="Century Gothic" w:cs="Calibri"/>
                <w:noProof/>
                <w:color w:val="231F20"/>
                <w:spacing w:val="-2"/>
                <w:sz w:val="20"/>
                <w:szCs w:val="20"/>
                <w:lang w:val="fr-FR"/>
              </w:rPr>
            </w:pPr>
            <w:r w:rsidRPr="00A10EBF">
              <w:rPr>
                <w:rFonts w:ascii="Century Gothic" w:eastAsiaTheme="minorHAnsi" w:hAnsi="Century Gothic" w:cs="Calibri"/>
                <w:noProof/>
                <w:color w:val="231F20"/>
                <w:spacing w:val="-2"/>
                <w:sz w:val="20"/>
                <w:szCs w:val="20"/>
                <w:lang w:val="fr-FR"/>
              </w:rPr>
              <w:t>L'entreprise doit disposer de processus permettant d'accéder aux informations sur les menaces passées et actuelles relatives à la chaîne d'approvisionnement, qui peuvent présenter des risques d'adultération ou de substitution des matières premières. Ces informations peuvent provenir, par exemple :</w:t>
            </w:r>
          </w:p>
          <w:p w14:paraId="003109D9" w14:textId="77777777" w:rsidR="00A10EBF" w:rsidRPr="00A10EBF" w:rsidRDefault="00A10EBF" w:rsidP="00B149A1">
            <w:pPr>
              <w:pStyle w:val="TableParagraph"/>
              <w:numPr>
                <w:ilvl w:val="0"/>
                <w:numId w:val="79"/>
              </w:numPr>
              <w:tabs>
                <w:tab w:val="left" w:pos="284"/>
              </w:tabs>
              <w:spacing w:before="80" w:line="267" w:lineRule="exact"/>
              <w:ind w:hanging="171"/>
              <w:rPr>
                <w:rFonts w:ascii="Century Gothic" w:eastAsiaTheme="minorHAnsi" w:hAnsi="Century Gothic" w:cs="Calibri"/>
                <w:noProof/>
                <w:color w:val="231F20"/>
                <w:spacing w:val="-2"/>
                <w:sz w:val="20"/>
                <w:szCs w:val="20"/>
                <w:lang w:val="fr-FR"/>
              </w:rPr>
            </w:pPr>
            <w:r w:rsidRPr="00A10EBF">
              <w:rPr>
                <w:rFonts w:ascii="Century Gothic" w:eastAsiaTheme="minorHAnsi" w:hAnsi="Century Gothic" w:cs="Calibri"/>
                <w:noProof/>
                <w:color w:val="231F20"/>
                <w:spacing w:val="-2"/>
                <w:sz w:val="20"/>
                <w:szCs w:val="20"/>
                <w:lang w:val="fr-FR"/>
              </w:rPr>
              <w:t>d’associations professionnelles</w:t>
            </w:r>
          </w:p>
          <w:p w14:paraId="74538C71" w14:textId="77777777" w:rsidR="00A10EBF" w:rsidRPr="00A10EBF" w:rsidRDefault="00A10EBF" w:rsidP="00B149A1">
            <w:pPr>
              <w:pStyle w:val="TableParagraph"/>
              <w:numPr>
                <w:ilvl w:val="0"/>
                <w:numId w:val="79"/>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A10EBF">
              <w:rPr>
                <w:rFonts w:ascii="Century Gothic" w:eastAsiaTheme="minorHAnsi" w:hAnsi="Century Gothic" w:cs="Calibri"/>
                <w:noProof/>
                <w:color w:val="231F20"/>
                <w:spacing w:val="-2"/>
                <w:sz w:val="20"/>
                <w:szCs w:val="20"/>
                <w:lang w:val="fr-FR"/>
              </w:rPr>
              <w:t>de sources gouvernementales</w:t>
            </w:r>
          </w:p>
          <w:p w14:paraId="38088735" w14:textId="77777777" w:rsidR="00A10EBF" w:rsidRPr="00A10EBF" w:rsidRDefault="00A10EBF" w:rsidP="00B149A1">
            <w:pPr>
              <w:pStyle w:val="TableParagraph"/>
              <w:numPr>
                <w:ilvl w:val="0"/>
                <w:numId w:val="79"/>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A10EBF">
              <w:rPr>
                <w:rFonts w:ascii="Century Gothic" w:eastAsiaTheme="minorHAnsi" w:hAnsi="Century Gothic" w:cs="Calibri"/>
                <w:noProof/>
                <w:color w:val="231F20"/>
                <w:spacing w:val="-2"/>
                <w:sz w:val="20"/>
                <w:szCs w:val="20"/>
                <w:lang w:val="fr-FR"/>
              </w:rPr>
              <w:t>de centres de ressources privés</w:t>
            </w:r>
          </w:p>
          <w:p w14:paraId="72E600A2" w14:textId="29E101A3" w:rsidR="000E288C" w:rsidRPr="00A10EBF" w:rsidRDefault="00A10EBF" w:rsidP="00B149A1">
            <w:pPr>
              <w:pStyle w:val="TableParagraph"/>
              <w:numPr>
                <w:ilvl w:val="0"/>
                <w:numId w:val="79"/>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A10EBF">
              <w:rPr>
                <w:rFonts w:ascii="Century Gothic" w:eastAsiaTheme="minorHAnsi" w:hAnsi="Century Gothic" w:cs="Calibri"/>
                <w:noProof/>
                <w:color w:val="231F20"/>
                <w:spacing w:val="-2"/>
                <w:sz w:val="20"/>
                <w:szCs w:val="20"/>
                <w:lang w:val="fr-FR"/>
              </w:rPr>
              <w:t>d’activités réalisées dans le cadre de la clause 1.1.8.</w:t>
            </w:r>
          </w:p>
        </w:tc>
        <w:tc>
          <w:tcPr>
            <w:tcW w:w="1221" w:type="dxa"/>
            <w:shd w:val="clear" w:color="auto" w:fill="FFFFFF" w:themeFill="background1"/>
          </w:tcPr>
          <w:p w14:paraId="7CB34B2C" w14:textId="77777777" w:rsidR="000E288C" w:rsidRPr="00842A3D" w:rsidRDefault="000E288C" w:rsidP="000E288C">
            <w:pPr>
              <w:spacing w:before="120" w:after="120"/>
              <w:rPr>
                <w:rFonts w:ascii="Century Gothic" w:hAnsi="Century Gothic" w:cs="Calibri"/>
                <w:b/>
                <w:sz w:val="20"/>
                <w:szCs w:val="20"/>
              </w:rPr>
            </w:pPr>
          </w:p>
        </w:tc>
        <w:tc>
          <w:tcPr>
            <w:tcW w:w="3402" w:type="dxa"/>
            <w:shd w:val="clear" w:color="auto" w:fill="FFFFFF" w:themeFill="background1"/>
          </w:tcPr>
          <w:p w14:paraId="0557CECC" w14:textId="77777777" w:rsidR="000E288C" w:rsidRPr="00842A3D" w:rsidRDefault="000E288C" w:rsidP="000E288C">
            <w:pPr>
              <w:spacing w:before="120" w:after="120"/>
              <w:rPr>
                <w:rFonts w:ascii="Century Gothic" w:hAnsi="Century Gothic" w:cs="Calibri"/>
                <w:b/>
                <w:sz w:val="20"/>
                <w:szCs w:val="20"/>
              </w:rPr>
            </w:pPr>
          </w:p>
        </w:tc>
      </w:tr>
      <w:tr w:rsidR="004C46C6" w:rsidRPr="00842A3D" w14:paraId="51C89CFB" w14:textId="77777777" w:rsidTr="00B67548">
        <w:tc>
          <w:tcPr>
            <w:tcW w:w="1560" w:type="dxa"/>
            <w:gridSpan w:val="2"/>
            <w:shd w:val="clear" w:color="auto" w:fill="D6E9B2"/>
          </w:tcPr>
          <w:p w14:paraId="2A7542B8" w14:textId="1D73A9E4" w:rsidR="001A3FD9" w:rsidRPr="00842A3D" w:rsidRDefault="001A3FD9" w:rsidP="000538D7">
            <w:pPr>
              <w:spacing w:before="120" w:after="120"/>
              <w:rPr>
                <w:rFonts w:ascii="Century Gothic" w:hAnsi="Century Gothic" w:cs="Calibri"/>
                <w:b/>
                <w:sz w:val="20"/>
                <w:szCs w:val="20"/>
              </w:rPr>
            </w:pPr>
            <w:r w:rsidRPr="00842A3D">
              <w:rPr>
                <w:rFonts w:ascii="Century Gothic" w:hAnsi="Century Gothic" w:cs="Calibri"/>
                <w:b/>
                <w:sz w:val="20"/>
                <w:szCs w:val="20"/>
              </w:rPr>
              <w:t>5.4.3</w:t>
            </w:r>
          </w:p>
        </w:tc>
        <w:tc>
          <w:tcPr>
            <w:tcW w:w="3740" w:type="dxa"/>
            <w:tcBorders>
              <w:top w:val="single" w:sz="4" w:space="0" w:color="auto"/>
              <w:left w:val="single" w:sz="4" w:space="0" w:color="auto"/>
              <w:bottom w:val="single" w:sz="4" w:space="0" w:color="auto"/>
              <w:right w:val="single" w:sz="4" w:space="0" w:color="auto"/>
            </w:tcBorders>
          </w:tcPr>
          <w:p w14:paraId="3C8BFDF1" w14:textId="77777777" w:rsidR="009D7D39" w:rsidRPr="005F3305" w:rsidRDefault="009D7D39" w:rsidP="009D7D39">
            <w:pPr>
              <w:pStyle w:val="TableParagraph"/>
              <w:spacing w:before="149" w:line="194" w:lineRule="auto"/>
              <w:ind w:left="113"/>
              <w:rPr>
                <w:rFonts w:ascii="Century Gothic" w:eastAsiaTheme="minorHAnsi" w:hAnsi="Century Gothic" w:cs="Calibri"/>
                <w:noProof/>
                <w:color w:val="231F20"/>
                <w:spacing w:val="-2"/>
                <w:sz w:val="20"/>
                <w:szCs w:val="20"/>
                <w:lang w:val="fr-FR"/>
              </w:rPr>
            </w:pPr>
            <w:r w:rsidRPr="005F3305">
              <w:rPr>
                <w:rFonts w:ascii="Century Gothic" w:eastAsiaTheme="minorHAnsi" w:hAnsi="Century Gothic" w:cs="Calibri"/>
                <w:noProof/>
                <w:color w:val="231F20"/>
                <w:spacing w:val="-2"/>
                <w:sz w:val="20"/>
                <w:szCs w:val="20"/>
                <w:lang w:val="fr-FR"/>
              </w:rPr>
              <w:t>Une évaluation de la vulnérabilité documentée doit être effectuée pour toutes les matières premières alimentaires ou groupes de matières premières pour évaluer les risques potentiels d'adultération ou de substitution. Elle doit tenir compte :</w:t>
            </w:r>
          </w:p>
          <w:p w14:paraId="6199E82E" w14:textId="77777777" w:rsidR="009D7D39" w:rsidRPr="005F3305" w:rsidRDefault="009D7D39" w:rsidP="00B149A1">
            <w:pPr>
              <w:pStyle w:val="TableParagraph"/>
              <w:numPr>
                <w:ilvl w:val="0"/>
                <w:numId w:val="80"/>
              </w:numPr>
              <w:tabs>
                <w:tab w:val="left" w:pos="284"/>
              </w:tabs>
              <w:spacing w:before="78" w:line="267" w:lineRule="exact"/>
              <w:ind w:hanging="171"/>
              <w:rPr>
                <w:rFonts w:ascii="Century Gothic" w:eastAsiaTheme="minorHAnsi" w:hAnsi="Century Gothic" w:cs="Calibri"/>
                <w:noProof/>
                <w:color w:val="231F20"/>
                <w:spacing w:val="-2"/>
                <w:sz w:val="20"/>
                <w:szCs w:val="20"/>
                <w:lang w:val="fr-FR"/>
              </w:rPr>
            </w:pPr>
            <w:r w:rsidRPr="005F3305">
              <w:rPr>
                <w:rFonts w:ascii="Century Gothic" w:eastAsiaTheme="minorHAnsi" w:hAnsi="Century Gothic" w:cs="Calibri"/>
                <w:noProof/>
                <w:color w:val="231F20"/>
                <w:spacing w:val="-2"/>
                <w:sz w:val="20"/>
                <w:szCs w:val="20"/>
                <w:lang w:val="fr-FR"/>
              </w:rPr>
              <w:t>des preuves historiques de substitution ou d'adultération</w:t>
            </w:r>
          </w:p>
          <w:p w14:paraId="686D208C" w14:textId="77777777" w:rsidR="009D7D39" w:rsidRPr="005F3305" w:rsidRDefault="009D7D39" w:rsidP="00B149A1">
            <w:pPr>
              <w:pStyle w:val="TableParagraph"/>
              <w:numPr>
                <w:ilvl w:val="0"/>
                <w:numId w:val="80"/>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5F3305">
              <w:rPr>
                <w:rFonts w:ascii="Century Gothic" w:eastAsiaTheme="minorHAnsi" w:hAnsi="Century Gothic" w:cs="Calibri"/>
                <w:noProof/>
                <w:color w:val="231F20"/>
                <w:spacing w:val="-2"/>
                <w:sz w:val="20"/>
                <w:szCs w:val="20"/>
                <w:lang w:val="fr-FR"/>
              </w:rPr>
              <w:t>des facteurs économiques qui rendent l'adultération ou la substitution plus attirante</w:t>
            </w:r>
          </w:p>
          <w:p w14:paraId="3D869405" w14:textId="77777777" w:rsidR="009D7D39" w:rsidRPr="005F3305" w:rsidRDefault="009D7D39" w:rsidP="00B149A1">
            <w:pPr>
              <w:pStyle w:val="TableParagraph"/>
              <w:numPr>
                <w:ilvl w:val="0"/>
                <w:numId w:val="80"/>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5F3305">
              <w:rPr>
                <w:rFonts w:ascii="Century Gothic" w:eastAsiaTheme="minorHAnsi" w:hAnsi="Century Gothic" w:cs="Calibri"/>
                <w:noProof/>
                <w:color w:val="231F20"/>
                <w:spacing w:val="-2"/>
                <w:sz w:val="20"/>
                <w:szCs w:val="20"/>
                <w:lang w:val="fr-FR"/>
              </w:rPr>
              <w:t>de la facilité d'accéder aux matières premières par la chaîne d'approvisionnement</w:t>
            </w:r>
          </w:p>
          <w:p w14:paraId="6EE952A3" w14:textId="77777777" w:rsidR="009D7D39" w:rsidRPr="005F3305" w:rsidRDefault="009D7D39" w:rsidP="00B149A1">
            <w:pPr>
              <w:pStyle w:val="TableParagraph"/>
              <w:numPr>
                <w:ilvl w:val="0"/>
                <w:numId w:val="80"/>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5F3305">
              <w:rPr>
                <w:rFonts w:ascii="Century Gothic" w:eastAsiaTheme="minorHAnsi" w:hAnsi="Century Gothic" w:cs="Calibri"/>
                <w:noProof/>
                <w:color w:val="231F20"/>
                <w:spacing w:val="-2"/>
                <w:sz w:val="20"/>
                <w:szCs w:val="20"/>
                <w:lang w:val="fr-FR"/>
              </w:rPr>
              <w:t>de la complexité des tests de routine permettant d'identifier les falsificateurs</w:t>
            </w:r>
          </w:p>
          <w:p w14:paraId="08143AB8" w14:textId="77777777" w:rsidR="009D7D39" w:rsidRPr="005F3305" w:rsidRDefault="009D7D39" w:rsidP="00B149A1">
            <w:pPr>
              <w:pStyle w:val="TableParagraph"/>
              <w:numPr>
                <w:ilvl w:val="0"/>
                <w:numId w:val="80"/>
              </w:numPr>
              <w:tabs>
                <w:tab w:val="left" w:pos="284"/>
              </w:tabs>
              <w:spacing w:line="267" w:lineRule="exact"/>
              <w:ind w:hanging="171"/>
              <w:rPr>
                <w:rFonts w:ascii="Century Gothic" w:eastAsiaTheme="minorHAnsi" w:hAnsi="Century Gothic" w:cs="Calibri"/>
                <w:noProof/>
                <w:color w:val="231F20"/>
                <w:spacing w:val="-2"/>
                <w:sz w:val="20"/>
                <w:szCs w:val="20"/>
                <w:lang w:val="fr-FR"/>
              </w:rPr>
            </w:pPr>
            <w:r w:rsidRPr="005F3305">
              <w:rPr>
                <w:rFonts w:ascii="Century Gothic" w:eastAsiaTheme="minorHAnsi" w:hAnsi="Century Gothic" w:cs="Calibri"/>
                <w:noProof/>
                <w:color w:val="231F20"/>
                <w:spacing w:val="-2"/>
                <w:sz w:val="20"/>
                <w:szCs w:val="20"/>
                <w:lang w:val="fr-FR"/>
              </w:rPr>
              <w:t xml:space="preserve">de la nature des matières </w:t>
            </w:r>
            <w:r w:rsidRPr="005F3305">
              <w:rPr>
                <w:rFonts w:ascii="Century Gothic" w:eastAsiaTheme="minorHAnsi" w:hAnsi="Century Gothic" w:cs="Calibri"/>
                <w:noProof/>
                <w:color w:val="231F20"/>
                <w:spacing w:val="-2"/>
                <w:sz w:val="20"/>
                <w:szCs w:val="20"/>
                <w:lang w:val="fr-FR"/>
              </w:rPr>
              <w:lastRenderedPageBreak/>
              <w:t>premières.</w:t>
            </w:r>
          </w:p>
          <w:p w14:paraId="0B1D4FEE" w14:textId="77777777" w:rsidR="009D7D39" w:rsidRPr="005F3305" w:rsidRDefault="009D7D39" w:rsidP="009D7D39">
            <w:pPr>
              <w:pStyle w:val="TableParagraph"/>
              <w:spacing w:before="98" w:line="194" w:lineRule="auto"/>
              <w:ind w:left="113"/>
              <w:rPr>
                <w:rFonts w:ascii="Century Gothic" w:eastAsiaTheme="minorHAnsi" w:hAnsi="Century Gothic" w:cs="Calibri"/>
                <w:noProof/>
                <w:color w:val="231F20"/>
                <w:spacing w:val="-2"/>
                <w:sz w:val="20"/>
                <w:szCs w:val="20"/>
                <w:lang w:val="fr-FR"/>
              </w:rPr>
            </w:pPr>
            <w:r w:rsidRPr="005F3305">
              <w:rPr>
                <w:rFonts w:ascii="Century Gothic" w:eastAsiaTheme="minorHAnsi" w:hAnsi="Century Gothic" w:cs="Calibri"/>
                <w:noProof/>
                <w:color w:val="231F20"/>
                <w:spacing w:val="-2"/>
                <w:sz w:val="20"/>
                <w:szCs w:val="20"/>
                <w:lang w:val="fr-FR"/>
              </w:rPr>
              <w:t>Les conclusions de cette évaluation doivent être documentées dans un plan d’évaluation de la vulnérabilité.</w:t>
            </w:r>
          </w:p>
          <w:p w14:paraId="7E9021F1" w14:textId="77777777" w:rsidR="009D7D39" w:rsidRPr="005F3305" w:rsidRDefault="009D7D39" w:rsidP="009D7D39">
            <w:pPr>
              <w:pStyle w:val="TableParagraph"/>
              <w:spacing w:before="116" w:line="194" w:lineRule="auto"/>
              <w:ind w:left="113"/>
              <w:rPr>
                <w:rFonts w:ascii="Century Gothic" w:eastAsiaTheme="minorHAnsi" w:hAnsi="Century Gothic" w:cs="Calibri"/>
                <w:noProof/>
                <w:color w:val="231F20"/>
                <w:spacing w:val="-2"/>
                <w:sz w:val="20"/>
                <w:szCs w:val="20"/>
                <w:lang w:val="fr-FR"/>
              </w:rPr>
            </w:pPr>
            <w:r w:rsidRPr="005F3305">
              <w:rPr>
                <w:rFonts w:ascii="Century Gothic" w:eastAsiaTheme="minorHAnsi" w:hAnsi="Century Gothic" w:cs="Calibri"/>
                <w:noProof/>
                <w:color w:val="231F20"/>
                <w:spacing w:val="-2"/>
                <w:sz w:val="20"/>
                <w:szCs w:val="20"/>
                <w:lang w:val="fr-FR"/>
              </w:rPr>
              <w:t>Ce plan doit être révisé pour refléter les conjonctures économiques changeantes et les informations du marché qui peuvent modifier les risques potentiels. Il doit être révisé annuellement et à chaque :</w:t>
            </w:r>
          </w:p>
          <w:p w14:paraId="7A731B80" w14:textId="77777777" w:rsidR="009D7D39" w:rsidRPr="005F3305" w:rsidRDefault="009D7D39" w:rsidP="00B149A1">
            <w:pPr>
              <w:pStyle w:val="TableParagraph"/>
              <w:numPr>
                <w:ilvl w:val="0"/>
                <w:numId w:val="80"/>
              </w:numPr>
              <w:tabs>
                <w:tab w:val="left" w:pos="284"/>
              </w:tabs>
              <w:spacing w:before="78" w:line="267" w:lineRule="exact"/>
              <w:ind w:hanging="171"/>
              <w:rPr>
                <w:rFonts w:ascii="Century Gothic" w:eastAsiaTheme="minorHAnsi" w:hAnsi="Century Gothic" w:cs="Calibri"/>
                <w:noProof/>
                <w:color w:val="231F20"/>
                <w:spacing w:val="-2"/>
                <w:sz w:val="20"/>
                <w:szCs w:val="20"/>
                <w:lang w:val="fr-FR"/>
              </w:rPr>
            </w:pPr>
            <w:r w:rsidRPr="005F3305">
              <w:rPr>
                <w:rFonts w:ascii="Century Gothic" w:eastAsiaTheme="minorHAnsi" w:hAnsi="Century Gothic" w:cs="Calibri"/>
                <w:noProof/>
                <w:color w:val="231F20"/>
                <w:spacing w:val="-2"/>
                <w:sz w:val="20"/>
                <w:szCs w:val="20"/>
                <w:lang w:val="fr-FR"/>
              </w:rPr>
              <w:t>changement de matières premières ou de fournisseur de matières premières</w:t>
            </w:r>
          </w:p>
          <w:p w14:paraId="36ABE41C" w14:textId="77777777" w:rsidR="005F3305" w:rsidRPr="005F3305" w:rsidRDefault="009D7D39" w:rsidP="00B149A1">
            <w:pPr>
              <w:pStyle w:val="TableParagraph"/>
              <w:numPr>
                <w:ilvl w:val="0"/>
                <w:numId w:val="80"/>
              </w:numPr>
              <w:tabs>
                <w:tab w:val="left" w:pos="284"/>
              </w:tabs>
              <w:spacing w:before="11" w:line="194" w:lineRule="auto"/>
              <w:ind w:right="248"/>
              <w:rPr>
                <w:rFonts w:ascii="Century Gothic" w:eastAsiaTheme="minorHAnsi" w:hAnsi="Century Gothic" w:cs="Calibri"/>
                <w:noProof/>
                <w:color w:val="231F20"/>
                <w:spacing w:val="-2"/>
                <w:sz w:val="20"/>
                <w:szCs w:val="20"/>
                <w:lang w:val="fr-FR"/>
              </w:rPr>
            </w:pPr>
            <w:r w:rsidRPr="005F3305">
              <w:rPr>
                <w:rFonts w:ascii="Century Gothic" w:eastAsiaTheme="minorHAnsi" w:hAnsi="Century Gothic" w:cs="Calibri"/>
                <w:noProof/>
                <w:color w:val="231F20"/>
                <w:spacing w:val="-2"/>
                <w:sz w:val="20"/>
                <w:szCs w:val="20"/>
                <w:lang w:val="fr-FR"/>
              </w:rPr>
              <w:t>apparition d’un nouveau risque (c-à-d. une altération connue d’un ingrédient ou l’évolution des informations scientifiques associées à l'authenticité des produits ou des matières premières du site, par exemple, les informations obtenues dans le cadre de la clause 1.1.8)</w:t>
            </w:r>
          </w:p>
          <w:p w14:paraId="6F8D63C2" w14:textId="19AA55D7" w:rsidR="001A3FD9" w:rsidRPr="005F3305" w:rsidRDefault="009D7D39" w:rsidP="00B149A1">
            <w:pPr>
              <w:pStyle w:val="TableParagraph"/>
              <w:numPr>
                <w:ilvl w:val="0"/>
                <w:numId w:val="80"/>
              </w:numPr>
              <w:tabs>
                <w:tab w:val="left" w:pos="284"/>
              </w:tabs>
              <w:spacing w:before="11" w:line="194" w:lineRule="auto"/>
              <w:ind w:right="248"/>
              <w:rPr>
                <w:rFonts w:ascii="Century Gothic" w:eastAsiaTheme="minorHAnsi" w:hAnsi="Century Gothic" w:cs="Calibri"/>
                <w:noProof/>
                <w:color w:val="231F20"/>
                <w:spacing w:val="-2"/>
                <w:sz w:val="20"/>
                <w:szCs w:val="20"/>
                <w:lang w:val="fr-FR"/>
              </w:rPr>
            </w:pPr>
            <w:r w:rsidRPr="005F3305">
              <w:rPr>
                <w:rFonts w:ascii="Century Gothic" w:eastAsiaTheme="minorHAnsi" w:hAnsi="Century Gothic" w:cs="Calibri"/>
                <w:noProof/>
                <w:color w:val="231F20"/>
                <w:spacing w:val="-2"/>
                <w:sz w:val="20"/>
                <w:szCs w:val="20"/>
                <w:lang w:val="fr-FR"/>
              </w:rPr>
              <w:t>incident important relatif à la sécurité sanitaire d'un produit (c-à-d. un rappel de produit), remettant en cause l'authenticité des produits ou des matières premières du site.</w:t>
            </w:r>
          </w:p>
        </w:tc>
        <w:tc>
          <w:tcPr>
            <w:tcW w:w="1221" w:type="dxa"/>
            <w:shd w:val="clear" w:color="auto" w:fill="FFFFFF" w:themeFill="background1"/>
          </w:tcPr>
          <w:p w14:paraId="1E38FE4B" w14:textId="77777777" w:rsidR="001A3FD9" w:rsidRPr="00842A3D" w:rsidRDefault="001A3FD9" w:rsidP="000538D7">
            <w:pPr>
              <w:spacing w:before="120" w:after="120"/>
              <w:rPr>
                <w:rFonts w:ascii="Century Gothic" w:hAnsi="Century Gothic" w:cs="Calibri"/>
                <w:b/>
                <w:sz w:val="20"/>
                <w:szCs w:val="20"/>
              </w:rPr>
            </w:pPr>
          </w:p>
        </w:tc>
        <w:tc>
          <w:tcPr>
            <w:tcW w:w="3402" w:type="dxa"/>
            <w:shd w:val="clear" w:color="auto" w:fill="FFFFFF" w:themeFill="background1"/>
          </w:tcPr>
          <w:p w14:paraId="0B803D9E" w14:textId="77777777" w:rsidR="001A3FD9" w:rsidRPr="00842A3D" w:rsidRDefault="001A3FD9" w:rsidP="000538D7">
            <w:pPr>
              <w:spacing w:before="120" w:after="120"/>
              <w:rPr>
                <w:rFonts w:ascii="Century Gothic" w:hAnsi="Century Gothic" w:cs="Calibri"/>
                <w:b/>
                <w:sz w:val="20"/>
                <w:szCs w:val="20"/>
              </w:rPr>
            </w:pPr>
          </w:p>
        </w:tc>
      </w:tr>
      <w:tr w:rsidR="00B67548" w:rsidRPr="00842A3D" w14:paraId="1072F6B3" w14:textId="77777777" w:rsidTr="00822496">
        <w:tc>
          <w:tcPr>
            <w:tcW w:w="851" w:type="dxa"/>
            <w:shd w:val="clear" w:color="auto" w:fill="D6E9B2"/>
          </w:tcPr>
          <w:p w14:paraId="183B2712" w14:textId="77777777" w:rsidR="00435E3D" w:rsidRPr="00842A3D" w:rsidRDefault="00435E3D" w:rsidP="00435E3D">
            <w:pPr>
              <w:spacing w:before="120" w:after="120"/>
              <w:rPr>
                <w:rFonts w:ascii="Century Gothic" w:hAnsi="Century Gothic" w:cs="Calibri"/>
                <w:b/>
                <w:sz w:val="20"/>
                <w:szCs w:val="20"/>
              </w:rPr>
            </w:pPr>
            <w:r w:rsidRPr="00842A3D">
              <w:rPr>
                <w:rFonts w:ascii="Century Gothic" w:hAnsi="Century Gothic" w:cs="Calibri"/>
                <w:b/>
                <w:sz w:val="20"/>
                <w:szCs w:val="20"/>
              </w:rPr>
              <w:t>5.4.4</w:t>
            </w:r>
          </w:p>
        </w:tc>
        <w:tc>
          <w:tcPr>
            <w:tcW w:w="709" w:type="dxa"/>
            <w:shd w:val="clear" w:color="auto" w:fill="FBD4B4"/>
          </w:tcPr>
          <w:p w14:paraId="3056A7DF" w14:textId="77777777" w:rsidR="00435E3D" w:rsidRPr="00842A3D" w:rsidRDefault="00435E3D" w:rsidP="00435E3D">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BE92047" w14:textId="3E5A2647" w:rsidR="00435E3D" w:rsidRPr="008C50BE" w:rsidRDefault="008C50BE" w:rsidP="00435E3D">
            <w:pPr>
              <w:pStyle w:val="para"/>
              <w:rPr>
                <w:rFonts w:ascii="Century Gothic" w:hAnsi="Century Gothic" w:cs="Calibri"/>
                <w:noProof/>
                <w:color w:val="231F20"/>
                <w:spacing w:val="-2"/>
                <w:sz w:val="20"/>
                <w:szCs w:val="20"/>
                <w:lang w:val="fr-FR"/>
              </w:rPr>
            </w:pPr>
            <w:r w:rsidRPr="008C50BE">
              <w:rPr>
                <w:rFonts w:ascii="Century Gothic" w:hAnsi="Century Gothic" w:cs="Calibri"/>
                <w:noProof/>
                <w:color w:val="231F20"/>
                <w:spacing w:val="-2"/>
                <w:sz w:val="20"/>
                <w:szCs w:val="20"/>
                <w:lang w:val="fr-FR"/>
              </w:rPr>
              <w:t>Lorsque des matières premières sont identifiées comme étant particulièrement touchées par des risques d'adultération ou de substitution, le plan d’évaluation de la vulnérabilité doit inclure des garanties adaptées et/ou des processus de test pour réduire les risques identifiés.</w:t>
            </w:r>
          </w:p>
        </w:tc>
        <w:tc>
          <w:tcPr>
            <w:tcW w:w="1221" w:type="dxa"/>
            <w:shd w:val="clear" w:color="auto" w:fill="FFFFFF" w:themeFill="background1"/>
          </w:tcPr>
          <w:p w14:paraId="498820A1" w14:textId="77777777" w:rsidR="00435E3D" w:rsidRPr="00842A3D" w:rsidRDefault="00435E3D" w:rsidP="00435E3D">
            <w:pPr>
              <w:spacing w:before="120" w:after="120"/>
              <w:rPr>
                <w:rFonts w:ascii="Century Gothic" w:hAnsi="Century Gothic" w:cs="Calibri"/>
                <w:b/>
                <w:sz w:val="20"/>
                <w:szCs w:val="20"/>
              </w:rPr>
            </w:pPr>
          </w:p>
        </w:tc>
        <w:tc>
          <w:tcPr>
            <w:tcW w:w="3402" w:type="dxa"/>
            <w:shd w:val="clear" w:color="auto" w:fill="FFFFFF" w:themeFill="background1"/>
          </w:tcPr>
          <w:p w14:paraId="06589C5B" w14:textId="77777777" w:rsidR="00435E3D" w:rsidRPr="00842A3D" w:rsidRDefault="00435E3D" w:rsidP="00435E3D">
            <w:pPr>
              <w:spacing w:before="120" w:after="120"/>
              <w:rPr>
                <w:rFonts w:ascii="Century Gothic" w:hAnsi="Century Gothic" w:cs="Calibri"/>
                <w:b/>
                <w:sz w:val="20"/>
                <w:szCs w:val="20"/>
              </w:rPr>
            </w:pPr>
          </w:p>
        </w:tc>
      </w:tr>
      <w:tr w:rsidR="00AB6E95" w:rsidRPr="00842A3D" w14:paraId="60B29EB1" w14:textId="77777777" w:rsidTr="00822496">
        <w:tc>
          <w:tcPr>
            <w:tcW w:w="851" w:type="dxa"/>
            <w:shd w:val="clear" w:color="auto" w:fill="D6E9B2"/>
          </w:tcPr>
          <w:p w14:paraId="7925AB29" w14:textId="77777777" w:rsidR="0016783E" w:rsidRPr="00842A3D" w:rsidRDefault="0016783E" w:rsidP="00603D62">
            <w:pPr>
              <w:spacing w:before="120" w:after="120"/>
              <w:rPr>
                <w:rFonts w:ascii="Century Gothic" w:hAnsi="Century Gothic" w:cs="Calibri"/>
                <w:b/>
                <w:sz w:val="20"/>
                <w:szCs w:val="20"/>
              </w:rPr>
            </w:pPr>
            <w:r w:rsidRPr="00842A3D">
              <w:rPr>
                <w:rFonts w:ascii="Century Gothic" w:hAnsi="Century Gothic" w:cs="Calibri"/>
                <w:b/>
                <w:sz w:val="20"/>
                <w:szCs w:val="20"/>
              </w:rPr>
              <w:t>5.4.5</w:t>
            </w:r>
          </w:p>
        </w:tc>
        <w:tc>
          <w:tcPr>
            <w:tcW w:w="709" w:type="dxa"/>
            <w:shd w:val="clear" w:color="auto" w:fill="FBD4B4"/>
          </w:tcPr>
          <w:p w14:paraId="256EE7E0" w14:textId="1E4FDEDE" w:rsidR="0016783E" w:rsidRPr="00842A3D" w:rsidRDefault="0016783E" w:rsidP="00603D62">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C8FDEB9" w14:textId="77777777" w:rsidR="004F3DE0" w:rsidRPr="004F3DE0" w:rsidRDefault="004F3DE0" w:rsidP="004F3DE0">
            <w:pPr>
              <w:pStyle w:val="TableParagraph"/>
              <w:spacing w:before="149" w:line="194" w:lineRule="auto"/>
              <w:ind w:left="113" w:right="124"/>
              <w:rPr>
                <w:rFonts w:ascii="Century Gothic" w:eastAsiaTheme="minorHAnsi" w:hAnsi="Century Gothic" w:cs="Calibri"/>
                <w:noProof/>
                <w:color w:val="231F20"/>
                <w:spacing w:val="-2"/>
                <w:sz w:val="20"/>
                <w:szCs w:val="20"/>
                <w:lang w:val="fr-FR"/>
              </w:rPr>
            </w:pPr>
            <w:r w:rsidRPr="004F3DE0">
              <w:rPr>
                <w:rFonts w:ascii="Century Gothic" w:eastAsiaTheme="minorHAnsi" w:hAnsi="Century Gothic" w:cs="Calibri"/>
                <w:noProof/>
                <w:color w:val="231F20"/>
                <w:spacing w:val="-2"/>
                <w:sz w:val="20"/>
                <w:szCs w:val="20"/>
                <w:lang w:val="fr-FR"/>
              </w:rPr>
              <w:t>Lorsque des produits sont étiquetés ou que des allégations sont faites sur des paquets finis et dépendent du statut d'une matière première, le statut de chaque lot de matières premières doit être vérifié. Ces allégations incluent :</w:t>
            </w:r>
          </w:p>
          <w:p w14:paraId="066009D8" w14:textId="77777777" w:rsidR="004F3DE0" w:rsidRPr="004F3DE0" w:rsidRDefault="004F3DE0" w:rsidP="00B149A1">
            <w:pPr>
              <w:pStyle w:val="TableParagraph"/>
              <w:numPr>
                <w:ilvl w:val="0"/>
                <w:numId w:val="81"/>
              </w:numPr>
              <w:tabs>
                <w:tab w:val="left" w:pos="284"/>
              </w:tabs>
              <w:spacing w:before="78" w:line="267" w:lineRule="exact"/>
              <w:ind w:hanging="171"/>
              <w:rPr>
                <w:rFonts w:ascii="Century Gothic" w:eastAsiaTheme="minorHAnsi" w:hAnsi="Century Gothic" w:cs="Calibri"/>
                <w:noProof/>
                <w:color w:val="231F20"/>
                <w:spacing w:val="-2"/>
                <w:sz w:val="20"/>
                <w:szCs w:val="20"/>
                <w:lang w:val="fr-FR"/>
              </w:rPr>
            </w:pPr>
            <w:r w:rsidRPr="004F3DE0">
              <w:rPr>
                <w:rFonts w:ascii="Century Gothic" w:eastAsiaTheme="minorHAnsi" w:hAnsi="Century Gothic" w:cs="Calibri"/>
                <w:noProof/>
                <w:color w:val="231F20"/>
                <w:spacing w:val="-2"/>
                <w:sz w:val="20"/>
                <w:szCs w:val="20"/>
                <w:lang w:val="fr-FR"/>
              </w:rPr>
              <w:t>une provenance ou origine spécifique</w:t>
            </w:r>
          </w:p>
          <w:p w14:paraId="2D666482" w14:textId="77777777" w:rsidR="004F3DE0" w:rsidRPr="004F3DE0" w:rsidRDefault="004F3DE0" w:rsidP="00B149A1">
            <w:pPr>
              <w:pStyle w:val="TableParagraph"/>
              <w:numPr>
                <w:ilvl w:val="0"/>
                <w:numId w:val="81"/>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4F3DE0">
              <w:rPr>
                <w:rFonts w:ascii="Century Gothic" w:eastAsiaTheme="minorHAnsi" w:hAnsi="Century Gothic" w:cs="Calibri"/>
                <w:noProof/>
                <w:color w:val="231F20"/>
                <w:spacing w:val="-2"/>
                <w:sz w:val="20"/>
                <w:szCs w:val="20"/>
                <w:lang w:val="fr-FR"/>
              </w:rPr>
              <w:t>des allégations de race/variété</w:t>
            </w:r>
          </w:p>
          <w:p w14:paraId="4C2A9C2D" w14:textId="77777777" w:rsidR="004F3DE0" w:rsidRPr="004F3DE0" w:rsidRDefault="004F3DE0" w:rsidP="00B149A1">
            <w:pPr>
              <w:pStyle w:val="TableParagraph"/>
              <w:numPr>
                <w:ilvl w:val="0"/>
                <w:numId w:val="81"/>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4F3DE0">
              <w:rPr>
                <w:rFonts w:ascii="Century Gothic" w:eastAsiaTheme="minorHAnsi" w:hAnsi="Century Gothic" w:cs="Calibri"/>
                <w:noProof/>
                <w:color w:val="231F20"/>
                <w:spacing w:val="-2"/>
                <w:sz w:val="20"/>
                <w:szCs w:val="20"/>
                <w:lang w:val="fr-FR"/>
              </w:rPr>
              <w:t>un statut garanti (c-à-d. GLOBALG.A.P.)</w:t>
            </w:r>
          </w:p>
          <w:p w14:paraId="19B65918" w14:textId="77777777" w:rsidR="004F3DE0" w:rsidRPr="004F3DE0" w:rsidRDefault="004F3DE0" w:rsidP="00B149A1">
            <w:pPr>
              <w:pStyle w:val="TableParagraph"/>
              <w:numPr>
                <w:ilvl w:val="0"/>
                <w:numId w:val="81"/>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4F3DE0">
              <w:rPr>
                <w:rFonts w:ascii="Century Gothic" w:eastAsiaTheme="minorHAnsi" w:hAnsi="Century Gothic" w:cs="Calibri"/>
                <w:noProof/>
                <w:color w:val="231F20"/>
                <w:spacing w:val="-2"/>
                <w:sz w:val="20"/>
                <w:szCs w:val="20"/>
                <w:lang w:val="fr-FR"/>
              </w:rPr>
              <w:t>un statut d'organisme génétiquement modifié (OGM)</w:t>
            </w:r>
          </w:p>
          <w:p w14:paraId="0384B308" w14:textId="77777777" w:rsidR="004F3DE0" w:rsidRPr="004F3DE0" w:rsidRDefault="004F3DE0" w:rsidP="00B149A1">
            <w:pPr>
              <w:pStyle w:val="TableParagraph"/>
              <w:numPr>
                <w:ilvl w:val="0"/>
                <w:numId w:val="81"/>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4F3DE0">
              <w:rPr>
                <w:rFonts w:ascii="Century Gothic" w:eastAsiaTheme="minorHAnsi" w:hAnsi="Century Gothic" w:cs="Calibri"/>
                <w:noProof/>
                <w:color w:val="231F20"/>
                <w:spacing w:val="-2"/>
                <w:sz w:val="20"/>
                <w:szCs w:val="20"/>
                <w:lang w:val="fr-FR"/>
              </w:rPr>
              <w:t>une identité préservée</w:t>
            </w:r>
          </w:p>
          <w:p w14:paraId="14D4EE0F" w14:textId="77777777" w:rsidR="004F3DE0" w:rsidRPr="004F3DE0" w:rsidRDefault="004F3DE0" w:rsidP="00B149A1">
            <w:pPr>
              <w:pStyle w:val="TableParagraph"/>
              <w:numPr>
                <w:ilvl w:val="0"/>
                <w:numId w:val="81"/>
              </w:numPr>
              <w:tabs>
                <w:tab w:val="left" w:pos="284"/>
              </w:tabs>
              <w:spacing w:line="267" w:lineRule="exact"/>
              <w:ind w:hanging="171"/>
              <w:rPr>
                <w:rFonts w:ascii="Century Gothic" w:eastAsiaTheme="minorHAnsi" w:hAnsi="Century Gothic" w:cs="Calibri"/>
                <w:noProof/>
                <w:color w:val="231F20"/>
                <w:spacing w:val="-2"/>
                <w:sz w:val="20"/>
                <w:szCs w:val="20"/>
                <w:lang w:val="fr-FR"/>
              </w:rPr>
            </w:pPr>
            <w:r w:rsidRPr="004F3DE0">
              <w:rPr>
                <w:rFonts w:ascii="Century Gothic" w:eastAsiaTheme="minorHAnsi" w:hAnsi="Century Gothic" w:cs="Calibri"/>
                <w:noProof/>
                <w:color w:val="231F20"/>
                <w:spacing w:val="-2"/>
                <w:sz w:val="20"/>
                <w:szCs w:val="20"/>
                <w:lang w:val="fr-FR"/>
              </w:rPr>
              <w:t>des ingrédients de marque déposée spécifique.</w:t>
            </w:r>
          </w:p>
          <w:p w14:paraId="6E0A2177" w14:textId="77777777" w:rsidR="004F3DE0" w:rsidRPr="004F3DE0" w:rsidRDefault="004F3DE0" w:rsidP="004F3DE0">
            <w:pPr>
              <w:pStyle w:val="TableParagraph"/>
              <w:tabs>
                <w:tab w:val="left" w:pos="284"/>
              </w:tabs>
              <w:spacing w:line="267" w:lineRule="exact"/>
              <w:ind w:left="283"/>
              <w:rPr>
                <w:rFonts w:ascii="Century Gothic" w:eastAsiaTheme="minorHAnsi" w:hAnsi="Century Gothic" w:cs="Calibri"/>
                <w:noProof/>
                <w:color w:val="231F20"/>
                <w:spacing w:val="-2"/>
                <w:sz w:val="20"/>
                <w:szCs w:val="20"/>
                <w:lang w:val="fr-FR"/>
              </w:rPr>
            </w:pPr>
          </w:p>
          <w:p w14:paraId="2AC254B8" w14:textId="47BD791C" w:rsidR="0016783E" w:rsidRPr="004F3DE0" w:rsidRDefault="004F3DE0" w:rsidP="004F3DE0">
            <w:pPr>
              <w:pStyle w:val="para"/>
              <w:rPr>
                <w:rFonts w:ascii="Century Gothic" w:hAnsi="Century Gothic" w:cs="Calibri"/>
                <w:noProof/>
                <w:color w:val="231F20"/>
                <w:spacing w:val="-2"/>
                <w:sz w:val="20"/>
                <w:szCs w:val="20"/>
                <w:lang w:val="fr-FR"/>
              </w:rPr>
            </w:pPr>
            <w:r w:rsidRPr="004F3DE0">
              <w:rPr>
                <w:rFonts w:ascii="Century Gothic" w:hAnsi="Century Gothic" w:cs="Calibri"/>
                <w:noProof/>
                <w:color w:val="231F20"/>
                <w:spacing w:val="-2"/>
                <w:sz w:val="20"/>
                <w:szCs w:val="20"/>
                <w:lang w:val="fr-FR"/>
              </w:rPr>
              <w:t>Le site doit conserver des enregistrements d'achats, la traçabilité de l'utilisation des matières premières et des enregistrements d'emballage du produit fini pour étayer les allégations. Le site doit effectuer des tests de bilan matière documentés à une fréquence permettant de répondre aux exigences de tout programme auprès duquel il est certifié ou, en l’absence d’une exigence spécifique à un programme, au moins une fois tous les 6 mois.</w:t>
            </w:r>
          </w:p>
        </w:tc>
        <w:tc>
          <w:tcPr>
            <w:tcW w:w="1221" w:type="dxa"/>
            <w:shd w:val="clear" w:color="auto" w:fill="FFFFFF" w:themeFill="background1"/>
          </w:tcPr>
          <w:p w14:paraId="7C38D03C" w14:textId="77777777" w:rsidR="0016783E" w:rsidRPr="00842A3D" w:rsidRDefault="0016783E" w:rsidP="00603D62">
            <w:pPr>
              <w:spacing w:before="120" w:after="120"/>
              <w:rPr>
                <w:rFonts w:ascii="Century Gothic" w:hAnsi="Century Gothic" w:cs="Calibri"/>
                <w:b/>
                <w:sz w:val="20"/>
                <w:szCs w:val="20"/>
              </w:rPr>
            </w:pPr>
          </w:p>
        </w:tc>
        <w:tc>
          <w:tcPr>
            <w:tcW w:w="3402" w:type="dxa"/>
            <w:shd w:val="clear" w:color="auto" w:fill="FFFFFF" w:themeFill="background1"/>
          </w:tcPr>
          <w:p w14:paraId="2A99933F" w14:textId="77777777" w:rsidR="0016783E" w:rsidRPr="00842A3D" w:rsidRDefault="0016783E" w:rsidP="00603D62">
            <w:pPr>
              <w:spacing w:before="120" w:after="120"/>
              <w:rPr>
                <w:rFonts w:ascii="Century Gothic" w:hAnsi="Century Gothic" w:cs="Calibri"/>
                <w:b/>
                <w:sz w:val="20"/>
                <w:szCs w:val="20"/>
              </w:rPr>
            </w:pPr>
          </w:p>
        </w:tc>
      </w:tr>
      <w:tr w:rsidR="004C46C6" w:rsidRPr="00842A3D" w14:paraId="3E70A864" w14:textId="77777777" w:rsidTr="00B67548">
        <w:tc>
          <w:tcPr>
            <w:tcW w:w="1560" w:type="dxa"/>
            <w:gridSpan w:val="2"/>
            <w:shd w:val="clear" w:color="auto" w:fill="D6E9B2"/>
          </w:tcPr>
          <w:p w14:paraId="014159B0" w14:textId="7D8E3DC2" w:rsidR="00997247" w:rsidRPr="00842A3D" w:rsidRDefault="00997247" w:rsidP="00633102">
            <w:pPr>
              <w:spacing w:before="120" w:after="120"/>
              <w:rPr>
                <w:rFonts w:ascii="Century Gothic" w:hAnsi="Century Gothic" w:cs="Calibri"/>
                <w:b/>
                <w:sz w:val="20"/>
                <w:szCs w:val="20"/>
              </w:rPr>
            </w:pPr>
            <w:r w:rsidRPr="00842A3D">
              <w:rPr>
                <w:rFonts w:ascii="Century Gothic" w:hAnsi="Century Gothic" w:cs="Calibri"/>
                <w:b/>
                <w:sz w:val="20"/>
                <w:szCs w:val="20"/>
              </w:rPr>
              <w:t>5.4.6</w:t>
            </w:r>
          </w:p>
        </w:tc>
        <w:tc>
          <w:tcPr>
            <w:tcW w:w="3740" w:type="dxa"/>
            <w:tcBorders>
              <w:top w:val="single" w:sz="4" w:space="0" w:color="auto"/>
              <w:left w:val="single" w:sz="4" w:space="0" w:color="auto"/>
              <w:bottom w:val="single" w:sz="4" w:space="0" w:color="auto"/>
              <w:right w:val="single" w:sz="4" w:space="0" w:color="auto"/>
            </w:tcBorders>
          </w:tcPr>
          <w:p w14:paraId="431A70BB" w14:textId="70A8F9ED" w:rsidR="00997247" w:rsidRPr="00325B5B" w:rsidRDefault="00325B5B" w:rsidP="00633102">
            <w:pPr>
              <w:pStyle w:val="para"/>
              <w:rPr>
                <w:rFonts w:ascii="Century Gothic" w:hAnsi="Century Gothic" w:cs="Calibri"/>
                <w:noProof/>
                <w:color w:val="231F20"/>
                <w:spacing w:val="-2"/>
                <w:sz w:val="20"/>
                <w:szCs w:val="20"/>
                <w:lang w:val="fr-FR"/>
              </w:rPr>
            </w:pPr>
            <w:r w:rsidRPr="00325B5B">
              <w:rPr>
                <w:rFonts w:ascii="Century Gothic" w:hAnsi="Century Gothic" w:cs="Calibri"/>
                <w:noProof/>
                <w:color w:val="231F20"/>
                <w:spacing w:val="-2"/>
                <w:sz w:val="20"/>
                <w:szCs w:val="20"/>
                <w:lang w:val="fr-FR"/>
              </w:rPr>
              <w:t>Lorsque des allégations relatives à des méthodes de production sont faites (c-à-d. biologique, halal, kasher) le site doit conserver le statut de certification nécessaire lui permettant d'émettre de telles allégations.</w:t>
            </w:r>
          </w:p>
        </w:tc>
        <w:tc>
          <w:tcPr>
            <w:tcW w:w="1221" w:type="dxa"/>
            <w:shd w:val="clear" w:color="auto" w:fill="FFFFFF" w:themeFill="background1"/>
          </w:tcPr>
          <w:p w14:paraId="68638DD3" w14:textId="77777777" w:rsidR="00997247" w:rsidRPr="00842A3D" w:rsidRDefault="00997247" w:rsidP="00633102">
            <w:pPr>
              <w:spacing w:before="120" w:after="120"/>
              <w:rPr>
                <w:rFonts w:ascii="Century Gothic" w:hAnsi="Century Gothic" w:cs="Calibri"/>
                <w:b/>
                <w:sz w:val="20"/>
                <w:szCs w:val="20"/>
              </w:rPr>
            </w:pPr>
          </w:p>
        </w:tc>
        <w:tc>
          <w:tcPr>
            <w:tcW w:w="3402" w:type="dxa"/>
            <w:shd w:val="clear" w:color="auto" w:fill="FFFFFF" w:themeFill="background1"/>
          </w:tcPr>
          <w:p w14:paraId="4E44BF6D" w14:textId="77777777" w:rsidR="00997247" w:rsidRPr="00842A3D" w:rsidRDefault="00997247" w:rsidP="00633102">
            <w:pPr>
              <w:spacing w:before="120" w:after="120"/>
              <w:rPr>
                <w:rFonts w:ascii="Century Gothic" w:hAnsi="Century Gothic" w:cs="Calibri"/>
                <w:b/>
                <w:sz w:val="20"/>
                <w:szCs w:val="20"/>
              </w:rPr>
            </w:pPr>
          </w:p>
        </w:tc>
      </w:tr>
      <w:tr w:rsidR="00AB6E95" w:rsidRPr="00842A3D" w14:paraId="779F7A02" w14:textId="77777777" w:rsidTr="00822496">
        <w:tc>
          <w:tcPr>
            <w:tcW w:w="851" w:type="dxa"/>
            <w:shd w:val="clear" w:color="auto" w:fill="D6E9B2"/>
          </w:tcPr>
          <w:p w14:paraId="2048C079"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5.4.7</w:t>
            </w:r>
          </w:p>
        </w:tc>
        <w:tc>
          <w:tcPr>
            <w:tcW w:w="709" w:type="dxa"/>
            <w:shd w:val="clear" w:color="auto" w:fill="FBD4B4"/>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B4E9A5C" w14:textId="77777777" w:rsidR="00326037" w:rsidRPr="00326037" w:rsidRDefault="00326037" w:rsidP="00326037">
            <w:pPr>
              <w:pStyle w:val="TableParagraph"/>
              <w:spacing w:before="149" w:line="194" w:lineRule="auto"/>
              <w:ind w:left="113" w:right="124"/>
              <w:rPr>
                <w:rFonts w:ascii="Century Gothic" w:eastAsiaTheme="minorHAnsi" w:hAnsi="Century Gothic" w:cs="Calibri"/>
                <w:noProof/>
                <w:color w:val="231F20"/>
                <w:spacing w:val="-2"/>
                <w:sz w:val="20"/>
                <w:szCs w:val="20"/>
                <w:lang w:val="fr-FR"/>
              </w:rPr>
            </w:pPr>
            <w:r w:rsidRPr="00326037">
              <w:rPr>
                <w:rFonts w:ascii="Century Gothic" w:eastAsiaTheme="minorHAnsi" w:hAnsi="Century Gothic" w:cs="Calibri"/>
                <w:noProof/>
                <w:color w:val="231F20"/>
                <w:spacing w:val="-2"/>
                <w:sz w:val="20"/>
                <w:szCs w:val="20"/>
                <w:lang w:val="fr-FR"/>
              </w:rPr>
              <w:t>Lorsque la conception d’un produit autorise l’utilisation d’allégations, l’entreprise doit s’assurer que toutes les allégations sont justifiées, et que la formulation du produit et son processus de production sont pleinement validés pour respecter les allégations mentionnées et toute exigence légale (en vigueur dans le pays où la vente est prévue) relative à ces allégations.</w:t>
            </w:r>
          </w:p>
          <w:p w14:paraId="412A807C" w14:textId="77777777" w:rsidR="00326037" w:rsidRPr="00326037" w:rsidRDefault="00326037" w:rsidP="00326037">
            <w:pPr>
              <w:pStyle w:val="TableParagraph"/>
              <w:spacing w:before="120" w:line="194" w:lineRule="auto"/>
              <w:ind w:left="113"/>
              <w:rPr>
                <w:rFonts w:ascii="Century Gothic" w:eastAsiaTheme="minorHAnsi" w:hAnsi="Century Gothic" w:cs="Calibri"/>
                <w:noProof/>
                <w:color w:val="231F20"/>
                <w:spacing w:val="-2"/>
                <w:sz w:val="20"/>
                <w:szCs w:val="20"/>
                <w:lang w:val="fr-FR"/>
              </w:rPr>
            </w:pPr>
            <w:r w:rsidRPr="00326037">
              <w:rPr>
                <w:rFonts w:ascii="Century Gothic" w:eastAsiaTheme="minorHAnsi" w:hAnsi="Century Gothic" w:cs="Calibri"/>
                <w:noProof/>
                <w:color w:val="231F20"/>
                <w:spacing w:val="-2"/>
                <w:sz w:val="20"/>
                <w:szCs w:val="20"/>
                <w:lang w:val="fr-FR"/>
              </w:rPr>
              <w:t>Le flux de processus (voir clause 2.5.1) pour la fabrication de produits faisant l’objet d'allégations doit être documenté, et des zones potentielles de contamination ou de perte d'identité doivent être identifiées.</w:t>
            </w:r>
          </w:p>
          <w:p w14:paraId="0707FA22" w14:textId="168FE0A7" w:rsidR="00A4577B" w:rsidRPr="00326037" w:rsidRDefault="00326037" w:rsidP="00326037">
            <w:pPr>
              <w:pStyle w:val="TableParagraph"/>
              <w:spacing w:before="120" w:line="194" w:lineRule="auto"/>
              <w:ind w:left="113"/>
              <w:rPr>
                <w:rFonts w:ascii="Century Gothic" w:eastAsiaTheme="minorHAnsi" w:hAnsi="Century Gothic" w:cs="Calibri"/>
                <w:noProof/>
                <w:color w:val="231F20"/>
                <w:spacing w:val="-2"/>
                <w:sz w:val="20"/>
                <w:szCs w:val="20"/>
                <w:lang w:val="fr-FR"/>
              </w:rPr>
            </w:pPr>
            <w:r w:rsidRPr="00326037">
              <w:rPr>
                <w:rFonts w:ascii="Century Gothic" w:eastAsiaTheme="minorHAnsi" w:hAnsi="Century Gothic" w:cs="Calibri"/>
                <w:noProof/>
                <w:color w:val="231F20"/>
                <w:spacing w:val="-2"/>
                <w:sz w:val="20"/>
                <w:szCs w:val="20"/>
                <w:lang w:val="fr-FR"/>
              </w:rPr>
              <w:t>Des contrôles adéquats doivent être mis en place pour garantir l'intégrité des allégations de produit.</w:t>
            </w:r>
          </w:p>
        </w:tc>
        <w:tc>
          <w:tcPr>
            <w:tcW w:w="1221" w:type="dxa"/>
            <w:shd w:val="clear" w:color="auto" w:fill="FFFFFF" w:themeFill="background1"/>
          </w:tcPr>
          <w:p w14:paraId="581399EE" w14:textId="77777777" w:rsidR="00A4577B" w:rsidRPr="00842A3D" w:rsidRDefault="00A4577B" w:rsidP="00A4577B">
            <w:pPr>
              <w:spacing w:before="120" w:after="120"/>
              <w:rPr>
                <w:rFonts w:ascii="Century Gothic" w:hAnsi="Century Gothic" w:cs="Calibri"/>
                <w:b/>
                <w:sz w:val="20"/>
                <w:szCs w:val="20"/>
              </w:rPr>
            </w:pPr>
          </w:p>
        </w:tc>
        <w:tc>
          <w:tcPr>
            <w:tcW w:w="3402" w:type="dxa"/>
            <w:shd w:val="clear" w:color="auto" w:fill="FFFFFF" w:themeFill="background1"/>
          </w:tcPr>
          <w:p w14:paraId="0305266B" w14:textId="77777777" w:rsidR="00A4577B" w:rsidRPr="00842A3D" w:rsidRDefault="00A4577B" w:rsidP="00A4577B">
            <w:pPr>
              <w:spacing w:before="120" w:after="120"/>
              <w:rPr>
                <w:rFonts w:ascii="Century Gothic" w:hAnsi="Century Gothic" w:cs="Calibri"/>
                <w:b/>
                <w:sz w:val="20"/>
                <w:szCs w:val="20"/>
              </w:rPr>
            </w:pPr>
          </w:p>
        </w:tc>
      </w:tr>
      <w:tr w:rsidR="00A4577B" w:rsidRPr="00842A3D"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5AB9DA39" w:rsidR="00A4577B" w:rsidRPr="00842A3D" w:rsidRDefault="002866D5" w:rsidP="002866D5">
            <w:pPr>
              <w:pStyle w:val="Heading4"/>
              <w:tabs>
                <w:tab w:val="left" w:pos="910"/>
                <w:tab w:val="left" w:pos="911"/>
              </w:tabs>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 xml:space="preserve"> </w:t>
            </w:r>
            <w:r w:rsidRPr="002866D5">
              <w:rPr>
                <w:rFonts w:ascii="Century Gothic" w:hAnsi="Century Gothic"/>
                <w:b w:val="0"/>
                <w:bCs w:val="0"/>
                <w:i w:val="0"/>
                <w:iCs w:val="0"/>
                <w:noProof/>
                <w:color w:val="FFFFFF" w:themeColor="background1"/>
                <w:spacing w:val="-2"/>
                <w:sz w:val="20"/>
                <w:szCs w:val="20"/>
                <w:lang w:val="fr-FR"/>
              </w:rPr>
              <w:t>Emballage</w:t>
            </w:r>
            <w:r w:rsidRPr="002866D5">
              <w:rPr>
                <w:rFonts w:ascii="Century Gothic" w:hAnsi="Century Gothic"/>
                <w:b w:val="0"/>
                <w:bCs w:val="0"/>
                <w:i w:val="0"/>
                <w:iCs w:val="0"/>
                <w:noProof/>
                <w:color w:val="FFFFFF" w:themeColor="background1"/>
                <w:spacing w:val="-9"/>
                <w:sz w:val="20"/>
                <w:szCs w:val="20"/>
                <w:lang w:val="fr-FR"/>
              </w:rPr>
              <w:t xml:space="preserve"> </w:t>
            </w:r>
            <w:r w:rsidRPr="002866D5">
              <w:rPr>
                <w:rFonts w:ascii="Century Gothic" w:hAnsi="Century Gothic"/>
                <w:b w:val="0"/>
                <w:bCs w:val="0"/>
                <w:i w:val="0"/>
                <w:iCs w:val="0"/>
                <w:noProof/>
                <w:color w:val="FFFFFF" w:themeColor="background1"/>
                <w:spacing w:val="-2"/>
                <w:sz w:val="20"/>
                <w:szCs w:val="20"/>
                <w:lang w:val="fr-FR"/>
              </w:rPr>
              <w:t>de</w:t>
            </w:r>
            <w:r w:rsidRPr="002866D5">
              <w:rPr>
                <w:rFonts w:ascii="Century Gothic" w:hAnsi="Century Gothic"/>
                <w:b w:val="0"/>
                <w:bCs w:val="0"/>
                <w:i w:val="0"/>
                <w:iCs w:val="0"/>
                <w:noProof/>
                <w:color w:val="FFFFFF" w:themeColor="background1"/>
                <w:spacing w:val="-8"/>
                <w:sz w:val="20"/>
                <w:szCs w:val="20"/>
                <w:lang w:val="fr-FR"/>
              </w:rPr>
              <w:t xml:space="preserve"> </w:t>
            </w:r>
            <w:r w:rsidRPr="002866D5">
              <w:rPr>
                <w:rFonts w:ascii="Century Gothic" w:hAnsi="Century Gothic"/>
                <w:b w:val="0"/>
                <w:bCs w:val="0"/>
                <w:i w:val="0"/>
                <w:iCs w:val="0"/>
                <w:noProof/>
                <w:color w:val="FFFFFF" w:themeColor="background1"/>
                <w:spacing w:val="-2"/>
                <w:sz w:val="20"/>
                <w:szCs w:val="20"/>
                <w:lang w:val="fr-FR"/>
              </w:rPr>
              <w:t>produits</w:t>
            </w:r>
          </w:p>
        </w:tc>
      </w:tr>
      <w:tr w:rsidR="00A4577B" w:rsidRPr="00842A3D" w14:paraId="2D2D3EE0" w14:textId="77777777" w:rsidTr="004C46C6">
        <w:tc>
          <w:tcPr>
            <w:tcW w:w="1560" w:type="dxa"/>
            <w:gridSpan w:val="2"/>
            <w:shd w:val="clear" w:color="auto" w:fill="D6E9B2"/>
          </w:tcPr>
          <w:p w14:paraId="013D8242" w14:textId="779B6809" w:rsidR="00A4577B" w:rsidRPr="00842A3D" w:rsidRDefault="00A4577B" w:rsidP="00A4577B">
            <w:pPr>
              <w:spacing w:before="120" w:after="120"/>
              <w:rPr>
                <w:rFonts w:ascii="Century Gothic" w:hAnsi="Century Gothic" w:cs="Calibri"/>
                <w:b/>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2FBAD294" w14:textId="2B46780C" w:rsidR="00A4577B" w:rsidRPr="00842A3D" w:rsidRDefault="00793938" w:rsidP="00793938">
            <w:pPr>
              <w:pStyle w:val="BodyText"/>
              <w:spacing w:before="102" w:line="194" w:lineRule="auto"/>
              <w:rPr>
                <w:rFonts w:ascii="Century Gothic" w:hAnsi="Century Gothic"/>
              </w:rPr>
            </w:pPr>
            <w:r w:rsidRPr="00793938">
              <w:rPr>
                <w:rFonts w:ascii="Century Gothic" w:hAnsi="Century Gothic" w:cs="Calibri"/>
              </w:rPr>
              <w:t xml:space="preserve">Les </w:t>
            </w:r>
            <w:proofErr w:type="spellStart"/>
            <w:r w:rsidRPr="00793938">
              <w:rPr>
                <w:rFonts w:ascii="Century Gothic" w:hAnsi="Century Gothic" w:cs="Calibri"/>
              </w:rPr>
              <w:t>emballages</w:t>
            </w:r>
            <w:proofErr w:type="spellEnd"/>
            <w:r w:rsidRPr="00793938">
              <w:rPr>
                <w:rFonts w:ascii="Century Gothic" w:hAnsi="Century Gothic" w:cs="Calibri"/>
              </w:rPr>
              <w:t xml:space="preserve"> de </w:t>
            </w:r>
            <w:proofErr w:type="spellStart"/>
            <w:r w:rsidRPr="00793938">
              <w:rPr>
                <w:rFonts w:ascii="Century Gothic" w:hAnsi="Century Gothic" w:cs="Calibri"/>
              </w:rPr>
              <w:t>produits</w:t>
            </w:r>
            <w:proofErr w:type="spellEnd"/>
            <w:r w:rsidRPr="00793938">
              <w:rPr>
                <w:rFonts w:ascii="Century Gothic" w:hAnsi="Century Gothic" w:cs="Calibri"/>
              </w:rPr>
              <w:t xml:space="preserve"> et les processus </w:t>
            </w:r>
            <w:proofErr w:type="spellStart"/>
            <w:r w:rsidRPr="00793938">
              <w:rPr>
                <w:rFonts w:ascii="Century Gothic" w:hAnsi="Century Gothic" w:cs="Calibri"/>
              </w:rPr>
              <w:t>d'achat</w:t>
            </w:r>
            <w:proofErr w:type="spellEnd"/>
            <w:r w:rsidRPr="00793938">
              <w:rPr>
                <w:rFonts w:ascii="Century Gothic" w:hAnsi="Century Gothic" w:cs="Calibri"/>
              </w:rPr>
              <w:t xml:space="preserve"> des </w:t>
            </w:r>
            <w:proofErr w:type="spellStart"/>
            <w:r w:rsidRPr="00793938">
              <w:rPr>
                <w:rFonts w:ascii="Century Gothic" w:hAnsi="Century Gothic" w:cs="Calibri"/>
              </w:rPr>
              <w:t>emballages</w:t>
            </w:r>
            <w:proofErr w:type="spellEnd"/>
            <w:r w:rsidRPr="00793938">
              <w:rPr>
                <w:rFonts w:ascii="Century Gothic" w:hAnsi="Century Gothic" w:cs="Calibri"/>
              </w:rPr>
              <w:t xml:space="preserve"> de </w:t>
            </w:r>
            <w:proofErr w:type="spellStart"/>
            <w:r w:rsidRPr="00793938">
              <w:rPr>
                <w:rFonts w:ascii="Century Gothic" w:hAnsi="Century Gothic" w:cs="Calibri"/>
              </w:rPr>
              <w:t>produits</w:t>
            </w:r>
            <w:proofErr w:type="spellEnd"/>
            <w:r w:rsidRPr="00793938">
              <w:rPr>
                <w:rFonts w:ascii="Century Gothic" w:hAnsi="Century Gothic" w:cs="Calibri"/>
              </w:rPr>
              <w:t xml:space="preserve"> </w:t>
            </w:r>
            <w:proofErr w:type="spellStart"/>
            <w:r w:rsidRPr="00793938">
              <w:rPr>
                <w:rFonts w:ascii="Century Gothic" w:hAnsi="Century Gothic" w:cs="Calibri"/>
              </w:rPr>
              <w:t>doivent</w:t>
            </w:r>
            <w:proofErr w:type="spellEnd"/>
            <w:r w:rsidRPr="00793938">
              <w:rPr>
                <w:rFonts w:ascii="Century Gothic" w:hAnsi="Century Gothic" w:cs="Calibri"/>
              </w:rPr>
              <w:t xml:space="preserve"> </w:t>
            </w:r>
            <w:proofErr w:type="spellStart"/>
            <w:r w:rsidRPr="00793938">
              <w:rPr>
                <w:rFonts w:ascii="Century Gothic" w:hAnsi="Century Gothic" w:cs="Calibri"/>
              </w:rPr>
              <w:t>être</w:t>
            </w:r>
            <w:proofErr w:type="spellEnd"/>
            <w:r w:rsidRPr="00793938">
              <w:rPr>
                <w:rFonts w:ascii="Century Gothic" w:hAnsi="Century Gothic" w:cs="Calibri"/>
              </w:rPr>
              <w:t xml:space="preserve"> </w:t>
            </w:r>
            <w:proofErr w:type="spellStart"/>
            <w:r w:rsidRPr="00793938">
              <w:rPr>
                <w:rFonts w:ascii="Century Gothic" w:hAnsi="Century Gothic" w:cs="Calibri"/>
              </w:rPr>
              <w:t>adaptés</w:t>
            </w:r>
            <w:proofErr w:type="spellEnd"/>
            <w:r w:rsidRPr="00793938">
              <w:rPr>
                <w:rFonts w:ascii="Century Gothic" w:hAnsi="Century Gothic" w:cs="Calibri"/>
              </w:rPr>
              <w:t xml:space="preserve"> à </w:t>
            </w:r>
            <w:proofErr w:type="spellStart"/>
            <w:r w:rsidRPr="00793938">
              <w:rPr>
                <w:rFonts w:ascii="Century Gothic" w:hAnsi="Century Gothic" w:cs="Calibri"/>
              </w:rPr>
              <w:t>l'usage</w:t>
            </w:r>
            <w:proofErr w:type="spellEnd"/>
            <w:r w:rsidRPr="00793938">
              <w:rPr>
                <w:rFonts w:ascii="Century Gothic" w:hAnsi="Century Gothic" w:cs="Calibri"/>
              </w:rPr>
              <w:t xml:space="preserve"> </w:t>
            </w:r>
            <w:proofErr w:type="spellStart"/>
            <w:r w:rsidRPr="00793938">
              <w:rPr>
                <w:rFonts w:ascii="Century Gothic" w:hAnsi="Century Gothic" w:cs="Calibri"/>
              </w:rPr>
              <w:t>prévu</w:t>
            </w:r>
            <w:proofErr w:type="spellEnd"/>
            <w:r w:rsidRPr="00793938">
              <w:rPr>
                <w:rFonts w:ascii="Century Gothic" w:hAnsi="Century Gothic" w:cs="Calibri"/>
              </w:rPr>
              <w:t xml:space="preserve">. Les </w:t>
            </w:r>
            <w:proofErr w:type="spellStart"/>
            <w:r w:rsidRPr="00793938">
              <w:rPr>
                <w:rFonts w:ascii="Century Gothic" w:hAnsi="Century Gothic" w:cs="Calibri"/>
              </w:rPr>
              <w:t>emballages</w:t>
            </w:r>
            <w:proofErr w:type="spellEnd"/>
            <w:r w:rsidRPr="00793938">
              <w:rPr>
                <w:rFonts w:ascii="Century Gothic" w:hAnsi="Century Gothic" w:cs="Calibri"/>
              </w:rPr>
              <w:t xml:space="preserve"> </w:t>
            </w:r>
            <w:proofErr w:type="spellStart"/>
            <w:r w:rsidRPr="00793938">
              <w:rPr>
                <w:rFonts w:ascii="Century Gothic" w:hAnsi="Century Gothic" w:cs="Calibri"/>
              </w:rPr>
              <w:t>doivent</w:t>
            </w:r>
            <w:proofErr w:type="spellEnd"/>
            <w:r w:rsidRPr="00793938">
              <w:rPr>
                <w:rFonts w:ascii="Century Gothic" w:hAnsi="Century Gothic" w:cs="Calibri"/>
              </w:rPr>
              <w:t xml:space="preserve"> </w:t>
            </w:r>
            <w:proofErr w:type="spellStart"/>
            <w:r w:rsidRPr="00793938">
              <w:rPr>
                <w:rFonts w:ascii="Century Gothic" w:hAnsi="Century Gothic" w:cs="Calibri"/>
              </w:rPr>
              <w:t>être</w:t>
            </w:r>
            <w:proofErr w:type="spellEnd"/>
            <w:r w:rsidRPr="00793938">
              <w:rPr>
                <w:rFonts w:ascii="Century Gothic" w:hAnsi="Century Gothic" w:cs="Calibri"/>
              </w:rPr>
              <w:t xml:space="preserve"> </w:t>
            </w:r>
            <w:proofErr w:type="spellStart"/>
            <w:r w:rsidRPr="00793938">
              <w:rPr>
                <w:rFonts w:ascii="Century Gothic" w:hAnsi="Century Gothic" w:cs="Calibri"/>
              </w:rPr>
              <w:t>stockés</w:t>
            </w:r>
            <w:proofErr w:type="spellEnd"/>
            <w:r w:rsidRPr="00793938">
              <w:rPr>
                <w:rFonts w:ascii="Century Gothic" w:hAnsi="Century Gothic" w:cs="Calibri"/>
              </w:rPr>
              <w:t xml:space="preserve"> dans des conditions </w:t>
            </w:r>
            <w:proofErr w:type="spellStart"/>
            <w:r w:rsidRPr="00793938">
              <w:rPr>
                <w:rFonts w:ascii="Century Gothic" w:hAnsi="Century Gothic" w:cs="Calibri"/>
              </w:rPr>
              <w:t>permettant</w:t>
            </w:r>
            <w:proofErr w:type="spellEnd"/>
            <w:r w:rsidRPr="00793938">
              <w:rPr>
                <w:rFonts w:ascii="Century Gothic" w:hAnsi="Century Gothic" w:cs="Calibri"/>
              </w:rPr>
              <w:t xml:space="preserve"> </w:t>
            </w:r>
            <w:proofErr w:type="spellStart"/>
            <w:r w:rsidRPr="00793938">
              <w:rPr>
                <w:rFonts w:ascii="Century Gothic" w:hAnsi="Century Gothic" w:cs="Calibri"/>
              </w:rPr>
              <w:t>d'éviter</w:t>
            </w:r>
            <w:proofErr w:type="spellEnd"/>
            <w:r w:rsidRPr="00793938">
              <w:rPr>
                <w:rFonts w:ascii="Century Gothic" w:hAnsi="Century Gothic" w:cs="Calibri"/>
              </w:rPr>
              <w:t xml:space="preserve"> la contamination et de minimiser la </w:t>
            </w:r>
            <w:proofErr w:type="spellStart"/>
            <w:r w:rsidRPr="00793938">
              <w:rPr>
                <w:rFonts w:ascii="Century Gothic" w:hAnsi="Century Gothic" w:cs="Calibri"/>
              </w:rPr>
              <w:t>détérioration</w:t>
            </w:r>
            <w:proofErr w:type="spellEnd"/>
            <w:r w:rsidRPr="00793938">
              <w:rPr>
                <w:rFonts w:ascii="Century Gothic" w:hAnsi="Century Gothic" w:cs="Calibri"/>
              </w:rPr>
              <w:t>.</w:t>
            </w:r>
          </w:p>
        </w:tc>
      </w:tr>
      <w:tr w:rsidR="00F07F51" w:rsidRPr="00842A3D" w14:paraId="474F56FA" w14:textId="77777777" w:rsidTr="00B67548">
        <w:tc>
          <w:tcPr>
            <w:tcW w:w="1560" w:type="dxa"/>
            <w:gridSpan w:val="2"/>
            <w:shd w:val="clear" w:color="auto" w:fill="D6E9B2"/>
          </w:tcPr>
          <w:p w14:paraId="3BD1E4D0" w14:textId="77777777" w:rsidR="00F07F51" w:rsidRPr="00842A3D" w:rsidRDefault="00F07F51" w:rsidP="00F07F51">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E43E20D" w14:textId="045F2B5E" w:rsidR="00F07F51" w:rsidRPr="00842A3D" w:rsidRDefault="00F07F51" w:rsidP="00F07F51">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21" w:type="dxa"/>
            <w:tcBorders>
              <w:top w:val="single" w:sz="4" w:space="0" w:color="auto"/>
              <w:left w:val="single" w:sz="4" w:space="0" w:color="auto"/>
              <w:bottom w:val="single" w:sz="4" w:space="0" w:color="auto"/>
            </w:tcBorders>
            <w:shd w:val="clear" w:color="auto" w:fill="auto"/>
          </w:tcPr>
          <w:p w14:paraId="0D441732" w14:textId="356F8550" w:rsidR="00F07F51" w:rsidRPr="00842A3D" w:rsidRDefault="00F07F51" w:rsidP="00F07F51">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083A800E" w14:textId="277A5D70" w:rsidR="00F07F51" w:rsidRPr="00842A3D" w:rsidRDefault="00F07F51" w:rsidP="00F07F51">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C46C6" w:rsidRPr="00842A3D" w14:paraId="0765EA5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C74C63" w:rsidRPr="00842A3D" w:rsidRDefault="00C74C63" w:rsidP="00C74C63">
            <w:pPr>
              <w:pStyle w:val="para"/>
              <w:rPr>
                <w:rFonts w:ascii="Century Gothic" w:hAnsi="Century Gothic" w:cs="Calibri"/>
                <w:b/>
                <w:sz w:val="20"/>
                <w:szCs w:val="20"/>
              </w:rPr>
            </w:pPr>
            <w:r w:rsidRPr="00842A3D">
              <w:rPr>
                <w:rFonts w:ascii="Century Gothic" w:hAnsi="Century Gothic" w:cs="Calibri"/>
                <w:b/>
                <w:sz w:val="20"/>
                <w:szCs w:val="20"/>
              </w:rPr>
              <w:lastRenderedPageBreak/>
              <w:t>5.5.1</w:t>
            </w:r>
          </w:p>
        </w:tc>
        <w:tc>
          <w:tcPr>
            <w:tcW w:w="3740" w:type="dxa"/>
            <w:tcBorders>
              <w:top w:val="single" w:sz="4" w:space="0" w:color="auto"/>
              <w:left w:val="single" w:sz="4" w:space="0" w:color="auto"/>
              <w:bottom w:val="single" w:sz="4" w:space="0" w:color="auto"/>
              <w:right w:val="single" w:sz="4" w:space="0" w:color="auto"/>
            </w:tcBorders>
          </w:tcPr>
          <w:p w14:paraId="3808A599" w14:textId="77777777" w:rsidR="00BC4284" w:rsidRPr="00BC4284" w:rsidRDefault="00BC4284" w:rsidP="00BC4284">
            <w:pPr>
              <w:pStyle w:val="TableParagraph"/>
              <w:spacing w:before="149" w:line="194" w:lineRule="auto"/>
              <w:ind w:left="113" w:right="124"/>
              <w:rPr>
                <w:rFonts w:ascii="Century Gothic" w:eastAsiaTheme="minorHAnsi" w:hAnsi="Century Gothic" w:cs="Calibri"/>
                <w:noProof/>
                <w:color w:val="231F20"/>
                <w:spacing w:val="-2"/>
                <w:sz w:val="20"/>
                <w:szCs w:val="20"/>
                <w:lang w:val="fr-FR"/>
              </w:rPr>
            </w:pPr>
            <w:r w:rsidRPr="00BC4284">
              <w:rPr>
                <w:rFonts w:ascii="Century Gothic" w:eastAsiaTheme="minorHAnsi" w:hAnsi="Century Gothic" w:cs="Calibri"/>
                <w:noProof/>
                <w:color w:val="231F20"/>
                <w:spacing w:val="-2"/>
                <w:sz w:val="20"/>
                <w:szCs w:val="20"/>
                <w:lang w:val="fr-FR"/>
              </w:rPr>
              <w:t>Lors de l'achat ou de la spécification des emballages primaires, le fournisseur de matériaux d'emballage doit être informé de toute caractéristique spécifique des denrées alimentaires ou de l’emballage existant (c-à-d. forte teneur en matières grasses, pH, conditions d'utilisation impliquant un micro-ondes, autres emballages utilisés sur le produit, utilisation de matériaux d’emballage réutilisables ou recyclables) qui pourraient affecter le caractère approprié de l'emballage.</w:t>
            </w:r>
          </w:p>
          <w:p w14:paraId="2E4978BD" w14:textId="081C12C4" w:rsidR="00C74C63" w:rsidRPr="00BC4284" w:rsidRDefault="00BC4284" w:rsidP="00BC4284">
            <w:pPr>
              <w:pStyle w:val="TableParagraph"/>
              <w:spacing w:before="149" w:line="194" w:lineRule="auto"/>
              <w:ind w:left="113" w:right="124"/>
              <w:rPr>
                <w:rFonts w:ascii="Century Gothic" w:eastAsiaTheme="minorHAnsi" w:hAnsi="Century Gothic" w:cs="Calibri"/>
                <w:noProof/>
                <w:color w:val="231F20"/>
                <w:spacing w:val="-2"/>
                <w:sz w:val="20"/>
                <w:szCs w:val="20"/>
                <w:lang w:val="fr-FR"/>
              </w:rPr>
            </w:pPr>
            <w:r w:rsidRPr="00BC4284">
              <w:rPr>
                <w:rFonts w:ascii="Century Gothic" w:eastAsiaTheme="minorHAnsi" w:hAnsi="Century Gothic" w:cs="Calibri"/>
                <w:noProof/>
                <w:color w:val="231F20"/>
                <w:spacing w:val="-2"/>
                <w:sz w:val="20"/>
                <w:szCs w:val="20"/>
                <w:lang w:val="fr-FR"/>
              </w:rPr>
              <w:t>Des certificats de conformité ou autres justifications relatifs à l'emballage primaire doivent être disponibles, afin de confirmer qu'il est conforme à la législation sur la sécurité des denrées alimentaires applicable et qu'il est adapté à l'usage prévu.</w:t>
            </w:r>
          </w:p>
        </w:tc>
        <w:tc>
          <w:tcPr>
            <w:tcW w:w="1221" w:type="dxa"/>
            <w:tcBorders>
              <w:top w:val="single" w:sz="4" w:space="0" w:color="auto"/>
              <w:left w:val="single" w:sz="4" w:space="0" w:color="auto"/>
              <w:bottom w:val="single" w:sz="4" w:space="0" w:color="auto"/>
            </w:tcBorders>
            <w:shd w:val="clear" w:color="auto" w:fill="auto"/>
          </w:tcPr>
          <w:p w14:paraId="53A9C699" w14:textId="77777777" w:rsidR="00C74C63" w:rsidRPr="00842A3D" w:rsidRDefault="00C74C63" w:rsidP="00C74C6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C74C63" w:rsidRPr="00842A3D" w:rsidRDefault="00C74C63" w:rsidP="00C74C63">
            <w:pPr>
              <w:spacing w:before="120" w:after="120"/>
              <w:rPr>
                <w:rFonts w:ascii="Century Gothic" w:hAnsi="Century Gothic" w:cs="Calibri"/>
                <w:b/>
                <w:sz w:val="20"/>
                <w:szCs w:val="20"/>
              </w:rPr>
            </w:pPr>
          </w:p>
        </w:tc>
      </w:tr>
      <w:tr w:rsidR="004C46C6" w:rsidRPr="00842A3D" w14:paraId="7E7E1FC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7D0957" w:rsidRPr="00842A3D" w:rsidRDefault="007D0957" w:rsidP="007D0957">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tcBorders>
              <w:top w:val="single" w:sz="4" w:space="0" w:color="auto"/>
              <w:left w:val="single" w:sz="4" w:space="0" w:color="auto"/>
              <w:bottom w:val="single" w:sz="4" w:space="0" w:color="auto"/>
              <w:right w:val="single" w:sz="4" w:space="0" w:color="auto"/>
            </w:tcBorders>
          </w:tcPr>
          <w:p w14:paraId="4594C988" w14:textId="599F0DFE" w:rsidR="007D0957" w:rsidRPr="00583322" w:rsidRDefault="00583322" w:rsidP="007D0957">
            <w:pPr>
              <w:pStyle w:val="para"/>
              <w:rPr>
                <w:rFonts w:ascii="Century Gothic" w:hAnsi="Century Gothic" w:cs="Calibri"/>
                <w:noProof/>
                <w:color w:val="231F20"/>
                <w:spacing w:val="-2"/>
                <w:sz w:val="20"/>
                <w:szCs w:val="20"/>
                <w:lang w:val="fr-FR"/>
              </w:rPr>
            </w:pPr>
            <w:r w:rsidRPr="00583322">
              <w:rPr>
                <w:rFonts w:ascii="Century Gothic" w:hAnsi="Century Gothic" w:cs="Calibri"/>
                <w:noProof/>
                <w:color w:val="231F20"/>
                <w:spacing w:val="-2"/>
                <w:sz w:val="20"/>
                <w:szCs w:val="20"/>
                <w:lang w:val="fr-FR"/>
              </w:rPr>
              <w:t>Les revêtements et sacs pour les produits achetés par l'entreprise et en contact direct avec les ingrédients, ou avec les produits en cours de production, doivent être de couleur adaptée (c-à-d. d’une couleur contrastant avec le produit) et résister aux déchirures pour éviter toute contamination accidentelle.</w:t>
            </w:r>
          </w:p>
        </w:tc>
        <w:tc>
          <w:tcPr>
            <w:tcW w:w="1221" w:type="dxa"/>
            <w:tcBorders>
              <w:top w:val="single" w:sz="4" w:space="0" w:color="auto"/>
              <w:left w:val="single" w:sz="4" w:space="0" w:color="auto"/>
              <w:bottom w:val="single" w:sz="4" w:space="0" w:color="auto"/>
            </w:tcBorders>
            <w:shd w:val="clear" w:color="auto" w:fill="auto"/>
          </w:tcPr>
          <w:p w14:paraId="780430F5" w14:textId="77777777" w:rsidR="007D0957" w:rsidRPr="00842A3D" w:rsidRDefault="007D0957" w:rsidP="007D095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7D0957" w:rsidRPr="00842A3D" w:rsidRDefault="007D0957" w:rsidP="007D0957">
            <w:pPr>
              <w:spacing w:before="120" w:after="120"/>
              <w:rPr>
                <w:rFonts w:ascii="Century Gothic" w:hAnsi="Century Gothic" w:cs="Calibri"/>
                <w:b/>
                <w:sz w:val="20"/>
                <w:szCs w:val="20"/>
              </w:rPr>
            </w:pPr>
          </w:p>
        </w:tc>
      </w:tr>
      <w:tr w:rsidR="00B67548" w:rsidRPr="00842A3D" w14:paraId="0703CF1C"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7968B35"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5.5.3</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75674FC9" w14:textId="77777777" w:rsidR="009F502A" w:rsidRPr="00842A3D" w:rsidRDefault="009F502A" w:rsidP="009F502A">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B1C4AAF" w14:textId="77777777" w:rsidR="008071B7" w:rsidRPr="008071B7" w:rsidRDefault="008071B7" w:rsidP="008071B7">
            <w:pPr>
              <w:pStyle w:val="TableParagraph"/>
              <w:spacing w:before="149" w:line="194" w:lineRule="auto"/>
              <w:ind w:left="113"/>
              <w:rPr>
                <w:rFonts w:ascii="Century Gothic" w:eastAsiaTheme="minorHAnsi" w:hAnsi="Century Gothic" w:cs="Calibri"/>
                <w:noProof/>
                <w:color w:val="231F20"/>
                <w:spacing w:val="-2"/>
                <w:sz w:val="20"/>
                <w:szCs w:val="20"/>
                <w:lang w:val="fr-FR"/>
              </w:rPr>
            </w:pPr>
            <w:r w:rsidRPr="008071B7">
              <w:rPr>
                <w:rFonts w:ascii="Century Gothic" w:eastAsiaTheme="minorHAnsi" w:hAnsi="Century Gothic" w:cs="Calibri"/>
                <w:noProof/>
                <w:color w:val="231F20"/>
                <w:spacing w:val="-2"/>
                <w:sz w:val="20"/>
                <w:szCs w:val="20"/>
                <w:lang w:val="fr-FR"/>
              </w:rPr>
              <w:t>L'entreprise doit disposer d'une procédure permettant de gérer les emballages obsolètes (y compris les étiquettes). Cette procédure doit inclure :</w:t>
            </w:r>
          </w:p>
          <w:p w14:paraId="5769DE8F" w14:textId="77777777" w:rsidR="008071B7" w:rsidRPr="008071B7" w:rsidRDefault="008071B7" w:rsidP="00B149A1">
            <w:pPr>
              <w:pStyle w:val="TableParagraph"/>
              <w:numPr>
                <w:ilvl w:val="0"/>
                <w:numId w:val="82"/>
              </w:numPr>
              <w:tabs>
                <w:tab w:val="left" w:pos="284"/>
              </w:tabs>
              <w:spacing w:before="77" w:line="267" w:lineRule="exact"/>
              <w:ind w:hanging="171"/>
              <w:rPr>
                <w:rFonts w:ascii="Century Gothic" w:eastAsiaTheme="minorHAnsi" w:hAnsi="Century Gothic" w:cs="Calibri"/>
                <w:noProof/>
                <w:color w:val="231F20"/>
                <w:spacing w:val="-2"/>
                <w:sz w:val="20"/>
                <w:szCs w:val="20"/>
                <w:lang w:val="fr-FR"/>
              </w:rPr>
            </w:pPr>
            <w:r w:rsidRPr="008071B7">
              <w:rPr>
                <w:rFonts w:ascii="Century Gothic" w:eastAsiaTheme="minorHAnsi" w:hAnsi="Century Gothic" w:cs="Calibri"/>
                <w:noProof/>
                <w:color w:val="231F20"/>
                <w:spacing w:val="-2"/>
                <w:sz w:val="20"/>
                <w:szCs w:val="20"/>
                <w:lang w:val="fr-FR"/>
              </w:rPr>
              <w:t>des mécanismes destinés à prévenir l’utilisation accidentelle d’emballages obsolètes</w:t>
            </w:r>
          </w:p>
          <w:p w14:paraId="32378E17" w14:textId="77777777" w:rsidR="008071B7" w:rsidRPr="008071B7" w:rsidRDefault="008071B7" w:rsidP="00B149A1">
            <w:pPr>
              <w:pStyle w:val="TableParagraph"/>
              <w:numPr>
                <w:ilvl w:val="0"/>
                <w:numId w:val="82"/>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8071B7">
              <w:rPr>
                <w:rFonts w:ascii="Century Gothic" w:eastAsiaTheme="minorHAnsi" w:hAnsi="Century Gothic" w:cs="Calibri"/>
                <w:noProof/>
                <w:color w:val="231F20"/>
                <w:spacing w:val="-2"/>
                <w:sz w:val="20"/>
                <w:szCs w:val="20"/>
                <w:lang w:val="fr-FR"/>
              </w:rPr>
              <w:t>le contrôle et la mise au rebut des emballages obsolètes</w:t>
            </w:r>
          </w:p>
          <w:p w14:paraId="6BC4381D" w14:textId="27E5B403" w:rsidR="009F502A" w:rsidRPr="008071B7" w:rsidRDefault="008071B7" w:rsidP="00B149A1">
            <w:pPr>
              <w:pStyle w:val="TableParagraph"/>
              <w:numPr>
                <w:ilvl w:val="0"/>
                <w:numId w:val="82"/>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8071B7">
              <w:rPr>
                <w:rFonts w:ascii="Century Gothic" w:eastAsiaTheme="minorHAnsi" w:hAnsi="Century Gothic" w:cs="Calibri"/>
                <w:noProof/>
                <w:color w:val="231F20"/>
                <w:spacing w:val="-2"/>
                <w:sz w:val="20"/>
                <w:szCs w:val="20"/>
                <w:lang w:val="fr-FR"/>
              </w:rPr>
              <w:t>des procédures adaptées pour traiter les matériaux imprimés obsolètes (visant par exemple à rendre des matériaux associés à une marque de commerce inutilisables).</w:t>
            </w:r>
          </w:p>
        </w:tc>
        <w:tc>
          <w:tcPr>
            <w:tcW w:w="1221" w:type="dxa"/>
            <w:tcBorders>
              <w:top w:val="single" w:sz="4" w:space="0" w:color="auto"/>
              <w:left w:val="single" w:sz="4" w:space="0" w:color="auto"/>
              <w:bottom w:val="single" w:sz="4" w:space="0" w:color="auto"/>
            </w:tcBorders>
            <w:shd w:val="clear" w:color="auto" w:fill="auto"/>
          </w:tcPr>
          <w:p w14:paraId="61A9AA97" w14:textId="77777777" w:rsidR="009F502A" w:rsidRPr="00842A3D" w:rsidRDefault="009F502A" w:rsidP="009F502A">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5025F03" w14:textId="77777777" w:rsidR="009F502A" w:rsidRPr="00842A3D" w:rsidRDefault="009F502A" w:rsidP="009F502A">
            <w:pPr>
              <w:spacing w:before="120" w:after="120"/>
              <w:rPr>
                <w:rFonts w:ascii="Century Gothic" w:hAnsi="Century Gothic" w:cs="Calibri"/>
                <w:b/>
                <w:sz w:val="20"/>
                <w:szCs w:val="20"/>
              </w:rPr>
            </w:pPr>
          </w:p>
        </w:tc>
      </w:tr>
      <w:tr w:rsidR="009F502A" w:rsidRPr="00842A3D"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07F48132" w:rsidR="009F502A" w:rsidRPr="00842A3D" w:rsidRDefault="000211DE" w:rsidP="000211DE">
            <w:pPr>
              <w:pStyle w:val="Heading4"/>
              <w:tabs>
                <w:tab w:val="left" w:pos="1194"/>
                <w:tab w:val="left" w:pos="1195"/>
              </w:tabs>
              <w:rPr>
                <w:rFonts w:ascii="Century Gothic" w:hAnsi="Century Gothic" w:cs="Calibri"/>
                <w:sz w:val="20"/>
                <w:szCs w:val="20"/>
              </w:rPr>
            </w:pPr>
            <w:r w:rsidRPr="000211DE">
              <w:rPr>
                <w:rFonts w:ascii="Century Gothic" w:hAnsi="Century Gothic"/>
                <w:b w:val="0"/>
                <w:bCs w:val="0"/>
                <w:i w:val="0"/>
                <w:iCs w:val="0"/>
                <w:noProof/>
                <w:color w:val="FFFFFF" w:themeColor="background1"/>
                <w:spacing w:val="-2"/>
                <w:sz w:val="20"/>
                <w:szCs w:val="20"/>
                <w:lang w:val="fr-FR"/>
              </w:rPr>
              <w:t>Inspection</w:t>
            </w:r>
            <w:r w:rsidRPr="000211DE">
              <w:rPr>
                <w:rFonts w:ascii="Century Gothic" w:hAnsi="Century Gothic"/>
                <w:b w:val="0"/>
                <w:bCs w:val="0"/>
                <w:i w:val="0"/>
                <w:iCs w:val="0"/>
                <w:noProof/>
                <w:color w:val="FFFFFF" w:themeColor="background1"/>
                <w:spacing w:val="-12"/>
                <w:sz w:val="20"/>
                <w:szCs w:val="20"/>
                <w:lang w:val="fr-FR"/>
              </w:rPr>
              <w:t xml:space="preserve"> </w:t>
            </w:r>
            <w:r w:rsidRPr="000211DE">
              <w:rPr>
                <w:rFonts w:ascii="Century Gothic" w:hAnsi="Century Gothic"/>
                <w:b w:val="0"/>
                <w:bCs w:val="0"/>
                <w:i w:val="0"/>
                <w:iCs w:val="0"/>
                <w:noProof/>
                <w:color w:val="FFFFFF" w:themeColor="background1"/>
                <w:spacing w:val="-2"/>
                <w:sz w:val="20"/>
                <w:szCs w:val="20"/>
                <w:lang w:val="fr-FR"/>
              </w:rPr>
              <w:t>des</w:t>
            </w:r>
            <w:r w:rsidRPr="000211DE">
              <w:rPr>
                <w:rFonts w:ascii="Century Gothic" w:hAnsi="Century Gothic"/>
                <w:b w:val="0"/>
                <w:bCs w:val="0"/>
                <w:i w:val="0"/>
                <w:iCs w:val="0"/>
                <w:noProof/>
                <w:color w:val="FFFFFF" w:themeColor="background1"/>
                <w:spacing w:val="-9"/>
                <w:sz w:val="20"/>
                <w:szCs w:val="20"/>
                <w:lang w:val="fr-FR"/>
              </w:rPr>
              <w:t xml:space="preserve"> </w:t>
            </w:r>
            <w:r w:rsidRPr="000211DE">
              <w:rPr>
                <w:rFonts w:ascii="Century Gothic" w:hAnsi="Century Gothic"/>
                <w:b w:val="0"/>
                <w:bCs w:val="0"/>
                <w:i w:val="0"/>
                <w:iCs w:val="0"/>
                <w:noProof/>
                <w:color w:val="FFFFFF" w:themeColor="background1"/>
                <w:spacing w:val="-2"/>
                <w:sz w:val="20"/>
                <w:szCs w:val="20"/>
                <w:lang w:val="fr-FR"/>
              </w:rPr>
              <w:t>produits,</w:t>
            </w:r>
            <w:r w:rsidRPr="000211DE">
              <w:rPr>
                <w:rFonts w:ascii="Century Gothic" w:hAnsi="Century Gothic"/>
                <w:b w:val="0"/>
                <w:bCs w:val="0"/>
                <w:i w:val="0"/>
                <w:iCs w:val="0"/>
                <w:noProof/>
                <w:color w:val="FFFFFF" w:themeColor="background1"/>
                <w:spacing w:val="-16"/>
                <w:sz w:val="20"/>
                <w:szCs w:val="20"/>
                <w:lang w:val="fr-FR"/>
              </w:rPr>
              <w:t xml:space="preserve"> </w:t>
            </w:r>
            <w:r w:rsidRPr="000211DE">
              <w:rPr>
                <w:rFonts w:ascii="Century Gothic" w:hAnsi="Century Gothic"/>
                <w:b w:val="0"/>
                <w:bCs w:val="0"/>
                <w:i w:val="0"/>
                <w:iCs w:val="0"/>
                <w:noProof/>
                <w:color w:val="FFFFFF" w:themeColor="background1"/>
                <w:spacing w:val="-2"/>
                <w:sz w:val="20"/>
                <w:szCs w:val="20"/>
                <w:lang w:val="fr-FR"/>
              </w:rPr>
              <w:t>test</w:t>
            </w:r>
            <w:r w:rsidRPr="000211DE">
              <w:rPr>
                <w:rFonts w:ascii="Century Gothic" w:hAnsi="Century Gothic"/>
                <w:b w:val="0"/>
                <w:bCs w:val="0"/>
                <w:i w:val="0"/>
                <w:iCs w:val="0"/>
                <w:noProof/>
                <w:color w:val="FFFFFF" w:themeColor="background1"/>
                <w:spacing w:val="-9"/>
                <w:sz w:val="20"/>
                <w:szCs w:val="20"/>
                <w:lang w:val="fr-FR"/>
              </w:rPr>
              <w:t xml:space="preserve"> </w:t>
            </w:r>
            <w:r w:rsidRPr="000211DE">
              <w:rPr>
                <w:rFonts w:ascii="Century Gothic" w:hAnsi="Century Gothic"/>
                <w:b w:val="0"/>
                <w:bCs w:val="0"/>
                <w:i w:val="0"/>
                <w:iCs w:val="0"/>
                <w:noProof/>
                <w:color w:val="FFFFFF" w:themeColor="background1"/>
                <w:spacing w:val="-2"/>
                <w:sz w:val="20"/>
                <w:szCs w:val="20"/>
                <w:lang w:val="fr-FR"/>
              </w:rPr>
              <w:t>de</w:t>
            </w:r>
            <w:r w:rsidRPr="000211DE">
              <w:rPr>
                <w:rFonts w:ascii="Century Gothic" w:hAnsi="Century Gothic"/>
                <w:b w:val="0"/>
                <w:bCs w:val="0"/>
                <w:i w:val="0"/>
                <w:iCs w:val="0"/>
                <w:noProof/>
                <w:color w:val="FFFFFF" w:themeColor="background1"/>
                <w:spacing w:val="-9"/>
                <w:sz w:val="20"/>
                <w:szCs w:val="20"/>
                <w:lang w:val="fr-FR"/>
              </w:rPr>
              <w:t xml:space="preserve"> </w:t>
            </w:r>
            <w:r w:rsidRPr="000211DE">
              <w:rPr>
                <w:rFonts w:ascii="Century Gothic" w:hAnsi="Century Gothic"/>
                <w:b w:val="0"/>
                <w:bCs w:val="0"/>
                <w:i w:val="0"/>
                <w:iCs w:val="0"/>
                <w:noProof/>
                <w:color w:val="FFFFFF" w:themeColor="background1"/>
                <w:spacing w:val="-2"/>
                <w:sz w:val="20"/>
                <w:szCs w:val="20"/>
                <w:lang w:val="fr-FR"/>
              </w:rPr>
              <w:t>produits</w:t>
            </w:r>
            <w:r w:rsidRPr="000211DE">
              <w:rPr>
                <w:rFonts w:ascii="Century Gothic" w:hAnsi="Century Gothic"/>
                <w:b w:val="0"/>
                <w:bCs w:val="0"/>
                <w:i w:val="0"/>
                <w:iCs w:val="0"/>
                <w:noProof/>
                <w:color w:val="FFFFFF" w:themeColor="background1"/>
                <w:spacing w:val="-9"/>
                <w:sz w:val="20"/>
                <w:szCs w:val="20"/>
                <w:lang w:val="fr-FR"/>
              </w:rPr>
              <w:t xml:space="preserve"> </w:t>
            </w:r>
            <w:r w:rsidRPr="000211DE">
              <w:rPr>
                <w:rFonts w:ascii="Century Gothic" w:hAnsi="Century Gothic"/>
                <w:b w:val="0"/>
                <w:bCs w:val="0"/>
                <w:i w:val="0"/>
                <w:iCs w:val="0"/>
                <w:noProof/>
                <w:color w:val="FFFFFF" w:themeColor="background1"/>
                <w:spacing w:val="-2"/>
                <w:sz w:val="20"/>
                <w:szCs w:val="20"/>
                <w:lang w:val="fr-FR"/>
              </w:rPr>
              <w:t>sur</w:t>
            </w:r>
            <w:r w:rsidRPr="000211DE">
              <w:rPr>
                <w:rFonts w:ascii="Century Gothic" w:hAnsi="Century Gothic"/>
                <w:b w:val="0"/>
                <w:bCs w:val="0"/>
                <w:i w:val="0"/>
                <w:iCs w:val="0"/>
                <w:noProof/>
                <w:color w:val="FFFFFF" w:themeColor="background1"/>
                <w:spacing w:val="-9"/>
                <w:sz w:val="20"/>
                <w:szCs w:val="20"/>
                <w:lang w:val="fr-FR"/>
              </w:rPr>
              <w:t xml:space="preserve"> </w:t>
            </w:r>
            <w:r w:rsidRPr="000211DE">
              <w:rPr>
                <w:rFonts w:ascii="Century Gothic" w:hAnsi="Century Gothic"/>
                <w:b w:val="0"/>
                <w:bCs w:val="0"/>
                <w:i w:val="0"/>
                <w:iCs w:val="0"/>
                <w:noProof/>
                <w:color w:val="FFFFFF" w:themeColor="background1"/>
                <w:spacing w:val="-2"/>
                <w:sz w:val="20"/>
                <w:szCs w:val="20"/>
                <w:lang w:val="fr-FR"/>
              </w:rPr>
              <w:t>site</w:t>
            </w:r>
            <w:r w:rsidRPr="000211DE">
              <w:rPr>
                <w:rFonts w:ascii="Century Gothic" w:hAnsi="Century Gothic"/>
                <w:b w:val="0"/>
                <w:bCs w:val="0"/>
                <w:i w:val="0"/>
                <w:iCs w:val="0"/>
                <w:noProof/>
                <w:color w:val="FFFFFF" w:themeColor="background1"/>
                <w:spacing w:val="-9"/>
                <w:sz w:val="20"/>
                <w:szCs w:val="20"/>
                <w:lang w:val="fr-FR"/>
              </w:rPr>
              <w:t xml:space="preserve"> </w:t>
            </w:r>
            <w:r w:rsidRPr="000211DE">
              <w:rPr>
                <w:rFonts w:ascii="Century Gothic" w:hAnsi="Century Gothic"/>
                <w:b w:val="0"/>
                <w:bCs w:val="0"/>
                <w:i w:val="0"/>
                <w:iCs w:val="0"/>
                <w:noProof/>
                <w:color w:val="FFFFFF" w:themeColor="background1"/>
                <w:spacing w:val="-2"/>
                <w:sz w:val="20"/>
                <w:szCs w:val="20"/>
                <w:lang w:val="fr-FR"/>
              </w:rPr>
              <w:t>et</w:t>
            </w:r>
            <w:r w:rsidRPr="000211DE">
              <w:rPr>
                <w:rFonts w:ascii="Century Gothic" w:hAnsi="Century Gothic"/>
                <w:b w:val="0"/>
                <w:bCs w:val="0"/>
                <w:i w:val="0"/>
                <w:iCs w:val="0"/>
                <w:noProof/>
                <w:color w:val="FFFFFF" w:themeColor="background1"/>
                <w:spacing w:val="-9"/>
                <w:sz w:val="20"/>
                <w:szCs w:val="20"/>
                <w:lang w:val="fr-FR"/>
              </w:rPr>
              <w:t xml:space="preserve"> </w:t>
            </w:r>
            <w:r w:rsidRPr="000211DE">
              <w:rPr>
                <w:rFonts w:ascii="Century Gothic" w:hAnsi="Century Gothic"/>
                <w:b w:val="0"/>
                <w:bCs w:val="0"/>
                <w:i w:val="0"/>
                <w:iCs w:val="0"/>
                <w:noProof/>
                <w:color w:val="FFFFFF" w:themeColor="background1"/>
                <w:spacing w:val="-2"/>
                <w:sz w:val="20"/>
                <w:szCs w:val="20"/>
                <w:lang w:val="fr-FR"/>
              </w:rPr>
              <w:t>analyses</w:t>
            </w:r>
            <w:r w:rsidRPr="000211DE">
              <w:rPr>
                <w:rFonts w:ascii="Century Gothic" w:hAnsi="Century Gothic"/>
                <w:b w:val="0"/>
                <w:bCs w:val="0"/>
                <w:i w:val="0"/>
                <w:iCs w:val="0"/>
                <w:noProof/>
                <w:color w:val="FFFFFF" w:themeColor="background1"/>
                <w:spacing w:val="-9"/>
                <w:sz w:val="20"/>
                <w:szCs w:val="20"/>
                <w:lang w:val="fr-FR"/>
              </w:rPr>
              <w:t xml:space="preserve"> </w:t>
            </w:r>
            <w:r w:rsidRPr="000211DE">
              <w:rPr>
                <w:rFonts w:ascii="Century Gothic" w:hAnsi="Century Gothic"/>
                <w:b w:val="0"/>
                <w:bCs w:val="0"/>
                <w:i w:val="0"/>
                <w:iCs w:val="0"/>
                <w:noProof/>
                <w:color w:val="FFFFFF" w:themeColor="background1"/>
                <w:spacing w:val="-2"/>
                <w:sz w:val="20"/>
                <w:szCs w:val="20"/>
                <w:lang w:val="fr-FR"/>
              </w:rPr>
              <w:t>en</w:t>
            </w:r>
            <w:r w:rsidRPr="000211DE">
              <w:rPr>
                <w:rFonts w:ascii="Century Gothic" w:hAnsi="Century Gothic"/>
                <w:b w:val="0"/>
                <w:bCs w:val="0"/>
                <w:i w:val="0"/>
                <w:iCs w:val="0"/>
                <w:noProof/>
                <w:color w:val="FFFFFF" w:themeColor="background1"/>
                <w:spacing w:val="-9"/>
                <w:sz w:val="20"/>
                <w:szCs w:val="20"/>
                <w:lang w:val="fr-FR"/>
              </w:rPr>
              <w:t xml:space="preserve"> </w:t>
            </w:r>
            <w:r w:rsidRPr="000211DE">
              <w:rPr>
                <w:rFonts w:ascii="Century Gothic" w:hAnsi="Century Gothic"/>
                <w:b w:val="0"/>
                <w:bCs w:val="0"/>
                <w:i w:val="0"/>
                <w:iCs w:val="0"/>
                <w:noProof/>
                <w:color w:val="FFFFFF" w:themeColor="background1"/>
                <w:spacing w:val="-2"/>
                <w:sz w:val="20"/>
                <w:szCs w:val="20"/>
                <w:lang w:val="fr-FR"/>
              </w:rPr>
              <w:t>laboratoire</w:t>
            </w:r>
          </w:p>
        </w:tc>
      </w:tr>
      <w:tr w:rsidR="009F502A" w:rsidRPr="00842A3D" w14:paraId="58E574C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EF090F1" w14:textId="7C0B97DB" w:rsidR="009F502A" w:rsidRPr="00842A3D" w:rsidRDefault="009F502A" w:rsidP="009F502A">
            <w:pPr>
              <w:pStyle w:val="para"/>
              <w:rPr>
                <w:rFonts w:ascii="Century Gothic" w:hAnsi="Century Gothic" w:cs="Calibri"/>
                <w:b/>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4DF55C5F" w14:textId="5B5C51AB" w:rsidR="009F502A" w:rsidRPr="00842A3D" w:rsidRDefault="00F157B1" w:rsidP="00F157B1">
            <w:pPr>
              <w:pStyle w:val="BodyText"/>
              <w:spacing w:before="102" w:line="194" w:lineRule="auto"/>
              <w:ind w:right="143"/>
              <w:rPr>
                <w:rFonts w:ascii="Century Gothic" w:hAnsi="Century Gothic" w:cs="Calibri"/>
              </w:rPr>
            </w:pPr>
            <w:proofErr w:type="spellStart"/>
            <w:r w:rsidRPr="00F157B1">
              <w:rPr>
                <w:rFonts w:ascii="Century Gothic" w:hAnsi="Century Gothic" w:cs="Calibri"/>
              </w:rPr>
              <w:t>L'entreprise</w:t>
            </w:r>
            <w:proofErr w:type="spellEnd"/>
            <w:r w:rsidRPr="00F157B1">
              <w:rPr>
                <w:rFonts w:ascii="Century Gothic" w:hAnsi="Century Gothic" w:cs="Calibri"/>
              </w:rPr>
              <w:t xml:space="preserve"> doit </w:t>
            </w:r>
            <w:proofErr w:type="spellStart"/>
            <w:r w:rsidRPr="00F157B1">
              <w:rPr>
                <w:rFonts w:ascii="Century Gothic" w:hAnsi="Century Gothic" w:cs="Calibri"/>
              </w:rPr>
              <w:t>effectuer</w:t>
            </w:r>
            <w:proofErr w:type="spellEnd"/>
            <w:r w:rsidRPr="00F157B1">
              <w:rPr>
                <w:rFonts w:ascii="Century Gothic" w:hAnsi="Century Gothic" w:cs="Calibri"/>
              </w:rPr>
              <w:t xml:space="preserve"> </w:t>
            </w:r>
            <w:proofErr w:type="spellStart"/>
            <w:r w:rsidRPr="00F157B1">
              <w:rPr>
                <w:rFonts w:ascii="Century Gothic" w:hAnsi="Century Gothic" w:cs="Calibri"/>
              </w:rPr>
              <w:t>ou</w:t>
            </w:r>
            <w:proofErr w:type="spellEnd"/>
            <w:r w:rsidRPr="00F157B1">
              <w:rPr>
                <w:rFonts w:ascii="Century Gothic" w:hAnsi="Century Gothic" w:cs="Calibri"/>
              </w:rPr>
              <w:t xml:space="preserve"> sous-</w:t>
            </w:r>
            <w:proofErr w:type="spellStart"/>
            <w:r w:rsidRPr="00F157B1">
              <w:rPr>
                <w:rFonts w:ascii="Century Gothic" w:hAnsi="Century Gothic" w:cs="Calibri"/>
              </w:rPr>
              <w:t>traiter</w:t>
            </w:r>
            <w:proofErr w:type="spellEnd"/>
            <w:r w:rsidRPr="00F157B1">
              <w:rPr>
                <w:rFonts w:ascii="Century Gothic" w:hAnsi="Century Gothic" w:cs="Calibri"/>
              </w:rPr>
              <w:t xml:space="preserve"> des </w:t>
            </w:r>
            <w:proofErr w:type="spellStart"/>
            <w:r w:rsidRPr="00F157B1">
              <w:rPr>
                <w:rFonts w:ascii="Century Gothic" w:hAnsi="Century Gothic" w:cs="Calibri"/>
              </w:rPr>
              <w:t>contrôles</w:t>
            </w:r>
            <w:proofErr w:type="spellEnd"/>
            <w:r w:rsidRPr="00F157B1">
              <w:rPr>
                <w:rFonts w:ascii="Century Gothic" w:hAnsi="Century Gothic" w:cs="Calibri"/>
              </w:rPr>
              <w:t xml:space="preserve"> et des analyses indispensables </w:t>
            </w:r>
            <w:proofErr w:type="spellStart"/>
            <w:r w:rsidRPr="00F157B1">
              <w:rPr>
                <w:rFonts w:ascii="Century Gothic" w:hAnsi="Century Gothic" w:cs="Calibri"/>
              </w:rPr>
              <w:t>permettant</w:t>
            </w:r>
            <w:proofErr w:type="spellEnd"/>
            <w:r w:rsidRPr="00F157B1">
              <w:rPr>
                <w:rFonts w:ascii="Century Gothic" w:hAnsi="Century Gothic" w:cs="Calibri"/>
              </w:rPr>
              <w:t xml:space="preserve"> de confirmer la </w:t>
            </w:r>
            <w:proofErr w:type="spellStart"/>
            <w:r w:rsidRPr="00F157B1">
              <w:rPr>
                <w:rFonts w:ascii="Century Gothic" w:hAnsi="Century Gothic" w:cs="Calibri"/>
              </w:rPr>
              <w:t>sécurité</w:t>
            </w:r>
            <w:proofErr w:type="spellEnd"/>
            <w:r w:rsidRPr="00F157B1">
              <w:rPr>
                <w:rFonts w:ascii="Century Gothic" w:hAnsi="Century Gothic" w:cs="Calibri"/>
              </w:rPr>
              <w:t xml:space="preserve"> sanitaire, </w:t>
            </w:r>
            <w:proofErr w:type="spellStart"/>
            <w:r w:rsidRPr="00F157B1">
              <w:rPr>
                <w:rFonts w:ascii="Century Gothic" w:hAnsi="Century Gothic" w:cs="Calibri"/>
              </w:rPr>
              <w:t>l’authenticité</w:t>
            </w:r>
            <w:proofErr w:type="spellEnd"/>
            <w:r w:rsidRPr="00F157B1">
              <w:rPr>
                <w:rFonts w:ascii="Century Gothic" w:hAnsi="Century Gothic" w:cs="Calibri"/>
              </w:rPr>
              <w:t xml:space="preserve">, la </w:t>
            </w:r>
            <w:proofErr w:type="spellStart"/>
            <w:r w:rsidRPr="00F157B1">
              <w:rPr>
                <w:rFonts w:ascii="Century Gothic" w:hAnsi="Century Gothic" w:cs="Calibri"/>
              </w:rPr>
              <w:t>légalité</w:t>
            </w:r>
            <w:proofErr w:type="spellEnd"/>
            <w:r w:rsidRPr="00F157B1">
              <w:rPr>
                <w:rFonts w:ascii="Century Gothic" w:hAnsi="Century Gothic" w:cs="Calibri"/>
              </w:rPr>
              <w:t xml:space="preserve"> et la </w:t>
            </w:r>
            <w:proofErr w:type="spellStart"/>
            <w:r w:rsidRPr="00F157B1">
              <w:rPr>
                <w:rFonts w:ascii="Century Gothic" w:hAnsi="Century Gothic" w:cs="Calibri"/>
              </w:rPr>
              <w:t>qualité</w:t>
            </w:r>
            <w:proofErr w:type="spellEnd"/>
            <w:r w:rsidRPr="00F157B1">
              <w:rPr>
                <w:rFonts w:ascii="Century Gothic" w:hAnsi="Century Gothic" w:cs="Calibri"/>
              </w:rPr>
              <w:t xml:space="preserve"> des </w:t>
            </w:r>
            <w:proofErr w:type="spellStart"/>
            <w:r w:rsidRPr="00F157B1">
              <w:rPr>
                <w:rFonts w:ascii="Century Gothic" w:hAnsi="Century Gothic" w:cs="Calibri"/>
              </w:rPr>
              <w:t>produits</w:t>
            </w:r>
            <w:proofErr w:type="spellEnd"/>
            <w:r w:rsidRPr="00F157B1">
              <w:rPr>
                <w:rFonts w:ascii="Century Gothic" w:hAnsi="Century Gothic" w:cs="Calibri"/>
              </w:rPr>
              <w:t xml:space="preserve">, grâce à des </w:t>
            </w:r>
            <w:proofErr w:type="spellStart"/>
            <w:r w:rsidRPr="00F157B1">
              <w:rPr>
                <w:rFonts w:ascii="Century Gothic" w:hAnsi="Century Gothic" w:cs="Calibri"/>
              </w:rPr>
              <w:t>procédures</w:t>
            </w:r>
            <w:proofErr w:type="spellEnd"/>
            <w:r w:rsidRPr="00F157B1">
              <w:rPr>
                <w:rFonts w:ascii="Century Gothic" w:hAnsi="Century Gothic" w:cs="Calibri"/>
              </w:rPr>
              <w:t xml:space="preserve">, des installations et des </w:t>
            </w:r>
            <w:proofErr w:type="spellStart"/>
            <w:r w:rsidRPr="00F157B1">
              <w:rPr>
                <w:rFonts w:ascii="Century Gothic" w:hAnsi="Century Gothic" w:cs="Calibri"/>
              </w:rPr>
              <w:t>normes</w:t>
            </w:r>
            <w:proofErr w:type="spellEnd"/>
            <w:r w:rsidRPr="00F157B1">
              <w:rPr>
                <w:rFonts w:ascii="Century Gothic" w:hAnsi="Century Gothic" w:cs="Calibri"/>
              </w:rPr>
              <w:t xml:space="preserve"> </w:t>
            </w:r>
            <w:proofErr w:type="spellStart"/>
            <w:r w:rsidRPr="00F157B1">
              <w:rPr>
                <w:rFonts w:ascii="Century Gothic" w:hAnsi="Century Gothic" w:cs="Calibri"/>
              </w:rPr>
              <w:t>adaptées</w:t>
            </w:r>
            <w:proofErr w:type="spellEnd"/>
            <w:r w:rsidRPr="00F157B1">
              <w:rPr>
                <w:rFonts w:ascii="Century Gothic" w:hAnsi="Century Gothic" w:cs="Calibri"/>
              </w:rPr>
              <w:t>.</w:t>
            </w:r>
          </w:p>
        </w:tc>
      </w:tr>
      <w:tr w:rsidR="00F07F51" w:rsidRPr="00842A3D" w14:paraId="79F9359E"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ADAA63" w14:textId="77777777" w:rsidR="00F07F51" w:rsidRPr="00842A3D" w:rsidRDefault="00F07F51" w:rsidP="00F07F51">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86E6C42" w14:textId="4A8412AE" w:rsidR="00F07F51" w:rsidRPr="00842A3D" w:rsidRDefault="00F07F51" w:rsidP="00F07F51">
            <w:pPr>
              <w:pStyle w:val="para"/>
              <w:rPr>
                <w:rFonts w:ascii="Century Gothic" w:hAnsi="Century Gothic" w:cs="Calibri"/>
                <w:b/>
                <w:color w:val="000000" w:themeColor="text1"/>
                <w:sz w:val="20"/>
                <w:szCs w:val="20"/>
              </w:rPr>
            </w:pPr>
            <w:r w:rsidRPr="00C107C8">
              <w:rPr>
                <w:rFonts w:ascii="Century Gothic" w:eastAsia="Frutiger-Light" w:hAnsi="Century Gothic" w:cs="Calibri"/>
                <w:b/>
                <w:color w:val="auto"/>
                <w:sz w:val="20"/>
                <w:szCs w:val="20"/>
                <w:lang w:eastAsia="en-GB"/>
              </w:rPr>
              <w:t>Exigences</w:t>
            </w:r>
          </w:p>
        </w:tc>
        <w:tc>
          <w:tcPr>
            <w:tcW w:w="1221" w:type="dxa"/>
            <w:tcBorders>
              <w:top w:val="single" w:sz="4" w:space="0" w:color="auto"/>
              <w:left w:val="single" w:sz="4" w:space="0" w:color="auto"/>
              <w:bottom w:val="single" w:sz="4" w:space="0" w:color="auto"/>
            </w:tcBorders>
            <w:shd w:val="clear" w:color="auto" w:fill="auto"/>
          </w:tcPr>
          <w:p w14:paraId="3F3C0714" w14:textId="31FDCCA5" w:rsidR="00F07F51" w:rsidRPr="00842A3D" w:rsidRDefault="00F07F51" w:rsidP="00F07F51">
            <w:pPr>
              <w:pStyle w:val="para"/>
              <w:rPr>
                <w:rFonts w:ascii="Century Gothic" w:hAnsi="Century Gothic" w:cs="Calibri"/>
                <w:b/>
                <w:color w:val="000000" w:themeColor="text1"/>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7CE861B4" w14:textId="5C232441" w:rsidR="00F07F51" w:rsidRPr="00842A3D" w:rsidRDefault="00F07F51" w:rsidP="00F07F51">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C46C6" w:rsidRPr="00842A3D" w14:paraId="63D7B8E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B0278" w:rsidRPr="00842A3D" w:rsidRDefault="00EB0278" w:rsidP="00EB0278">
            <w:pPr>
              <w:pStyle w:val="para"/>
              <w:rPr>
                <w:rFonts w:ascii="Century Gothic" w:hAnsi="Century Gothic" w:cs="Calibri"/>
                <w:b/>
                <w:sz w:val="20"/>
                <w:szCs w:val="20"/>
              </w:rPr>
            </w:pPr>
            <w:r w:rsidRPr="00842A3D">
              <w:rPr>
                <w:rFonts w:ascii="Century Gothic" w:hAnsi="Century Gothic" w:cs="Calibri"/>
                <w:b/>
                <w:sz w:val="20"/>
                <w:szCs w:val="20"/>
              </w:rPr>
              <w:lastRenderedPageBreak/>
              <w:t>5.6.1</w:t>
            </w:r>
          </w:p>
        </w:tc>
        <w:tc>
          <w:tcPr>
            <w:tcW w:w="3740" w:type="dxa"/>
            <w:tcBorders>
              <w:top w:val="single" w:sz="4" w:space="0" w:color="auto"/>
              <w:left w:val="single" w:sz="4" w:space="0" w:color="auto"/>
              <w:bottom w:val="single" w:sz="4" w:space="0" w:color="auto"/>
              <w:right w:val="single" w:sz="4" w:space="0" w:color="auto"/>
            </w:tcBorders>
          </w:tcPr>
          <w:p w14:paraId="31A90175" w14:textId="0CFA6DCD" w:rsidR="00EB0278" w:rsidRPr="00C9422A" w:rsidRDefault="00C9422A" w:rsidP="00EB0278">
            <w:pPr>
              <w:pStyle w:val="para"/>
              <w:rPr>
                <w:rFonts w:ascii="Century Gothic" w:hAnsi="Century Gothic" w:cs="Calibri"/>
                <w:noProof/>
                <w:color w:val="231F20"/>
                <w:spacing w:val="-2"/>
                <w:sz w:val="20"/>
                <w:szCs w:val="20"/>
                <w:lang w:val="fr-FR"/>
              </w:rPr>
            </w:pPr>
            <w:r w:rsidRPr="00C9422A">
              <w:rPr>
                <w:rFonts w:ascii="Century Gothic" w:hAnsi="Century Gothic" w:cs="Calibri"/>
                <w:noProof/>
                <w:color w:val="231F20"/>
                <w:spacing w:val="-2"/>
                <w:sz w:val="20"/>
                <w:szCs w:val="20"/>
                <w:lang w:val="fr-FR"/>
              </w:rPr>
              <w:t>Une planification des tests sur les produits doit être en place. Elle peut inclure des tests microbiologiques, chimiques, physiques et organoleptiques, en fonction des risques. Les méthodes, les processus d’obtention d’échantillons de produits (y compris, le cas échéant, leur livraison à un laboratoire), la fréquence et les limites spécifiées doivent être documentés.</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EB0278" w:rsidRPr="00842A3D" w:rsidRDefault="00EB0278" w:rsidP="00EB0278">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EB0278" w:rsidRPr="00842A3D" w:rsidRDefault="00EB0278" w:rsidP="00EB0278">
            <w:pPr>
              <w:pStyle w:val="para"/>
              <w:rPr>
                <w:rFonts w:ascii="Century Gothic" w:hAnsi="Century Gothic" w:cs="Calibri"/>
                <w:sz w:val="20"/>
                <w:szCs w:val="20"/>
              </w:rPr>
            </w:pPr>
          </w:p>
        </w:tc>
      </w:tr>
      <w:tr w:rsidR="004C46C6" w:rsidRPr="00842A3D" w14:paraId="6765F0D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5DC7843" w14:textId="4E1B7754" w:rsidR="00B4129A" w:rsidRPr="00842A3D" w:rsidRDefault="00B4129A" w:rsidP="00B4129A">
            <w:pPr>
              <w:pStyle w:val="para"/>
              <w:rPr>
                <w:rFonts w:ascii="Century Gothic" w:hAnsi="Century Gothic" w:cs="Calibri"/>
                <w:b/>
                <w:sz w:val="20"/>
                <w:szCs w:val="20"/>
              </w:rPr>
            </w:pPr>
            <w:r w:rsidRPr="00842A3D">
              <w:rPr>
                <w:rFonts w:ascii="Century Gothic" w:hAnsi="Century Gothic" w:cs="Calibri"/>
                <w:b/>
                <w:sz w:val="20"/>
                <w:szCs w:val="20"/>
              </w:rPr>
              <w:t>5.6.2</w:t>
            </w:r>
          </w:p>
        </w:tc>
        <w:tc>
          <w:tcPr>
            <w:tcW w:w="3740" w:type="dxa"/>
            <w:tcBorders>
              <w:top w:val="single" w:sz="4" w:space="0" w:color="auto"/>
              <w:left w:val="single" w:sz="4" w:space="0" w:color="auto"/>
              <w:bottom w:val="single" w:sz="4" w:space="0" w:color="auto"/>
              <w:right w:val="single" w:sz="4" w:space="0" w:color="auto"/>
            </w:tcBorders>
          </w:tcPr>
          <w:p w14:paraId="6458E39A" w14:textId="77777777" w:rsidR="00E35DF6" w:rsidRPr="00E35DF6" w:rsidRDefault="00E35DF6" w:rsidP="00E35DF6">
            <w:pPr>
              <w:pStyle w:val="TableParagraph"/>
              <w:spacing w:before="149" w:line="194" w:lineRule="auto"/>
              <w:ind w:left="113"/>
              <w:rPr>
                <w:rFonts w:ascii="Century Gothic" w:eastAsiaTheme="minorHAnsi" w:hAnsi="Century Gothic" w:cs="Calibri"/>
                <w:noProof/>
                <w:color w:val="231F20"/>
                <w:spacing w:val="-2"/>
                <w:sz w:val="20"/>
                <w:szCs w:val="20"/>
                <w:lang w:val="fr-FR"/>
              </w:rPr>
            </w:pPr>
            <w:r w:rsidRPr="00E35DF6">
              <w:rPr>
                <w:rFonts w:ascii="Century Gothic" w:eastAsiaTheme="minorHAnsi" w:hAnsi="Century Gothic" w:cs="Calibri"/>
                <w:noProof/>
                <w:color w:val="231F20"/>
                <w:spacing w:val="-2"/>
                <w:sz w:val="20"/>
                <w:szCs w:val="20"/>
                <w:lang w:val="fr-FR"/>
              </w:rPr>
              <w:t>Les résultats des tests et des contrôles doivent être consignés et révisés régulièrement pour identifier des tendances.</w:t>
            </w:r>
          </w:p>
          <w:p w14:paraId="412078DE" w14:textId="77777777" w:rsidR="00E35DF6" w:rsidRPr="00E35DF6" w:rsidRDefault="00E35DF6" w:rsidP="00E35DF6">
            <w:pPr>
              <w:pStyle w:val="TableParagraph"/>
              <w:spacing w:before="116" w:line="194" w:lineRule="auto"/>
              <w:ind w:left="113"/>
              <w:rPr>
                <w:rFonts w:ascii="Century Gothic" w:eastAsiaTheme="minorHAnsi" w:hAnsi="Century Gothic" w:cs="Calibri"/>
                <w:noProof/>
                <w:color w:val="231F20"/>
                <w:spacing w:val="-2"/>
                <w:sz w:val="20"/>
                <w:szCs w:val="20"/>
                <w:lang w:val="fr-FR"/>
              </w:rPr>
            </w:pPr>
            <w:r w:rsidRPr="00E35DF6">
              <w:rPr>
                <w:rFonts w:ascii="Century Gothic" w:eastAsiaTheme="minorHAnsi" w:hAnsi="Century Gothic" w:cs="Calibri"/>
                <w:noProof/>
                <w:color w:val="231F20"/>
                <w:spacing w:val="-2"/>
                <w:sz w:val="20"/>
                <w:szCs w:val="20"/>
                <w:lang w:val="fr-FR"/>
              </w:rPr>
              <w:t>La signification des résultats sur site et de laboratoires doit être comprise, et envisager des actions adaptées. Des actions adaptées doivent être mises en place rapidement face à un résultat ou à une tendance non satisfaisants.</w:t>
            </w:r>
          </w:p>
          <w:p w14:paraId="374261C8" w14:textId="77777777" w:rsidR="00E35DF6" w:rsidRPr="00E35DF6" w:rsidRDefault="00E35DF6" w:rsidP="00E35DF6">
            <w:pPr>
              <w:pStyle w:val="TableParagraph"/>
              <w:spacing w:before="117" w:line="194" w:lineRule="auto"/>
              <w:ind w:left="113"/>
              <w:rPr>
                <w:rFonts w:ascii="Century Gothic" w:eastAsiaTheme="minorHAnsi" w:hAnsi="Century Gothic" w:cs="Calibri"/>
                <w:noProof/>
                <w:color w:val="231F20"/>
                <w:spacing w:val="-2"/>
                <w:sz w:val="20"/>
                <w:szCs w:val="20"/>
                <w:lang w:val="fr-FR"/>
              </w:rPr>
            </w:pPr>
            <w:r w:rsidRPr="00E35DF6">
              <w:rPr>
                <w:rFonts w:ascii="Century Gothic" w:eastAsiaTheme="minorHAnsi" w:hAnsi="Century Gothic" w:cs="Calibri"/>
                <w:noProof/>
                <w:color w:val="231F20"/>
                <w:spacing w:val="-2"/>
                <w:sz w:val="20"/>
                <w:szCs w:val="20"/>
                <w:lang w:val="fr-FR"/>
              </w:rPr>
              <w:t>Lorsque des limites légales s'appliquent, celles-ci doivent être comprises, et des actions adaptées doivent être prises rapidement face à tout dépassement de ces limites.</w:t>
            </w:r>
          </w:p>
          <w:p w14:paraId="55FE8B17" w14:textId="31C6EB6C" w:rsidR="00B4129A" w:rsidRPr="00E35DF6" w:rsidRDefault="00E35DF6" w:rsidP="00E35DF6">
            <w:pPr>
              <w:pStyle w:val="TableParagraph"/>
              <w:spacing w:before="117" w:line="194" w:lineRule="auto"/>
              <w:ind w:left="113"/>
              <w:rPr>
                <w:rFonts w:ascii="Century Gothic" w:eastAsiaTheme="minorHAnsi" w:hAnsi="Century Gothic" w:cs="Calibri"/>
                <w:noProof/>
                <w:color w:val="231F20"/>
                <w:spacing w:val="-2"/>
                <w:sz w:val="20"/>
                <w:szCs w:val="20"/>
                <w:lang w:val="fr-FR"/>
              </w:rPr>
            </w:pPr>
            <w:r w:rsidRPr="00E35DF6">
              <w:rPr>
                <w:rFonts w:ascii="Century Gothic" w:eastAsiaTheme="minorHAnsi" w:hAnsi="Century Gothic" w:cs="Calibri"/>
                <w:noProof/>
                <w:color w:val="231F20"/>
                <w:spacing w:val="-2"/>
                <w:sz w:val="20"/>
                <w:szCs w:val="20"/>
                <w:lang w:val="fr-FR"/>
              </w:rPr>
              <w:t>Le cas échéant, l'incertitude des mesures associée aux résultats des tests effectués en laboratoire doit être prise en compte.</w:t>
            </w:r>
          </w:p>
        </w:tc>
        <w:tc>
          <w:tcPr>
            <w:tcW w:w="1221" w:type="dxa"/>
            <w:tcBorders>
              <w:top w:val="single" w:sz="4" w:space="0" w:color="auto"/>
              <w:left w:val="single" w:sz="4" w:space="0" w:color="auto"/>
              <w:bottom w:val="single" w:sz="4" w:space="0" w:color="auto"/>
            </w:tcBorders>
            <w:shd w:val="clear" w:color="auto" w:fill="FFFFFF" w:themeFill="background1"/>
          </w:tcPr>
          <w:p w14:paraId="212AC8A6" w14:textId="77777777" w:rsidR="00B4129A" w:rsidRPr="00842A3D" w:rsidRDefault="00B4129A" w:rsidP="00B4129A">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160533D" w14:textId="77777777" w:rsidR="00B4129A" w:rsidRPr="00842A3D" w:rsidRDefault="00B4129A" w:rsidP="00B4129A">
            <w:pPr>
              <w:pStyle w:val="para"/>
              <w:rPr>
                <w:rFonts w:ascii="Century Gothic" w:hAnsi="Century Gothic" w:cs="Calibri"/>
                <w:sz w:val="20"/>
                <w:szCs w:val="20"/>
              </w:rPr>
            </w:pPr>
          </w:p>
        </w:tc>
      </w:tr>
      <w:tr w:rsidR="004C46C6" w:rsidRPr="00842A3D" w14:paraId="62AE3E2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9467C3" w:rsidRPr="00842A3D" w:rsidRDefault="009467C3" w:rsidP="009467C3">
            <w:pPr>
              <w:pStyle w:val="para"/>
              <w:rPr>
                <w:rFonts w:ascii="Century Gothic" w:hAnsi="Century Gothic" w:cs="Calibri"/>
                <w:b/>
                <w:sz w:val="20"/>
                <w:szCs w:val="20"/>
              </w:rPr>
            </w:pPr>
            <w:r w:rsidRPr="00842A3D">
              <w:rPr>
                <w:rFonts w:ascii="Century Gothic" w:hAnsi="Century Gothic" w:cs="Calibri"/>
                <w:b/>
                <w:sz w:val="20"/>
                <w:szCs w:val="20"/>
              </w:rPr>
              <w:t>5.6.3</w:t>
            </w:r>
          </w:p>
        </w:tc>
        <w:tc>
          <w:tcPr>
            <w:tcW w:w="3740" w:type="dxa"/>
            <w:tcBorders>
              <w:top w:val="single" w:sz="4" w:space="0" w:color="auto"/>
              <w:left w:val="single" w:sz="4" w:space="0" w:color="auto"/>
              <w:bottom w:val="single" w:sz="4" w:space="0" w:color="auto"/>
              <w:right w:val="single" w:sz="4" w:space="0" w:color="auto"/>
            </w:tcBorders>
          </w:tcPr>
          <w:p w14:paraId="39E8C170" w14:textId="67D3AB3C" w:rsidR="009467C3" w:rsidRPr="00137D7D" w:rsidRDefault="00137D7D" w:rsidP="009467C3">
            <w:pPr>
              <w:pStyle w:val="para"/>
              <w:rPr>
                <w:rFonts w:ascii="Century Gothic" w:hAnsi="Century Gothic" w:cs="Calibri"/>
                <w:noProof/>
                <w:color w:val="231F20"/>
                <w:spacing w:val="-2"/>
                <w:sz w:val="20"/>
                <w:szCs w:val="20"/>
                <w:lang w:val="fr-FR"/>
              </w:rPr>
            </w:pPr>
            <w:r w:rsidRPr="00137D7D">
              <w:rPr>
                <w:rFonts w:ascii="Century Gothic" w:hAnsi="Century Gothic" w:cs="Calibri"/>
                <w:noProof/>
                <w:color w:val="231F20"/>
                <w:spacing w:val="-2"/>
                <w:sz w:val="20"/>
                <w:szCs w:val="20"/>
                <w:lang w:val="fr-FR"/>
              </w:rPr>
              <w:t>Le site doit s'assurer qu'un système de validation et d'évaluation continue de la durée de vie est en place. Il doit se baser sur les risques et inclure des analyses sensorielles et, le cas échéant, des tests microbiologiques portant sur des facteurs chimiques pertinents, tels que le pH et l'aw. Les enregistrements et les résultats des tests sur la durée de vie doivent correspondre à la durée de vie indiquée sur le produit.</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9467C3" w:rsidRPr="00842A3D" w:rsidRDefault="009467C3" w:rsidP="009467C3">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9467C3" w:rsidRPr="00842A3D" w:rsidRDefault="009467C3" w:rsidP="009467C3">
            <w:pPr>
              <w:pStyle w:val="para"/>
              <w:rPr>
                <w:rFonts w:ascii="Century Gothic" w:hAnsi="Century Gothic" w:cs="Calibri"/>
                <w:sz w:val="20"/>
                <w:szCs w:val="20"/>
              </w:rPr>
            </w:pPr>
          </w:p>
        </w:tc>
      </w:tr>
      <w:tr w:rsidR="00AB6E95" w:rsidRPr="00842A3D" w14:paraId="73F37A0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4BE125D" w14:textId="77777777" w:rsidR="00E746FD" w:rsidRPr="00842A3D" w:rsidRDefault="00E746FD" w:rsidP="00E746FD">
            <w:pPr>
              <w:pStyle w:val="para"/>
              <w:rPr>
                <w:rFonts w:ascii="Century Gothic" w:hAnsi="Century Gothic" w:cs="Calibri"/>
                <w:b/>
                <w:sz w:val="20"/>
                <w:szCs w:val="20"/>
              </w:rPr>
            </w:pPr>
            <w:r w:rsidRPr="00842A3D">
              <w:rPr>
                <w:rFonts w:ascii="Century Gothic" w:hAnsi="Century Gothic" w:cs="Calibri"/>
                <w:b/>
                <w:sz w:val="20"/>
                <w:szCs w:val="20"/>
              </w:rPr>
              <w:t>5.6.4</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544AFEA4" w14:textId="4ED7B816" w:rsidR="00E746FD" w:rsidRPr="00842A3D" w:rsidRDefault="00E746FD" w:rsidP="00E746FD">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EAA4CA2" w14:textId="77777777" w:rsidR="00F3327F" w:rsidRPr="00F3327F" w:rsidRDefault="00F3327F" w:rsidP="00F3327F">
            <w:pPr>
              <w:pStyle w:val="TableParagraph"/>
              <w:spacing w:before="149" w:line="194" w:lineRule="auto"/>
              <w:ind w:left="113" w:right="124"/>
              <w:rPr>
                <w:rFonts w:ascii="Century Gothic" w:eastAsiaTheme="minorHAnsi" w:hAnsi="Century Gothic" w:cs="Calibri"/>
                <w:noProof/>
                <w:color w:val="231F20"/>
                <w:spacing w:val="-2"/>
                <w:sz w:val="20"/>
                <w:szCs w:val="20"/>
                <w:lang w:val="fr-FR"/>
              </w:rPr>
            </w:pPr>
            <w:r w:rsidRPr="00F3327F">
              <w:rPr>
                <w:rFonts w:ascii="Century Gothic" w:eastAsiaTheme="minorHAnsi" w:hAnsi="Century Gothic" w:cs="Calibri"/>
                <w:noProof/>
                <w:color w:val="231F20"/>
                <w:spacing w:val="-2"/>
                <w:sz w:val="20"/>
                <w:szCs w:val="20"/>
                <w:lang w:val="fr-FR"/>
              </w:rPr>
              <w:t xml:space="preserve">Les analyses des pathogènes (y compris les pathogènes analysés dans le cadre du programme de surveillance environnementale du site) doivent être sous-traitées à un laboratoire extérieur ou, lorsqu'elles sont menées en interne, les installations du laboratoire doivent être complètement isolées des zones de production et de stockage, et </w:t>
            </w:r>
            <w:r w:rsidRPr="00F3327F">
              <w:rPr>
                <w:rFonts w:ascii="Century Gothic" w:eastAsiaTheme="minorHAnsi" w:hAnsi="Century Gothic" w:cs="Calibri"/>
                <w:noProof/>
                <w:color w:val="231F20"/>
                <w:spacing w:val="-2"/>
                <w:sz w:val="20"/>
                <w:szCs w:val="20"/>
                <w:lang w:val="fr-FR"/>
              </w:rPr>
              <w:lastRenderedPageBreak/>
              <w:t>disposer de procédures</w:t>
            </w:r>
          </w:p>
          <w:p w14:paraId="5C17CD0B" w14:textId="464ABE44" w:rsidR="00E746FD" w:rsidRPr="00F3327F" w:rsidRDefault="00F3327F" w:rsidP="00F3327F">
            <w:pPr>
              <w:pStyle w:val="para"/>
              <w:rPr>
                <w:rFonts w:ascii="Century Gothic" w:hAnsi="Century Gothic" w:cs="Calibri"/>
                <w:noProof/>
                <w:color w:val="231F20"/>
                <w:spacing w:val="-2"/>
                <w:sz w:val="20"/>
                <w:szCs w:val="20"/>
                <w:lang w:val="fr-FR"/>
              </w:rPr>
            </w:pPr>
            <w:r w:rsidRPr="00F3327F">
              <w:rPr>
                <w:rFonts w:ascii="Century Gothic" w:hAnsi="Century Gothic" w:cs="Calibri"/>
                <w:noProof/>
                <w:color w:val="231F20"/>
                <w:spacing w:val="-2"/>
                <w:sz w:val="20"/>
                <w:szCs w:val="20"/>
                <w:lang w:val="fr-FR"/>
              </w:rPr>
              <w:t>de fonctionnement pour éviter tout risque de contamination des produits ou zones de production.</w:t>
            </w:r>
          </w:p>
        </w:tc>
        <w:tc>
          <w:tcPr>
            <w:tcW w:w="1221" w:type="dxa"/>
            <w:tcBorders>
              <w:top w:val="single" w:sz="4" w:space="0" w:color="auto"/>
              <w:left w:val="single" w:sz="4" w:space="0" w:color="auto"/>
              <w:bottom w:val="single" w:sz="4" w:space="0" w:color="auto"/>
            </w:tcBorders>
            <w:shd w:val="clear" w:color="auto" w:fill="FFFFFF" w:themeFill="background1"/>
          </w:tcPr>
          <w:p w14:paraId="1821F551" w14:textId="77777777" w:rsidR="00E746FD" w:rsidRPr="00842A3D" w:rsidRDefault="00E746FD" w:rsidP="00E746FD">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CCE17D" w14:textId="77777777" w:rsidR="00E746FD" w:rsidRPr="00842A3D" w:rsidRDefault="00E746FD" w:rsidP="00E746FD">
            <w:pPr>
              <w:pStyle w:val="para"/>
              <w:rPr>
                <w:rFonts w:ascii="Century Gothic" w:hAnsi="Century Gothic" w:cs="Calibri"/>
                <w:sz w:val="20"/>
                <w:szCs w:val="20"/>
              </w:rPr>
            </w:pPr>
          </w:p>
        </w:tc>
      </w:tr>
      <w:tr w:rsidR="00AB6E95" w:rsidRPr="00842A3D" w14:paraId="20472B2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842A3D">
              <w:rPr>
                <w:rFonts w:ascii="Century Gothic" w:hAnsi="Century Gothic" w:cs="Calibri"/>
                <w:b/>
                <w:sz w:val="20"/>
                <w:szCs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842A3D" w:rsidRDefault="00510E9F" w:rsidP="00510E9F">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E18BC95" w14:textId="77777777" w:rsidR="00081ADD" w:rsidRPr="00081ADD" w:rsidRDefault="00081ADD" w:rsidP="00081ADD">
            <w:pPr>
              <w:pStyle w:val="TableParagraph"/>
              <w:spacing w:before="149" w:line="194" w:lineRule="auto"/>
              <w:ind w:left="113" w:right="124"/>
              <w:rPr>
                <w:rFonts w:ascii="Century Gothic" w:eastAsiaTheme="minorHAnsi" w:hAnsi="Century Gothic" w:cs="Calibri"/>
                <w:noProof/>
                <w:color w:val="231F20"/>
                <w:spacing w:val="-2"/>
                <w:sz w:val="20"/>
                <w:szCs w:val="20"/>
                <w:lang w:val="fr-FR"/>
              </w:rPr>
            </w:pPr>
            <w:r w:rsidRPr="00081ADD">
              <w:rPr>
                <w:rFonts w:ascii="Century Gothic" w:eastAsiaTheme="minorHAnsi" w:hAnsi="Century Gothic" w:cs="Calibri"/>
                <w:noProof/>
                <w:color w:val="231F20"/>
                <w:spacing w:val="-2"/>
                <w:sz w:val="20"/>
                <w:szCs w:val="20"/>
                <w:lang w:val="fr-FR"/>
              </w:rPr>
              <w:t>Lorsque des laboratoires d’analyses sont présents sur un site de fabrication, ils doivent être situés, conçus et utilisés de manière à éliminer tout risque potentiel pour la sécurité sanitaire des produits. Les contrôles doivent être documentés et mis en place, et tenir compte :</w:t>
            </w:r>
          </w:p>
          <w:p w14:paraId="26076F68" w14:textId="77777777" w:rsidR="00081ADD" w:rsidRPr="00081ADD" w:rsidRDefault="00081ADD" w:rsidP="00B149A1">
            <w:pPr>
              <w:pStyle w:val="TableParagraph"/>
              <w:numPr>
                <w:ilvl w:val="0"/>
                <w:numId w:val="83"/>
              </w:numPr>
              <w:tabs>
                <w:tab w:val="left" w:pos="284"/>
              </w:tabs>
              <w:spacing w:before="117" w:line="194" w:lineRule="auto"/>
              <w:ind w:right="140"/>
              <w:rPr>
                <w:rFonts w:ascii="Century Gothic" w:eastAsiaTheme="minorHAnsi" w:hAnsi="Century Gothic" w:cs="Calibri"/>
                <w:noProof/>
                <w:color w:val="231F20"/>
                <w:spacing w:val="-2"/>
                <w:sz w:val="20"/>
                <w:szCs w:val="20"/>
                <w:lang w:val="fr-FR"/>
              </w:rPr>
            </w:pPr>
            <w:r w:rsidRPr="00081ADD">
              <w:rPr>
                <w:rFonts w:ascii="Century Gothic" w:eastAsiaTheme="minorHAnsi" w:hAnsi="Century Gothic" w:cs="Calibri"/>
                <w:noProof/>
                <w:color w:val="231F20"/>
                <w:spacing w:val="-2"/>
                <w:sz w:val="20"/>
                <w:szCs w:val="20"/>
                <w:lang w:val="fr-FR"/>
              </w:rPr>
              <w:t>des procédures opérationnelles visant à réglementer les activités du laboratoire, notamment la conception et le fonctionnement des systèmes d’évacuation et d’aération</w:t>
            </w:r>
          </w:p>
          <w:p w14:paraId="0649A301" w14:textId="77777777" w:rsidR="00081ADD" w:rsidRPr="00081ADD" w:rsidRDefault="00081ADD" w:rsidP="00B149A1">
            <w:pPr>
              <w:pStyle w:val="TableParagraph"/>
              <w:numPr>
                <w:ilvl w:val="0"/>
                <w:numId w:val="83"/>
              </w:numPr>
              <w:tabs>
                <w:tab w:val="left" w:pos="284"/>
              </w:tabs>
              <w:spacing w:line="231" w:lineRule="exact"/>
              <w:ind w:hanging="171"/>
              <w:rPr>
                <w:rFonts w:ascii="Century Gothic" w:eastAsiaTheme="minorHAnsi" w:hAnsi="Century Gothic" w:cs="Calibri"/>
                <w:noProof/>
                <w:color w:val="231F20"/>
                <w:spacing w:val="-2"/>
                <w:sz w:val="20"/>
                <w:szCs w:val="20"/>
                <w:lang w:val="fr-FR"/>
              </w:rPr>
            </w:pPr>
            <w:r w:rsidRPr="00081ADD">
              <w:rPr>
                <w:rFonts w:ascii="Century Gothic" w:eastAsiaTheme="minorHAnsi" w:hAnsi="Century Gothic" w:cs="Calibri"/>
                <w:noProof/>
                <w:color w:val="231F20"/>
                <w:spacing w:val="-2"/>
                <w:sz w:val="20"/>
                <w:szCs w:val="20"/>
                <w:lang w:val="fr-FR"/>
              </w:rPr>
              <w:t>de l'accès et de la sécurité du site</w:t>
            </w:r>
          </w:p>
          <w:p w14:paraId="51FF1602" w14:textId="77777777" w:rsidR="00081ADD" w:rsidRPr="00081ADD" w:rsidRDefault="00081ADD" w:rsidP="00B149A1">
            <w:pPr>
              <w:pStyle w:val="TableParagraph"/>
              <w:numPr>
                <w:ilvl w:val="0"/>
                <w:numId w:val="83"/>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081ADD">
              <w:rPr>
                <w:rFonts w:ascii="Century Gothic" w:eastAsiaTheme="minorHAnsi" w:hAnsi="Century Gothic" w:cs="Calibri"/>
                <w:noProof/>
                <w:color w:val="231F20"/>
                <w:spacing w:val="-2"/>
                <w:sz w:val="20"/>
                <w:szCs w:val="20"/>
                <w:lang w:val="fr-FR"/>
              </w:rPr>
              <w:t>des déplacements du personnel de laboratoire</w:t>
            </w:r>
          </w:p>
          <w:p w14:paraId="41FC30DB" w14:textId="77777777" w:rsidR="00081ADD" w:rsidRPr="00081ADD" w:rsidRDefault="00081ADD" w:rsidP="00B149A1">
            <w:pPr>
              <w:pStyle w:val="TableParagraph"/>
              <w:numPr>
                <w:ilvl w:val="0"/>
                <w:numId w:val="83"/>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081ADD">
              <w:rPr>
                <w:rFonts w:ascii="Century Gothic" w:eastAsiaTheme="minorHAnsi" w:hAnsi="Century Gothic" w:cs="Calibri"/>
                <w:noProof/>
                <w:color w:val="231F20"/>
                <w:spacing w:val="-2"/>
                <w:sz w:val="20"/>
                <w:szCs w:val="20"/>
                <w:lang w:val="fr-FR"/>
              </w:rPr>
              <w:t>des dispositions quant à l’hygiène et aux vêtements de protection</w:t>
            </w:r>
          </w:p>
          <w:p w14:paraId="02EB0B24" w14:textId="77777777" w:rsidR="00081ADD" w:rsidRPr="00081ADD" w:rsidRDefault="00081ADD" w:rsidP="00B149A1">
            <w:pPr>
              <w:pStyle w:val="TableParagraph"/>
              <w:numPr>
                <w:ilvl w:val="0"/>
                <w:numId w:val="83"/>
              </w:numPr>
              <w:tabs>
                <w:tab w:val="left" w:pos="284"/>
              </w:tabs>
              <w:spacing w:before="12" w:line="194" w:lineRule="auto"/>
              <w:ind w:right="230"/>
              <w:rPr>
                <w:rFonts w:ascii="Century Gothic" w:eastAsiaTheme="minorHAnsi" w:hAnsi="Century Gothic" w:cs="Calibri"/>
                <w:noProof/>
                <w:color w:val="231F20"/>
                <w:spacing w:val="-2"/>
                <w:sz w:val="20"/>
                <w:szCs w:val="20"/>
                <w:lang w:val="fr-FR"/>
              </w:rPr>
            </w:pPr>
            <w:r w:rsidRPr="00081ADD">
              <w:rPr>
                <w:rFonts w:ascii="Century Gothic" w:eastAsiaTheme="minorHAnsi" w:hAnsi="Century Gothic" w:cs="Calibri"/>
                <w:noProof/>
                <w:color w:val="231F20"/>
                <w:spacing w:val="-2"/>
                <w:sz w:val="20"/>
                <w:szCs w:val="20"/>
                <w:lang w:val="fr-FR"/>
              </w:rPr>
              <w:t>des déplacements de matériaux pouvant présenter un risque pour les produits, les matières premières ou la zone de production, à l'entrée et à la sortie du laboratoire, y compris le traitement des déchets de laboratoire</w:t>
            </w:r>
          </w:p>
          <w:p w14:paraId="0E1725CB" w14:textId="77777777" w:rsidR="00081ADD" w:rsidRPr="00081ADD" w:rsidRDefault="00081ADD" w:rsidP="00B149A1">
            <w:pPr>
              <w:pStyle w:val="TableParagraph"/>
              <w:numPr>
                <w:ilvl w:val="0"/>
                <w:numId w:val="83"/>
              </w:numPr>
              <w:tabs>
                <w:tab w:val="left" w:pos="284"/>
              </w:tabs>
              <w:spacing w:line="260" w:lineRule="exact"/>
              <w:ind w:hanging="171"/>
              <w:rPr>
                <w:rFonts w:ascii="Century Gothic" w:eastAsiaTheme="minorHAnsi" w:hAnsi="Century Gothic" w:cs="Calibri"/>
                <w:noProof/>
                <w:color w:val="231F20"/>
                <w:spacing w:val="-2"/>
                <w:sz w:val="20"/>
                <w:szCs w:val="20"/>
                <w:lang w:val="fr-FR"/>
              </w:rPr>
            </w:pPr>
            <w:r w:rsidRPr="00081ADD">
              <w:rPr>
                <w:rFonts w:ascii="Century Gothic" w:eastAsiaTheme="minorHAnsi" w:hAnsi="Century Gothic" w:cs="Calibri"/>
                <w:noProof/>
                <w:color w:val="231F20"/>
                <w:spacing w:val="-2"/>
                <w:sz w:val="20"/>
                <w:szCs w:val="20"/>
                <w:lang w:val="fr-FR"/>
              </w:rPr>
              <w:t>de la gestion et la surveillance des équipements de laboratoire.</w:t>
            </w:r>
          </w:p>
          <w:p w14:paraId="55A2659F" w14:textId="77777777" w:rsidR="00081ADD" w:rsidRPr="00081ADD" w:rsidRDefault="00081ADD" w:rsidP="00081ADD">
            <w:pPr>
              <w:pStyle w:val="TableParagraph"/>
              <w:tabs>
                <w:tab w:val="left" w:pos="284"/>
              </w:tabs>
              <w:spacing w:line="260" w:lineRule="exact"/>
              <w:ind w:left="283"/>
              <w:rPr>
                <w:rFonts w:ascii="Century Gothic" w:eastAsiaTheme="minorHAnsi" w:hAnsi="Century Gothic" w:cs="Calibri"/>
                <w:noProof/>
                <w:color w:val="231F20"/>
                <w:spacing w:val="-2"/>
                <w:sz w:val="20"/>
                <w:szCs w:val="20"/>
                <w:lang w:val="fr-FR"/>
              </w:rPr>
            </w:pPr>
          </w:p>
          <w:p w14:paraId="34369D35" w14:textId="29119BB1" w:rsidR="00510E9F" w:rsidRPr="00081ADD" w:rsidRDefault="00081ADD" w:rsidP="00081ADD">
            <w:pPr>
              <w:pStyle w:val="para"/>
              <w:rPr>
                <w:rFonts w:ascii="Century Gothic" w:hAnsi="Century Gothic" w:cs="Calibri"/>
                <w:noProof/>
                <w:color w:val="231F20"/>
                <w:spacing w:val="-2"/>
                <w:sz w:val="20"/>
                <w:szCs w:val="20"/>
                <w:lang w:val="fr-FR"/>
              </w:rPr>
            </w:pPr>
            <w:r w:rsidRPr="00081ADD">
              <w:rPr>
                <w:rFonts w:ascii="Century Gothic" w:hAnsi="Century Gothic" w:cs="Calibri"/>
                <w:noProof/>
                <w:color w:val="231F20"/>
                <w:spacing w:val="-2"/>
                <w:sz w:val="20"/>
                <w:szCs w:val="20"/>
                <w:lang w:val="fr-FR"/>
              </w:rPr>
              <w:t>Lorsque des tests sont réalisés dans des zones de production ou de stockage (c-à-d. les tests de chaînes ou les tests rapides), ceux-ci doivent être situés, conçus et gérés de manière à prévenir la contamination des produits.</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842A3D" w:rsidRDefault="00510E9F" w:rsidP="00510E9F">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842A3D" w:rsidRDefault="00510E9F" w:rsidP="00510E9F">
            <w:pPr>
              <w:pStyle w:val="para"/>
              <w:rPr>
                <w:rFonts w:ascii="Century Gothic" w:hAnsi="Century Gothic" w:cs="Calibri"/>
                <w:sz w:val="20"/>
                <w:szCs w:val="20"/>
              </w:rPr>
            </w:pPr>
          </w:p>
        </w:tc>
      </w:tr>
      <w:tr w:rsidR="004C46C6" w:rsidRPr="00842A3D" w14:paraId="292317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3D2A14" w:rsidRPr="00842A3D" w:rsidRDefault="003D2A14" w:rsidP="003D2A14">
            <w:pPr>
              <w:pStyle w:val="para"/>
              <w:rPr>
                <w:rFonts w:ascii="Century Gothic" w:hAnsi="Century Gothic" w:cs="Calibri"/>
                <w:b/>
                <w:sz w:val="20"/>
                <w:szCs w:val="20"/>
              </w:rPr>
            </w:pPr>
            <w:r w:rsidRPr="00842A3D">
              <w:rPr>
                <w:rFonts w:ascii="Century Gothic" w:hAnsi="Century Gothic" w:cs="Calibri"/>
                <w:b/>
                <w:sz w:val="20"/>
                <w:szCs w:val="20"/>
              </w:rPr>
              <w:t>5.6.6</w:t>
            </w:r>
          </w:p>
        </w:tc>
        <w:tc>
          <w:tcPr>
            <w:tcW w:w="3740" w:type="dxa"/>
            <w:tcBorders>
              <w:top w:val="single" w:sz="4" w:space="0" w:color="auto"/>
              <w:left w:val="single" w:sz="4" w:space="0" w:color="auto"/>
              <w:bottom w:val="single" w:sz="4" w:space="0" w:color="auto"/>
              <w:right w:val="single" w:sz="4" w:space="0" w:color="auto"/>
            </w:tcBorders>
          </w:tcPr>
          <w:p w14:paraId="317143E5" w14:textId="64898C16" w:rsidR="003D2A14" w:rsidRPr="008410E8" w:rsidRDefault="008410E8" w:rsidP="003D2A14">
            <w:pPr>
              <w:pStyle w:val="para"/>
              <w:rPr>
                <w:rFonts w:ascii="Century Gothic" w:hAnsi="Century Gothic" w:cs="Calibri"/>
                <w:noProof/>
                <w:color w:val="231F20"/>
                <w:spacing w:val="-2"/>
                <w:sz w:val="20"/>
                <w:szCs w:val="20"/>
                <w:lang w:val="fr-FR"/>
              </w:rPr>
            </w:pPr>
            <w:r w:rsidRPr="008410E8">
              <w:rPr>
                <w:rFonts w:ascii="Century Gothic" w:hAnsi="Century Gothic" w:cs="Calibri"/>
                <w:noProof/>
                <w:color w:val="231F20"/>
                <w:spacing w:val="-2"/>
                <w:sz w:val="20"/>
                <w:szCs w:val="20"/>
                <w:lang w:val="fr-FR"/>
              </w:rPr>
              <w:t xml:space="preserve">Lorsque l'entreprise effectue ou sous-traite des analyses essentielles pour la sécurité sanitaire, l’authenticité ou la légalité des produits, le laboratoire ou les sous-traitants doivent posséder une accréditation de laboratoire reconnue ou travailler conformément aux exigences et aux principes de la norme ISO/CEI 17025, y compris présenter des tests de compétence, le cas échéant. Une justification documentée doit être </w:t>
            </w:r>
            <w:r w:rsidRPr="008410E8">
              <w:rPr>
                <w:rFonts w:ascii="Century Gothic" w:hAnsi="Century Gothic" w:cs="Calibri"/>
                <w:noProof/>
                <w:color w:val="231F20"/>
                <w:spacing w:val="-2"/>
                <w:sz w:val="20"/>
                <w:szCs w:val="20"/>
                <w:lang w:val="fr-FR"/>
              </w:rPr>
              <w:lastRenderedPageBreak/>
              <w:t>disponible lorsque des méthodes accréditées ne sont pas employées.</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3D2A14" w:rsidRPr="00842A3D" w:rsidRDefault="003D2A14" w:rsidP="003D2A14">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3D2A14" w:rsidRPr="00842A3D" w:rsidRDefault="003D2A14" w:rsidP="003D2A14">
            <w:pPr>
              <w:pStyle w:val="para"/>
              <w:rPr>
                <w:rFonts w:ascii="Century Gothic" w:hAnsi="Century Gothic" w:cs="Calibri"/>
                <w:sz w:val="20"/>
                <w:szCs w:val="20"/>
              </w:rPr>
            </w:pPr>
          </w:p>
        </w:tc>
      </w:tr>
      <w:tr w:rsidR="004C46C6" w:rsidRPr="00842A3D" w14:paraId="364505BC"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56AF63" w14:textId="04ADC715"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5.6.7</w:t>
            </w:r>
          </w:p>
        </w:tc>
        <w:tc>
          <w:tcPr>
            <w:tcW w:w="3740" w:type="dxa"/>
            <w:tcBorders>
              <w:top w:val="single" w:sz="4" w:space="0" w:color="auto"/>
              <w:left w:val="single" w:sz="4" w:space="0" w:color="auto"/>
              <w:bottom w:val="single" w:sz="4" w:space="0" w:color="auto"/>
              <w:right w:val="single" w:sz="4" w:space="0" w:color="auto"/>
            </w:tcBorders>
          </w:tcPr>
          <w:p w14:paraId="0A9B1FAE" w14:textId="77777777" w:rsidR="00C73233" w:rsidRPr="00C73233" w:rsidRDefault="00C73233" w:rsidP="00C73233">
            <w:pPr>
              <w:pStyle w:val="TableParagraph"/>
              <w:spacing w:before="149" w:line="194" w:lineRule="auto"/>
              <w:ind w:left="113" w:right="471"/>
              <w:rPr>
                <w:rFonts w:ascii="Century Gothic" w:eastAsiaTheme="minorHAnsi" w:hAnsi="Century Gothic" w:cs="Calibri"/>
                <w:noProof/>
                <w:color w:val="231F20"/>
                <w:spacing w:val="-2"/>
                <w:sz w:val="20"/>
                <w:szCs w:val="20"/>
                <w:lang w:val="fr-FR"/>
              </w:rPr>
            </w:pPr>
            <w:r w:rsidRPr="00C73233">
              <w:rPr>
                <w:rFonts w:ascii="Century Gothic" w:eastAsiaTheme="minorHAnsi" w:hAnsi="Century Gothic" w:cs="Calibri"/>
                <w:noProof/>
                <w:color w:val="231F20"/>
                <w:spacing w:val="-2"/>
                <w:sz w:val="20"/>
                <w:szCs w:val="20"/>
                <w:lang w:val="fr-FR"/>
              </w:rPr>
              <w:t>Des procédures doivent être en place pour garantir la fiabilité des résultats de laboratoire, autres que celles essentielles à la sécurité sanitaire et à la légalité spécifiées dans la clause</w:t>
            </w:r>
          </w:p>
          <w:p w14:paraId="7C1B1BE4" w14:textId="77777777" w:rsidR="00C73233" w:rsidRPr="00C73233" w:rsidRDefault="00C73233" w:rsidP="00C73233">
            <w:pPr>
              <w:pStyle w:val="TableParagraph"/>
              <w:spacing w:line="258" w:lineRule="exact"/>
              <w:ind w:left="113"/>
              <w:rPr>
                <w:rFonts w:ascii="Century Gothic" w:eastAsiaTheme="minorHAnsi" w:hAnsi="Century Gothic" w:cs="Calibri"/>
                <w:noProof/>
                <w:color w:val="231F20"/>
                <w:spacing w:val="-2"/>
                <w:sz w:val="20"/>
                <w:szCs w:val="20"/>
                <w:lang w:val="fr-FR"/>
              </w:rPr>
            </w:pPr>
            <w:r w:rsidRPr="00C73233">
              <w:rPr>
                <w:rFonts w:ascii="Century Gothic" w:eastAsiaTheme="minorHAnsi" w:hAnsi="Century Gothic" w:cs="Calibri"/>
                <w:noProof/>
                <w:color w:val="231F20"/>
                <w:spacing w:val="-2"/>
                <w:sz w:val="20"/>
                <w:szCs w:val="20"/>
                <w:lang w:val="fr-FR"/>
              </w:rPr>
              <w:t>5.6.6. Ces procédures doivent inclure :</w:t>
            </w:r>
          </w:p>
          <w:p w14:paraId="3709F72F" w14:textId="77777777" w:rsidR="00C73233" w:rsidRPr="00C73233" w:rsidRDefault="00C73233" w:rsidP="00B149A1">
            <w:pPr>
              <w:pStyle w:val="TableParagraph"/>
              <w:numPr>
                <w:ilvl w:val="0"/>
                <w:numId w:val="84"/>
              </w:numPr>
              <w:tabs>
                <w:tab w:val="left" w:pos="284"/>
              </w:tabs>
              <w:spacing w:before="59" w:line="267" w:lineRule="exact"/>
              <w:ind w:hanging="171"/>
              <w:rPr>
                <w:rFonts w:ascii="Century Gothic" w:eastAsiaTheme="minorHAnsi" w:hAnsi="Century Gothic" w:cs="Calibri"/>
                <w:noProof/>
                <w:color w:val="231F20"/>
                <w:spacing w:val="-2"/>
                <w:sz w:val="20"/>
                <w:szCs w:val="20"/>
                <w:lang w:val="fr-FR"/>
              </w:rPr>
            </w:pPr>
            <w:r w:rsidRPr="00C73233">
              <w:rPr>
                <w:rFonts w:ascii="Century Gothic" w:eastAsiaTheme="minorHAnsi" w:hAnsi="Century Gothic" w:cs="Calibri"/>
                <w:noProof/>
                <w:color w:val="231F20"/>
                <w:spacing w:val="-2"/>
                <w:sz w:val="20"/>
                <w:szCs w:val="20"/>
                <w:lang w:val="fr-FR"/>
              </w:rPr>
              <w:t>l'utilisation de méthodes de test reconnues, lorsqu'elles sont disponibles</w:t>
            </w:r>
          </w:p>
          <w:p w14:paraId="145C9B92" w14:textId="77777777" w:rsidR="00C73233" w:rsidRPr="00C73233" w:rsidRDefault="00C73233" w:rsidP="00B149A1">
            <w:pPr>
              <w:pStyle w:val="TableParagraph"/>
              <w:numPr>
                <w:ilvl w:val="0"/>
                <w:numId w:val="84"/>
              </w:numPr>
              <w:tabs>
                <w:tab w:val="left" w:pos="284"/>
              </w:tabs>
              <w:spacing w:line="240" w:lineRule="exact"/>
              <w:ind w:hanging="171"/>
              <w:rPr>
                <w:rFonts w:ascii="Century Gothic" w:eastAsiaTheme="minorHAnsi" w:hAnsi="Century Gothic" w:cs="Calibri"/>
                <w:noProof/>
                <w:color w:val="231F20"/>
                <w:spacing w:val="-2"/>
                <w:sz w:val="20"/>
                <w:szCs w:val="20"/>
                <w:lang w:val="fr-FR"/>
              </w:rPr>
            </w:pPr>
            <w:r w:rsidRPr="00C73233">
              <w:rPr>
                <w:rFonts w:ascii="Century Gothic" w:eastAsiaTheme="minorHAnsi" w:hAnsi="Century Gothic" w:cs="Calibri"/>
                <w:noProof/>
                <w:color w:val="231F20"/>
                <w:spacing w:val="-2"/>
                <w:sz w:val="20"/>
                <w:szCs w:val="20"/>
                <w:lang w:val="fr-FR"/>
              </w:rPr>
              <w:t>des procédures de test documentées</w:t>
            </w:r>
          </w:p>
          <w:p w14:paraId="3FC8ED2E" w14:textId="77777777" w:rsidR="00C73233" w:rsidRPr="00C73233" w:rsidRDefault="00C73233" w:rsidP="00B149A1">
            <w:pPr>
              <w:pStyle w:val="TableParagraph"/>
              <w:numPr>
                <w:ilvl w:val="0"/>
                <w:numId w:val="84"/>
              </w:numPr>
              <w:tabs>
                <w:tab w:val="left" w:pos="284"/>
              </w:tabs>
              <w:spacing w:before="11" w:line="194" w:lineRule="auto"/>
              <w:ind w:right="1080"/>
              <w:rPr>
                <w:rFonts w:ascii="Century Gothic" w:eastAsiaTheme="minorHAnsi" w:hAnsi="Century Gothic" w:cs="Calibri"/>
                <w:noProof/>
                <w:color w:val="231F20"/>
                <w:spacing w:val="-2"/>
                <w:sz w:val="20"/>
                <w:szCs w:val="20"/>
                <w:lang w:val="fr-FR"/>
              </w:rPr>
            </w:pPr>
            <w:r w:rsidRPr="00C73233">
              <w:rPr>
                <w:rFonts w:ascii="Century Gothic" w:eastAsiaTheme="minorHAnsi" w:hAnsi="Century Gothic" w:cs="Calibri"/>
                <w:noProof/>
                <w:color w:val="231F20"/>
                <w:spacing w:val="-2"/>
                <w:sz w:val="20"/>
                <w:szCs w:val="20"/>
                <w:lang w:val="fr-FR"/>
              </w:rPr>
              <w:t>la garantie que le personnel est qualifié et/ou formé correctement et possède les compétences pour effectuer les analyses requises</w:t>
            </w:r>
          </w:p>
          <w:p w14:paraId="79A32A42" w14:textId="77777777" w:rsidR="00C73233" w:rsidRPr="00C73233" w:rsidRDefault="00C73233" w:rsidP="00B149A1">
            <w:pPr>
              <w:pStyle w:val="TableParagraph"/>
              <w:numPr>
                <w:ilvl w:val="0"/>
                <w:numId w:val="84"/>
              </w:numPr>
              <w:tabs>
                <w:tab w:val="left" w:pos="284"/>
              </w:tabs>
              <w:spacing w:before="3" w:line="194" w:lineRule="auto"/>
              <w:ind w:right="375"/>
              <w:jc w:val="right"/>
              <w:rPr>
                <w:rFonts w:ascii="Century Gothic" w:eastAsiaTheme="minorHAnsi" w:hAnsi="Century Gothic" w:cs="Calibri"/>
                <w:noProof/>
                <w:color w:val="231F20"/>
                <w:spacing w:val="-2"/>
                <w:sz w:val="20"/>
                <w:szCs w:val="20"/>
                <w:lang w:val="fr-FR"/>
              </w:rPr>
            </w:pPr>
            <w:r w:rsidRPr="00C73233">
              <w:rPr>
                <w:rFonts w:ascii="Century Gothic" w:eastAsiaTheme="minorHAnsi" w:hAnsi="Century Gothic" w:cs="Calibri"/>
                <w:noProof/>
                <w:color w:val="231F20"/>
                <w:spacing w:val="-2"/>
                <w:sz w:val="20"/>
                <w:szCs w:val="20"/>
                <w:lang w:val="fr-FR"/>
              </w:rPr>
              <w:t>l'utilisation d'un système permettant de vérifier l'exactitude des résultats des tests (c-à-d. idem, le cas échéant)</w:t>
            </w:r>
          </w:p>
          <w:p w14:paraId="2D93358B" w14:textId="6E02B9EA" w:rsidR="00374071" w:rsidRPr="00C73233" w:rsidRDefault="00C73233" w:rsidP="00B149A1">
            <w:pPr>
              <w:pStyle w:val="TableParagraph"/>
              <w:numPr>
                <w:ilvl w:val="0"/>
                <w:numId w:val="84"/>
              </w:numPr>
              <w:tabs>
                <w:tab w:val="left" w:pos="284"/>
              </w:tabs>
              <w:spacing w:before="3" w:line="194" w:lineRule="auto"/>
              <w:ind w:right="375"/>
              <w:rPr>
                <w:rFonts w:ascii="Century Gothic" w:eastAsiaTheme="minorHAnsi" w:hAnsi="Century Gothic" w:cs="Calibri"/>
                <w:noProof/>
                <w:color w:val="231F20"/>
                <w:spacing w:val="-2"/>
                <w:sz w:val="20"/>
                <w:szCs w:val="20"/>
                <w:lang w:val="fr-FR"/>
              </w:rPr>
            </w:pPr>
            <w:r w:rsidRPr="00C73233">
              <w:rPr>
                <w:rFonts w:ascii="Century Gothic" w:eastAsiaTheme="minorHAnsi" w:hAnsi="Century Gothic" w:cs="Calibri"/>
                <w:noProof/>
                <w:color w:val="231F20"/>
                <w:spacing w:val="-2"/>
                <w:sz w:val="20"/>
                <w:szCs w:val="20"/>
                <w:lang w:val="fr-FR"/>
              </w:rPr>
              <w:t>l'utilisation de matériel correctement étalonné et entretenu.</w:t>
            </w:r>
          </w:p>
        </w:tc>
        <w:tc>
          <w:tcPr>
            <w:tcW w:w="1221" w:type="dxa"/>
            <w:tcBorders>
              <w:top w:val="single" w:sz="4" w:space="0" w:color="auto"/>
              <w:left w:val="single" w:sz="4" w:space="0" w:color="auto"/>
              <w:bottom w:val="single" w:sz="4" w:space="0" w:color="auto"/>
            </w:tcBorders>
            <w:shd w:val="clear" w:color="auto" w:fill="FFFFFF" w:themeFill="background1"/>
          </w:tcPr>
          <w:p w14:paraId="0379E167" w14:textId="77777777" w:rsidR="00374071" w:rsidRPr="00842A3D" w:rsidRDefault="00374071" w:rsidP="00374071">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C8DFF7" w14:textId="77777777" w:rsidR="00374071" w:rsidRPr="00842A3D" w:rsidRDefault="00374071" w:rsidP="00374071">
            <w:pPr>
              <w:pStyle w:val="para"/>
              <w:rPr>
                <w:rFonts w:ascii="Century Gothic" w:hAnsi="Century Gothic" w:cs="Calibri"/>
                <w:sz w:val="20"/>
                <w:szCs w:val="20"/>
              </w:rPr>
            </w:pPr>
          </w:p>
        </w:tc>
      </w:tr>
      <w:tr w:rsidR="00374071" w:rsidRPr="00842A3D"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27B1E2DF" w:rsidR="00374071" w:rsidRPr="00842A3D" w:rsidRDefault="00075B5F" w:rsidP="00075B5F">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r w:rsidRPr="00075B5F">
              <w:rPr>
                <w:rFonts w:ascii="Century Gothic" w:hAnsi="Century Gothic" w:cs="Calibri"/>
                <w:color w:val="FFFFFF" w:themeColor="background1"/>
                <w:sz w:val="20"/>
                <w:szCs w:val="20"/>
              </w:rPr>
              <w:t xml:space="preserve"> Libération des </w:t>
            </w:r>
            <w:proofErr w:type="spellStart"/>
            <w:r w:rsidRPr="00075B5F">
              <w:rPr>
                <w:rFonts w:ascii="Century Gothic" w:hAnsi="Century Gothic" w:cs="Calibri"/>
                <w:color w:val="FFFFFF" w:themeColor="background1"/>
                <w:sz w:val="20"/>
                <w:szCs w:val="20"/>
              </w:rPr>
              <w:t>produits</w:t>
            </w:r>
            <w:proofErr w:type="spellEnd"/>
          </w:p>
        </w:tc>
      </w:tr>
      <w:tr w:rsidR="00374071" w:rsidRPr="00842A3D" w14:paraId="339F9BA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0A929F7" w14:textId="0D841BB7" w:rsidR="00374071" w:rsidRPr="00842A3D" w:rsidRDefault="00374071" w:rsidP="00374071">
            <w:pPr>
              <w:pStyle w:val="para"/>
              <w:rPr>
                <w:rFonts w:ascii="Century Gothic" w:hAnsi="Century Gothic" w:cs="Calibri"/>
                <w:b/>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04BBCC77" w14:textId="0414D9E0" w:rsidR="00374071" w:rsidRPr="00842A3D" w:rsidRDefault="00A17945" w:rsidP="00374071">
            <w:pPr>
              <w:pStyle w:val="para"/>
              <w:rPr>
                <w:rFonts w:ascii="Century Gothic" w:hAnsi="Century Gothic" w:cs="Calibri"/>
                <w:sz w:val="20"/>
                <w:szCs w:val="20"/>
              </w:rPr>
            </w:pPr>
            <w:r w:rsidRPr="00A17945">
              <w:rPr>
                <w:rFonts w:ascii="Century Gothic" w:hAnsi="Century Gothic" w:cs="Calibri"/>
                <w:sz w:val="20"/>
                <w:szCs w:val="20"/>
              </w:rPr>
              <w:t xml:space="preserve">Le site doit </w:t>
            </w:r>
            <w:proofErr w:type="spellStart"/>
            <w:r w:rsidRPr="00A17945">
              <w:rPr>
                <w:rFonts w:ascii="Century Gothic" w:hAnsi="Century Gothic" w:cs="Calibri"/>
                <w:sz w:val="20"/>
                <w:szCs w:val="20"/>
              </w:rPr>
              <w:t>s'assurer</w:t>
            </w:r>
            <w:proofErr w:type="spellEnd"/>
            <w:r w:rsidRPr="00A17945">
              <w:rPr>
                <w:rFonts w:ascii="Century Gothic" w:hAnsi="Century Gothic" w:cs="Calibri"/>
                <w:sz w:val="20"/>
                <w:szCs w:val="20"/>
              </w:rPr>
              <w:t xml:space="preserve"> que les </w:t>
            </w:r>
            <w:proofErr w:type="spellStart"/>
            <w:r w:rsidRPr="00A17945">
              <w:rPr>
                <w:rFonts w:ascii="Century Gothic" w:hAnsi="Century Gothic" w:cs="Calibri"/>
                <w:sz w:val="20"/>
                <w:szCs w:val="20"/>
              </w:rPr>
              <w:t>produits</w:t>
            </w:r>
            <w:proofErr w:type="spellEnd"/>
            <w:r w:rsidRPr="00A17945">
              <w:rPr>
                <w:rFonts w:ascii="Century Gothic" w:hAnsi="Century Gothic" w:cs="Calibri"/>
                <w:sz w:val="20"/>
                <w:szCs w:val="20"/>
              </w:rPr>
              <w:t xml:space="preserve"> </w:t>
            </w:r>
            <w:proofErr w:type="spellStart"/>
            <w:r w:rsidRPr="00A17945">
              <w:rPr>
                <w:rFonts w:ascii="Century Gothic" w:hAnsi="Century Gothic" w:cs="Calibri"/>
                <w:sz w:val="20"/>
                <w:szCs w:val="20"/>
              </w:rPr>
              <w:t>finis</w:t>
            </w:r>
            <w:proofErr w:type="spellEnd"/>
            <w:r w:rsidRPr="00A17945">
              <w:rPr>
                <w:rFonts w:ascii="Century Gothic" w:hAnsi="Century Gothic" w:cs="Calibri"/>
                <w:sz w:val="20"/>
                <w:szCs w:val="20"/>
              </w:rPr>
              <w:t xml:space="preserve"> ne </w:t>
            </w:r>
            <w:proofErr w:type="spellStart"/>
            <w:r w:rsidRPr="00A17945">
              <w:rPr>
                <w:rFonts w:ascii="Century Gothic" w:hAnsi="Century Gothic" w:cs="Calibri"/>
                <w:sz w:val="20"/>
                <w:szCs w:val="20"/>
              </w:rPr>
              <w:t>sont</w:t>
            </w:r>
            <w:proofErr w:type="spellEnd"/>
            <w:r w:rsidRPr="00A17945">
              <w:rPr>
                <w:rFonts w:ascii="Century Gothic" w:hAnsi="Century Gothic" w:cs="Calibri"/>
                <w:sz w:val="20"/>
                <w:szCs w:val="20"/>
              </w:rPr>
              <w:t xml:space="preserve"> </w:t>
            </w:r>
            <w:proofErr w:type="spellStart"/>
            <w:r w:rsidRPr="00A17945">
              <w:rPr>
                <w:rFonts w:ascii="Century Gothic" w:hAnsi="Century Gothic" w:cs="Calibri"/>
                <w:sz w:val="20"/>
                <w:szCs w:val="20"/>
              </w:rPr>
              <w:t>libérés</w:t>
            </w:r>
            <w:proofErr w:type="spellEnd"/>
            <w:r w:rsidRPr="00A17945">
              <w:rPr>
                <w:rFonts w:ascii="Century Gothic" w:hAnsi="Century Gothic" w:cs="Calibri"/>
                <w:sz w:val="20"/>
                <w:szCs w:val="20"/>
              </w:rPr>
              <w:t xml:space="preserve"> que </w:t>
            </w:r>
            <w:proofErr w:type="spellStart"/>
            <w:r w:rsidRPr="00A17945">
              <w:rPr>
                <w:rFonts w:ascii="Century Gothic" w:hAnsi="Century Gothic" w:cs="Calibri"/>
                <w:sz w:val="20"/>
                <w:szCs w:val="20"/>
              </w:rPr>
              <w:t>si</w:t>
            </w:r>
            <w:proofErr w:type="spellEnd"/>
            <w:r w:rsidRPr="00A17945">
              <w:rPr>
                <w:rFonts w:ascii="Century Gothic" w:hAnsi="Century Gothic" w:cs="Calibri"/>
                <w:sz w:val="20"/>
                <w:szCs w:val="20"/>
              </w:rPr>
              <w:t xml:space="preserve"> </w:t>
            </w:r>
            <w:proofErr w:type="spellStart"/>
            <w:r w:rsidRPr="00A17945">
              <w:rPr>
                <w:rFonts w:ascii="Century Gothic" w:hAnsi="Century Gothic" w:cs="Calibri"/>
                <w:sz w:val="20"/>
                <w:szCs w:val="20"/>
              </w:rPr>
              <w:t>toutes</w:t>
            </w:r>
            <w:proofErr w:type="spellEnd"/>
            <w:r w:rsidRPr="00A17945">
              <w:rPr>
                <w:rFonts w:ascii="Century Gothic" w:hAnsi="Century Gothic" w:cs="Calibri"/>
                <w:sz w:val="20"/>
                <w:szCs w:val="20"/>
              </w:rPr>
              <w:t xml:space="preserve"> les </w:t>
            </w:r>
            <w:proofErr w:type="spellStart"/>
            <w:r w:rsidRPr="00A17945">
              <w:rPr>
                <w:rFonts w:ascii="Century Gothic" w:hAnsi="Century Gothic" w:cs="Calibri"/>
                <w:sz w:val="20"/>
                <w:szCs w:val="20"/>
              </w:rPr>
              <w:t>procédures</w:t>
            </w:r>
            <w:proofErr w:type="spellEnd"/>
            <w:r w:rsidRPr="00A17945">
              <w:rPr>
                <w:rFonts w:ascii="Century Gothic" w:hAnsi="Century Gothic" w:cs="Calibri"/>
                <w:sz w:val="20"/>
                <w:szCs w:val="20"/>
              </w:rPr>
              <w:t xml:space="preserve"> </w:t>
            </w:r>
            <w:proofErr w:type="spellStart"/>
            <w:r w:rsidRPr="00A17945">
              <w:rPr>
                <w:rFonts w:ascii="Century Gothic" w:hAnsi="Century Gothic" w:cs="Calibri"/>
                <w:sz w:val="20"/>
                <w:szCs w:val="20"/>
              </w:rPr>
              <w:t>convenues</w:t>
            </w:r>
            <w:proofErr w:type="spellEnd"/>
            <w:r w:rsidRPr="00A17945">
              <w:rPr>
                <w:rFonts w:ascii="Century Gothic" w:hAnsi="Century Gothic" w:cs="Calibri"/>
                <w:sz w:val="20"/>
                <w:szCs w:val="20"/>
              </w:rPr>
              <w:t xml:space="preserve"> </w:t>
            </w:r>
            <w:proofErr w:type="spellStart"/>
            <w:r w:rsidRPr="00A17945">
              <w:rPr>
                <w:rFonts w:ascii="Century Gothic" w:hAnsi="Century Gothic" w:cs="Calibri"/>
                <w:sz w:val="20"/>
                <w:szCs w:val="20"/>
              </w:rPr>
              <w:t>ont</w:t>
            </w:r>
            <w:proofErr w:type="spellEnd"/>
            <w:r w:rsidRPr="00A17945">
              <w:rPr>
                <w:rFonts w:ascii="Century Gothic" w:hAnsi="Century Gothic" w:cs="Calibri"/>
                <w:sz w:val="20"/>
                <w:szCs w:val="20"/>
              </w:rPr>
              <w:t xml:space="preserve"> </w:t>
            </w:r>
            <w:proofErr w:type="spellStart"/>
            <w:r w:rsidRPr="00A17945">
              <w:rPr>
                <w:rFonts w:ascii="Century Gothic" w:hAnsi="Century Gothic" w:cs="Calibri"/>
                <w:sz w:val="20"/>
                <w:szCs w:val="20"/>
              </w:rPr>
              <w:t>été</w:t>
            </w:r>
            <w:proofErr w:type="spellEnd"/>
            <w:r w:rsidRPr="00A17945">
              <w:rPr>
                <w:rFonts w:ascii="Century Gothic" w:hAnsi="Century Gothic" w:cs="Calibri"/>
                <w:sz w:val="20"/>
                <w:szCs w:val="20"/>
              </w:rPr>
              <w:t xml:space="preserve"> </w:t>
            </w:r>
            <w:proofErr w:type="spellStart"/>
            <w:r w:rsidRPr="00A17945">
              <w:rPr>
                <w:rFonts w:ascii="Century Gothic" w:hAnsi="Century Gothic" w:cs="Calibri"/>
                <w:sz w:val="20"/>
                <w:szCs w:val="20"/>
              </w:rPr>
              <w:t>suivies</w:t>
            </w:r>
            <w:proofErr w:type="spellEnd"/>
            <w:r w:rsidRPr="00A17945">
              <w:rPr>
                <w:rFonts w:ascii="Century Gothic" w:hAnsi="Century Gothic" w:cs="Calibri"/>
                <w:sz w:val="20"/>
                <w:szCs w:val="20"/>
              </w:rPr>
              <w:t>.</w:t>
            </w:r>
          </w:p>
        </w:tc>
      </w:tr>
      <w:tr w:rsidR="00F07F51" w:rsidRPr="00842A3D" w14:paraId="14CCBCE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D22B514" w14:textId="77777777" w:rsidR="00F07F51" w:rsidRPr="00842A3D" w:rsidRDefault="00F07F51" w:rsidP="00F07F51">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715FAAEA" w:rsidR="00F07F51" w:rsidRPr="00842A3D" w:rsidRDefault="00F07F51" w:rsidP="00F07F51">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193C69F4" w:rsidR="00F07F51" w:rsidRPr="00842A3D" w:rsidRDefault="00F07F51" w:rsidP="00F07F51">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112FC577" w:rsidR="00F07F51" w:rsidRPr="00842A3D" w:rsidRDefault="00F07F51" w:rsidP="00F07F51">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C46C6" w:rsidRPr="00842A3D" w14:paraId="39A896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51B7B5D1" w:rsidR="00FB4D7E" w:rsidRPr="00870E75" w:rsidRDefault="00870E75" w:rsidP="00FB4D7E">
            <w:pPr>
              <w:pStyle w:val="para"/>
              <w:rPr>
                <w:rFonts w:ascii="Century Gothic" w:hAnsi="Century Gothic" w:cs="Calibri"/>
                <w:noProof/>
                <w:color w:val="231F20"/>
                <w:spacing w:val="-2"/>
                <w:sz w:val="20"/>
                <w:szCs w:val="20"/>
                <w:lang w:val="fr-FR"/>
              </w:rPr>
            </w:pPr>
            <w:r w:rsidRPr="00870E75">
              <w:rPr>
                <w:rFonts w:ascii="Century Gothic" w:hAnsi="Century Gothic" w:cs="Calibri"/>
                <w:noProof/>
                <w:color w:val="231F20"/>
                <w:spacing w:val="-2"/>
                <w:sz w:val="20"/>
                <w:szCs w:val="20"/>
                <w:lang w:val="fr-FR"/>
              </w:rPr>
              <w:t>Lorsque des produits requièrent un contrôle libératoire positif, des procédures doivent être en place pour garantir que la libération n'a pas lieu avant que tous les critères de libération aient été respectés et que la libération ait été autorisée.</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842A3D" w:rsidRDefault="00FB4D7E" w:rsidP="00FB4D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842A3D" w:rsidRDefault="00FB4D7E" w:rsidP="00FB4D7E">
            <w:pPr>
              <w:pStyle w:val="para"/>
              <w:rPr>
                <w:rFonts w:ascii="Century Gothic" w:hAnsi="Century Gothic" w:cs="Calibri"/>
                <w:b/>
                <w:sz w:val="20"/>
                <w:szCs w:val="20"/>
              </w:rPr>
            </w:pPr>
          </w:p>
        </w:tc>
      </w:tr>
      <w:tr w:rsidR="00FB4D7E" w:rsidRPr="00842A3D" w14:paraId="56C0CE97"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139C1120"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5.8</w:t>
            </w:r>
          </w:p>
        </w:tc>
        <w:tc>
          <w:tcPr>
            <w:tcW w:w="8363" w:type="dxa"/>
            <w:gridSpan w:val="3"/>
            <w:tcBorders>
              <w:top w:val="single" w:sz="4" w:space="0" w:color="auto"/>
              <w:left w:val="single" w:sz="4" w:space="0" w:color="auto"/>
              <w:bottom w:val="single" w:sz="4" w:space="0" w:color="auto"/>
            </w:tcBorders>
            <w:shd w:val="clear" w:color="auto" w:fill="92D050"/>
          </w:tcPr>
          <w:p w14:paraId="6549AEB9" w14:textId="4BD2051D" w:rsidR="00FB4D7E" w:rsidRPr="00842A3D" w:rsidRDefault="00702B5B" w:rsidP="00702B5B">
            <w:pPr>
              <w:pStyle w:val="Heading4"/>
              <w:tabs>
                <w:tab w:val="left" w:pos="1194"/>
                <w:tab w:val="left" w:pos="1195"/>
              </w:tabs>
              <w:spacing w:before="156" w:line="187" w:lineRule="auto"/>
              <w:ind w:right="507"/>
              <w:rPr>
                <w:rFonts w:ascii="Century Gothic" w:hAnsi="Century Gothic" w:cs="Calibri"/>
                <w:sz w:val="20"/>
                <w:szCs w:val="20"/>
              </w:rPr>
            </w:pPr>
            <w:r w:rsidRPr="00702B5B">
              <w:rPr>
                <w:rFonts w:ascii="Century Gothic" w:hAnsi="Century Gothic"/>
                <w:b w:val="0"/>
                <w:bCs w:val="0"/>
                <w:i w:val="0"/>
                <w:iCs w:val="0"/>
                <w:noProof/>
                <w:color w:val="FFFFFF" w:themeColor="background1"/>
                <w:spacing w:val="-2"/>
                <w:sz w:val="20"/>
                <w:szCs w:val="20"/>
                <w:lang w:val="fr-FR"/>
              </w:rPr>
              <w:t>Aliments</w:t>
            </w:r>
            <w:r w:rsidRPr="00702B5B">
              <w:rPr>
                <w:rFonts w:ascii="Century Gothic" w:hAnsi="Century Gothic"/>
                <w:b w:val="0"/>
                <w:bCs w:val="0"/>
                <w:i w:val="0"/>
                <w:iCs w:val="0"/>
                <w:noProof/>
                <w:color w:val="FFFFFF" w:themeColor="background1"/>
                <w:spacing w:val="-11"/>
                <w:sz w:val="20"/>
                <w:szCs w:val="20"/>
                <w:lang w:val="fr-FR"/>
              </w:rPr>
              <w:t xml:space="preserve"> </w:t>
            </w:r>
            <w:r w:rsidRPr="00702B5B">
              <w:rPr>
                <w:rFonts w:ascii="Century Gothic" w:hAnsi="Century Gothic"/>
                <w:b w:val="0"/>
                <w:bCs w:val="0"/>
                <w:i w:val="0"/>
                <w:iCs w:val="0"/>
                <w:noProof/>
                <w:color w:val="FFFFFF" w:themeColor="background1"/>
                <w:spacing w:val="-2"/>
                <w:sz w:val="20"/>
                <w:szCs w:val="20"/>
                <w:lang w:val="fr-FR"/>
              </w:rPr>
              <w:t>destinés</w:t>
            </w:r>
            <w:r w:rsidRPr="00702B5B">
              <w:rPr>
                <w:rFonts w:ascii="Century Gothic" w:hAnsi="Century Gothic"/>
                <w:b w:val="0"/>
                <w:bCs w:val="0"/>
                <w:i w:val="0"/>
                <w:iCs w:val="0"/>
                <w:noProof/>
                <w:color w:val="FFFFFF" w:themeColor="background1"/>
                <w:spacing w:val="-11"/>
                <w:sz w:val="20"/>
                <w:szCs w:val="20"/>
                <w:lang w:val="fr-FR"/>
              </w:rPr>
              <w:t xml:space="preserve"> </w:t>
            </w:r>
            <w:r w:rsidRPr="00702B5B">
              <w:rPr>
                <w:rFonts w:ascii="Century Gothic" w:hAnsi="Century Gothic"/>
                <w:b w:val="0"/>
                <w:bCs w:val="0"/>
                <w:i w:val="0"/>
                <w:iCs w:val="0"/>
                <w:noProof/>
                <w:color w:val="FFFFFF" w:themeColor="background1"/>
                <w:spacing w:val="-2"/>
                <w:sz w:val="20"/>
                <w:szCs w:val="20"/>
                <w:lang w:val="fr-FR"/>
              </w:rPr>
              <w:t>aux</w:t>
            </w:r>
            <w:r w:rsidRPr="00702B5B">
              <w:rPr>
                <w:rFonts w:ascii="Century Gothic" w:hAnsi="Century Gothic"/>
                <w:b w:val="0"/>
                <w:bCs w:val="0"/>
                <w:i w:val="0"/>
                <w:iCs w:val="0"/>
                <w:noProof/>
                <w:color w:val="FFFFFF" w:themeColor="background1"/>
                <w:spacing w:val="-11"/>
                <w:sz w:val="20"/>
                <w:szCs w:val="20"/>
                <w:lang w:val="fr-FR"/>
              </w:rPr>
              <w:t xml:space="preserve"> </w:t>
            </w:r>
            <w:r w:rsidRPr="00702B5B">
              <w:rPr>
                <w:rFonts w:ascii="Century Gothic" w:hAnsi="Century Gothic"/>
                <w:b w:val="0"/>
                <w:bCs w:val="0"/>
                <w:i w:val="0"/>
                <w:iCs w:val="0"/>
                <w:noProof/>
                <w:color w:val="FFFFFF" w:themeColor="background1"/>
                <w:spacing w:val="-2"/>
                <w:sz w:val="20"/>
                <w:szCs w:val="20"/>
                <w:lang w:val="fr-FR"/>
              </w:rPr>
              <w:t>animaux</w:t>
            </w:r>
            <w:r w:rsidRPr="00702B5B">
              <w:rPr>
                <w:rFonts w:ascii="Century Gothic" w:hAnsi="Century Gothic"/>
                <w:b w:val="0"/>
                <w:bCs w:val="0"/>
                <w:i w:val="0"/>
                <w:iCs w:val="0"/>
                <w:noProof/>
                <w:color w:val="FFFFFF" w:themeColor="background1"/>
                <w:spacing w:val="-11"/>
                <w:sz w:val="20"/>
                <w:szCs w:val="20"/>
                <w:lang w:val="fr-FR"/>
              </w:rPr>
              <w:t xml:space="preserve"> </w:t>
            </w:r>
            <w:r w:rsidRPr="00702B5B">
              <w:rPr>
                <w:rFonts w:ascii="Century Gothic" w:hAnsi="Century Gothic"/>
                <w:b w:val="0"/>
                <w:bCs w:val="0"/>
                <w:i w:val="0"/>
                <w:iCs w:val="0"/>
                <w:noProof/>
                <w:color w:val="FFFFFF" w:themeColor="background1"/>
                <w:spacing w:val="-2"/>
                <w:sz w:val="20"/>
                <w:szCs w:val="20"/>
                <w:lang w:val="fr-FR"/>
              </w:rPr>
              <w:t>domestiques</w:t>
            </w:r>
            <w:r w:rsidRPr="00702B5B">
              <w:rPr>
                <w:rFonts w:ascii="Century Gothic" w:hAnsi="Century Gothic"/>
                <w:b w:val="0"/>
                <w:bCs w:val="0"/>
                <w:i w:val="0"/>
                <w:iCs w:val="0"/>
                <w:noProof/>
                <w:color w:val="FFFFFF" w:themeColor="background1"/>
                <w:spacing w:val="-11"/>
                <w:sz w:val="20"/>
                <w:szCs w:val="20"/>
                <w:lang w:val="fr-FR"/>
              </w:rPr>
              <w:t xml:space="preserve"> </w:t>
            </w:r>
            <w:r w:rsidRPr="00702B5B">
              <w:rPr>
                <w:rFonts w:ascii="Century Gothic" w:hAnsi="Century Gothic"/>
                <w:b w:val="0"/>
                <w:bCs w:val="0"/>
                <w:i w:val="0"/>
                <w:iCs w:val="0"/>
                <w:noProof/>
                <w:color w:val="FFFFFF" w:themeColor="background1"/>
                <w:spacing w:val="-2"/>
                <w:sz w:val="20"/>
                <w:szCs w:val="20"/>
                <w:lang w:val="fr-FR"/>
              </w:rPr>
              <w:t>et</w:t>
            </w:r>
            <w:r w:rsidRPr="00702B5B">
              <w:rPr>
                <w:rFonts w:ascii="Century Gothic" w:hAnsi="Century Gothic"/>
                <w:b w:val="0"/>
                <w:bCs w:val="0"/>
                <w:i w:val="0"/>
                <w:iCs w:val="0"/>
                <w:noProof/>
                <w:color w:val="FFFFFF" w:themeColor="background1"/>
                <w:spacing w:val="-11"/>
                <w:sz w:val="20"/>
                <w:szCs w:val="20"/>
                <w:lang w:val="fr-FR"/>
              </w:rPr>
              <w:t xml:space="preserve"> </w:t>
            </w:r>
            <w:r w:rsidRPr="00702B5B">
              <w:rPr>
                <w:rFonts w:ascii="Century Gothic" w:hAnsi="Century Gothic"/>
                <w:b w:val="0"/>
                <w:bCs w:val="0"/>
                <w:i w:val="0"/>
                <w:iCs w:val="0"/>
                <w:noProof/>
                <w:color w:val="FFFFFF" w:themeColor="background1"/>
                <w:spacing w:val="-2"/>
                <w:sz w:val="20"/>
                <w:szCs w:val="20"/>
                <w:lang w:val="fr-FR"/>
              </w:rPr>
              <w:t>produits</w:t>
            </w:r>
            <w:r w:rsidRPr="00702B5B">
              <w:rPr>
                <w:rFonts w:ascii="Century Gothic" w:hAnsi="Century Gothic"/>
                <w:b w:val="0"/>
                <w:bCs w:val="0"/>
                <w:i w:val="0"/>
                <w:iCs w:val="0"/>
                <w:noProof/>
                <w:color w:val="FFFFFF" w:themeColor="background1"/>
                <w:spacing w:val="-11"/>
                <w:sz w:val="20"/>
                <w:szCs w:val="20"/>
                <w:lang w:val="fr-FR"/>
              </w:rPr>
              <w:t xml:space="preserve"> </w:t>
            </w:r>
            <w:r w:rsidRPr="00702B5B">
              <w:rPr>
                <w:rFonts w:ascii="Century Gothic" w:hAnsi="Century Gothic"/>
                <w:b w:val="0"/>
                <w:bCs w:val="0"/>
                <w:i w:val="0"/>
                <w:iCs w:val="0"/>
                <w:noProof/>
                <w:color w:val="FFFFFF" w:themeColor="background1"/>
                <w:spacing w:val="-2"/>
                <w:sz w:val="20"/>
                <w:szCs w:val="20"/>
                <w:lang w:val="fr-FR"/>
              </w:rPr>
              <w:t>destinés</w:t>
            </w:r>
            <w:r w:rsidRPr="00702B5B">
              <w:rPr>
                <w:rFonts w:ascii="Century Gothic" w:hAnsi="Century Gothic"/>
                <w:b w:val="0"/>
                <w:bCs w:val="0"/>
                <w:i w:val="0"/>
                <w:iCs w:val="0"/>
                <w:noProof/>
                <w:color w:val="FFFFFF" w:themeColor="background1"/>
                <w:spacing w:val="-11"/>
                <w:sz w:val="20"/>
                <w:szCs w:val="20"/>
                <w:lang w:val="fr-FR"/>
              </w:rPr>
              <w:t xml:space="preserve"> </w:t>
            </w:r>
            <w:r w:rsidRPr="00702B5B">
              <w:rPr>
                <w:rFonts w:ascii="Century Gothic" w:hAnsi="Century Gothic"/>
                <w:b w:val="0"/>
                <w:bCs w:val="0"/>
                <w:i w:val="0"/>
                <w:iCs w:val="0"/>
                <w:noProof/>
                <w:color w:val="FFFFFF" w:themeColor="background1"/>
                <w:spacing w:val="-2"/>
                <w:sz w:val="20"/>
                <w:szCs w:val="20"/>
                <w:lang w:val="fr-FR"/>
              </w:rPr>
              <w:t>à</w:t>
            </w:r>
            <w:r w:rsidRPr="00702B5B">
              <w:rPr>
                <w:rFonts w:ascii="Century Gothic" w:hAnsi="Century Gothic"/>
                <w:b w:val="0"/>
                <w:bCs w:val="0"/>
                <w:i w:val="0"/>
                <w:iCs w:val="0"/>
                <w:noProof/>
                <w:color w:val="FFFFFF" w:themeColor="background1"/>
                <w:spacing w:val="-11"/>
                <w:sz w:val="20"/>
                <w:szCs w:val="20"/>
                <w:lang w:val="fr-FR"/>
              </w:rPr>
              <w:t xml:space="preserve"> </w:t>
            </w:r>
            <w:r w:rsidRPr="00702B5B">
              <w:rPr>
                <w:rFonts w:ascii="Century Gothic" w:hAnsi="Century Gothic"/>
                <w:b w:val="0"/>
                <w:bCs w:val="0"/>
                <w:i w:val="0"/>
                <w:iCs w:val="0"/>
                <w:noProof/>
                <w:color w:val="FFFFFF" w:themeColor="background1"/>
                <w:spacing w:val="-2"/>
                <w:sz w:val="20"/>
                <w:szCs w:val="20"/>
                <w:lang w:val="fr-FR"/>
              </w:rPr>
              <w:t>l’alimentation animale</w:t>
            </w:r>
          </w:p>
        </w:tc>
      </w:tr>
      <w:tr w:rsidR="00FB4D7E" w:rsidRPr="00842A3D" w14:paraId="5DF5B7D6"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DC25976" w14:textId="5552025F" w:rsidR="00FB4D7E" w:rsidRPr="00842A3D" w:rsidRDefault="00FB4D7E" w:rsidP="00FB4D7E">
            <w:pPr>
              <w:pStyle w:val="para"/>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63EEDF34" w14:textId="48E02A49" w:rsidR="00FB4D7E" w:rsidRPr="00842A3D" w:rsidRDefault="00416761" w:rsidP="00416761">
            <w:pPr>
              <w:pStyle w:val="BodyText"/>
              <w:spacing w:before="224" w:line="194" w:lineRule="auto"/>
              <w:ind w:right="589"/>
              <w:rPr>
                <w:rFonts w:ascii="Century Gothic" w:hAnsi="Century Gothic"/>
              </w:rPr>
            </w:pPr>
            <w:proofErr w:type="spellStart"/>
            <w:r w:rsidRPr="00416761">
              <w:rPr>
                <w:rFonts w:ascii="Century Gothic" w:hAnsi="Century Gothic" w:cs="Calibri"/>
              </w:rPr>
              <w:t>Lorsqu'un</w:t>
            </w:r>
            <w:proofErr w:type="spellEnd"/>
            <w:r w:rsidRPr="00416761">
              <w:rPr>
                <w:rFonts w:ascii="Century Gothic" w:hAnsi="Century Gothic" w:cs="Calibri"/>
              </w:rPr>
              <w:t xml:space="preserve"> site </w:t>
            </w:r>
            <w:proofErr w:type="spellStart"/>
            <w:r w:rsidRPr="00416761">
              <w:rPr>
                <w:rFonts w:ascii="Century Gothic" w:hAnsi="Century Gothic" w:cs="Calibri"/>
              </w:rPr>
              <w:t>produit</w:t>
            </w:r>
            <w:proofErr w:type="spellEnd"/>
            <w:r w:rsidRPr="00416761">
              <w:rPr>
                <w:rFonts w:ascii="Century Gothic" w:hAnsi="Century Gothic" w:cs="Calibri"/>
              </w:rPr>
              <w:t xml:space="preserve"> des aliments pour </w:t>
            </w:r>
            <w:proofErr w:type="spellStart"/>
            <w:r w:rsidRPr="00416761">
              <w:rPr>
                <w:rFonts w:ascii="Century Gothic" w:hAnsi="Century Gothic" w:cs="Calibri"/>
              </w:rPr>
              <w:t>animaux</w:t>
            </w:r>
            <w:proofErr w:type="spellEnd"/>
            <w:r w:rsidRPr="00416761">
              <w:rPr>
                <w:rFonts w:ascii="Century Gothic" w:hAnsi="Century Gothic" w:cs="Calibri"/>
              </w:rPr>
              <w:t xml:space="preserve"> et </w:t>
            </w:r>
            <w:proofErr w:type="spellStart"/>
            <w:r w:rsidRPr="00416761">
              <w:rPr>
                <w:rFonts w:ascii="Century Gothic" w:hAnsi="Century Gothic" w:cs="Calibri"/>
              </w:rPr>
              <w:t>animaux</w:t>
            </w:r>
            <w:proofErr w:type="spellEnd"/>
            <w:r w:rsidRPr="00416761">
              <w:rPr>
                <w:rFonts w:ascii="Century Gothic" w:hAnsi="Century Gothic" w:cs="Calibri"/>
              </w:rPr>
              <w:t xml:space="preserve"> domestiques, </w:t>
            </w:r>
            <w:proofErr w:type="spellStart"/>
            <w:r w:rsidRPr="00416761">
              <w:rPr>
                <w:rFonts w:ascii="Century Gothic" w:hAnsi="Century Gothic" w:cs="Calibri"/>
              </w:rPr>
              <w:t>toutes</w:t>
            </w:r>
            <w:proofErr w:type="spellEnd"/>
            <w:r w:rsidRPr="00416761">
              <w:rPr>
                <w:rFonts w:ascii="Century Gothic" w:hAnsi="Century Gothic" w:cs="Calibri"/>
              </w:rPr>
              <w:t xml:space="preserve"> les exigences </w:t>
            </w:r>
            <w:proofErr w:type="spellStart"/>
            <w:r w:rsidRPr="00416761">
              <w:rPr>
                <w:rFonts w:ascii="Century Gothic" w:hAnsi="Century Gothic" w:cs="Calibri"/>
              </w:rPr>
              <w:t>pertinentes</w:t>
            </w:r>
            <w:proofErr w:type="spellEnd"/>
            <w:r w:rsidRPr="00416761">
              <w:rPr>
                <w:rFonts w:ascii="Century Gothic" w:hAnsi="Century Gothic" w:cs="Calibri"/>
              </w:rPr>
              <w:t xml:space="preserve"> des sections 1 à 7 de la </w:t>
            </w:r>
            <w:proofErr w:type="spellStart"/>
            <w:r w:rsidRPr="00416761">
              <w:rPr>
                <w:rFonts w:ascii="Century Gothic" w:hAnsi="Century Gothic" w:cs="Calibri"/>
              </w:rPr>
              <w:t>Norme</w:t>
            </w:r>
            <w:proofErr w:type="spellEnd"/>
            <w:r w:rsidRPr="00416761">
              <w:rPr>
                <w:rFonts w:ascii="Century Gothic" w:hAnsi="Century Gothic" w:cs="Calibri"/>
              </w:rPr>
              <w:t xml:space="preserve"> </w:t>
            </w:r>
            <w:proofErr w:type="spellStart"/>
            <w:r w:rsidRPr="00416761">
              <w:rPr>
                <w:rFonts w:ascii="Century Gothic" w:hAnsi="Century Gothic" w:cs="Calibri"/>
              </w:rPr>
              <w:t>doivent</w:t>
            </w:r>
            <w:proofErr w:type="spellEnd"/>
            <w:r w:rsidRPr="00416761">
              <w:rPr>
                <w:rFonts w:ascii="Century Gothic" w:hAnsi="Century Gothic" w:cs="Calibri"/>
              </w:rPr>
              <w:t xml:space="preserve"> </w:t>
            </w:r>
            <w:proofErr w:type="spellStart"/>
            <w:r w:rsidRPr="00416761">
              <w:rPr>
                <w:rFonts w:ascii="Century Gothic" w:hAnsi="Century Gothic" w:cs="Calibri"/>
              </w:rPr>
              <w:t>être</w:t>
            </w:r>
            <w:proofErr w:type="spellEnd"/>
            <w:r w:rsidRPr="00416761">
              <w:rPr>
                <w:rFonts w:ascii="Century Gothic" w:hAnsi="Century Gothic" w:cs="Calibri"/>
              </w:rPr>
              <w:t xml:space="preserve"> </w:t>
            </w:r>
            <w:proofErr w:type="spellStart"/>
            <w:r w:rsidRPr="00416761">
              <w:rPr>
                <w:rFonts w:ascii="Century Gothic" w:hAnsi="Century Gothic" w:cs="Calibri"/>
              </w:rPr>
              <w:t>respectées</w:t>
            </w:r>
            <w:proofErr w:type="spellEnd"/>
            <w:r w:rsidRPr="00416761">
              <w:rPr>
                <w:rFonts w:ascii="Century Gothic" w:hAnsi="Century Gothic" w:cs="Calibri"/>
              </w:rPr>
              <w:t xml:space="preserve">, </w:t>
            </w:r>
            <w:proofErr w:type="spellStart"/>
            <w:r w:rsidRPr="00416761">
              <w:rPr>
                <w:rFonts w:ascii="Century Gothic" w:hAnsi="Century Gothic" w:cs="Calibri"/>
              </w:rPr>
              <w:t>en</w:t>
            </w:r>
            <w:proofErr w:type="spellEnd"/>
            <w:r w:rsidRPr="00416761">
              <w:rPr>
                <w:rFonts w:ascii="Century Gothic" w:hAnsi="Century Gothic" w:cs="Calibri"/>
              </w:rPr>
              <w:t xml:space="preserve"> plus de </w:t>
            </w:r>
            <w:proofErr w:type="spellStart"/>
            <w:r w:rsidRPr="00416761">
              <w:rPr>
                <w:rFonts w:ascii="Century Gothic" w:hAnsi="Century Gothic" w:cs="Calibri"/>
              </w:rPr>
              <w:t>celles</w:t>
            </w:r>
            <w:proofErr w:type="spellEnd"/>
            <w:r w:rsidRPr="00416761">
              <w:rPr>
                <w:rFonts w:ascii="Century Gothic" w:hAnsi="Century Gothic" w:cs="Calibri"/>
              </w:rPr>
              <w:t xml:space="preserve"> de la </w:t>
            </w:r>
            <w:proofErr w:type="spellStart"/>
            <w:r w:rsidRPr="00416761">
              <w:rPr>
                <w:rFonts w:ascii="Century Gothic" w:hAnsi="Century Gothic" w:cs="Calibri"/>
              </w:rPr>
              <w:t>présente</w:t>
            </w:r>
            <w:proofErr w:type="spellEnd"/>
            <w:r w:rsidRPr="00416761">
              <w:rPr>
                <w:rFonts w:ascii="Century Gothic" w:hAnsi="Century Gothic" w:cs="Calibri"/>
              </w:rPr>
              <w:t xml:space="preserve"> section.</w:t>
            </w:r>
          </w:p>
        </w:tc>
      </w:tr>
      <w:tr w:rsidR="000030FF" w:rsidRPr="00842A3D" w14:paraId="0A64BAC5"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EE31DE8" w14:textId="44FE2174" w:rsidR="000030FF" w:rsidRPr="00842A3D" w:rsidRDefault="000030FF" w:rsidP="00FB4D7E">
            <w:pPr>
              <w:pStyle w:val="para"/>
              <w:rPr>
                <w:rFonts w:ascii="Century Gothic" w:hAnsi="Century Gothic" w:cs="Calibri"/>
                <w:b/>
                <w:color w:val="000000" w:themeColor="text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39FF18BC" w14:textId="397458DE" w:rsidR="000030FF" w:rsidRPr="00842A3D" w:rsidRDefault="007F7B89" w:rsidP="007F7B89">
            <w:pPr>
              <w:pStyle w:val="BodyText"/>
              <w:spacing w:before="102" w:line="194" w:lineRule="auto"/>
              <w:ind w:right="143"/>
              <w:rPr>
                <w:rFonts w:ascii="Century Gothic" w:hAnsi="Century Gothic" w:cs="Calibri"/>
              </w:rPr>
            </w:pPr>
            <w:r w:rsidRPr="007F7B89">
              <w:rPr>
                <w:rFonts w:ascii="Century Gothic" w:hAnsi="Century Gothic" w:cs="Calibri"/>
              </w:rPr>
              <w:t xml:space="preserve">Le site doit </w:t>
            </w:r>
            <w:proofErr w:type="spellStart"/>
            <w:r w:rsidRPr="007F7B89">
              <w:rPr>
                <w:rFonts w:ascii="Century Gothic" w:hAnsi="Century Gothic" w:cs="Calibri"/>
              </w:rPr>
              <w:t>s'assurer</w:t>
            </w:r>
            <w:proofErr w:type="spellEnd"/>
            <w:r w:rsidRPr="007F7B89">
              <w:rPr>
                <w:rFonts w:ascii="Century Gothic" w:hAnsi="Century Gothic" w:cs="Calibri"/>
              </w:rPr>
              <w:t xml:space="preserve"> que les aliments </w:t>
            </w:r>
            <w:proofErr w:type="spellStart"/>
            <w:r w:rsidRPr="007F7B89">
              <w:rPr>
                <w:rFonts w:ascii="Century Gothic" w:hAnsi="Century Gothic" w:cs="Calibri"/>
              </w:rPr>
              <w:t>destinés</w:t>
            </w:r>
            <w:proofErr w:type="spellEnd"/>
            <w:r w:rsidRPr="007F7B89">
              <w:rPr>
                <w:rFonts w:ascii="Century Gothic" w:hAnsi="Century Gothic" w:cs="Calibri"/>
              </w:rPr>
              <w:t xml:space="preserve"> aux </w:t>
            </w:r>
            <w:proofErr w:type="spellStart"/>
            <w:r w:rsidRPr="007F7B89">
              <w:rPr>
                <w:rFonts w:ascii="Century Gothic" w:hAnsi="Century Gothic" w:cs="Calibri"/>
              </w:rPr>
              <w:t>animaux</w:t>
            </w:r>
            <w:proofErr w:type="spellEnd"/>
            <w:r w:rsidRPr="007F7B89">
              <w:rPr>
                <w:rFonts w:ascii="Century Gothic" w:hAnsi="Century Gothic" w:cs="Calibri"/>
              </w:rPr>
              <w:t xml:space="preserve"> domestiques et les </w:t>
            </w:r>
            <w:proofErr w:type="spellStart"/>
            <w:r w:rsidRPr="007F7B89">
              <w:rPr>
                <w:rFonts w:ascii="Century Gothic" w:hAnsi="Century Gothic" w:cs="Calibri"/>
              </w:rPr>
              <w:t>produits</w:t>
            </w:r>
            <w:proofErr w:type="spellEnd"/>
            <w:r w:rsidRPr="007F7B89">
              <w:rPr>
                <w:rFonts w:ascii="Century Gothic" w:hAnsi="Century Gothic" w:cs="Calibri"/>
              </w:rPr>
              <w:t xml:space="preserve"> </w:t>
            </w:r>
            <w:proofErr w:type="spellStart"/>
            <w:r w:rsidRPr="007F7B89">
              <w:rPr>
                <w:rFonts w:ascii="Century Gothic" w:hAnsi="Century Gothic" w:cs="Calibri"/>
              </w:rPr>
              <w:t>destinés</w:t>
            </w:r>
            <w:proofErr w:type="spellEnd"/>
            <w:r w:rsidRPr="007F7B89">
              <w:rPr>
                <w:rFonts w:ascii="Century Gothic" w:hAnsi="Century Gothic" w:cs="Calibri"/>
              </w:rPr>
              <w:t xml:space="preserve"> à </w:t>
            </w:r>
            <w:proofErr w:type="spellStart"/>
            <w:r w:rsidRPr="007F7B89">
              <w:rPr>
                <w:rFonts w:ascii="Century Gothic" w:hAnsi="Century Gothic" w:cs="Calibri"/>
              </w:rPr>
              <w:t>l’alimentation</w:t>
            </w:r>
            <w:proofErr w:type="spellEnd"/>
            <w:r w:rsidRPr="007F7B89">
              <w:rPr>
                <w:rFonts w:ascii="Century Gothic" w:hAnsi="Century Gothic" w:cs="Calibri"/>
              </w:rPr>
              <w:t xml:space="preserve"> </w:t>
            </w:r>
            <w:proofErr w:type="spellStart"/>
            <w:r w:rsidRPr="007F7B89">
              <w:rPr>
                <w:rFonts w:ascii="Century Gothic" w:hAnsi="Century Gothic" w:cs="Calibri"/>
              </w:rPr>
              <w:t>animale</w:t>
            </w:r>
            <w:proofErr w:type="spellEnd"/>
            <w:r w:rsidRPr="007F7B89">
              <w:rPr>
                <w:rFonts w:ascii="Century Gothic" w:hAnsi="Century Gothic" w:cs="Calibri"/>
              </w:rPr>
              <w:t xml:space="preserve"> </w:t>
            </w:r>
            <w:proofErr w:type="spellStart"/>
            <w:r w:rsidRPr="007F7B89">
              <w:rPr>
                <w:rFonts w:ascii="Century Gothic" w:hAnsi="Century Gothic" w:cs="Calibri"/>
              </w:rPr>
              <w:t>sont</w:t>
            </w:r>
            <w:proofErr w:type="spellEnd"/>
            <w:r w:rsidRPr="007F7B89">
              <w:rPr>
                <w:rFonts w:ascii="Century Gothic" w:hAnsi="Century Gothic" w:cs="Calibri"/>
              </w:rPr>
              <w:t xml:space="preserve"> sans danger et </w:t>
            </w:r>
            <w:proofErr w:type="spellStart"/>
            <w:r w:rsidRPr="007F7B89">
              <w:rPr>
                <w:rFonts w:ascii="Century Gothic" w:hAnsi="Century Gothic" w:cs="Calibri"/>
              </w:rPr>
              <w:t>adaptés</w:t>
            </w:r>
            <w:proofErr w:type="spellEnd"/>
            <w:r w:rsidRPr="007F7B89">
              <w:rPr>
                <w:rFonts w:ascii="Century Gothic" w:hAnsi="Century Gothic" w:cs="Calibri"/>
              </w:rPr>
              <w:t xml:space="preserve"> à </w:t>
            </w:r>
            <w:proofErr w:type="spellStart"/>
            <w:r w:rsidRPr="007F7B89">
              <w:rPr>
                <w:rFonts w:ascii="Century Gothic" w:hAnsi="Century Gothic" w:cs="Calibri"/>
              </w:rPr>
              <w:t>l'usage</w:t>
            </w:r>
            <w:proofErr w:type="spellEnd"/>
            <w:r w:rsidRPr="007F7B89">
              <w:rPr>
                <w:rFonts w:ascii="Century Gothic" w:hAnsi="Century Gothic" w:cs="Calibri"/>
              </w:rPr>
              <w:t xml:space="preserve"> </w:t>
            </w:r>
            <w:proofErr w:type="spellStart"/>
            <w:r w:rsidRPr="007F7B89">
              <w:rPr>
                <w:rFonts w:ascii="Century Gothic" w:hAnsi="Century Gothic" w:cs="Calibri"/>
              </w:rPr>
              <w:t>auquel</w:t>
            </w:r>
            <w:proofErr w:type="spellEnd"/>
            <w:r w:rsidRPr="007F7B89">
              <w:rPr>
                <w:rFonts w:ascii="Century Gothic" w:hAnsi="Century Gothic" w:cs="Calibri"/>
              </w:rPr>
              <w:t xml:space="preserve"> </w:t>
            </w:r>
            <w:proofErr w:type="spellStart"/>
            <w:r w:rsidRPr="007F7B89">
              <w:rPr>
                <w:rFonts w:ascii="Century Gothic" w:hAnsi="Century Gothic" w:cs="Calibri"/>
              </w:rPr>
              <w:t>ils</w:t>
            </w:r>
            <w:proofErr w:type="spellEnd"/>
            <w:r w:rsidRPr="007F7B89">
              <w:rPr>
                <w:rFonts w:ascii="Century Gothic" w:hAnsi="Century Gothic" w:cs="Calibri"/>
              </w:rPr>
              <w:t xml:space="preserve"> </w:t>
            </w:r>
            <w:proofErr w:type="spellStart"/>
            <w:r w:rsidRPr="007F7B89">
              <w:rPr>
                <w:rFonts w:ascii="Century Gothic" w:hAnsi="Century Gothic" w:cs="Calibri"/>
              </w:rPr>
              <w:t>sont</w:t>
            </w:r>
            <w:proofErr w:type="spellEnd"/>
            <w:r w:rsidRPr="007F7B89">
              <w:rPr>
                <w:rFonts w:ascii="Century Gothic" w:hAnsi="Century Gothic" w:cs="Calibri"/>
              </w:rPr>
              <w:t xml:space="preserve"> </w:t>
            </w:r>
            <w:proofErr w:type="spellStart"/>
            <w:r w:rsidRPr="007F7B89">
              <w:rPr>
                <w:rFonts w:ascii="Century Gothic" w:hAnsi="Century Gothic" w:cs="Calibri"/>
              </w:rPr>
              <w:t>destinés</w:t>
            </w:r>
            <w:proofErr w:type="spellEnd"/>
            <w:r w:rsidRPr="007F7B89">
              <w:rPr>
                <w:rFonts w:ascii="Century Gothic" w:hAnsi="Century Gothic" w:cs="Calibri"/>
              </w:rPr>
              <w:t>.</w:t>
            </w:r>
          </w:p>
        </w:tc>
      </w:tr>
      <w:tr w:rsidR="00F07F51" w:rsidRPr="00842A3D" w14:paraId="0AF1C204"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69A86CD" w14:textId="77777777" w:rsidR="00F07F51" w:rsidRPr="00842A3D" w:rsidRDefault="00F07F51" w:rsidP="00F07F51">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lastRenderedPageBreak/>
              <w:t>Clause</w:t>
            </w:r>
          </w:p>
        </w:tc>
        <w:tc>
          <w:tcPr>
            <w:tcW w:w="3740" w:type="dxa"/>
            <w:tcBorders>
              <w:top w:val="single" w:sz="4" w:space="0" w:color="auto"/>
              <w:left w:val="single" w:sz="4" w:space="0" w:color="auto"/>
              <w:bottom w:val="single" w:sz="4" w:space="0" w:color="auto"/>
            </w:tcBorders>
            <w:shd w:val="clear" w:color="auto" w:fill="auto"/>
          </w:tcPr>
          <w:p w14:paraId="61323C30" w14:textId="2FF650A9" w:rsidR="00F07F51" w:rsidRPr="00842A3D" w:rsidRDefault="00F07F51" w:rsidP="00F07F51">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21" w:type="dxa"/>
            <w:tcBorders>
              <w:top w:val="single" w:sz="4" w:space="0" w:color="auto"/>
              <w:left w:val="single" w:sz="4" w:space="0" w:color="auto"/>
              <w:bottom w:val="single" w:sz="4" w:space="0" w:color="auto"/>
            </w:tcBorders>
            <w:shd w:val="clear" w:color="auto" w:fill="auto"/>
          </w:tcPr>
          <w:p w14:paraId="5F3BF5D8" w14:textId="50FAC9EE" w:rsidR="00F07F51" w:rsidRPr="00842A3D" w:rsidRDefault="00F07F51" w:rsidP="00F07F51">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1A535BB4" w14:textId="607ACDB4" w:rsidR="00F07F51" w:rsidRPr="00842A3D" w:rsidRDefault="00F07F51" w:rsidP="00F07F51">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C46C6" w:rsidRPr="00842A3D" w14:paraId="3309C1BF"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7ACBAB6" w14:textId="77777777" w:rsidR="007B48C9" w:rsidRPr="00842A3D" w:rsidRDefault="007B48C9" w:rsidP="007B48C9">
            <w:pPr>
              <w:pStyle w:val="para"/>
              <w:rPr>
                <w:rFonts w:ascii="Century Gothic" w:hAnsi="Century Gothic" w:cs="Calibri"/>
                <w:b/>
                <w:sz w:val="20"/>
                <w:szCs w:val="20"/>
              </w:rPr>
            </w:pPr>
            <w:r w:rsidRPr="00842A3D">
              <w:rPr>
                <w:rFonts w:ascii="Century Gothic" w:hAnsi="Century Gothic" w:cs="Calibri"/>
                <w:b/>
                <w:sz w:val="20"/>
                <w:szCs w:val="20"/>
              </w:rPr>
              <w:t>5.8.1</w:t>
            </w:r>
          </w:p>
        </w:tc>
        <w:tc>
          <w:tcPr>
            <w:tcW w:w="3740" w:type="dxa"/>
            <w:tcBorders>
              <w:top w:val="single" w:sz="4" w:space="0" w:color="auto"/>
              <w:left w:val="single" w:sz="4" w:space="0" w:color="auto"/>
              <w:bottom w:val="single" w:sz="4" w:space="0" w:color="auto"/>
              <w:right w:val="single" w:sz="4" w:space="0" w:color="auto"/>
            </w:tcBorders>
          </w:tcPr>
          <w:p w14:paraId="3883DF37" w14:textId="62E1CE7A" w:rsidR="007B48C9" w:rsidRPr="00276113" w:rsidRDefault="00276113" w:rsidP="007B48C9">
            <w:pPr>
              <w:pStyle w:val="para"/>
              <w:rPr>
                <w:rFonts w:ascii="Century Gothic" w:eastAsia="Circe-Light" w:hAnsi="Century Gothic" w:cs="Calibri"/>
                <w:color w:val="auto"/>
                <w:sz w:val="20"/>
                <w:szCs w:val="20"/>
              </w:rPr>
            </w:pPr>
            <w:r w:rsidRPr="00276113">
              <w:rPr>
                <w:rFonts w:ascii="Century Gothic" w:eastAsia="Circe-Light" w:hAnsi="Century Gothic" w:cs="Calibri"/>
                <w:color w:val="auto"/>
                <w:sz w:val="20"/>
                <w:szCs w:val="20"/>
              </w:rPr>
              <w:t xml:space="preserve">Le site doit </w:t>
            </w:r>
            <w:proofErr w:type="spellStart"/>
            <w:r w:rsidRPr="00276113">
              <w:rPr>
                <w:rFonts w:ascii="Century Gothic" w:eastAsia="Circe-Light" w:hAnsi="Century Gothic" w:cs="Calibri"/>
                <w:color w:val="auto"/>
                <w:sz w:val="20"/>
                <w:szCs w:val="20"/>
              </w:rPr>
              <w:t>s’assurer</w:t>
            </w:r>
            <w:proofErr w:type="spellEnd"/>
            <w:r w:rsidRPr="00276113">
              <w:rPr>
                <w:rFonts w:ascii="Century Gothic" w:eastAsia="Circe-Light" w:hAnsi="Century Gothic" w:cs="Calibri"/>
                <w:color w:val="auto"/>
                <w:sz w:val="20"/>
                <w:szCs w:val="20"/>
              </w:rPr>
              <w:t xml:space="preserve"> que les aliments pour </w:t>
            </w:r>
            <w:proofErr w:type="spellStart"/>
            <w:r w:rsidRPr="00276113">
              <w:rPr>
                <w:rFonts w:ascii="Century Gothic" w:eastAsia="Circe-Light" w:hAnsi="Century Gothic" w:cs="Calibri"/>
                <w:color w:val="auto"/>
                <w:sz w:val="20"/>
                <w:szCs w:val="20"/>
              </w:rPr>
              <w:t>animaux</w:t>
            </w:r>
            <w:proofErr w:type="spellEnd"/>
            <w:r w:rsidRPr="00276113">
              <w:rPr>
                <w:rFonts w:ascii="Century Gothic" w:eastAsia="Circe-Light" w:hAnsi="Century Gothic" w:cs="Calibri"/>
                <w:color w:val="auto"/>
                <w:sz w:val="20"/>
                <w:szCs w:val="20"/>
              </w:rPr>
              <w:t xml:space="preserve"> et </w:t>
            </w:r>
            <w:proofErr w:type="spellStart"/>
            <w:r w:rsidRPr="00276113">
              <w:rPr>
                <w:rFonts w:ascii="Century Gothic" w:eastAsia="Circe-Light" w:hAnsi="Century Gothic" w:cs="Calibri"/>
                <w:color w:val="auto"/>
                <w:sz w:val="20"/>
                <w:szCs w:val="20"/>
              </w:rPr>
              <w:t>animaux</w:t>
            </w:r>
            <w:proofErr w:type="spellEnd"/>
            <w:r w:rsidRPr="00276113">
              <w:rPr>
                <w:rFonts w:ascii="Century Gothic" w:eastAsia="Circe-Light" w:hAnsi="Century Gothic" w:cs="Calibri"/>
                <w:color w:val="auto"/>
                <w:sz w:val="20"/>
                <w:szCs w:val="20"/>
              </w:rPr>
              <w:t xml:space="preserve"> domestiques </w:t>
            </w:r>
            <w:proofErr w:type="spellStart"/>
            <w:r w:rsidRPr="00276113">
              <w:rPr>
                <w:rFonts w:ascii="Century Gothic" w:eastAsia="Circe-Light" w:hAnsi="Century Gothic" w:cs="Calibri"/>
                <w:color w:val="auto"/>
                <w:sz w:val="20"/>
                <w:szCs w:val="20"/>
              </w:rPr>
              <w:t>sont</w:t>
            </w:r>
            <w:proofErr w:type="spellEnd"/>
            <w:r w:rsidRPr="00276113">
              <w:rPr>
                <w:rFonts w:ascii="Century Gothic" w:eastAsia="Circe-Light" w:hAnsi="Century Gothic" w:cs="Calibri"/>
                <w:color w:val="auto"/>
                <w:sz w:val="20"/>
                <w:szCs w:val="20"/>
              </w:rPr>
              <w:t xml:space="preserve"> </w:t>
            </w:r>
            <w:proofErr w:type="spellStart"/>
            <w:r w:rsidRPr="00276113">
              <w:rPr>
                <w:rFonts w:ascii="Century Gothic" w:eastAsia="Circe-Light" w:hAnsi="Century Gothic" w:cs="Calibri"/>
                <w:color w:val="auto"/>
                <w:sz w:val="20"/>
                <w:szCs w:val="20"/>
              </w:rPr>
              <w:t>conçus</w:t>
            </w:r>
            <w:proofErr w:type="spellEnd"/>
            <w:r w:rsidRPr="00276113">
              <w:rPr>
                <w:rFonts w:ascii="Century Gothic" w:eastAsia="Circe-Light" w:hAnsi="Century Gothic" w:cs="Calibri"/>
                <w:color w:val="auto"/>
                <w:sz w:val="20"/>
                <w:szCs w:val="20"/>
              </w:rPr>
              <w:t xml:space="preserve">/ </w:t>
            </w:r>
            <w:proofErr w:type="spellStart"/>
            <w:r w:rsidRPr="00276113">
              <w:rPr>
                <w:rFonts w:ascii="Century Gothic" w:eastAsia="Circe-Light" w:hAnsi="Century Gothic" w:cs="Calibri"/>
                <w:color w:val="auto"/>
                <w:sz w:val="20"/>
                <w:szCs w:val="20"/>
              </w:rPr>
              <w:t>formulés</w:t>
            </w:r>
            <w:proofErr w:type="spellEnd"/>
            <w:r w:rsidRPr="00276113">
              <w:rPr>
                <w:rFonts w:ascii="Century Gothic" w:eastAsia="Circe-Light" w:hAnsi="Century Gothic" w:cs="Calibri"/>
                <w:color w:val="auto"/>
                <w:sz w:val="20"/>
                <w:szCs w:val="20"/>
              </w:rPr>
              <w:t xml:space="preserve"> pour </w:t>
            </w:r>
            <w:proofErr w:type="spellStart"/>
            <w:r w:rsidRPr="00276113">
              <w:rPr>
                <w:rFonts w:ascii="Century Gothic" w:eastAsia="Circe-Light" w:hAnsi="Century Gothic" w:cs="Calibri"/>
                <w:color w:val="auto"/>
                <w:sz w:val="20"/>
                <w:szCs w:val="20"/>
              </w:rPr>
              <w:t>l’utilisation</w:t>
            </w:r>
            <w:proofErr w:type="spellEnd"/>
            <w:r w:rsidRPr="00276113">
              <w:rPr>
                <w:rFonts w:ascii="Century Gothic" w:eastAsia="Circe-Light" w:hAnsi="Century Gothic" w:cs="Calibri"/>
                <w:color w:val="auto"/>
                <w:sz w:val="20"/>
                <w:szCs w:val="20"/>
              </w:rPr>
              <w:t xml:space="preserve"> </w:t>
            </w:r>
            <w:proofErr w:type="spellStart"/>
            <w:r w:rsidRPr="00276113">
              <w:rPr>
                <w:rFonts w:ascii="Century Gothic" w:eastAsia="Circe-Light" w:hAnsi="Century Gothic" w:cs="Calibri"/>
                <w:color w:val="auto"/>
                <w:sz w:val="20"/>
                <w:szCs w:val="20"/>
              </w:rPr>
              <w:t>prévue</w:t>
            </w:r>
            <w:proofErr w:type="spellEnd"/>
            <w:r w:rsidRPr="00276113">
              <w:rPr>
                <w:rFonts w:ascii="Century Gothic" w:eastAsia="Circe-Light" w:hAnsi="Century Gothic" w:cs="Calibri"/>
                <w:color w:val="auto"/>
                <w:sz w:val="20"/>
                <w:szCs w:val="20"/>
              </w:rPr>
              <w:t xml:space="preserve"> (c-à-d. </w:t>
            </w:r>
            <w:proofErr w:type="spellStart"/>
            <w:r w:rsidRPr="00276113">
              <w:rPr>
                <w:rFonts w:ascii="Century Gothic" w:eastAsia="Circe-Light" w:hAnsi="Century Gothic" w:cs="Calibri"/>
                <w:color w:val="auto"/>
                <w:sz w:val="20"/>
                <w:szCs w:val="20"/>
              </w:rPr>
              <w:t>si</w:t>
            </w:r>
            <w:proofErr w:type="spellEnd"/>
            <w:r w:rsidRPr="00276113">
              <w:rPr>
                <w:rFonts w:ascii="Century Gothic" w:eastAsia="Circe-Light" w:hAnsi="Century Gothic" w:cs="Calibri"/>
                <w:color w:val="auto"/>
                <w:sz w:val="20"/>
                <w:szCs w:val="20"/>
              </w:rPr>
              <w:t xml:space="preserve"> les </w:t>
            </w:r>
            <w:proofErr w:type="spellStart"/>
            <w:r w:rsidRPr="00276113">
              <w:rPr>
                <w:rFonts w:ascii="Century Gothic" w:eastAsia="Circe-Light" w:hAnsi="Century Gothic" w:cs="Calibri"/>
                <w:color w:val="auto"/>
                <w:sz w:val="20"/>
                <w:szCs w:val="20"/>
              </w:rPr>
              <w:t>produits</w:t>
            </w:r>
            <w:proofErr w:type="spellEnd"/>
            <w:r w:rsidRPr="00276113">
              <w:rPr>
                <w:rFonts w:ascii="Century Gothic" w:eastAsia="Circe-Light" w:hAnsi="Century Gothic" w:cs="Calibri"/>
                <w:color w:val="auto"/>
                <w:sz w:val="20"/>
                <w:szCs w:val="20"/>
              </w:rPr>
              <w:t xml:space="preserve"> </w:t>
            </w:r>
            <w:proofErr w:type="spellStart"/>
            <w:r w:rsidRPr="00276113">
              <w:rPr>
                <w:rFonts w:ascii="Century Gothic" w:eastAsia="Circe-Light" w:hAnsi="Century Gothic" w:cs="Calibri"/>
                <w:color w:val="auto"/>
                <w:sz w:val="20"/>
                <w:szCs w:val="20"/>
              </w:rPr>
              <w:t>sont</w:t>
            </w:r>
            <w:proofErr w:type="spellEnd"/>
            <w:r w:rsidRPr="00276113">
              <w:rPr>
                <w:rFonts w:ascii="Century Gothic" w:eastAsia="Circe-Light" w:hAnsi="Century Gothic" w:cs="Calibri"/>
                <w:color w:val="auto"/>
                <w:sz w:val="20"/>
                <w:szCs w:val="20"/>
              </w:rPr>
              <w:t xml:space="preserve"> </w:t>
            </w:r>
            <w:proofErr w:type="spellStart"/>
            <w:r w:rsidRPr="00276113">
              <w:rPr>
                <w:rFonts w:ascii="Century Gothic" w:eastAsia="Circe-Light" w:hAnsi="Century Gothic" w:cs="Calibri"/>
                <w:color w:val="auto"/>
                <w:sz w:val="20"/>
                <w:szCs w:val="20"/>
              </w:rPr>
              <w:t>conçus</w:t>
            </w:r>
            <w:proofErr w:type="spellEnd"/>
            <w:r w:rsidRPr="00276113">
              <w:rPr>
                <w:rFonts w:ascii="Century Gothic" w:eastAsia="Circe-Light" w:hAnsi="Century Gothic" w:cs="Calibri"/>
                <w:color w:val="auto"/>
                <w:sz w:val="20"/>
                <w:szCs w:val="20"/>
              </w:rPr>
              <w:t xml:space="preserve"> </w:t>
            </w:r>
            <w:proofErr w:type="spellStart"/>
            <w:r w:rsidRPr="00276113">
              <w:rPr>
                <w:rFonts w:ascii="Century Gothic" w:eastAsia="Circe-Light" w:hAnsi="Century Gothic" w:cs="Calibri"/>
                <w:color w:val="auto"/>
                <w:sz w:val="20"/>
                <w:szCs w:val="20"/>
              </w:rPr>
              <w:t>comme</w:t>
            </w:r>
            <w:proofErr w:type="spellEnd"/>
            <w:r w:rsidRPr="00276113">
              <w:rPr>
                <w:rFonts w:ascii="Century Gothic" w:eastAsia="Circe-Light" w:hAnsi="Century Gothic" w:cs="Calibri"/>
                <w:color w:val="auto"/>
                <w:sz w:val="20"/>
                <w:szCs w:val="20"/>
              </w:rPr>
              <w:t xml:space="preserve"> </w:t>
            </w:r>
            <w:proofErr w:type="spellStart"/>
            <w:r w:rsidRPr="00276113">
              <w:rPr>
                <w:rFonts w:ascii="Century Gothic" w:eastAsia="Circe-Light" w:hAnsi="Century Gothic" w:cs="Calibri"/>
                <w:color w:val="auto"/>
                <w:sz w:val="20"/>
                <w:szCs w:val="20"/>
              </w:rPr>
              <w:t>une</w:t>
            </w:r>
            <w:proofErr w:type="spellEnd"/>
            <w:r w:rsidRPr="00276113">
              <w:rPr>
                <w:rFonts w:ascii="Century Gothic" w:eastAsia="Circe-Light" w:hAnsi="Century Gothic" w:cs="Calibri"/>
                <w:color w:val="auto"/>
                <w:sz w:val="20"/>
                <w:szCs w:val="20"/>
              </w:rPr>
              <w:t xml:space="preserve"> alimentation </w:t>
            </w:r>
            <w:proofErr w:type="spellStart"/>
            <w:r w:rsidRPr="00276113">
              <w:rPr>
                <w:rFonts w:ascii="Century Gothic" w:eastAsia="Circe-Light" w:hAnsi="Century Gothic" w:cs="Calibri"/>
                <w:color w:val="auto"/>
                <w:sz w:val="20"/>
                <w:szCs w:val="20"/>
              </w:rPr>
              <w:t>complète</w:t>
            </w:r>
            <w:proofErr w:type="spellEnd"/>
            <w:r w:rsidRPr="00276113">
              <w:rPr>
                <w:rFonts w:ascii="Century Gothic" w:eastAsia="Circe-Light" w:hAnsi="Century Gothic" w:cs="Calibri"/>
                <w:color w:val="auto"/>
                <w:sz w:val="20"/>
                <w:szCs w:val="20"/>
              </w:rPr>
              <w:t xml:space="preserve"> </w:t>
            </w:r>
            <w:proofErr w:type="spellStart"/>
            <w:r w:rsidRPr="00276113">
              <w:rPr>
                <w:rFonts w:ascii="Century Gothic" w:eastAsia="Circe-Light" w:hAnsi="Century Gothic" w:cs="Calibri"/>
                <w:color w:val="auto"/>
                <w:sz w:val="20"/>
                <w:szCs w:val="20"/>
              </w:rPr>
              <w:t>ou</w:t>
            </w:r>
            <w:proofErr w:type="spellEnd"/>
            <w:r w:rsidRPr="00276113">
              <w:rPr>
                <w:rFonts w:ascii="Century Gothic" w:eastAsia="Circe-Light" w:hAnsi="Century Gothic" w:cs="Calibri"/>
                <w:color w:val="auto"/>
                <w:sz w:val="20"/>
                <w:szCs w:val="20"/>
              </w:rPr>
              <w:t xml:space="preserve"> </w:t>
            </w:r>
            <w:proofErr w:type="spellStart"/>
            <w:r w:rsidRPr="00276113">
              <w:rPr>
                <w:rFonts w:ascii="Century Gothic" w:eastAsia="Circe-Light" w:hAnsi="Century Gothic" w:cs="Calibri"/>
                <w:color w:val="auto"/>
                <w:sz w:val="20"/>
                <w:szCs w:val="20"/>
              </w:rPr>
              <w:t>comme</w:t>
            </w:r>
            <w:proofErr w:type="spellEnd"/>
            <w:r w:rsidRPr="00276113">
              <w:rPr>
                <w:rFonts w:ascii="Century Gothic" w:eastAsia="Circe-Light" w:hAnsi="Century Gothic" w:cs="Calibri"/>
                <w:color w:val="auto"/>
                <w:sz w:val="20"/>
                <w:szCs w:val="20"/>
              </w:rPr>
              <w:t xml:space="preserve"> un </w:t>
            </w:r>
            <w:proofErr w:type="spellStart"/>
            <w:r w:rsidRPr="00276113">
              <w:rPr>
                <w:rFonts w:ascii="Century Gothic" w:eastAsia="Circe-Light" w:hAnsi="Century Gothic" w:cs="Calibri"/>
                <w:color w:val="auto"/>
                <w:sz w:val="20"/>
                <w:szCs w:val="20"/>
              </w:rPr>
              <w:t>complément</w:t>
            </w:r>
            <w:proofErr w:type="spellEnd"/>
            <w:r w:rsidRPr="00276113">
              <w:rPr>
                <w:rFonts w:ascii="Century Gothic" w:eastAsia="Circe-Light" w:hAnsi="Century Gothic" w:cs="Calibri"/>
                <w:color w:val="auto"/>
                <w:sz w:val="20"/>
                <w:szCs w:val="20"/>
              </w:rPr>
              <w:t>).</w:t>
            </w:r>
          </w:p>
        </w:tc>
        <w:tc>
          <w:tcPr>
            <w:tcW w:w="1221" w:type="dxa"/>
            <w:tcBorders>
              <w:top w:val="single" w:sz="4" w:space="0" w:color="auto"/>
              <w:left w:val="single" w:sz="4" w:space="0" w:color="auto"/>
              <w:bottom w:val="single" w:sz="4" w:space="0" w:color="auto"/>
            </w:tcBorders>
            <w:shd w:val="clear" w:color="auto" w:fill="auto"/>
          </w:tcPr>
          <w:p w14:paraId="361707A4" w14:textId="77777777" w:rsidR="007B48C9" w:rsidRPr="00842A3D" w:rsidRDefault="007B48C9" w:rsidP="007B48C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C8CDD12" w14:textId="77777777" w:rsidR="007B48C9" w:rsidRPr="00842A3D" w:rsidRDefault="007B48C9" w:rsidP="007B48C9">
            <w:pPr>
              <w:pStyle w:val="para"/>
              <w:rPr>
                <w:rFonts w:ascii="Century Gothic" w:hAnsi="Century Gothic" w:cs="Calibri"/>
                <w:b/>
                <w:sz w:val="20"/>
                <w:szCs w:val="20"/>
              </w:rPr>
            </w:pPr>
          </w:p>
        </w:tc>
      </w:tr>
      <w:tr w:rsidR="004C46C6" w:rsidRPr="00842A3D" w14:paraId="666F425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D4468CA" w14:textId="77777777" w:rsidR="00CE6D1B" w:rsidRPr="00842A3D" w:rsidRDefault="00CE6D1B" w:rsidP="00CE6D1B">
            <w:pPr>
              <w:pStyle w:val="para"/>
              <w:rPr>
                <w:rFonts w:ascii="Century Gothic" w:hAnsi="Century Gothic" w:cs="Calibri"/>
                <w:b/>
                <w:sz w:val="20"/>
                <w:szCs w:val="20"/>
              </w:rPr>
            </w:pPr>
            <w:r w:rsidRPr="00842A3D">
              <w:rPr>
                <w:rFonts w:ascii="Century Gothic" w:hAnsi="Century Gothic" w:cs="Calibri"/>
                <w:b/>
                <w:sz w:val="20"/>
                <w:szCs w:val="20"/>
              </w:rPr>
              <w:t>5.8.2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5A9DCC" w14:textId="55AC479E" w:rsidR="00CE6D1B" w:rsidRPr="00842A3D" w:rsidRDefault="00CE6D1B" w:rsidP="00CE6D1B">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76453AE" w14:textId="0DCE040A" w:rsidR="00CE6D1B" w:rsidRPr="00F95FF5" w:rsidRDefault="00F95FF5" w:rsidP="00CE6D1B">
            <w:pPr>
              <w:pStyle w:val="para"/>
              <w:rPr>
                <w:rFonts w:ascii="Century Gothic" w:eastAsia="Circe-Light" w:hAnsi="Century Gothic" w:cs="Calibri"/>
                <w:color w:val="auto"/>
                <w:sz w:val="20"/>
                <w:szCs w:val="20"/>
              </w:rPr>
            </w:pPr>
            <w:proofErr w:type="spellStart"/>
            <w:r w:rsidRPr="00F95FF5">
              <w:rPr>
                <w:rFonts w:ascii="Century Gothic" w:eastAsia="Circe-Light" w:hAnsi="Century Gothic" w:cs="Calibri"/>
                <w:color w:val="auto"/>
                <w:sz w:val="20"/>
                <w:szCs w:val="20"/>
              </w:rPr>
              <w:t>Lorsque</w:t>
            </w:r>
            <w:proofErr w:type="spellEnd"/>
            <w:r w:rsidRPr="00F95FF5">
              <w:rPr>
                <w:rFonts w:ascii="Century Gothic" w:eastAsia="Circe-Light" w:hAnsi="Century Gothic" w:cs="Calibri"/>
                <w:color w:val="auto"/>
                <w:sz w:val="20"/>
                <w:szCs w:val="20"/>
              </w:rPr>
              <w:t xml:space="preserve"> la </w:t>
            </w:r>
            <w:proofErr w:type="spellStart"/>
            <w:r w:rsidRPr="00F95FF5">
              <w:rPr>
                <w:rFonts w:ascii="Century Gothic" w:eastAsia="Circe-Light" w:hAnsi="Century Gothic" w:cs="Calibri"/>
                <w:color w:val="auto"/>
                <w:sz w:val="20"/>
                <w:szCs w:val="20"/>
              </w:rPr>
              <w:t>gamme</w:t>
            </w:r>
            <w:proofErr w:type="spellEnd"/>
            <w:r w:rsidRPr="00F95FF5">
              <w:rPr>
                <w:rFonts w:ascii="Century Gothic" w:eastAsia="Circe-Light" w:hAnsi="Century Gothic" w:cs="Calibri"/>
                <w:color w:val="auto"/>
                <w:sz w:val="20"/>
                <w:szCs w:val="20"/>
              </w:rPr>
              <w:t xml:space="preserve"> de </w:t>
            </w:r>
            <w:proofErr w:type="spellStart"/>
            <w:r w:rsidRPr="00F95FF5">
              <w:rPr>
                <w:rFonts w:ascii="Century Gothic" w:eastAsia="Circe-Light" w:hAnsi="Century Gothic" w:cs="Calibri"/>
                <w:color w:val="auto"/>
                <w:sz w:val="20"/>
                <w:szCs w:val="20"/>
              </w:rPr>
              <w:t>produits</w:t>
            </w:r>
            <w:proofErr w:type="spellEnd"/>
            <w:r w:rsidRPr="00F95FF5">
              <w:rPr>
                <w:rFonts w:ascii="Century Gothic" w:eastAsia="Circe-Light" w:hAnsi="Century Gothic" w:cs="Calibri"/>
                <w:color w:val="auto"/>
                <w:sz w:val="20"/>
                <w:szCs w:val="20"/>
              </w:rPr>
              <w:t xml:space="preserve"> d’un site </w:t>
            </w:r>
            <w:proofErr w:type="spellStart"/>
            <w:r w:rsidRPr="00F95FF5">
              <w:rPr>
                <w:rFonts w:ascii="Century Gothic" w:eastAsia="Circe-Light" w:hAnsi="Century Gothic" w:cs="Calibri"/>
                <w:color w:val="auto"/>
                <w:sz w:val="20"/>
                <w:szCs w:val="20"/>
              </w:rPr>
              <w:t>inclut</w:t>
            </w:r>
            <w:proofErr w:type="spellEnd"/>
            <w:r w:rsidRPr="00F95FF5">
              <w:rPr>
                <w:rFonts w:ascii="Century Gothic" w:eastAsia="Circe-Light" w:hAnsi="Century Gothic" w:cs="Calibri"/>
                <w:color w:val="auto"/>
                <w:sz w:val="20"/>
                <w:szCs w:val="20"/>
              </w:rPr>
              <w:t xml:space="preserve"> des aliments pour </w:t>
            </w:r>
            <w:proofErr w:type="spellStart"/>
            <w:r w:rsidRPr="00F95FF5">
              <w:rPr>
                <w:rFonts w:ascii="Century Gothic" w:eastAsia="Circe-Light" w:hAnsi="Century Gothic" w:cs="Calibri"/>
                <w:color w:val="auto"/>
                <w:sz w:val="20"/>
                <w:szCs w:val="20"/>
              </w:rPr>
              <w:t>animaux</w:t>
            </w:r>
            <w:proofErr w:type="spellEnd"/>
            <w:r w:rsidRPr="00F95FF5">
              <w:rPr>
                <w:rFonts w:ascii="Century Gothic" w:eastAsia="Circe-Light" w:hAnsi="Century Gothic" w:cs="Calibri"/>
                <w:color w:val="auto"/>
                <w:sz w:val="20"/>
                <w:szCs w:val="20"/>
              </w:rPr>
              <w:t xml:space="preserve"> </w:t>
            </w:r>
            <w:proofErr w:type="spellStart"/>
            <w:r w:rsidRPr="00F95FF5">
              <w:rPr>
                <w:rFonts w:ascii="Century Gothic" w:eastAsia="Circe-Light" w:hAnsi="Century Gothic" w:cs="Calibri"/>
                <w:color w:val="auto"/>
                <w:sz w:val="20"/>
                <w:szCs w:val="20"/>
              </w:rPr>
              <w:t>ou</w:t>
            </w:r>
            <w:proofErr w:type="spellEnd"/>
            <w:r w:rsidRPr="00F95FF5">
              <w:rPr>
                <w:rFonts w:ascii="Century Gothic" w:eastAsia="Circe-Light" w:hAnsi="Century Gothic" w:cs="Calibri"/>
                <w:color w:val="auto"/>
                <w:sz w:val="20"/>
                <w:szCs w:val="20"/>
              </w:rPr>
              <w:t xml:space="preserve"> pour </w:t>
            </w:r>
            <w:proofErr w:type="spellStart"/>
            <w:r w:rsidRPr="00F95FF5">
              <w:rPr>
                <w:rFonts w:ascii="Century Gothic" w:eastAsia="Circe-Light" w:hAnsi="Century Gothic" w:cs="Calibri"/>
                <w:color w:val="auto"/>
                <w:sz w:val="20"/>
                <w:szCs w:val="20"/>
              </w:rPr>
              <w:t>animaux</w:t>
            </w:r>
            <w:proofErr w:type="spellEnd"/>
            <w:r w:rsidRPr="00F95FF5">
              <w:rPr>
                <w:rFonts w:ascii="Century Gothic" w:eastAsia="Circe-Light" w:hAnsi="Century Gothic" w:cs="Calibri"/>
                <w:color w:val="auto"/>
                <w:sz w:val="20"/>
                <w:szCs w:val="20"/>
              </w:rPr>
              <w:t xml:space="preserve"> domestiques </w:t>
            </w:r>
            <w:proofErr w:type="spellStart"/>
            <w:r w:rsidRPr="00F95FF5">
              <w:rPr>
                <w:rFonts w:ascii="Century Gothic" w:eastAsia="Circe-Light" w:hAnsi="Century Gothic" w:cs="Calibri"/>
                <w:color w:val="auto"/>
                <w:sz w:val="20"/>
                <w:szCs w:val="20"/>
              </w:rPr>
              <w:t>destinés</w:t>
            </w:r>
            <w:proofErr w:type="spellEnd"/>
            <w:r w:rsidRPr="00F95FF5">
              <w:rPr>
                <w:rFonts w:ascii="Century Gothic" w:eastAsia="Circe-Light" w:hAnsi="Century Gothic" w:cs="Calibri"/>
                <w:color w:val="auto"/>
                <w:sz w:val="20"/>
                <w:szCs w:val="20"/>
              </w:rPr>
              <w:t xml:space="preserve"> à des </w:t>
            </w:r>
            <w:proofErr w:type="spellStart"/>
            <w:r w:rsidRPr="00F95FF5">
              <w:rPr>
                <w:rFonts w:ascii="Century Gothic" w:eastAsia="Circe-Light" w:hAnsi="Century Gothic" w:cs="Calibri"/>
                <w:color w:val="auto"/>
                <w:sz w:val="20"/>
                <w:szCs w:val="20"/>
              </w:rPr>
              <w:t>espèces</w:t>
            </w:r>
            <w:proofErr w:type="spellEnd"/>
            <w:r w:rsidRPr="00F95FF5">
              <w:rPr>
                <w:rFonts w:ascii="Century Gothic" w:eastAsia="Circe-Light" w:hAnsi="Century Gothic" w:cs="Calibri"/>
                <w:color w:val="auto"/>
                <w:sz w:val="20"/>
                <w:szCs w:val="20"/>
              </w:rPr>
              <w:t xml:space="preserve"> </w:t>
            </w:r>
            <w:proofErr w:type="spellStart"/>
            <w:r w:rsidRPr="00F95FF5">
              <w:rPr>
                <w:rFonts w:ascii="Century Gothic" w:eastAsia="Circe-Light" w:hAnsi="Century Gothic" w:cs="Calibri"/>
                <w:color w:val="auto"/>
                <w:sz w:val="20"/>
                <w:szCs w:val="20"/>
              </w:rPr>
              <w:t>différentes</w:t>
            </w:r>
            <w:proofErr w:type="spellEnd"/>
            <w:r w:rsidRPr="00F95FF5">
              <w:rPr>
                <w:rFonts w:ascii="Century Gothic" w:eastAsia="Circe-Light" w:hAnsi="Century Gothic" w:cs="Calibri"/>
                <w:color w:val="auto"/>
                <w:sz w:val="20"/>
                <w:szCs w:val="20"/>
              </w:rPr>
              <w:t xml:space="preserve">, le site doit disposer de </w:t>
            </w:r>
            <w:proofErr w:type="spellStart"/>
            <w:r w:rsidRPr="00F95FF5">
              <w:rPr>
                <w:rFonts w:ascii="Century Gothic" w:eastAsia="Circe-Light" w:hAnsi="Century Gothic" w:cs="Calibri"/>
                <w:color w:val="auto"/>
                <w:sz w:val="20"/>
                <w:szCs w:val="20"/>
              </w:rPr>
              <w:t>procédures</w:t>
            </w:r>
            <w:proofErr w:type="spellEnd"/>
            <w:r w:rsidRPr="00F95FF5">
              <w:rPr>
                <w:rFonts w:ascii="Century Gothic" w:eastAsia="Circe-Light" w:hAnsi="Century Gothic" w:cs="Calibri"/>
                <w:color w:val="auto"/>
                <w:sz w:val="20"/>
                <w:szCs w:val="20"/>
              </w:rPr>
              <w:t xml:space="preserve"> </w:t>
            </w:r>
            <w:proofErr w:type="spellStart"/>
            <w:r w:rsidRPr="00F95FF5">
              <w:rPr>
                <w:rFonts w:ascii="Century Gothic" w:eastAsia="Circe-Light" w:hAnsi="Century Gothic" w:cs="Calibri"/>
                <w:color w:val="auto"/>
                <w:sz w:val="20"/>
                <w:szCs w:val="20"/>
              </w:rPr>
              <w:t>spécifiques</w:t>
            </w:r>
            <w:proofErr w:type="spellEnd"/>
            <w:r w:rsidRPr="00F95FF5">
              <w:rPr>
                <w:rFonts w:ascii="Century Gothic" w:eastAsia="Circe-Light" w:hAnsi="Century Gothic" w:cs="Calibri"/>
                <w:color w:val="auto"/>
                <w:sz w:val="20"/>
                <w:szCs w:val="20"/>
              </w:rPr>
              <w:t xml:space="preserve"> pour </w:t>
            </w:r>
            <w:proofErr w:type="spellStart"/>
            <w:r w:rsidRPr="00F95FF5">
              <w:rPr>
                <w:rFonts w:ascii="Century Gothic" w:eastAsia="Circe-Light" w:hAnsi="Century Gothic" w:cs="Calibri"/>
                <w:color w:val="auto"/>
                <w:sz w:val="20"/>
                <w:szCs w:val="20"/>
              </w:rPr>
              <w:t>gérer</w:t>
            </w:r>
            <w:proofErr w:type="spellEnd"/>
            <w:r w:rsidRPr="00F95FF5">
              <w:rPr>
                <w:rFonts w:ascii="Century Gothic" w:eastAsia="Circe-Light" w:hAnsi="Century Gothic" w:cs="Calibri"/>
                <w:color w:val="auto"/>
                <w:sz w:val="20"/>
                <w:szCs w:val="20"/>
              </w:rPr>
              <w:t xml:space="preserve"> les </w:t>
            </w:r>
            <w:proofErr w:type="spellStart"/>
            <w:r w:rsidRPr="00F95FF5">
              <w:rPr>
                <w:rFonts w:ascii="Century Gothic" w:eastAsia="Circe-Light" w:hAnsi="Century Gothic" w:cs="Calibri"/>
                <w:color w:val="auto"/>
                <w:sz w:val="20"/>
                <w:szCs w:val="20"/>
              </w:rPr>
              <w:t>ingrédients</w:t>
            </w:r>
            <w:proofErr w:type="spellEnd"/>
            <w:r w:rsidRPr="00F95FF5">
              <w:rPr>
                <w:rFonts w:ascii="Century Gothic" w:eastAsia="Circe-Light" w:hAnsi="Century Gothic" w:cs="Calibri"/>
                <w:color w:val="auto"/>
                <w:sz w:val="20"/>
                <w:szCs w:val="20"/>
              </w:rPr>
              <w:t xml:space="preserve">, matières premières, </w:t>
            </w:r>
            <w:proofErr w:type="spellStart"/>
            <w:r w:rsidRPr="00F95FF5">
              <w:rPr>
                <w:rFonts w:ascii="Century Gothic" w:eastAsia="Circe-Light" w:hAnsi="Century Gothic" w:cs="Calibri"/>
                <w:color w:val="auto"/>
                <w:sz w:val="20"/>
                <w:szCs w:val="20"/>
              </w:rPr>
              <w:t>produits</w:t>
            </w:r>
            <w:proofErr w:type="spellEnd"/>
            <w:r w:rsidRPr="00F95FF5">
              <w:rPr>
                <w:rFonts w:ascii="Century Gothic" w:eastAsia="Circe-Light" w:hAnsi="Century Gothic" w:cs="Calibri"/>
                <w:color w:val="auto"/>
                <w:sz w:val="20"/>
                <w:szCs w:val="20"/>
              </w:rPr>
              <w:t xml:space="preserve"> </w:t>
            </w:r>
            <w:proofErr w:type="spellStart"/>
            <w:r w:rsidRPr="00F95FF5">
              <w:rPr>
                <w:rFonts w:ascii="Century Gothic" w:eastAsia="Circe-Light" w:hAnsi="Century Gothic" w:cs="Calibri"/>
                <w:color w:val="auto"/>
                <w:sz w:val="20"/>
                <w:szCs w:val="20"/>
              </w:rPr>
              <w:t>ou</w:t>
            </w:r>
            <w:proofErr w:type="spellEnd"/>
            <w:r w:rsidRPr="00F95FF5">
              <w:rPr>
                <w:rFonts w:ascii="Century Gothic" w:eastAsia="Circe-Light" w:hAnsi="Century Gothic" w:cs="Calibri"/>
                <w:color w:val="auto"/>
                <w:sz w:val="20"/>
                <w:szCs w:val="20"/>
              </w:rPr>
              <w:t xml:space="preserve"> </w:t>
            </w:r>
            <w:proofErr w:type="spellStart"/>
            <w:r w:rsidRPr="00F95FF5">
              <w:rPr>
                <w:rFonts w:ascii="Century Gothic" w:eastAsia="Circe-Light" w:hAnsi="Century Gothic" w:cs="Calibri"/>
                <w:color w:val="auto"/>
                <w:sz w:val="20"/>
                <w:szCs w:val="20"/>
              </w:rPr>
              <w:t>produits</w:t>
            </w:r>
            <w:proofErr w:type="spellEnd"/>
            <w:r w:rsidRPr="00F95FF5">
              <w:rPr>
                <w:rFonts w:ascii="Century Gothic" w:eastAsia="Circe-Light" w:hAnsi="Century Gothic" w:cs="Calibri"/>
                <w:color w:val="auto"/>
                <w:sz w:val="20"/>
                <w:szCs w:val="20"/>
              </w:rPr>
              <w:t xml:space="preserve"> </w:t>
            </w:r>
            <w:proofErr w:type="spellStart"/>
            <w:r w:rsidRPr="00F95FF5">
              <w:rPr>
                <w:rFonts w:ascii="Century Gothic" w:eastAsia="Circe-Light" w:hAnsi="Century Gothic" w:cs="Calibri"/>
                <w:color w:val="auto"/>
                <w:sz w:val="20"/>
                <w:szCs w:val="20"/>
              </w:rPr>
              <w:t>recyclés</w:t>
            </w:r>
            <w:proofErr w:type="spellEnd"/>
            <w:r w:rsidRPr="00F95FF5">
              <w:rPr>
                <w:rFonts w:ascii="Century Gothic" w:eastAsia="Circe-Light" w:hAnsi="Century Gothic" w:cs="Calibri"/>
                <w:color w:val="auto"/>
                <w:sz w:val="20"/>
                <w:szCs w:val="20"/>
              </w:rPr>
              <w:t xml:space="preserve"> qui </w:t>
            </w:r>
            <w:proofErr w:type="spellStart"/>
            <w:r w:rsidRPr="00F95FF5">
              <w:rPr>
                <w:rFonts w:ascii="Century Gothic" w:eastAsia="Circe-Light" w:hAnsi="Century Gothic" w:cs="Calibri"/>
                <w:color w:val="auto"/>
                <w:sz w:val="20"/>
                <w:szCs w:val="20"/>
              </w:rPr>
              <w:t>pourraient</w:t>
            </w:r>
            <w:proofErr w:type="spellEnd"/>
            <w:r w:rsidRPr="00F95FF5">
              <w:rPr>
                <w:rFonts w:ascii="Century Gothic" w:eastAsia="Circe-Light" w:hAnsi="Century Gothic" w:cs="Calibri"/>
                <w:color w:val="auto"/>
                <w:sz w:val="20"/>
                <w:szCs w:val="20"/>
              </w:rPr>
              <w:t xml:space="preserve"> </w:t>
            </w:r>
            <w:proofErr w:type="spellStart"/>
            <w:r w:rsidRPr="00F95FF5">
              <w:rPr>
                <w:rFonts w:ascii="Century Gothic" w:eastAsia="Circe-Light" w:hAnsi="Century Gothic" w:cs="Calibri"/>
                <w:color w:val="auto"/>
                <w:sz w:val="20"/>
                <w:szCs w:val="20"/>
              </w:rPr>
              <w:t>être</w:t>
            </w:r>
            <w:proofErr w:type="spellEnd"/>
            <w:r w:rsidRPr="00F95FF5">
              <w:rPr>
                <w:rFonts w:ascii="Century Gothic" w:eastAsia="Circe-Light" w:hAnsi="Century Gothic" w:cs="Calibri"/>
                <w:color w:val="auto"/>
                <w:sz w:val="20"/>
                <w:szCs w:val="20"/>
              </w:rPr>
              <w:t xml:space="preserve"> </w:t>
            </w:r>
            <w:proofErr w:type="spellStart"/>
            <w:r w:rsidRPr="00F95FF5">
              <w:rPr>
                <w:rFonts w:ascii="Century Gothic" w:eastAsia="Circe-Light" w:hAnsi="Century Gothic" w:cs="Calibri"/>
                <w:color w:val="auto"/>
                <w:sz w:val="20"/>
                <w:szCs w:val="20"/>
              </w:rPr>
              <w:t>néfastes</w:t>
            </w:r>
            <w:proofErr w:type="spellEnd"/>
            <w:r w:rsidRPr="00F95FF5">
              <w:rPr>
                <w:rFonts w:ascii="Century Gothic" w:eastAsia="Circe-Light" w:hAnsi="Century Gothic" w:cs="Calibri"/>
                <w:color w:val="auto"/>
                <w:sz w:val="20"/>
                <w:szCs w:val="20"/>
              </w:rPr>
              <w:t xml:space="preserve"> </w:t>
            </w:r>
            <w:proofErr w:type="spellStart"/>
            <w:r w:rsidRPr="00F95FF5">
              <w:rPr>
                <w:rFonts w:ascii="Century Gothic" w:eastAsia="Circe-Light" w:hAnsi="Century Gothic" w:cs="Calibri"/>
                <w:color w:val="auto"/>
                <w:sz w:val="20"/>
                <w:szCs w:val="20"/>
              </w:rPr>
              <w:t>si</w:t>
            </w:r>
            <w:proofErr w:type="spellEnd"/>
            <w:r w:rsidRPr="00F95FF5">
              <w:rPr>
                <w:rFonts w:ascii="Century Gothic" w:eastAsia="Circe-Light" w:hAnsi="Century Gothic" w:cs="Calibri"/>
                <w:color w:val="auto"/>
                <w:sz w:val="20"/>
                <w:szCs w:val="20"/>
              </w:rPr>
              <w:t xml:space="preserve"> </w:t>
            </w:r>
            <w:proofErr w:type="spellStart"/>
            <w:r w:rsidRPr="00F95FF5">
              <w:rPr>
                <w:rFonts w:ascii="Century Gothic" w:eastAsia="Circe-Light" w:hAnsi="Century Gothic" w:cs="Calibri"/>
                <w:color w:val="auto"/>
                <w:sz w:val="20"/>
                <w:szCs w:val="20"/>
              </w:rPr>
              <w:t>donnés</w:t>
            </w:r>
            <w:proofErr w:type="spellEnd"/>
            <w:r w:rsidRPr="00F95FF5">
              <w:rPr>
                <w:rFonts w:ascii="Century Gothic" w:eastAsia="Circe-Light" w:hAnsi="Century Gothic" w:cs="Calibri"/>
                <w:color w:val="auto"/>
                <w:sz w:val="20"/>
                <w:szCs w:val="20"/>
              </w:rPr>
              <w:t xml:space="preserve"> à un </w:t>
            </w:r>
            <w:proofErr w:type="spellStart"/>
            <w:r w:rsidRPr="00F95FF5">
              <w:rPr>
                <w:rFonts w:ascii="Century Gothic" w:eastAsia="Circe-Light" w:hAnsi="Century Gothic" w:cs="Calibri"/>
                <w:color w:val="auto"/>
                <w:sz w:val="20"/>
                <w:szCs w:val="20"/>
              </w:rPr>
              <w:t>mauvais</w:t>
            </w:r>
            <w:proofErr w:type="spellEnd"/>
            <w:r w:rsidRPr="00F95FF5">
              <w:rPr>
                <w:rFonts w:ascii="Century Gothic" w:eastAsia="Circe-Light" w:hAnsi="Century Gothic" w:cs="Calibri"/>
                <w:color w:val="auto"/>
                <w:sz w:val="20"/>
                <w:szCs w:val="20"/>
              </w:rPr>
              <w:t xml:space="preserve"> </w:t>
            </w:r>
            <w:proofErr w:type="spellStart"/>
            <w:r w:rsidRPr="00F95FF5">
              <w:rPr>
                <w:rFonts w:ascii="Century Gothic" w:eastAsia="Circe-Light" w:hAnsi="Century Gothic" w:cs="Calibri"/>
                <w:color w:val="auto"/>
                <w:sz w:val="20"/>
                <w:szCs w:val="20"/>
              </w:rPr>
              <w:t>destinataire</w:t>
            </w:r>
            <w:proofErr w:type="spellEnd"/>
            <w:r w:rsidRPr="00F95FF5">
              <w:rPr>
                <w:rFonts w:ascii="Century Gothic" w:eastAsia="Circe-Light" w:hAnsi="Century Gothic" w:cs="Calibri"/>
                <w:color w:val="auto"/>
                <w:sz w:val="20"/>
                <w:szCs w:val="20"/>
              </w:rPr>
              <w:t>.</w:t>
            </w:r>
          </w:p>
        </w:tc>
        <w:tc>
          <w:tcPr>
            <w:tcW w:w="1221" w:type="dxa"/>
            <w:tcBorders>
              <w:top w:val="single" w:sz="4" w:space="0" w:color="auto"/>
              <w:left w:val="single" w:sz="4" w:space="0" w:color="auto"/>
              <w:bottom w:val="single" w:sz="4" w:space="0" w:color="auto"/>
            </w:tcBorders>
            <w:shd w:val="clear" w:color="auto" w:fill="auto"/>
          </w:tcPr>
          <w:p w14:paraId="0EEB1960" w14:textId="77777777" w:rsidR="00CE6D1B" w:rsidRPr="00842A3D" w:rsidRDefault="00CE6D1B" w:rsidP="00CE6D1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C391F36" w14:textId="77777777" w:rsidR="00CE6D1B" w:rsidRPr="00842A3D" w:rsidRDefault="00CE6D1B" w:rsidP="00CE6D1B">
            <w:pPr>
              <w:pStyle w:val="para"/>
              <w:rPr>
                <w:rFonts w:ascii="Century Gothic" w:hAnsi="Century Gothic" w:cs="Calibri"/>
                <w:b/>
                <w:sz w:val="20"/>
                <w:szCs w:val="20"/>
              </w:rPr>
            </w:pPr>
          </w:p>
        </w:tc>
      </w:tr>
      <w:tr w:rsidR="004C46C6" w:rsidRPr="00842A3D" w14:paraId="119470A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5500640" w14:textId="77777777" w:rsidR="004A0C9E" w:rsidRPr="00842A3D" w:rsidRDefault="004A0C9E" w:rsidP="004A0C9E">
            <w:pPr>
              <w:pStyle w:val="para"/>
              <w:rPr>
                <w:rFonts w:ascii="Century Gothic" w:hAnsi="Century Gothic" w:cs="Calibri"/>
                <w:b/>
                <w:sz w:val="20"/>
                <w:szCs w:val="20"/>
              </w:rPr>
            </w:pPr>
            <w:r w:rsidRPr="00842A3D">
              <w:rPr>
                <w:rFonts w:ascii="Century Gothic" w:hAnsi="Century Gothic" w:cs="Calibri"/>
                <w:b/>
                <w:sz w:val="20"/>
                <w:szCs w:val="20"/>
              </w:rPr>
              <w:t>5.8.3</w:t>
            </w:r>
          </w:p>
        </w:tc>
        <w:tc>
          <w:tcPr>
            <w:tcW w:w="3740" w:type="dxa"/>
            <w:tcBorders>
              <w:top w:val="single" w:sz="4" w:space="0" w:color="auto"/>
              <w:left w:val="single" w:sz="4" w:space="0" w:color="auto"/>
              <w:bottom w:val="single" w:sz="4" w:space="0" w:color="auto"/>
              <w:right w:val="single" w:sz="4" w:space="0" w:color="auto"/>
            </w:tcBorders>
          </w:tcPr>
          <w:p w14:paraId="76AA8DF6" w14:textId="77777777" w:rsidR="007D417F" w:rsidRPr="00E6231C" w:rsidRDefault="007D417F" w:rsidP="007D417F">
            <w:pPr>
              <w:pStyle w:val="TableParagraph"/>
              <w:spacing w:before="149" w:line="194" w:lineRule="auto"/>
              <w:ind w:left="113"/>
              <w:rPr>
                <w:rFonts w:ascii="Century Gothic" w:hAnsi="Century Gothic" w:cs="Calibri"/>
                <w:sz w:val="20"/>
                <w:szCs w:val="20"/>
              </w:rPr>
            </w:pPr>
            <w:proofErr w:type="spellStart"/>
            <w:r w:rsidRPr="00E6231C">
              <w:rPr>
                <w:rFonts w:ascii="Century Gothic" w:hAnsi="Century Gothic" w:cs="Calibri"/>
                <w:sz w:val="20"/>
                <w:szCs w:val="20"/>
              </w:rPr>
              <w:t>Lorsque</w:t>
            </w:r>
            <w:proofErr w:type="spellEnd"/>
            <w:r w:rsidRPr="00E6231C">
              <w:rPr>
                <w:rFonts w:ascii="Century Gothic" w:hAnsi="Century Gothic" w:cs="Calibri"/>
                <w:sz w:val="20"/>
                <w:szCs w:val="20"/>
              </w:rPr>
              <w:t xml:space="preserve"> le site </w:t>
            </w:r>
            <w:proofErr w:type="spellStart"/>
            <w:r w:rsidRPr="00E6231C">
              <w:rPr>
                <w:rFonts w:ascii="Century Gothic" w:hAnsi="Century Gothic" w:cs="Calibri"/>
                <w:sz w:val="20"/>
                <w:szCs w:val="20"/>
              </w:rPr>
              <w:t>fabrique</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traite</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ou</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emballe</w:t>
            </w:r>
            <w:proofErr w:type="spellEnd"/>
            <w:r w:rsidRPr="00E6231C">
              <w:rPr>
                <w:rFonts w:ascii="Century Gothic" w:hAnsi="Century Gothic" w:cs="Calibri"/>
                <w:sz w:val="20"/>
                <w:szCs w:val="20"/>
              </w:rPr>
              <w:t xml:space="preserve"> des aliments pour </w:t>
            </w:r>
            <w:proofErr w:type="spellStart"/>
            <w:r w:rsidRPr="00E6231C">
              <w:rPr>
                <w:rFonts w:ascii="Century Gothic" w:hAnsi="Century Gothic" w:cs="Calibri"/>
                <w:sz w:val="20"/>
                <w:szCs w:val="20"/>
              </w:rPr>
              <w:t>animaux</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ou</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animaux</w:t>
            </w:r>
            <w:proofErr w:type="spellEnd"/>
            <w:r w:rsidRPr="00E6231C">
              <w:rPr>
                <w:rFonts w:ascii="Century Gothic" w:hAnsi="Century Gothic" w:cs="Calibri"/>
                <w:sz w:val="20"/>
                <w:szCs w:val="20"/>
              </w:rPr>
              <w:t xml:space="preserve"> domestiques </w:t>
            </w:r>
            <w:proofErr w:type="spellStart"/>
            <w:r w:rsidRPr="00E6231C">
              <w:rPr>
                <w:rFonts w:ascii="Century Gothic" w:hAnsi="Century Gothic" w:cs="Calibri"/>
                <w:sz w:val="20"/>
                <w:szCs w:val="20"/>
              </w:rPr>
              <w:t>contenant</w:t>
            </w:r>
            <w:proofErr w:type="spellEnd"/>
            <w:r w:rsidRPr="00E6231C">
              <w:rPr>
                <w:rFonts w:ascii="Century Gothic" w:hAnsi="Century Gothic" w:cs="Calibri"/>
                <w:sz w:val="20"/>
                <w:szCs w:val="20"/>
              </w:rPr>
              <w:t xml:space="preserve"> des substances </w:t>
            </w:r>
            <w:proofErr w:type="spellStart"/>
            <w:r w:rsidRPr="00E6231C">
              <w:rPr>
                <w:rFonts w:ascii="Century Gothic" w:hAnsi="Century Gothic" w:cs="Calibri"/>
                <w:sz w:val="20"/>
                <w:szCs w:val="20"/>
              </w:rPr>
              <w:t>médicamenteuses</w:t>
            </w:r>
            <w:proofErr w:type="spellEnd"/>
            <w:r w:rsidRPr="00E6231C">
              <w:rPr>
                <w:rFonts w:ascii="Century Gothic" w:hAnsi="Century Gothic" w:cs="Calibri"/>
                <w:sz w:val="20"/>
                <w:szCs w:val="20"/>
              </w:rPr>
              <w:t xml:space="preserve">, le site doit disposer de </w:t>
            </w:r>
            <w:proofErr w:type="spellStart"/>
            <w:r w:rsidRPr="00E6231C">
              <w:rPr>
                <w:rFonts w:ascii="Century Gothic" w:hAnsi="Century Gothic" w:cs="Calibri"/>
                <w:sz w:val="20"/>
                <w:szCs w:val="20"/>
              </w:rPr>
              <w:t>procédures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spécifiques</w:t>
            </w:r>
            <w:proofErr w:type="spellEnd"/>
            <w:r w:rsidRPr="00E6231C">
              <w:rPr>
                <w:rFonts w:ascii="Century Gothic" w:hAnsi="Century Gothic" w:cs="Calibri"/>
                <w:sz w:val="20"/>
                <w:szCs w:val="20"/>
              </w:rPr>
              <w:t xml:space="preserve"> pour </w:t>
            </w:r>
            <w:proofErr w:type="spellStart"/>
            <w:r w:rsidRPr="00E6231C">
              <w:rPr>
                <w:rFonts w:ascii="Century Gothic" w:hAnsi="Century Gothic" w:cs="Calibri"/>
                <w:sz w:val="20"/>
                <w:szCs w:val="20"/>
              </w:rPr>
              <w:t>gérer</w:t>
            </w:r>
            <w:proofErr w:type="spellEnd"/>
            <w:r w:rsidRPr="00E6231C">
              <w:rPr>
                <w:rFonts w:ascii="Century Gothic" w:hAnsi="Century Gothic" w:cs="Calibri"/>
                <w:sz w:val="20"/>
                <w:szCs w:val="20"/>
              </w:rPr>
              <w:t xml:space="preserve"> les matières premières et </w:t>
            </w:r>
            <w:proofErr w:type="spellStart"/>
            <w:r w:rsidRPr="00E6231C">
              <w:rPr>
                <w:rFonts w:ascii="Century Gothic" w:hAnsi="Century Gothic" w:cs="Calibri"/>
                <w:sz w:val="20"/>
                <w:szCs w:val="20"/>
              </w:rPr>
              <w:t>produits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finis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médicamenteux</w:t>
            </w:r>
            <w:proofErr w:type="spellEnd"/>
            <w:r w:rsidRPr="00E6231C">
              <w:rPr>
                <w:rFonts w:ascii="Century Gothic" w:hAnsi="Century Gothic" w:cs="Calibri"/>
                <w:sz w:val="20"/>
                <w:szCs w:val="20"/>
              </w:rPr>
              <w:t xml:space="preserve">. Au minimum, </w:t>
            </w:r>
            <w:proofErr w:type="spellStart"/>
            <w:r w:rsidRPr="00E6231C">
              <w:rPr>
                <w:rFonts w:ascii="Century Gothic" w:hAnsi="Century Gothic" w:cs="Calibri"/>
                <w:sz w:val="20"/>
                <w:szCs w:val="20"/>
              </w:rPr>
              <w:t>ces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procédures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doivent</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inclure</w:t>
            </w:r>
            <w:proofErr w:type="spellEnd"/>
            <w:r w:rsidRPr="00E6231C">
              <w:rPr>
                <w:rFonts w:ascii="Century Gothic" w:hAnsi="Century Gothic" w:cs="Calibri"/>
                <w:sz w:val="20"/>
                <w:szCs w:val="20"/>
              </w:rPr>
              <w:t xml:space="preserve"> :</w:t>
            </w:r>
          </w:p>
          <w:p w14:paraId="08150065" w14:textId="77777777" w:rsidR="007D417F" w:rsidRPr="00E6231C" w:rsidRDefault="007D417F" w:rsidP="00B149A1">
            <w:pPr>
              <w:pStyle w:val="TableParagraph"/>
              <w:numPr>
                <w:ilvl w:val="0"/>
                <w:numId w:val="85"/>
              </w:numPr>
              <w:tabs>
                <w:tab w:val="left" w:pos="284"/>
              </w:tabs>
              <w:spacing w:before="118" w:line="194" w:lineRule="auto"/>
              <w:ind w:right="730"/>
              <w:rPr>
                <w:rFonts w:ascii="Century Gothic" w:hAnsi="Century Gothic" w:cs="Calibri"/>
                <w:sz w:val="20"/>
                <w:szCs w:val="20"/>
              </w:rPr>
            </w:pPr>
            <w:proofErr w:type="spellStart"/>
            <w:r w:rsidRPr="00E6231C">
              <w:rPr>
                <w:rFonts w:ascii="Century Gothic" w:hAnsi="Century Gothic" w:cs="Calibri"/>
                <w:sz w:val="20"/>
                <w:szCs w:val="20"/>
              </w:rPr>
              <w:t>l’identification</w:t>
            </w:r>
            <w:proofErr w:type="spellEnd"/>
            <w:r w:rsidRPr="00E6231C">
              <w:rPr>
                <w:rFonts w:ascii="Century Gothic" w:hAnsi="Century Gothic" w:cs="Calibri"/>
                <w:sz w:val="20"/>
                <w:szCs w:val="20"/>
              </w:rPr>
              <w:t xml:space="preserve"> des matières </w:t>
            </w:r>
            <w:proofErr w:type="spellStart"/>
            <w:r w:rsidRPr="00E6231C">
              <w:rPr>
                <w:rFonts w:ascii="Century Gothic" w:hAnsi="Century Gothic" w:cs="Calibri"/>
                <w:sz w:val="20"/>
                <w:szCs w:val="20"/>
              </w:rPr>
              <w:t>médicamenteuses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manipulées</w:t>
            </w:r>
            <w:proofErr w:type="spellEnd"/>
            <w:r w:rsidRPr="00E6231C">
              <w:rPr>
                <w:rFonts w:ascii="Century Gothic" w:hAnsi="Century Gothic" w:cs="Calibri"/>
                <w:sz w:val="20"/>
                <w:szCs w:val="20"/>
              </w:rPr>
              <w:t xml:space="preserve"> sur le site. Il </w:t>
            </w:r>
            <w:proofErr w:type="spellStart"/>
            <w:r w:rsidRPr="00E6231C">
              <w:rPr>
                <w:rFonts w:ascii="Century Gothic" w:hAnsi="Century Gothic" w:cs="Calibri"/>
                <w:sz w:val="20"/>
                <w:szCs w:val="20"/>
              </w:rPr>
              <w:t>peut</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s'agir</w:t>
            </w:r>
            <w:proofErr w:type="spellEnd"/>
            <w:r w:rsidRPr="00E6231C">
              <w:rPr>
                <w:rFonts w:ascii="Century Gothic" w:hAnsi="Century Gothic" w:cs="Calibri"/>
                <w:sz w:val="20"/>
                <w:szCs w:val="20"/>
              </w:rPr>
              <w:t xml:space="preserve"> de matières premières, </w:t>
            </w:r>
            <w:proofErr w:type="spellStart"/>
            <w:r w:rsidRPr="00E6231C">
              <w:rPr>
                <w:rFonts w:ascii="Century Gothic" w:hAnsi="Century Gothic" w:cs="Calibri"/>
                <w:sz w:val="20"/>
                <w:szCs w:val="20"/>
              </w:rPr>
              <w:t>d’adjuvants</w:t>
            </w:r>
            <w:proofErr w:type="spellEnd"/>
            <w:r w:rsidRPr="00E6231C">
              <w:rPr>
                <w:rFonts w:ascii="Century Gothic" w:hAnsi="Century Gothic" w:cs="Calibri"/>
                <w:sz w:val="20"/>
                <w:szCs w:val="20"/>
              </w:rPr>
              <w:t xml:space="preserve"> de fabrication, de </w:t>
            </w:r>
            <w:proofErr w:type="spellStart"/>
            <w:r w:rsidRPr="00E6231C">
              <w:rPr>
                <w:rFonts w:ascii="Century Gothic" w:hAnsi="Century Gothic" w:cs="Calibri"/>
                <w:sz w:val="20"/>
                <w:szCs w:val="20"/>
              </w:rPr>
              <w:t>produits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intermédiaires</w:t>
            </w:r>
            <w:proofErr w:type="spellEnd"/>
            <w:r w:rsidRPr="00E6231C">
              <w:rPr>
                <w:rFonts w:ascii="Century Gothic" w:hAnsi="Century Gothic" w:cs="Calibri"/>
                <w:sz w:val="20"/>
                <w:szCs w:val="20"/>
              </w:rPr>
              <w:t xml:space="preserve"> et </w:t>
            </w:r>
            <w:proofErr w:type="spellStart"/>
            <w:r w:rsidRPr="00E6231C">
              <w:rPr>
                <w:rFonts w:ascii="Century Gothic" w:hAnsi="Century Gothic" w:cs="Calibri"/>
                <w:sz w:val="20"/>
                <w:szCs w:val="20"/>
              </w:rPr>
              <w:t>finis</w:t>
            </w:r>
            <w:proofErr w:type="spellEnd"/>
            <w:r w:rsidRPr="00E6231C">
              <w:rPr>
                <w:rFonts w:ascii="Century Gothic" w:hAnsi="Century Gothic" w:cs="Calibri"/>
                <w:sz w:val="20"/>
                <w:szCs w:val="20"/>
              </w:rPr>
              <w:t xml:space="preserve">, de </w:t>
            </w:r>
            <w:proofErr w:type="spellStart"/>
            <w:r w:rsidRPr="00E6231C">
              <w:rPr>
                <w:rFonts w:ascii="Century Gothic" w:hAnsi="Century Gothic" w:cs="Calibri"/>
                <w:sz w:val="20"/>
                <w:szCs w:val="20"/>
              </w:rPr>
              <w:t>produits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recyclés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ou</w:t>
            </w:r>
            <w:proofErr w:type="spellEnd"/>
            <w:r w:rsidRPr="00E6231C">
              <w:rPr>
                <w:rFonts w:ascii="Century Gothic" w:hAnsi="Century Gothic" w:cs="Calibri"/>
                <w:sz w:val="20"/>
                <w:szCs w:val="20"/>
              </w:rPr>
              <w:t xml:space="preserve"> de tout nouveau </w:t>
            </w:r>
            <w:proofErr w:type="spellStart"/>
            <w:r w:rsidRPr="00E6231C">
              <w:rPr>
                <w:rFonts w:ascii="Century Gothic" w:hAnsi="Century Gothic" w:cs="Calibri"/>
                <w:sz w:val="20"/>
                <w:szCs w:val="20"/>
              </w:rPr>
              <w:t>produit</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développé</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ou</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nouvel</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ingrédient</w:t>
            </w:r>
            <w:proofErr w:type="spellEnd"/>
          </w:p>
          <w:p w14:paraId="28BCD711" w14:textId="77777777" w:rsidR="007D417F" w:rsidRPr="00E6231C" w:rsidRDefault="007D417F" w:rsidP="00B149A1">
            <w:pPr>
              <w:pStyle w:val="TableParagraph"/>
              <w:numPr>
                <w:ilvl w:val="0"/>
                <w:numId w:val="85"/>
              </w:numPr>
              <w:tabs>
                <w:tab w:val="left" w:pos="284"/>
              </w:tabs>
              <w:spacing w:before="4" w:line="194" w:lineRule="auto"/>
              <w:ind w:right="109"/>
              <w:rPr>
                <w:rFonts w:ascii="Century Gothic" w:hAnsi="Century Gothic" w:cs="Calibri"/>
                <w:sz w:val="20"/>
                <w:szCs w:val="20"/>
              </w:rPr>
            </w:pPr>
            <w:proofErr w:type="spellStart"/>
            <w:r w:rsidRPr="00E6231C">
              <w:rPr>
                <w:rFonts w:ascii="Century Gothic" w:hAnsi="Century Gothic" w:cs="Calibri"/>
                <w:sz w:val="20"/>
                <w:szCs w:val="20"/>
              </w:rPr>
              <w:t>l'approbation</w:t>
            </w:r>
            <w:proofErr w:type="spellEnd"/>
            <w:r w:rsidRPr="00E6231C">
              <w:rPr>
                <w:rFonts w:ascii="Century Gothic" w:hAnsi="Century Gothic" w:cs="Calibri"/>
                <w:sz w:val="20"/>
                <w:szCs w:val="20"/>
              </w:rPr>
              <w:t xml:space="preserve"> du </w:t>
            </w:r>
            <w:proofErr w:type="spellStart"/>
            <w:r w:rsidRPr="00E6231C">
              <w:rPr>
                <w:rFonts w:ascii="Century Gothic" w:hAnsi="Century Gothic" w:cs="Calibri"/>
                <w:sz w:val="20"/>
                <w:szCs w:val="20"/>
              </w:rPr>
              <w:t>fournisseur</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telle</w:t>
            </w:r>
            <w:proofErr w:type="spellEnd"/>
            <w:r w:rsidRPr="00E6231C">
              <w:rPr>
                <w:rFonts w:ascii="Century Gothic" w:hAnsi="Century Gothic" w:cs="Calibri"/>
                <w:sz w:val="20"/>
                <w:szCs w:val="20"/>
              </w:rPr>
              <w:t xml:space="preserve"> que </w:t>
            </w:r>
            <w:proofErr w:type="spellStart"/>
            <w:r w:rsidRPr="00E6231C">
              <w:rPr>
                <w:rFonts w:ascii="Century Gothic" w:hAnsi="Century Gothic" w:cs="Calibri"/>
                <w:sz w:val="20"/>
                <w:szCs w:val="20"/>
              </w:rPr>
              <w:t>détaillée</w:t>
            </w:r>
            <w:proofErr w:type="spellEnd"/>
            <w:r w:rsidRPr="00E6231C">
              <w:rPr>
                <w:rFonts w:ascii="Century Gothic" w:hAnsi="Century Gothic" w:cs="Calibri"/>
                <w:sz w:val="20"/>
                <w:szCs w:val="20"/>
              </w:rPr>
              <w:t xml:space="preserve"> dans la section 3.5.1 pour </w:t>
            </w:r>
            <w:proofErr w:type="spellStart"/>
            <w:r w:rsidRPr="00E6231C">
              <w:rPr>
                <w:rFonts w:ascii="Century Gothic" w:hAnsi="Century Gothic" w:cs="Calibri"/>
                <w:sz w:val="20"/>
                <w:szCs w:val="20"/>
              </w:rPr>
              <w:t>toutes</w:t>
            </w:r>
            <w:proofErr w:type="spellEnd"/>
            <w:r w:rsidRPr="00E6231C">
              <w:rPr>
                <w:rFonts w:ascii="Century Gothic" w:hAnsi="Century Gothic" w:cs="Calibri"/>
                <w:sz w:val="20"/>
                <w:szCs w:val="20"/>
              </w:rPr>
              <w:t xml:space="preserve"> les matières premières </w:t>
            </w:r>
            <w:proofErr w:type="spellStart"/>
            <w:r w:rsidRPr="00E6231C">
              <w:rPr>
                <w:rFonts w:ascii="Century Gothic" w:hAnsi="Century Gothic" w:cs="Calibri"/>
                <w:sz w:val="20"/>
                <w:szCs w:val="20"/>
              </w:rPr>
              <w:t>médicamenteuses</w:t>
            </w:r>
            <w:proofErr w:type="spellEnd"/>
          </w:p>
          <w:p w14:paraId="6F937FBD" w14:textId="77777777" w:rsidR="007D417F" w:rsidRPr="00E6231C" w:rsidRDefault="007D417F" w:rsidP="00B149A1">
            <w:pPr>
              <w:pStyle w:val="TableParagraph"/>
              <w:numPr>
                <w:ilvl w:val="0"/>
                <w:numId w:val="85"/>
              </w:numPr>
              <w:tabs>
                <w:tab w:val="left" w:pos="284"/>
              </w:tabs>
              <w:spacing w:before="2" w:line="194" w:lineRule="auto"/>
              <w:ind w:right="764"/>
              <w:rPr>
                <w:rFonts w:ascii="Century Gothic" w:hAnsi="Century Gothic" w:cs="Calibri"/>
                <w:sz w:val="20"/>
                <w:szCs w:val="20"/>
              </w:rPr>
            </w:pPr>
            <w:proofErr w:type="spellStart"/>
            <w:r w:rsidRPr="00E6231C">
              <w:rPr>
                <w:rFonts w:ascii="Century Gothic" w:hAnsi="Century Gothic" w:cs="Calibri"/>
                <w:sz w:val="20"/>
                <w:szCs w:val="20"/>
              </w:rPr>
              <w:t>une</w:t>
            </w:r>
            <w:proofErr w:type="spellEnd"/>
            <w:r w:rsidRPr="00E6231C">
              <w:rPr>
                <w:rFonts w:ascii="Century Gothic" w:hAnsi="Century Gothic" w:cs="Calibri"/>
                <w:sz w:val="20"/>
                <w:szCs w:val="20"/>
              </w:rPr>
              <w:t xml:space="preserve"> formation </w:t>
            </w:r>
            <w:proofErr w:type="spellStart"/>
            <w:r w:rsidRPr="00E6231C">
              <w:rPr>
                <w:rFonts w:ascii="Century Gothic" w:hAnsi="Century Gothic" w:cs="Calibri"/>
                <w:sz w:val="20"/>
                <w:szCs w:val="20"/>
              </w:rPr>
              <w:t>spécifique</w:t>
            </w:r>
            <w:proofErr w:type="spellEnd"/>
            <w:r w:rsidRPr="00E6231C">
              <w:rPr>
                <w:rFonts w:ascii="Century Gothic" w:hAnsi="Century Gothic" w:cs="Calibri"/>
                <w:sz w:val="20"/>
                <w:szCs w:val="20"/>
              </w:rPr>
              <w:t xml:space="preserve"> pour </w:t>
            </w:r>
            <w:proofErr w:type="spellStart"/>
            <w:r w:rsidRPr="00E6231C">
              <w:rPr>
                <w:rFonts w:ascii="Century Gothic" w:hAnsi="Century Gothic" w:cs="Calibri"/>
                <w:sz w:val="20"/>
                <w:szCs w:val="20"/>
              </w:rPr>
              <w:t>apprendre</w:t>
            </w:r>
            <w:proofErr w:type="spellEnd"/>
            <w:r w:rsidRPr="00E6231C">
              <w:rPr>
                <w:rFonts w:ascii="Century Gothic" w:hAnsi="Century Gothic" w:cs="Calibri"/>
                <w:sz w:val="20"/>
                <w:szCs w:val="20"/>
              </w:rPr>
              <w:t xml:space="preserve"> au personnel à </w:t>
            </w:r>
            <w:proofErr w:type="spellStart"/>
            <w:r w:rsidRPr="00E6231C">
              <w:rPr>
                <w:rFonts w:ascii="Century Gothic" w:hAnsi="Century Gothic" w:cs="Calibri"/>
                <w:sz w:val="20"/>
                <w:szCs w:val="20"/>
              </w:rPr>
              <w:t>manipuler</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correctement</w:t>
            </w:r>
            <w:proofErr w:type="spellEnd"/>
            <w:r w:rsidRPr="00E6231C">
              <w:rPr>
                <w:rFonts w:ascii="Century Gothic" w:hAnsi="Century Gothic" w:cs="Calibri"/>
                <w:sz w:val="20"/>
                <w:szCs w:val="20"/>
              </w:rPr>
              <w:t xml:space="preserve"> les matières </w:t>
            </w:r>
            <w:proofErr w:type="spellStart"/>
            <w:r w:rsidRPr="00E6231C">
              <w:rPr>
                <w:rFonts w:ascii="Century Gothic" w:hAnsi="Century Gothic" w:cs="Calibri"/>
                <w:sz w:val="20"/>
                <w:szCs w:val="20"/>
              </w:rPr>
              <w:t>médicamenteuses</w:t>
            </w:r>
            <w:proofErr w:type="spellEnd"/>
          </w:p>
          <w:p w14:paraId="08986A54" w14:textId="77777777" w:rsidR="007D417F" w:rsidRPr="00E6231C" w:rsidRDefault="007D417F" w:rsidP="00B149A1">
            <w:pPr>
              <w:pStyle w:val="TableParagraph"/>
              <w:numPr>
                <w:ilvl w:val="0"/>
                <w:numId w:val="85"/>
              </w:numPr>
              <w:tabs>
                <w:tab w:val="left" w:pos="284"/>
              </w:tabs>
              <w:spacing w:before="3" w:line="194" w:lineRule="auto"/>
              <w:ind w:right="368"/>
              <w:rPr>
                <w:rFonts w:ascii="Century Gothic" w:hAnsi="Century Gothic" w:cs="Calibri"/>
                <w:sz w:val="20"/>
                <w:szCs w:val="20"/>
              </w:rPr>
            </w:pPr>
            <w:r w:rsidRPr="00E6231C">
              <w:rPr>
                <w:rFonts w:ascii="Century Gothic" w:hAnsi="Century Gothic" w:cs="Calibri"/>
                <w:sz w:val="20"/>
                <w:szCs w:val="20"/>
              </w:rPr>
              <w:t xml:space="preserve">des </w:t>
            </w:r>
            <w:proofErr w:type="spellStart"/>
            <w:r w:rsidRPr="00E6231C">
              <w:rPr>
                <w:rFonts w:ascii="Century Gothic" w:hAnsi="Century Gothic" w:cs="Calibri"/>
                <w:sz w:val="20"/>
                <w:szCs w:val="20"/>
              </w:rPr>
              <w:t>mécanismes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destinés</w:t>
            </w:r>
            <w:proofErr w:type="spellEnd"/>
            <w:r w:rsidRPr="00E6231C">
              <w:rPr>
                <w:rFonts w:ascii="Century Gothic" w:hAnsi="Century Gothic" w:cs="Calibri"/>
                <w:sz w:val="20"/>
                <w:szCs w:val="20"/>
              </w:rPr>
              <w:t xml:space="preserve"> à </w:t>
            </w:r>
            <w:proofErr w:type="spellStart"/>
            <w:r w:rsidRPr="00E6231C">
              <w:rPr>
                <w:rFonts w:ascii="Century Gothic" w:hAnsi="Century Gothic" w:cs="Calibri"/>
                <w:sz w:val="20"/>
                <w:szCs w:val="20"/>
              </w:rPr>
              <w:t>garantir</w:t>
            </w:r>
            <w:proofErr w:type="spellEnd"/>
            <w:r w:rsidRPr="00E6231C">
              <w:rPr>
                <w:rFonts w:ascii="Century Gothic" w:hAnsi="Century Gothic" w:cs="Calibri"/>
                <w:sz w:val="20"/>
                <w:szCs w:val="20"/>
              </w:rPr>
              <w:t xml:space="preserve"> que les </w:t>
            </w:r>
            <w:proofErr w:type="spellStart"/>
            <w:r w:rsidRPr="00E6231C">
              <w:rPr>
                <w:rFonts w:ascii="Century Gothic" w:hAnsi="Century Gothic" w:cs="Calibri"/>
                <w:sz w:val="20"/>
                <w:szCs w:val="20"/>
              </w:rPr>
              <w:t>produits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finis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contiennent</w:t>
            </w:r>
            <w:proofErr w:type="spellEnd"/>
            <w:r w:rsidRPr="00E6231C">
              <w:rPr>
                <w:rFonts w:ascii="Century Gothic" w:hAnsi="Century Gothic" w:cs="Calibri"/>
                <w:sz w:val="20"/>
                <w:szCs w:val="20"/>
              </w:rPr>
              <w:t xml:space="preserve"> la concentration de substance </w:t>
            </w:r>
            <w:proofErr w:type="spellStart"/>
            <w:r w:rsidRPr="00E6231C">
              <w:rPr>
                <w:rFonts w:ascii="Century Gothic" w:hAnsi="Century Gothic" w:cs="Calibri"/>
                <w:sz w:val="20"/>
                <w:szCs w:val="20"/>
              </w:rPr>
              <w:t>médicinale</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adéquate</w:t>
            </w:r>
            <w:proofErr w:type="spellEnd"/>
          </w:p>
          <w:p w14:paraId="5A33C4F2" w14:textId="77777777" w:rsidR="007D417F" w:rsidRPr="00E6231C" w:rsidRDefault="007D417F" w:rsidP="00B149A1">
            <w:pPr>
              <w:pStyle w:val="TableParagraph"/>
              <w:numPr>
                <w:ilvl w:val="0"/>
                <w:numId w:val="85"/>
              </w:numPr>
              <w:tabs>
                <w:tab w:val="left" w:pos="284"/>
              </w:tabs>
              <w:spacing w:before="2" w:line="194" w:lineRule="auto"/>
              <w:ind w:right="336" w:hanging="171"/>
              <w:rPr>
                <w:rFonts w:ascii="Century Gothic" w:hAnsi="Century Gothic" w:cs="Calibri"/>
                <w:sz w:val="20"/>
                <w:szCs w:val="20"/>
              </w:rPr>
            </w:pPr>
            <w:r w:rsidRPr="00E6231C">
              <w:rPr>
                <w:rFonts w:ascii="Century Gothic" w:hAnsi="Century Gothic" w:cs="Calibri"/>
                <w:sz w:val="20"/>
                <w:szCs w:val="20"/>
              </w:rPr>
              <w:t xml:space="preserve">des </w:t>
            </w:r>
            <w:proofErr w:type="spellStart"/>
            <w:r w:rsidRPr="00E6231C">
              <w:rPr>
                <w:rFonts w:ascii="Century Gothic" w:hAnsi="Century Gothic" w:cs="Calibri"/>
                <w:sz w:val="20"/>
                <w:szCs w:val="20"/>
              </w:rPr>
              <w:t>procédures</w:t>
            </w:r>
            <w:proofErr w:type="spellEnd"/>
            <w:r w:rsidRPr="00E6231C">
              <w:rPr>
                <w:rFonts w:ascii="Century Gothic" w:hAnsi="Century Gothic" w:cs="Calibri"/>
                <w:sz w:val="20"/>
                <w:szCs w:val="20"/>
              </w:rPr>
              <w:t xml:space="preserve"> (c-à-d. des </w:t>
            </w:r>
            <w:proofErr w:type="spellStart"/>
            <w:r w:rsidRPr="00E6231C">
              <w:rPr>
                <w:rFonts w:ascii="Century Gothic" w:hAnsi="Century Gothic" w:cs="Calibri"/>
                <w:sz w:val="20"/>
                <w:szCs w:val="20"/>
              </w:rPr>
              <w:lastRenderedPageBreak/>
              <w:t>procédures</w:t>
            </w:r>
            <w:proofErr w:type="spellEnd"/>
            <w:r w:rsidRPr="00E6231C">
              <w:rPr>
                <w:rFonts w:ascii="Century Gothic" w:hAnsi="Century Gothic" w:cs="Calibri"/>
                <w:sz w:val="20"/>
                <w:szCs w:val="20"/>
              </w:rPr>
              <w:t xml:space="preserve"> de </w:t>
            </w:r>
            <w:proofErr w:type="spellStart"/>
            <w:r w:rsidRPr="00E6231C">
              <w:rPr>
                <w:rFonts w:ascii="Century Gothic" w:hAnsi="Century Gothic" w:cs="Calibri"/>
                <w:sz w:val="20"/>
                <w:szCs w:val="20"/>
              </w:rPr>
              <w:t>nettoyage</w:t>
            </w:r>
            <w:proofErr w:type="spellEnd"/>
            <w:r w:rsidRPr="00E6231C">
              <w:rPr>
                <w:rFonts w:ascii="Century Gothic" w:hAnsi="Century Gothic" w:cs="Calibri"/>
                <w:sz w:val="20"/>
                <w:szCs w:val="20"/>
              </w:rPr>
              <w:t xml:space="preserve">) pour </w:t>
            </w:r>
            <w:proofErr w:type="spellStart"/>
            <w:r w:rsidRPr="00E6231C">
              <w:rPr>
                <w:rFonts w:ascii="Century Gothic" w:hAnsi="Century Gothic" w:cs="Calibri"/>
                <w:sz w:val="20"/>
                <w:szCs w:val="20"/>
              </w:rPr>
              <w:t>empêcher</w:t>
            </w:r>
            <w:proofErr w:type="spellEnd"/>
            <w:r w:rsidRPr="00E6231C">
              <w:rPr>
                <w:rFonts w:ascii="Century Gothic" w:hAnsi="Century Gothic" w:cs="Calibri"/>
                <w:sz w:val="20"/>
                <w:szCs w:val="20"/>
              </w:rPr>
              <w:t xml:space="preserve"> la contamination des aliments pour </w:t>
            </w:r>
            <w:proofErr w:type="spellStart"/>
            <w:r w:rsidRPr="00E6231C">
              <w:rPr>
                <w:rFonts w:ascii="Century Gothic" w:hAnsi="Century Gothic" w:cs="Calibri"/>
                <w:sz w:val="20"/>
                <w:szCs w:val="20"/>
              </w:rPr>
              <w:t>animaux</w:t>
            </w:r>
            <w:proofErr w:type="spellEnd"/>
            <w:r w:rsidRPr="00E6231C">
              <w:rPr>
                <w:rFonts w:ascii="Century Gothic" w:hAnsi="Century Gothic" w:cs="Calibri"/>
                <w:sz w:val="20"/>
                <w:szCs w:val="20"/>
              </w:rPr>
              <w:t xml:space="preserve"> et </w:t>
            </w:r>
            <w:proofErr w:type="spellStart"/>
            <w:r w:rsidRPr="00E6231C">
              <w:rPr>
                <w:rFonts w:ascii="Century Gothic" w:hAnsi="Century Gothic" w:cs="Calibri"/>
                <w:sz w:val="20"/>
                <w:szCs w:val="20"/>
              </w:rPr>
              <w:t>animaux</w:t>
            </w:r>
            <w:proofErr w:type="spellEnd"/>
            <w:r w:rsidRPr="00E6231C">
              <w:rPr>
                <w:rFonts w:ascii="Century Gothic" w:hAnsi="Century Gothic" w:cs="Calibri"/>
                <w:sz w:val="20"/>
                <w:szCs w:val="20"/>
              </w:rPr>
              <w:t xml:space="preserve"> domestiques non </w:t>
            </w:r>
            <w:proofErr w:type="spellStart"/>
            <w:r w:rsidRPr="00E6231C">
              <w:rPr>
                <w:rFonts w:ascii="Century Gothic" w:hAnsi="Century Gothic" w:cs="Calibri"/>
                <w:sz w:val="20"/>
                <w:szCs w:val="20"/>
              </w:rPr>
              <w:t>médicamenteux</w:t>
            </w:r>
            <w:proofErr w:type="spellEnd"/>
            <w:r w:rsidRPr="00E6231C">
              <w:rPr>
                <w:rFonts w:ascii="Century Gothic" w:hAnsi="Century Gothic" w:cs="Calibri"/>
                <w:sz w:val="20"/>
                <w:szCs w:val="20"/>
              </w:rPr>
              <w:t xml:space="preserve"> par des matières </w:t>
            </w:r>
            <w:proofErr w:type="spellStart"/>
            <w:r w:rsidRPr="00E6231C">
              <w:rPr>
                <w:rFonts w:ascii="Century Gothic" w:hAnsi="Century Gothic" w:cs="Calibri"/>
                <w:sz w:val="20"/>
                <w:szCs w:val="20"/>
              </w:rPr>
              <w:t>contenant</w:t>
            </w:r>
            <w:proofErr w:type="spellEnd"/>
            <w:r w:rsidRPr="00E6231C">
              <w:rPr>
                <w:rFonts w:ascii="Century Gothic" w:hAnsi="Century Gothic" w:cs="Calibri"/>
                <w:sz w:val="20"/>
                <w:szCs w:val="20"/>
              </w:rPr>
              <w:t xml:space="preserve"> des substances </w:t>
            </w:r>
            <w:proofErr w:type="spellStart"/>
            <w:r w:rsidRPr="00E6231C">
              <w:rPr>
                <w:rFonts w:ascii="Century Gothic" w:hAnsi="Century Gothic" w:cs="Calibri"/>
                <w:sz w:val="20"/>
                <w:szCs w:val="20"/>
              </w:rPr>
              <w:t>médicinales</w:t>
            </w:r>
            <w:proofErr w:type="spellEnd"/>
          </w:p>
          <w:p w14:paraId="29BD0E3B" w14:textId="77777777" w:rsidR="007D417F" w:rsidRPr="00E6231C" w:rsidRDefault="007D417F" w:rsidP="00B149A1">
            <w:pPr>
              <w:pStyle w:val="TableParagraph"/>
              <w:numPr>
                <w:ilvl w:val="0"/>
                <w:numId w:val="85"/>
              </w:numPr>
              <w:tabs>
                <w:tab w:val="left" w:pos="284"/>
              </w:tabs>
              <w:spacing w:before="4" w:line="194" w:lineRule="auto"/>
              <w:ind w:right="306"/>
              <w:rPr>
                <w:rFonts w:ascii="Century Gothic" w:hAnsi="Century Gothic" w:cs="Calibri"/>
                <w:sz w:val="20"/>
                <w:szCs w:val="20"/>
              </w:rPr>
            </w:pPr>
            <w:r w:rsidRPr="00E6231C">
              <w:rPr>
                <w:rFonts w:ascii="Century Gothic" w:hAnsi="Century Gothic" w:cs="Calibri"/>
                <w:sz w:val="20"/>
                <w:szCs w:val="20"/>
              </w:rPr>
              <w:t xml:space="preserve">des </w:t>
            </w:r>
            <w:proofErr w:type="spellStart"/>
            <w:r w:rsidRPr="00E6231C">
              <w:rPr>
                <w:rFonts w:ascii="Century Gothic" w:hAnsi="Century Gothic" w:cs="Calibri"/>
                <w:sz w:val="20"/>
                <w:szCs w:val="20"/>
              </w:rPr>
              <w:t>procédures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spécifiques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garantissant</w:t>
            </w:r>
            <w:proofErr w:type="spellEnd"/>
            <w:r w:rsidRPr="00E6231C">
              <w:rPr>
                <w:rFonts w:ascii="Century Gothic" w:hAnsi="Century Gothic" w:cs="Calibri"/>
                <w:sz w:val="20"/>
                <w:szCs w:val="20"/>
              </w:rPr>
              <w:t xml:space="preserve"> que les aliments </w:t>
            </w:r>
            <w:proofErr w:type="spellStart"/>
            <w:r w:rsidRPr="00E6231C">
              <w:rPr>
                <w:rFonts w:ascii="Century Gothic" w:hAnsi="Century Gothic" w:cs="Calibri"/>
                <w:sz w:val="20"/>
                <w:szCs w:val="20"/>
              </w:rPr>
              <w:t>médicamenteux</w:t>
            </w:r>
            <w:proofErr w:type="spellEnd"/>
            <w:r w:rsidRPr="00E6231C">
              <w:rPr>
                <w:rFonts w:ascii="Century Gothic" w:hAnsi="Century Gothic" w:cs="Calibri"/>
                <w:sz w:val="20"/>
                <w:szCs w:val="20"/>
              </w:rPr>
              <w:t xml:space="preserve"> pour </w:t>
            </w:r>
            <w:proofErr w:type="spellStart"/>
            <w:r w:rsidRPr="00E6231C">
              <w:rPr>
                <w:rFonts w:ascii="Century Gothic" w:hAnsi="Century Gothic" w:cs="Calibri"/>
                <w:sz w:val="20"/>
                <w:szCs w:val="20"/>
              </w:rPr>
              <w:t>animaux</w:t>
            </w:r>
            <w:proofErr w:type="spellEnd"/>
            <w:r w:rsidRPr="00E6231C">
              <w:rPr>
                <w:rFonts w:ascii="Century Gothic" w:hAnsi="Century Gothic" w:cs="Calibri"/>
                <w:sz w:val="20"/>
                <w:szCs w:val="20"/>
              </w:rPr>
              <w:t xml:space="preserve"> et </w:t>
            </w:r>
            <w:proofErr w:type="spellStart"/>
            <w:r w:rsidRPr="00E6231C">
              <w:rPr>
                <w:rFonts w:ascii="Century Gothic" w:hAnsi="Century Gothic" w:cs="Calibri"/>
                <w:sz w:val="20"/>
                <w:szCs w:val="20"/>
              </w:rPr>
              <w:t>animaux</w:t>
            </w:r>
            <w:proofErr w:type="spellEnd"/>
            <w:r w:rsidRPr="00E6231C">
              <w:rPr>
                <w:rFonts w:ascii="Century Gothic" w:hAnsi="Century Gothic" w:cs="Calibri"/>
                <w:sz w:val="20"/>
                <w:szCs w:val="20"/>
              </w:rPr>
              <w:t xml:space="preserve"> domestiques </w:t>
            </w:r>
            <w:proofErr w:type="spellStart"/>
            <w:r w:rsidRPr="00E6231C">
              <w:rPr>
                <w:rFonts w:ascii="Century Gothic" w:hAnsi="Century Gothic" w:cs="Calibri"/>
                <w:sz w:val="20"/>
                <w:szCs w:val="20"/>
              </w:rPr>
              <w:t>sont</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étiquetés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correctement</w:t>
            </w:r>
            <w:proofErr w:type="spellEnd"/>
          </w:p>
          <w:p w14:paraId="645C7E22" w14:textId="79897792" w:rsidR="004A0C9E" w:rsidRPr="00E6231C" w:rsidRDefault="007D417F" w:rsidP="00B149A1">
            <w:pPr>
              <w:pStyle w:val="TableParagraph"/>
              <w:numPr>
                <w:ilvl w:val="0"/>
                <w:numId w:val="85"/>
              </w:numPr>
              <w:tabs>
                <w:tab w:val="left" w:pos="284"/>
              </w:tabs>
              <w:spacing w:before="4" w:line="194" w:lineRule="auto"/>
              <w:ind w:right="306"/>
              <w:rPr>
                <w:rFonts w:ascii="Century Gothic" w:hAnsi="Century Gothic" w:cs="Calibri"/>
                <w:sz w:val="20"/>
                <w:szCs w:val="20"/>
              </w:rPr>
            </w:pPr>
            <w:r w:rsidRPr="00E6231C">
              <w:rPr>
                <w:rFonts w:ascii="Century Gothic" w:hAnsi="Century Gothic" w:cs="Calibri"/>
                <w:sz w:val="20"/>
                <w:szCs w:val="20"/>
              </w:rPr>
              <w:t xml:space="preserve">des </w:t>
            </w:r>
            <w:proofErr w:type="spellStart"/>
            <w:r w:rsidRPr="00E6231C">
              <w:rPr>
                <w:rFonts w:ascii="Century Gothic" w:hAnsi="Century Gothic" w:cs="Calibri"/>
                <w:sz w:val="20"/>
                <w:szCs w:val="20"/>
              </w:rPr>
              <w:t>mécanismes</w:t>
            </w:r>
            <w:proofErr w:type="spellEnd"/>
            <w:r w:rsidRPr="00E6231C">
              <w:rPr>
                <w:rFonts w:ascii="Century Gothic" w:hAnsi="Century Gothic" w:cs="Calibri"/>
                <w:sz w:val="20"/>
                <w:szCs w:val="20"/>
              </w:rPr>
              <w:t xml:space="preserve"> de </w:t>
            </w:r>
            <w:proofErr w:type="spellStart"/>
            <w:r w:rsidRPr="00E6231C">
              <w:rPr>
                <w:rFonts w:ascii="Century Gothic" w:hAnsi="Century Gothic" w:cs="Calibri"/>
                <w:sz w:val="20"/>
                <w:szCs w:val="20"/>
              </w:rPr>
              <w:t>traitement</w:t>
            </w:r>
            <w:proofErr w:type="spellEnd"/>
            <w:r w:rsidRPr="00E6231C">
              <w:rPr>
                <w:rFonts w:ascii="Century Gothic" w:hAnsi="Century Gothic" w:cs="Calibri"/>
                <w:sz w:val="20"/>
                <w:szCs w:val="20"/>
              </w:rPr>
              <w:t xml:space="preserve"> des </w:t>
            </w:r>
            <w:proofErr w:type="spellStart"/>
            <w:r w:rsidRPr="00E6231C">
              <w:rPr>
                <w:rFonts w:ascii="Century Gothic" w:hAnsi="Century Gothic" w:cs="Calibri"/>
                <w:sz w:val="20"/>
                <w:szCs w:val="20"/>
              </w:rPr>
              <w:t>déchets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voir</w:t>
            </w:r>
            <w:proofErr w:type="spellEnd"/>
            <w:r w:rsidRPr="00E6231C">
              <w:rPr>
                <w:rFonts w:ascii="Century Gothic" w:hAnsi="Century Gothic" w:cs="Calibri"/>
                <w:sz w:val="20"/>
                <w:szCs w:val="20"/>
              </w:rPr>
              <w:t xml:space="preserve"> section 4.12) </w:t>
            </w:r>
            <w:proofErr w:type="spellStart"/>
            <w:r w:rsidRPr="00E6231C">
              <w:rPr>
                <w:rFonts w:ascii="Century Gothic" w:hAnsi="Century Gothic" w:cs="Calibri"/>
                <w:sz w:val="20"/>
                <w:szCs w:val="20"/>
              </w:rPr>
              <w:t>assurant</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l'élimination</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sûre</w:t>
            </w:r>
            <w:proofErr w:type="spellEnd"/>
            <w:r w:rsidRPr="00E6231C">
              <w:rPr>
                <w:rFonts w:ascii="Century Gothic" w:hAnsi="Century Gothic" w:cs="Calibri"/>
                <w:sz w:val="20"/>
                <w:szCs w:val="20"/>
              </w:rPr>
              <w:t xml:space="preserve"> et </w:t>
            </w:r>
            <w:proofErr w:type="spellStart"/>
            <w:r w:rsidRPr="00E6231C">
              <w:rPr>
                <w:rFonts w:ascii="Century Gothic" w:hAnsi="Century Gothic" w:cs="Calibri"/>
                <w:sz w:val="20"/>
                <w:szCs w:val="20"/>
              </w:rPr>
              <w:t>légale</w:t>
            </w:r>
            <w:proofErr w:type="spellEnd"/>
            <w:r w:rsidRPr="00E6231C">
              <w:rPr>
                <w:rFonts w:ascii="Century Gothic" w:hAnsi="Century Gothic" w:cs="Calibri"/>
                <w:sz w:val="20"/>
                <w:szCs w:val="20"/>
              </w:rPr>
              <w:t xml:space="preserve"> des matières premières et </w:t>
            </w:r>
            <w:proofErr w:type="spellStart"/>
            <w:r w:rsidRPr="00E6231C">
              <w:rPr>
                <w:rFonts w:ascii="Century Gothic" w:hAnsi="Century Gothic" w:cs="Calibri"/>
                <w:sz w:val="20"/>
                <w:szCs w:val="20"/>
              </w:rPr>
              <w:t>produits</w:t>
            </w:r>
            <w:proofErr w:type="spellEnd"/>
            <w:r w:rsidRPr="00E6231C">
              <w:rPr>
                <w:rFonts w:ascii="Century Gothic" w:hAnsi="Century Gothic" w:cs="Calibri"/>
                <w:sz w:val="20"/>
                <w:szCs w:val="20"/>
              </w:rPr>
              <w:t xml:space="preserve"> </w:t>
            </w:r>
            <w:proofErr w:type="spellStart"/>
            <w:r w:rsidRPr="00E6231C">
              <w:rPr>
                <w:rFonts w:ascii="Century Gothic" w:hAnsi="Century Gothic" w:cs="Calibri"/>
                <w:sz w:val="20"/>
                <w:szCs w:val="20"/>
              </w:rPr>
              <w:t>médicamenteux</w:t>
            </w:r>
            <w:proofErr w:type="spellEnd"/>
            <w:r w:rsidRPr="00E6231C">
              <w:rPr>
                <w:rFonts w:ascii="Century Gothic" w:hAnsi="Century Gothic" w:cs="Calibri"/>
                <w:sz w:val="20"/>
                <w:szCs w:val="20"/>
              </w:rPr>
              <w:t>.</w:t>
            </w:r>
          </w:p>
        </w:tc>
        <w:tc>
          <w:tcPr>
            <w:tcW w:w="1221" w:type="dxa"/>
            <w:tcBorders>
              <w:top w:val="single" w:sz="4" w:space="0" w:color="auto"/>
              <w:left w:val="single" w:sz="4" w:space="0" w:color="auto"/>
              <w:bottom w:val="single" w:sz="4" w:space="0" w:color="auto"/>
            </w:tcBorders>
            <w:shd w:val="clear" w:color="auto" w:fill="auto"/>
          </w:tcPr>
          <w:p w14:paraId="4B5FDCFB" w14:textId="77777777" w:rsidR="004A0C9E" w:rsidRPr="00842A3D" w:rsidRDefault="004A0C9E" w:rsidP="004A0C9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7AD61F9" w14:textId="77777777" w:rsidR="004A0C9E" w:rsidRPr="00842A3D" w:rsidRDefault="004A0C9E" w:rsidP="004A0C9E">
            <w:pPr>
              <w:pStyle w:val="para"/>
              <w:rPr>
                <w:rFonts w:ascii="Century Gothic" w:hAnsi="Century Gothic" w:cs="Calibri"/>
                <w:b/>
                <w:sz w:val="20"/>
                <w:szCs w:val="20"/>
              </w:rPr>
            </w:pPr>
          </w:p>
        </w:tc>
      </w:tr>
      <w:tr w:rsidR="004C46C6" w:rsidRPr="00842A3D" w14:paraId="259F10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F6D7E4" w14:textId="72001802" w:rsidR="003C56FE" w:rsidRPr="00842A3D" w:rsidRDefault="003C56FE" w:rsidP="003C56FE">
            <w:pPr>
              <w:pStyle w:val="para"/>
              <w:rPr>
                <w:rFonts w:ascii="Century Gothic" w:hAnsi="Century Gothic" w:cs="Calibri"/>
                <w:b/>
                <w:sz w:val="20"/>
                <w:szCs w:val="20"/>
              </w:rPr>
            </w:pPr>
            <w:r w:rsidRPr="00842A3D">
              <w:rPr>
                <w:rFonts w:ascii="Century Gothic" w:hAnsi="Century Gothic" w:cs="Calibri"/>
                <w:b/>
                <w:sz w:val="20"/>
                <w:szCs w:val="20"/>
              </w:rPr>
              <w:t>5.8.4</w:t>
            </w:r>
          </w:p>
        </w:tc>
        <w:tc>
          <w:tcPr>
            <w:tcW w:w="3740" w:type="dxa"/>
            <w:tcBorders>
              <w:top w:val="single" w:sz="4" w:space="0" w:color="auto"/>
              <w:left w:val="single" w:sz="4" w:space="0" w:color="auto"/>
              <w:bottom w:val="single" w:sz="4" w:space="0" w:color="auto"/>
              <w:right w:val="single" w:sz="4" w:space="0" w:color="auto"/>
            </w:tcBorders>
          </w:tcPr>
          <w:p w14:paraId="2CC4FBB4" w14:textId="2593493E" w:rsidR="003C56FE" w:rsidRPr="003F6543" w:rsidRDefault="003F6543" w:rsidP="003C56FE">
            <w:pPr>
              <w:pStyle w:val="para"/>
              <w:rPr>
                <w:rFonts w:ascii="Century Gothic" w:eastAsia="Circe-Light" w:hAnsi="Century Gothic" w:cs="Calibri"/>
                <w:color w:val="auto"/>
                <w:sz w:val="20"/>
                <w:szCs w:val="20"/>
              </w:rPr>
            </w:pPr>
            <w:r w:rsidRPr="003F6543">
              <w:rPr>
                <w:rFonts w:ascii="Century Gothic" w:eastAsia="Circe-Light" w:hAnsi="Century Gothic" w:cs="Calibri"/>
                <w:color w:val="auto"/>
                <w:sz w:val="20"/>
                <w:szCs w:val="20"/>
              </w:rPr>
              <w:t xml:space="preserve">Les </w:t>
            </w:r>
            <w:proofErr w:type="spellStart"/>
            <w:r w:rsidRPr="003F6543">
              <w:rPr>
                <w:rFonts w:ascii="Century Gothic" w:eastAsia="Circe-Light" w:hAnsi="Century Gothic" w:cs="Calibri"/>
                <w:color w:val="auto"/>
                <w:sz w:val="20"/>
                <w:szCs w:val="20"/>
              </w:rPr>
              <w:t>procédures</w:t>
            </w:r>
            <w:proofErr w:type="spellEnd"/>
            <w:r w:rsidRPr="003F6543">
              <w:rPr>
                <w:rFonts w:ascii="Century Gothic" w:eastAsia="Circe-Light" w:hAnsi="Century Gothic" w:cs="Calibri"/>
                <w:color w:val="auto"/>
                <w:sz w:val="20"/>
                <w:szCs w:val="20"/>
              </w:rPr>
              <w:t xml:space="preserve"> du site </w:t>
            </w:r>
            <w:proofErr w:type="spellStart"/>
            <w:r w:rsidRPr="003F6543">
              <w:rPr>
                <w:rFonts w:ascii="Century Gothic" w:eastAsia="Circe-Light" w:hAnsi="Century Gothic" w:cs="Calibri"/>
                <w:color w:val="auto"/>
                <w:sz w:val="20"/>
                <w:szCs w:val="20"/>
              </w:rPr>
              <w:t>doivent</w:t>
            </w:r>
            <w:proofErr w:type="spellEnd"/>
            <w:r w:rsidRPr="003F6543">
              <w:rPr>
                <w:rFonts w:ascii="Century Gothic" w:eastAsia="Circe-Light" w:hAnsi="Century Gothic" w:cs="Calibri"/>
                <w:color w:val="auto"/>
                <w:sz w:val="20"/>
                <w:szCs w:val="20"/>
              </w:rPr>
              <w:t xml:space="preserve"> </w:t>
            </w:r>
            <w:proofErr w:type="spellStart"/>
            <w:r w:rsidRPr="003F6543">
              <w:rPr>
                <w:rFonts w:ascii="Century Gothic" w:eastAsia="Circe-Light" w:hAnsi="Century Gothic" w:cs="Calibri"/>
                <w:color w:val="auto"/>
                <w:sz w:val="20"/>
                <w:szCs w:val="20"/>
              </w:rPr>
              <w:t>être</w:t>
            </w:r>
            <w:proofErr w:type="spellEnd"/>
            <w:r w:rsidRPr="003F6543">
              <w:rPr>
                <w:rFonts w:ascii="Century Gothic" w:eastAsia="Circe-Light" w:hAnsi="Century Gothic" w:cs="Calibri"/>
                <w:color w:val="auto"/>
                <w:sz w:val="20"/>
                <w:szCs w:val="20"/>
              </w:rPr>
              <w:t xml:space="preserve"> </w:t>
            </w:r>
            <w:proofErr w:type="spellStart"/>
            <w:r w:rsidRPr="003F6543">
              <w:rPr>
                <w:rFonts w:ascii="Century Gothic" w:eastAsia="Circe-Light" w:hAnsi="Century Gothic" w:cs="Calibri"/>
                <w:color w:val="auto"/>
                <w:sz w:val="20"/>
                <w:szCs w:val="20"/>
              </w:rPr>
              <w:t>conçues</w:t>
            </w:r>
            <w:proofErr w:type="spellEnd"/>
            <w:r w:rsidRPr="003F6543">
              <w:rPr>
                <w:rFonts w:ascii="Century Gothic" w:eastAsia="Circe-Light" w:hAnsi="Century Gothic" w:cs="Calibri"/>
                <w:color w:val="auto"/>
                <w:sz w:val="20"/>
                <w:szCs w:val="20"/>
              </w:rPr>
              <w:t xml:space="preserve"> et mises </w:t>
            </w:r>
            <w:proofErr w:type="spellStart"/>
            <w:r w:rsidRPr="003F6543">
              <w:rPr>
                <w:rFonts w:ascii="Century Gothic" w:eastAsia="Circe-Light" w:hAnsi="Century Gothic" w:cs="Calibri"/>
                <w:color w:val="auto"/>
                <w:sz w:val="20"/>
                <w:szCs w:val="20"/>
              </w:rPr>
              <w:t>en</w:t>
            </w:r>
            <w:proofErr w:type="spellEnd"/>
            <w:r w:rsidRPr="003F6543">
              <w:rPr>
                <w:rFonts w:ascii="Century Gothic" w:eastAsia="Circe-Light" w:hAnsi="Century Gothic" w:cs="Calibri"/>
                <w:color w:val="auto"/>
                <w:sz w:val="20"/>
                <w:szCs w:val="20"/>
              </w:rPr>
              <w:t xml:space="preserve"> </w:t>
            </w:r>
            <w:proofErr w:type="spellStart"/>
            <w:r w:rsidRPr="003F6543">
              <w:rPr>
                <w:rFonts w:ascii="Century Gothic" w:eastAsia="Circe-Light" w:hAnsi="Century Gothic" w:cs="Calibri"/>
                <w:color w:val="auto"/>
                <w:sz w:val="20"/>
                <w:szCs w:val="20"/>
              </w:rPr>
              <w:t>œuvre</w:t>
            </w:r>
            <w:proofErr w:type="spellEnd"/>
            <w:r w:rsidRPr="003F6543">
              <w:rPr>
                <w:rFonts w:ascii="Century Gothic" w:eastAsia="Circe-Light" w:hAnsi="Century Gothic" w:cs="Calibri"/>
                <w:color w:val="auto"/>
                <w:sz w:val="20"/>
                <w:szCs w:val="20"/>
              </w:rPr>
              <w:t xml:space="preserve"> pour </w:t>
            </w:r>
            <w:proofErr w:type="spellStart"/>
            <w:r w:rsidRPr="003F6543">
              <w:rPr>
                <w:rFonts w:ascii="Century Gothic" w:eastAsia="Circe-Light" w:hAnsi="Century Gothic" w:cs="Calibri"/>
                <w:color w:val="auto"/>
                <w:sz w:val="20"/>
                <w:szCs w:val="20"/>
              </w:rPr>
              <w:t>satisfaire</w:t>
            </w:r>
            <w:proofErr w:type="spellEnd"/>
            <w:r w:rsidRPr="003F6543">
              <w:rPr>
                <w:rFonts w:ascii="Century Gothic" w:eastAsia="Circe-Light" w:hAnsi="Century Gothic" w:cs="Calibri"/>
                <w:color w:val="auto"/>
                <w:sz w:val="20"/>
                <w:szCs w:val="20"/>
              </w:rPr>
              <w:t xml:space="preserve"> à la </w:t>
            </w:r>
            <w:proofErr w:type="spellStart"/>
            <w:r w:rsidRPr="003F6543">
              <w:rPr>
                <w:rFonts w:ascii="Century Gothic" w:eastAsia="Circe-Light" w:hAnsi="Century Gothic" w:cs="Calibri"/>
                <w:color w:val="auto"/>
                <w:sz w:val="20"/>
                <w:szCs w:val="20"/>
              </w:rPr>
              <w:t>législation</w:t>
            </w:r>
            <w:proofErr w:type="spellEnd"/>
            <w:r w:rsidRPr="003F6543">
              <w:rPr>
                <w:rFonts w:ascii="Century Gothic" w:eastAsia="Circe-Light" w:hAnsi="Century Gothic" w:cs="Calibri"/>
                <w:color w:val="auto"/>
                <w:sz w:val="20"/>
                <w:szCs w:val="20"/>
              </w:rPr>
              <w:t xml:space="preserve"> </w:t>
            </w:r>
            <w:proofErr w:type="spellStart"/>
            <w:r w:rsidRPr="003F6543">
              <w:rPr>
                <w:rFonts w:ascii="Century Gothic" w:eastAsia="Circe-Light" w:hAnsi="Century Gothic" w:cs="Calibri"/>
                <w:color w:val="auto"/>
                <w:sz w:val="20"/>
                <w:szCs w:val="20"/>
              </w:rPr>
              <w:t>pertinente</w:t>
            </w:r>
            <w:proofErr w:type="spellEnd"/>
            <w:r w:rsidRPr="003F6543">
              <w:rPr>
                <w:rFonts w:ascii="Century Gothic" w:eastAsia="Circe-Light" w:hAnsi="Century Gothic" w:cs="Calibri"/>
                <w:color w:val="auto"/>
                <w:sz w:val="20"/>
                <w:szCs w:val="20"/>
              </w:rPr>
              <w:t xml:space="preserve"> </w:t>
            </w:r>
            <w:proofErr w:type="spellStart"/>
            <w:r w:rsidRPr="003F6543">
              <w:rPr>
                <w:rFonts w:ascii="Century Gothic" w:eastAsia="Circe-Light" w:hAnsi="Century Gothic" w:cs="Calibri"/>
                <w:color w:val="auto"/>
                <w:sz w:val="20"/>
                <w:szCs w:val="20"/>
              </w:rPr>
              <w:t>en</w:t>
            </w:r>
            <w:proofErr w:type="spellEnd"/>
            <w:r w:rsidRPr="003F6543">
              <w:rPr>
                <w:rFonts w:ascii="Century Gothic" w:eastAsia="Circe-Light" w:hAnsi="Century Gothic" w:cs="Calibri"/>
                <w:color w:val="auto"/>
                <w:sz w:val="20"/>
                <w:szCs w:val="20"/>
              </w:rPr>
              <w:t xml:space="preserve"> matière de </w:t>
            </w:r>
            <w:proofErr w:type="spellStart"/>
            <w:r w:rsidRPr="003F6543">
              <w:rPr>
                <w:rFonts w:ascii="Century Gothic" w:eastAsia="Circe-Light" w:hAnsi="Century Gothic" w:cs="Calibri"/>
                <w:color w:val="auto"/>
                <w:sz w:val="20"/>
                <w:szCs w:val="20"/>
              </w:rPr>
              <w:t>sécurité</w:t>
            </w:r>
            <w:proofErr w:type="spellEnd"/>
            <w:r w:rsidRPr="003F6543">
              <w:rPr>
                <w:rFonts w:ascii="Century Gothic" w:eastAsia="Circe-Light" w:hAnsi="Century Gothic" w:cs="Calibri"/>
                <w:color w:val="auto"/>
                <w:sz w:val="20"/>
                <w:szCs w:val="20"/>
              </w:rPr>
              <w:t xml:space="preserve"> des aliments pour </w:t>
            </w:r>
            <w:proofErr w:type="spellStart"/>
            <w:r w:rsidRPr="003F6543">
              <w:rPr>
                <w:rFonts w:ascii="Century Gothic" w:eastAsia="Circe-Light" w:hAnsi="Century Gothic" w:cs="Calibri"/>
                <w:color w:val="auto"/>
                <w:sz w:val="20"/>
                <w:szCs w:val="20"/>
              </w:rPr>
              <w:t>animaux</w:t>
            </w:r>
            <w:proofErr w:type="spellEnd"/>
            <w:r w:rsidRPr="003F6543">
              <w:rPr>
                <w:rFonts w:ascii="Century Gothic" w:eastAsia="Circe-Light" w:hAnsi="Century Gothic" w:cs="Calibri"/>
                <w:color w:val="auto"/>
                <w:sz w:val="20"/>
                <w:szCs w:val="20"/>
              </w:rPr>
              <w:t xml:space="preserve"> et </w:t>
            </w:r>
            <w:proofErr w:type="spellStart"/>
            <w:r w:rsidRPr="003F6543">
              <w:rPr>
                <w:rFonts w:ascii="Century Gothic" w:eastAsia="Circe-Light" w:hAnsi="Century Gothic" w:cs="Calibri"/>
                <w:color w:val="auto"/>
                <w:sz w:val="20"/>
                <w:szCs w:val="20"/>
              </w:rPr>
              <w:t>animaux</w:t>
            </w:r>
            <w:proofErr w:type="spellEnd"/>
            <w:r w:rsidRPr="003F6543">
              <w:rPr>
                <w:rFonts w:ascii="Century Gothic" w:eastAsia="Circe-Light" w:hAnsi="Century Gothic" w:cs="Calibri"/>
                <w:color w:val="auto"/>
                <w:sz w:val="20"/>
                <w:szCs w:val="20"/>
              </w:rPr>
              <w:t xml:space="preserve"> domestiques (tant dans le pays de production que dans le pays de vente).</w:t>
            </w:r>
          </w:p>
        </w:tc>
        <w:tc>
          <w:tcPr>
            <w:tcW w:w="1221" w:type="dxa"/>
            <w:tcBorders>
              <w:top w:val="single" w:sz="4" w:space="0" w:color="auto"/>
              <w:left w:val="single" w:sz="4" w:space="0" w:color="auto"/>
              <w:bottom w:val="single" w:sz="4" w:space="0" w:color="auto"/>
            </w:tcBorders>
            <w:shd w:val="clear" w:color="auto" w:fill="auto"/>
          </w:tcPr>
          <w:p w14:paraId="1BF8F2DF" w14:textId="77777777" w:rsidR="003C56FE" w:rsidRPr="00842A3D" w:rsidRDefault="003C56FE" w:rsidP="003C56F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88A1D9E" w14:textId="77777777" w:rsidR="003C56FE" w:rsidRPr="00842A3D" w:rsidRDefault="003C56FE" w:rsidP="003C56FE">
            <w:pPr>
              <w:pStyle w:val="para"/>
              <w:rPr>
                <w:rFonts w:ascii="Century Gothic" w:hAnsi="Century Gothic" w:cs="Calibri"/>
                <w:b/>
                <w:sz w:val="20"/>
                <w:szCs w:val="20"/>
              </w:rPr>
            </w:pPr>
          </w:p>
        </w:tc>
      </w:tr>
      <w:tr w:rsidR="00190A08" w:rsidRPr="00842A3D" w14:paraId="4613744E"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65C32A4" w14:textId="0E5736E1" w:rsidR="00190A08" w:rsidRPr="00842A3D" w:rsidRDefault="00190A08" w:rsidP="00C72EA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5.9</w:t>
            </w:r>
          </w:p>
        </w:tc>
        <w:tc>
          <w:tcPr>
            <w:tcW w:w="8363" w:type="dxa"/>
            <w:gridSpan w:val="3"/>
            <w:tcBorders>
              <w:top w:val="single" w:sz="4" w:space="0" w:color="auto"/>
              <w:left w:val="single" w:sz="4" w:space="0" w:color="auto"/>
              <w:bottom w:val="single" w:sz="4" w:space="0" w:color="auto"/>
            </w:tcBorders>
            <w:shd w:val="clear" w:color="auto" w:fill="92D050"/>
          </w:tcPr>
          <w:p w14:paraId="7A0FAAAC" w14:textId="7148A779" w:rsidR="00190A08" w:rsidRPr="00842A3D" w:rsidRDefault="0093555D" w:rsidP="0093555D">
            <w:pPr>
              <w:pStyle w:val="Heading4"/>
              <w:tabs>
                <w:tab w:val="left" w:pos="910"/>
                <w:tab w:val="left" w:pos="911"/>
              </w:tabs>
              <w:rPr>
                <w:rFonts w:ascii="Century Gothic" w:hAnsi="Century Gothic" w:cs="Calibri"/>
                <w:sz w:val="20"/>
                <w:szCs w:val="20"/>
              </w:rPr>
            </w:pPr>
            <w:r w:rsidRPr="0093555D">
              <w:rPr>
                <w:rFonts w:ascii="Century Gothic" w:hAnsi="Century Gothic"/>
                <w:b w:val="0"/>
                <w:bCs w:val="0"/>
                <w:i w:val="0"/>
                <w:iCs w:val="0"/>
                <w:noProof/>
                <w:color w:val="FFFFFF" w:themeColor="background1"/>
                <w:spacing w:val="-4"/>
                <w:sz w:val="20"/>
                <w:szCs w:val="20"/>
                <w:lang w:val="fr-FR"/>
              </w:rPr>
              <w:t>Conversion</w:t>
            </w:r>
            <w:r w:rsidRPr="0093555D">
              <w:rPr>
                <w:rFonts w:ascii="Century Gothic" w:hAnsi="Century Gothic"/>
                <w:b w:val="0"/>
                <w:bCs w:val="0"/>
                <w:i w:val="0"/>
                <w:iCs w:val="0"/>
                <w:noProof/>
                <w:color w:val="FFFFFF" w:themeColor="background1"/>
                <w:spacing w:val="-3"/>
                <w:sz w:val="20"/>
                <w:szCs w:val="20"/>
                <w:lang w:val="fr-FR"/>
              </w:rPr>
              <w:t xml:space="preserve"> </w:t>
            </w:r>
            <w:r w:rsidRPr="0093555D">
              <w:rPr>
                <w:rFonts w:ascii="Century Gothic" w:hAnsi="Century Gothic"/>
                <w:b w:val="0"/>
                <w:bCs w:val="0"/>
                <w:i w:val="0"/>
                <w:iCs w:val="0"/>
                <w:noProof/>
                <w:color w:val="FFFFFF" w:themeColor="background1"/>
                <w:spacing w:val="-4"/>
                <w:sz w:val="20"/>
                <w:szCs w:val="20"/>
                <w:lang w:val="fr-FR"/>
              </w:rPr>
              <w:t>primaire</w:t>
            </w:r>
            <w:r w:rsidRPr="0093555D">
              <w:rPr>
                <w:rFonts w:ascii="Century Gothic" w:hAnsi="Century Gothic"/>
                <w:b w:val="0"/>
                <w:bCs w:val="0"/>
                <w:i w:val="0"/>
                <w:iCs w:val="0"/>
                <w:noProof/>
                <w:color w:val="FFFFFF" w:themeColor="background1"/>
                <w:sz w:val="20"/>
                <w:szCs w:val="20"/>
                <w:lang w:val="fr-FR"/>
              </w:rPr>
              <w:t xml:space="preserve"> </w:t>
            </w:r>
            <w:r w:rsidRPr="0093555D">
              <w:rPr>
                <w:rFonts w:ascii="Century Gothic" w:hAnsi="Century Gothic"/>
                <w:b w:val="0"/>
                <w:bCs w:val="0"/>
                <w:i w:val="0"/>
                <w:iCs w:val="0"/>
                <w:noProof/>
                <w:color w:val="FFFFFF" w:themeColor="background1"/>
                <w:spacing w:val="-4"/>
                <w:sz w:val="20"/>
                <w:szCs w:val="20"/>
                <w:lang w:val="fr-FR"/>
              </w:rPr>
              <w:t>des</w:t>
            </w:r>
            <w:r w:rsidRPr="0093555D">
              <w:rPr>
                <w:rFonts w:ascii="Century Gothic" w:hAnsi="Century Gothic"/>
                <w:b w:val="0"/>
                <w:bCs w:val="0"/>
                <w:i w:val="0"/>
                <w:iCs w:val="0"/>
                <w:noProof/>
                <w:color w:val="FFFFFF" w:themeColor="background1"/>
                <w:sz w:val="20"/>
                <w:szCs w:val="20"/>
                <w:lang w:val="fr-FR"/>
              </w:rPr>
              <w:t xml:space="preserve"> </w:t>
            </w:r>
            <w:r w:rsidRPr="0093555D">
              <w:rPr>
                <w:rFonts w:ascii="Century Gothic" w:hAnsi="Century Gothic"/>
                <w:b w:val="0"/>
                <w:bCs w:val="0"/>
                <w:i w:val="0"/>
                <w:iCs w:val="0"/>
                <w:noProof/>
                <w:color w:val="FFFFFF" w:themeColor="background1"/>
                <w:spacing w:val="-4"/>
                <w:sz w:val="20"/>
                <w:szCs w:val="20"/>
                <w:lang w:val="fr-FR"/>
              </w:rPr>
              <w:t>animaux</w:t>
            </w:r>
          </w:p>
        </w:tc>
      </w:tr>
      <w:tr w:rsidR="00190A08" w:rsidRPr="00842A3D" w14:paraId="18B2F1F7"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361BCDC" w14:textId="75B16495" w:rsidR="00190A08" w:rsidRPr="00842A3D" w:rsidRDefault="00190A08" w:rsidP="00C72EAE">
            <w:pPr>
              <w:pStyle w:val="para"/>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4D9999ED" w14:textId="6773DBA6" w:rsidR="00190A08" w:rsidRPr="00842A3D" w:rsidRDefault="00247AFC" w:rsidP="00247AFC">
            <w:pPr>
              <w:pStyle w:val="BodyText"/>
              <w:spacing w:before="196" w:line="194" w:lineRule="auto"/>
              <w:ind w:right="423"/>
              <w:rPr>
                <w:rFonts w:ascii="Century Gothic" w:hAnsi="Century Gothic"/>
              </w:rPr>
            </w:pPr>
            <w:proofErr w:type="spellStart"/>
            <w:r w:rsidRPr="00247AFC">
              <w:rPr>
                <w:rFonts w:ascii="Century Gothic" w:hAnsi="Century Gothic" w:cs="Calibri"/>
              </w:rPr>
              <w:t>Lorsqu'un</w:t>
            </w:r>
            <w:proofErr w:type="spellEnd"/>
            <w:r w:rsidRPr="00247AFC">
              <w:rPr>
                <w:rFonts w:ascii="Century Gothic" w:hAnsi="Century Gothic" w:cs="Calibri"/>
              </w:rPr>
              <w:t xml:space="preserve"> site </w:t>
            </w:r>
            <w:proofErr w:type="spellStart"/>
            <w:r w:rsidRPr="00247AFC">
              <w:rPr>
                <w:rFonts w:ascii="Century Gothic" w:hAnsi="Century Gothic" w:cs="Calibri"/>
              </w:rPr>
              <w:t>est</w:t>
            </w:r>
            <w:proofErr w:type="spellEnd"/>
            <w:r w:rsidRPr="00247AFC">
              <w:rPr>
                <w:rFonts w:ascii="Century Gothic" w:hAnsi="Century Gothic" w:cs="Calibri"/>
              </w:rPr>
              <w:t xml:space="preserve"> </w:t>
            </w:r>
            <w:proofErr w:type="spellStart"/>
            <w:r w:rsidRPr="00247AFC">
              <w:rPr>
                <w:rFonts w:ascii="Century Gothic" w:hAnsi="Century Gothic" w:cs="Calibri"/>
              </w:rPr>
              <w:t>en</w:t>
            </w:r>
            <w:proofErr w:type="spellEnd"/>
            <w:r w:rsidRPr="00247AFC">
              <w:rPr>
                <w:rFonts w:ascii="Century Gothic" w:hAnsi="Century Gothic" w:cs="Calibri"/>
              </w:rPr>
              <w:t xml:space="preserve"> charge de la conversion </w:t>
            </w:r>
            <w:proofErr w:type="spellStart"/>
            <w:r w:rsidRPr="00247AFC">
              <w:rPr>
                <w:rFonts w:ascii="Century Gothic" w:hAnsi="Century Gothic" w:cs="Calibri"/>
              </w:rPr>
              <w:t>primaire</w:t>
            </w:r>
            <w:proofErr w:type="spellEnd"/>
            <w:r w:rsidRPr="00247AFC">
              <w:rPr>
                <w:rFonts w:ascii="Century Gothic" w:hAnsi="Century Gothic" w:cs="Calibri"/>
              </w:rPr>
              <w:t xml:space="preserve"> </w:t>
            </w:r>
            <w:proofErr w:type="spellStart"/>
            <w:r w:rsidRPr="00247AFC">
              <w:rPr>
                <w:rFonts w:ascii="Century Gothic" w:hAnsi="Century Gothic" w:cs="Calibri"/>
              </w:rPr>
              <w:t>d'animaux</w:t>
            </w:r>
            <w:proofErr w:type="spellEnd"/>
            <w:r w:rsidRPr="00247AFC">
              <w:rPr>
                <w:rFonts w:ascii="Century Gothic" w:hAnsi="Century Gothic" w:cs="Calibri"/>
              </w:rPr>
              <w:t xml:space="preserve"> (c-à-d. pour la </w:t>
            </w:r>
            <w:proofErr w:type="spellStart"/>
            <w:r w:rsidRPr="00247AFC">
              <w:rPr>
                <w:rFonts w:ascii="Century Gothic" w:hAnsi="Century Gothic" w:cs="Calibri"/>
              </w:rPr>
              <w:t>viande</w:t>
            </w:r>
            <w:proofErr w:type="spellEnd"/>
            <w:r w:rsidRPr="00247AFC">
              <w:rPr>
                <w:rFonts w:ascii="Century Gothic" w:hAnsi="Century Gothic" w:cs="Calibri"/>
              </w:rPr>
              <w:t xml:space="preserve"> rouge, la volaille </w:t>
            </w:r>
            <w:proofErr w:type="spellStart"/>
            <w:r w:rsidRPr="00247AFC">
              <w:rPr>
                <w:rFonts w:ascii="Century Gothic" w:hAnsi="Century Gothic" w:cs="Calibri"/>
              </w:rPr>
              <w:t>ou</w:t>
            </w:r>
            <w:proofErr w:type="spellEnd"/>
            <w:r w:rsidRPr="00247AFC">
              <w:rPr>
                <w:rFonts w:ascii="Century Gothic" w:hAnsi="Century Gothic" w:cs="Calibri"/>
              </w:rPr>
              <w:t xml:space="preserve"> le </w:t>
            </w:r>
            <w:proofErr w:type="spellStart"/>
            <w:r w:rsidRPr="00247AFC">
              <w:rPr>
                <w:rFonts w:ascii="Century Gothic" w:hAnsi="Century Gothic" w:cs="Calibri"/>
              </w:rPr>
              <w:t>poisson</w:t>
            </w:r>
            <w:proofErr w:type="spellEnd"/>
            <w:r w:rsidRPr="00247AFC">
              <w:rPr>
                <w:rFonts w:ascii="Century Gothic" w:hAnsi="Century Gothic" w:cs="Calibri"/>
              </w:rPr>
              <w:t xml:space="preserve">), les exigences </w:t>
            </w:r>
            <w:proofErr w:type="spellStart"/>
            <w:r w:rsidRPr="00247AFC">
              <w:rPr>
                <w:rFonts w:ascii="Century Gothic" w:hAnsi="Century Gothic" w:cs="Calibri"/>
              </w:rPr>
              <w:t>suivantes</w:t>
            </w:r>
            <w:proofErr w:type="spellEnd"/>
            <w:r w:rsidRPr="00247AFC">
              <w:rPr>
                <w:rFonts w:ascii="Century Gothic" w:hAnsi="Century Gothic" w:cs="Calibri"/>
              </w:rPr>
              <w:t xml:space="preserve"> </w:t>
            </w:r>
            <w:proofErr w:type="spellStart"/>
            <w:r w:rsidRPr="00247AFC">
              <w:rPr>
                <w:rFonts w:ascii="Century Gothic" w:hAnsi="Century Gothic" w:cs="Calibri"/>
              </w:rPr>
              <w:t>s'appliquent</w:t>
            </w:r>
            <w:proofErr w:type="spellEnd"/>
            <w:r w:rsidRPr="00247AFC">
              <w:rPr>
                <w:rFonts w:ascii="Century Gothic" w:hAnsi="Century Gothic" w:cs="Calibri"/>
              </w:rPr>
              <w:t xml:space="preserve">, </w:t>
            </w:r>
            <w:proofErr w:type="spellStart"/>
            <w:r w:rsidRPr="00247AFC">
              <w:rPr>
                <w:rFonts w:ascii="Century Gothic" w:hAnsi="Century Gothic" w:cs="Calibri"/>
              </w:rPr>
              <w:t>outre</w:t>
            </w:r>
            <w:proofErr w:type="spellEnd"/>
            <w:r w:rsidRPr="00247AFC">
              <w:rPr>
                <w:rFonts w:ascii="Century Gothic" w:hAnsi="Century Gothic" w:cs="Calibri"/>
              </w:rPr>
              <w:t xml:space="preserve"> </w:t>
            </w:r>
            <w:proofErr w:type="spellStart"/>
            <w:r w:rsidRPr="00247AFC">
              <w:rPr>
                <w:rFonts w:ascii="Century Gothic" w:hAnsi="Century Gothic" w:cs="Calibri"/>
              </w:rPr>
              <w:t>celles</w:t>
            </w:r>
            <w:proofErr w:type="spellEnd"/>
            <w:r w:rsidRPr="00247AFC">
              <w:rPr>
                <w:rFonts w:ascii="Century Gothic" w:hAnsi="Century Gothic" w:cs="Calibri"/>
              </w:rPr>
              <w:t xml:space="preserve"> </w:t>
            </w:r>
            <w:proofErr w:type="spellStart"/>
            <w:r w:rsidRPr="00247AFC">
              <w:rPr>
                <w:rFonts w:ascii="Century Gothic" w:hAnsi="Century Gothic" w:cs="Calibri"/>
              </w:rPr>
              <w:t>détaillées</w:t>
            </w:r>
            <w:proofErr w:type="spellEnd"/>
            <w:r w:rsidRPr="00247AFC">
              <w:rPr>
                <w:rFonts w:ascii="Century Gothic" w:hAnsi="Century Gothic" w:cs="Calibri"/>
              </w:rPr>
              <w:t xml:space="preserve"> dans le </w:t>
            </w:r>
            <w:proofErr w:type="spellStart"/>
            <w:r w:rsidRPr="00247AFC">
              <w:rPr>
                <w:rFonts w:ascii="Century Gothic" w:hAnsi="Century Gothic" w:cs="Calibri"/>
              </w:rPr>
              <w:t>reste</w:t>
            </w:r>
            <w:proofErr w:type="spellEnd"/>
            <w:r w:rsidRPr="00247AFC">
              <w:rPr>
                <w:rFonts w:ascii="Century Gothic" w:hAnsi="Century Gothic" w:cs="Calibri"/>
              </w:rPr>
              <w:t xml:space="preserve"> de la </w:t>
            </w:r>
            <w:proofErr w:type="spellStart"/>
            <w:r w:rsidRPr="00247AFC">
              <w:rPr>
                <w:rFonts w:ascii="Century Gothic" w:hAnsi="Century Gothic" w:cs="Calibri"/>
              </w:rPr>
              <w:t>Norme</w:t>
            </w:r>
            <w:proofErr w:type="spellEnd"/>
            <w:r w:rsidRPr="00247AFC">
              <w:rPr>
                <w:rFonts w:ascii="Century Gothic" w:hAnsi="Century Gothic" w:cs="Calibri"/>
              </w:rPr>
              <w:t>.</w:t>
            </w:r>
          </w:p>
        </w:tc>
      </w:tr>
      <w:tr w:rsidR="002248A9" w:rsidRPr="00842A3D" w14:paraId="4F2955C2"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40D59E2" w14:textId="654E4987" w:rsidR="002248A9" w:rsidRPr="00842A3D" w:rsidRDefault="002248A9" w:rsidP="00C72EAE">
            <w:pPr>
              <w:pStyle w:val="para"/>
              <w:rPr>
                <w:rFonts w:ascii="Century Gothic" w:hAnsi="Century Gothic" w:cs="Calibri"/>
                <w:b/>
                <w:color w:val="000000" w:themeColor="text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3F3E2BF6" w14:textId="06505D87" w:rsidR="002248A9" w:rsidRPr="00842A3D" w:rsidRDefault="00FF5C98" w:rsidP="00FF5C98">
            <w:pPr>
              <w:pStyle w:val="BodyText"/>
              <w:spacing w:before="102" w:line="194" w:lineRule="auto"/>
              <w:ind w:right="143"/>
              <w:rPr>
                <w:rFonts w:ascii="Century Gothic" w:hAnsi="Century Gothic" w:cs="Calibri"/>
              </w:rPr>
            </w:pPr>
            <w:r w:rsidRPr="00FF5C98">
              <w:rPr>
                <w:rFonts w:ascii="Century Gothic" w:hAnsi="Century Gothic" w:cs="Calibri"/>
              </w:rPr>
              <w:t xml:space="preserve">Pour la conversion </w:t>
            </w:r>
            <w:proofErr w:type="spellStart"/>
            <w:r w:rsidRPr="00FF5C98">
              <w:rPr>
                <w:rFonts w:ascii="Century Gothic" w:hAnsi="Century Gothic" w:cs="Calibri"/>
              </w:rPr>
              <w:t>primaire</w:t>
            </w:r>
            <w:proofErr w:type="spellEnd"/>
            <w:r w:rsidRPr="00FF5C98">
              <w:rPr>
                <w:rFonts w:ascii="Century Gothic" w:hAnsi="Century Gothic" w:cs="Calibri"/>
              </w:rPr>
              <w:t xml:space="preserve"> des </w:t>
            </w:r>
            <w:proofErr w:type="spellStart"/>
            <w:r w:rsidRPr="00FF5C98">
              <w:rPr>
                <w:rFonts w:ascii="Century Gothic" w:hAnsi="Century Gothic" w:cs="Calibri"/>
              </w:rPr>
              <w:t>animaux</w:t>
            </w:r>
            <w:proofErr w:type="spellEnd"/>
            <w:r w:rsidRPr="00FF5C98">
              <w:rPr>
                <w:rFonts w:ascii="Century Gothic" w:hAnsi="Century Gothic" w:cs="Calibri"/>
              </w:rPr>
              <w:t xml:space="preserve">, le site doit </w:t>
            </w:r>
            <w:proofErr w:type="spellStart"/>
            <w:r w:rsidRPr="00FF5C98">
              <w:rPr>
                <w:rFonts w:ascii="Century Gothic" w:hAnsi="Century Gothic" w:cs="Calibri"/>
              </w:rPr>
              <w:t>mettre</w:t>
            </w:r>
            <w:proofErr w:type="spellEnd"/>
            <w:r w:rsidRPr="00FF5C98">
              <w:rPr>
                <w:rFonts w:ascii="Century Gothic" w:hAnsi="Century Gothic" w:cs="Calibri"/>
              </w:rPr>
              <w:t xml:space="preserve"> </w:t>
            </w:r>
            <w:proofErr w:type="spellStart"/>
            <w:r w:rsidRPr="00FF5C98">
              <w:rPr>
                <w:rFonts w:ascii="Century Gothic" w:hAnsi="Century Gothic" w:cs="Calibri"/>
              </w:rPr>
              <w:t>en</w:t>
            </w:r>
            <w:proofErr w:type="spellEnd"/>
            <w:r w:rsidRPr="00FF5C98">
              <w:rPr>
                <w:rFonts w:ascii="Century Gothic" w:hAnsi="Century Gothic" w:cs="Calibri"/>
              </w:rPr>
              <w:t xml:space="preserve"> place des processus </w:t>
            </w:r>
            <w:proofErr w:type="spellStart"/>
            <w:r w:rsidRPr="00FF5C98">
              <w:rPr>
                <w:rFonts w:ascii="Century Gothic" w:hAnsi="Century Gothic" w:cs="Calibri"/>
              </w:rPr>
              <w:t>contrôlés</w:t>
            </w:r>
            <w:proofErr w:type="spellEnd"/>
            <w:r w:rsidRPr="00FF5C98">
              <w:rPr>
                <w:rFonts w:ascii="Century Gothic" w:hAnsi="Century Gothic" w:cs="Calibri"/>
              </w:rPr>
              <w:t xml:space="preserve"> </w:t>
            </w:r>
            <w:proofErr w:type="spellStart"/>
            <w:r w:rsidRPr="00FF5C98">
              <w:rPr>
                <w:rFonts w:ascii="Century Gothic" w:hAnsi="Century Gothic" w:cs="Calibri"/>
              </w:rPr>
              <w:t>garantissant</w:t>
            </w:r>
            <w:proofErr w:type="spellEnd"/>
            <w:r w:rsidRPr="00FF5C98">
              <w:rPr>
                <w:rFonts w:ascii="Century Gothic" w:hAnsi="Century Gothic" w:cs="Calibri"/>
              </w:rPr>
              <w:t xml:space="preserve"> que les </w:t>
            </w:r>
            <w:proofErr w:type="spellStart"/>
            <w:r w:rsidRPr="00FF5C98">
              <w:rPr>
                <w:rFonts w:ascii="Century Gothic" w:hAnsi="Century Gothic" w:cs="Calibri"/>
              </w:rPr>
              <w:t>produits</w:t>
            </w:r>
            <w:proofErr w:type="spellEnd"/>
            <w:r w:rsidRPr="00FF5C98">
              <w:rPr>
                <w:rFonts w:ascii="Century Gothic" w:hAnsi="Century Gothic" w:cs="Calibri"/>
              </w:rPr>
              <w:t xml:space="preserve"> </w:t>
            </w:r>
            <w:proofErr w:type="spellStart"/>
            <w:r w:rsidRPr="00FF5C98">
              <w:rPr>
                <w:rFonts w:ascii="Century Gothic" w:hAnsi="Century Gothic" w:cs="Calibri"/>
              </w:rPr>
              <w:t>sont</w:t>
            </w:r>
            <w:proofErr w:type="spellEnd"/>
            <w:r w:rsidRPr="00FF5C98">
              <w:rPr>
                <w:rFonts w:ascii="Century Gothic" w:hAnsi="Century Gothic" w:cs="Calibri"/>
              </w:rPr>
              <w:t xml:space="preserve"> </w:t>
            </w:r>
            <w:proofErr w:type="spellStart"/>
            <w:r w:rsidRPr="00FF5C98">
              <w:rPr>
                <w:rFonts w:ascii="Century Gothic" w:hAnsi="Century Gothic" w:cs="Calibri"/>
              </w:rPr>
              <w:t>sûrs</w:t>
            </w:r>
            <w:proofErr w:type="spellEnd"/>
            <w:r w:rsidRPr="00FF5C98">
              <w:rPr>
                <w:rFonts w:ascii="Century Gothic" w:hAnsi="Century Gothic" w:cs="Calibri"/>
              </w:rPr>
              <w:t xml:space="preserve"> et </w:t>
            </w:r>
            <w:proofErr w:type="spellStart"/>
            <w:r w:rsidRPr="00FF5C98">
              <w:rPr>
                <w:rFonts w:ascii="Century Gothic" w:hAnsi="Century Gothic" w:cs="Calibri"/>
              </w:rPr>
              <w:t>adaptés</w:t>
            </w:r>
            <w:proofErr w:type="spellEnd"/>
            <w:r w:rsidRPr="00FF5C98">
              <w:rPr>
                <w:rFonts w:ascii="Century Gothic" w:hAnsi="Century Gothic" w:cs="Calibri"/>
              </w:rPr>
              <w:t xml:space="preserve"> à </w:t>
            </w:r>
            <w:proofErr w:type="spellStart"/>
            <w:r w:rsidRPr="00FF5C98">
              <w:rPr>
                <w:rFonts w:ascii="Century Gothic" w:hAnsi="Century Gothic" w:cs="Calibri"/>
              </w:rPr>
              <w:t>leur</w:t>
            </w:r>
            <w:proofErr w:type="spellEnd"/>
            <w:r w:rsidRPr="00FF5C98">
              <w:rPr>
                <w:rFonts w:ascii="Century Gothic" w:hAnsi="Century Gothic" w:cs="Calibri"/>
              </w:rPr>
              <w:t xml:space="preserve"> usage </w:t>
            </w:r>
            <w:proofErr w:type="spellStart"/>
            <w:r w:rsidRPr="00FF5C98">
              <w:rPr>
                <w:rFonts w:ascii="Century Gothic" w:hAnsi="Century Gothic" w:cs="Calibri"/>
              </w:rPr>
              <w:t>prévu</w:t>
            </w:r>
            <w:proofErr w:type="spellEnd"/>
            <w:r w:rsidRPr="00FF5C98">
              <w:rPr>
                <w:rFonts w:ascii="Century Gothic" w:hAnsi="Century Gothic" w:cs="Calibri"/>
              </w:rPr>
              <w:t>.</w:t>
            </w:r>
            <w:r>
              <w:rPr>
                <w:rFonts w:ascii="Century Gothic" w:hAnsi="Century Gothic" w:cs="Calibri"/>
              </w:rPr>
              <w:t xml:space="preserve"> </w:t>
            </w:r>
          </w:p>
        </w:tc>
      </w:tr>
      <w:tr w:rsidR="00F07F51" w:rsidRPr="00842A3D" w14:paraId="075DB79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F9548B" w14:textId="77777777" w:rsidR="00F07F51" w:rsidRPr="00842A3D" w:rsidRDefault="00F07F51" w:rsidP="00F07F51">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2F2D1ABC" w14:textId="16CBDB1B" w:rsidR="00F07F51" w:rsidRPr="00842A3D" w:rsidRDefault="00F07F51" w:rsidP="00F07F51">
            <w:pPr>
              <w:pStyle w:val="para"/>
              <w:rPr>
                <w:rFonts w:ascii="Century Gothic" w:hAnsi="Century Gothic" w:cs="Calibri"/>
                <w:b/>
                <w:sz w:val="20"/>
                <w:szCs w:val="20"/>
              </w:rPr>
            </w:pPr>
            <w:r w:rsidRPr="00C107C8">
              <w:rPr>
                <w:rFonts w:ascii="Century Gothic" w:eastAsia="Frutiger-Light" w:hAnsi="Century Gothic" w:cs="Calibri"/>
                <w:b/>
                <w:color w:val="auto"/>
                <w:sz w:val="20"/>
                <w:szCs w:val="20"/>
                <w:lang w:eastAsia="en-GB"/>
              </w:rPr>
              <w:t>Exigences</w:t>
            </w:r>
          </w:p>
        </w:tc>
        <w:tc>
          <w:tcPr>
            <w:tcW w:w="1221" w:type="dxa"/>
            <w:tcBorders>
              <w:top w:val="single" w:sz="4" w:space="0" w:color="auto"/>
              <w:left w:val="single" w:sz="4" w:space="0" w:color="auto"/>
              <w:bottom w:val="single" w:sz="4" w:space="0" w:color="auto"/>
            </w:tcBorders>
            <w:shd w:val="clear" w:color="auto" w:fill="auto"/>
          </w:tcPr>
          <w:p w14:paraId="706767A6" w14:textId="3847F810" w:rsidR="00F07F51" w:rsidRPr="00842A3D" w:rsidRDefault="00F07F51" w:rsidP="00F07F51">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4A0044D7" w14:textId="0CF41B3B" w:rsidR="00F07F51" w:rsidRPr="00842A3D" w:rsidRDefault="00F07F51" w:rsidP="00F07F51">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4C46C6" w:rsidRPr="00842A3D" w14:paraId="5AB344A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FE6A97" w14:textId="6037D4A3" w:rsidR="00274FFC" w:rsidRPr="00842A3D" w:rsidRDefault="00274FFC" w:rsidP="00274FFC">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5.9.1</w:t>
            </w:r>
          </w:p>
        </w:tc>
        <w:tc>
          <w:tcPr>
            <w:tcW w:w="3740" w:type="dxa"/>
            <w:tcBorders>
              <w:top w:val="single" w:sz="4" w:space="0" w:color="auto"/>
              <w:left w:val="single" w:sz="4" w:space="0" w:color="auto"/>
              <w:bottom w:val="single" w:sz="4" w:space="0" w:color="auto"/>
            </w:tcBorders>
            <w:shd w:val="clear" w:color="auto" w:fill="auto"/>
          </w:tcPr>
          <w:p w14:paraId="52E427B1" w14:textId="77777777" w:rsidR="00617082" w:rsidRPr="00617082" w:rsidRDefault="00617082" w:rsidP="00617082">
            <w:pPr>
              <w:pStyle w:val="TableParagraph"/>
              <w:spacing w:before="149" w:line="194" w:lineRule="auto"/>
              <w:ind w:left="113" w:right="272"/>
              <w:rPr>
                <w:rFonts w:ascii="Century Gothic" w:hAnsi="Century Gothic" w:cs="Calibri"/>
                <w:sz w:val="20"/>
                <w:szCs w:val="20"/>
              </w:rPr>
            </w:pPr>
            <w:proofErr w:type="spellStart"/>
            <w:r w:rsidRPr="00617082">
              <w:rPr>
                <w:rFonts w:ascii="Century Gothic" w:hAnsi="Century Gothic" w:cs="Calibri"/>
                <w:sz w:val="20"/>
                <w:szCs w:val="20"/>
              </w:rPr>
              <w:t>L'entreprise</w:t>
            </w:r>
            <w:proofErr w:type="spellEnd"/>
            <w:r w:rsidRPr="00617082">
              <w:rPr>
                <w:rFonts w:ascii="Century Gothic" w:hAnsi="Century Gothic" w:cs="Calibri"/>
                <w:sz w:val="20"/>
                <w:szCs w:val="20"/>
              </w:rPr>
              <w:t xml:space="preserve"> doit </w:t>
            </w:r>
            <w:proofErr w:type="spellStart"/>
            <w:r w:rsidRPr="00617082">
              <w:rPr>
                <w:rFonts w:ascii="Century Gothic" w:hAnsi="Century Gothic" w:cs="Calibri"/>
                <w:sz w:val="20"/>
                <w:szCs w:val="20"/>
              </w:rPr>
              <w:t>entreprendre</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une</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évaluation</w:t>
            </w:r>
            <w:proofErr w:type="spellEnd"/>
            <w:r w:rsidRPr="00617082">
              <w:rPr>
                <w:rFonts w:ascii="Century Gothic" w:hAnsi="Century Gothic" w:cs="Calibri"/>
                <w:sz w:val="20"/>
                <w:szCs w:val="20"/>
              </w:rPr>
              <w:t xml:space="preserve"> des </w:t>
            </w:r>
            <w:proofErr w:type="spellStart"/>
            <w:r w:rsidRPr="00617082">
              <w:rPr>
                <w:rFonts w:ascii="Century Gothic" w:hAnsi="Century Gothic" w:cs="Calibri"/>
                <w:sz w:val="20"/>
                <w:szCs w:val="20"/>
              </w:rPr>
              <w:t>risques</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prenant</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en</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compte</w:t>
            </w:r>
            <w:proofErr w:type="spellEnd"/>
            <w:r w:rsidRPr="00617082">
              <w:rPr>
                <w:rFonts w:ascii="Century Gothic" w:hAnsi="Century Gothic" w:cs="Calibri"/>
                <w:sz w:val="20"/>
                <w:szCs w:val="20"/>
              </w:rPr>
              <w:t xml:space="preserve"> les substances </w:t>
            </w:r>
            <w:proofErr w:type="spellStart"/>
            <w:r w:rsidRPr="00617082">
              <w:rPr>
                <w:rFonts w:ascii="Century Gothic" w:hAnsi="Century Gothic" w:cs="Calibri"/>
                <w:sz w:val="20"/>
                <w:szCs w:val="20"/>
              </w:rPr>
              <w:t>potentiellement</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prohibées</w:t>
            </w:r>
            <w:proofErr w:type="spellEnd"/>
            <w:r w:rsidRPr="00617082">
              <w:rPr>
                <w:rFonts w:ascii="Century Gothic" w:hAnsi="Century Gothic" w:cs="Calibri"/>
                <w:sz w:val="20"/>
                <w:szCs w:val="20"/>
              </w:rPr>
              <w:t xml:space="preserve"> (c.-à-d. les substances </w:t>
            </w:r>
            <w:proofErr w:type="spellStart"/>
            <w:r w:rsidRPr="00617082">
              <w:rPr>
                <w:rFonts w:ascii="Century Gothic" w:hAnsi="Century Gothic" w:cs="Calibri"/>
                <w:sz w:val="20"/>
                <w:szCs w:val="20"/>
              </w:rPr>
              <w:t>interdites</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par</w:t>
            </w:r>
            <w:proofErr w:type="spellEnd"/>
            <w:r w:rsidRPr="00617082">
              <w:rPr>
                <w:rFonts w:ascii="Century Gothic" w:hAnsi="Century Gothic" w:cs="Calibri"/>
                <w:sz w:val="20"/>
                <w:szCs w:val="20"/>
              </w:rPr>
              <w:t xml:space="preserve"> la </w:t>
            </w:r>
            <w:proofErr w:type="spellStart"/>
            <w:r w:rsidRPr="00617082">
              <w:rPr>
                <w:rFonts w:ascii="Century Gothic" w:hAnsi="Century Gothic" w:cs="Calibri"/>
                <w:sz w:val="20"/>
                <w:szCs w:val="20"/>
              </w:rPr>
              <w:t>législation</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en</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vigueur</w:t>
            </w:r>
            <w:proofErr w:type="spellEnd"/>
            <w:r w:rsidRPr="00617082">
              <w:rPr>
                <w:rFonts w:ascii="Century Gothic" w:hAnsi="Century Gothic" w:cs="Calibri"/>
                <w:sz w:val="20"/>
                <w:szCs w:val="20"/>
              </w:rPr>
              <w:t xml:space="preserve"> dans le pays de production </w:t>
            </w:r>
            <w:proofErr w:type="spellStart"/>
            <w:r w:rsidRPr="00617082">
              <w:rPr>
                <w:rFonts w:ascii="Century Gothic" w:hAnsi="Century Gothic" w:cs="Calibri"/>
                <w:sz w:val="20"/>
                <w:szCs w:val="20"/>
              </w:rPr>
              <w:t>ou</w:t>
            </w:r>
            <w:proofErr w:type="spellEnd"/>
            <w:r w:rsidRPr="00617082">
              <w:rPr>
                <w:rFonts w:ascii="Century Gothic" w:hAnsi="Century Gothic" w:cs="Calibri"/>
                <w:sz w:val="20"/>
                <w:szCs w:val="20"/>
              </w:rPr>
              <w:t xml:space="preserve"> de vente). Des </w:t>
            </w:r>
            <w:proofErr w:type="spellStart"/>
            <w:r w:rsidRPr="00617082">
              <w:rPr>
                <w:rFonts w:ascii="Century Gothic" w:hAnsi="Century Gothic" w:cs="Calibri"/>
                <w:sz w:val="20"/>
                <w:szCs w:val="20"/>
              </w:rPr>
              <w:t>exemples</w:t>
            </w:r>
            <w:proofErr w:type="spellEnd"/>
            <w:r w:rsidRPr="00617082">
              <w:rPr>
                <w:rFonts w:ascii="Century Gothic" w:hAnsi="Century Gothic" w:cs="Calibri"/>
                <w:sz w:val="20"/>
                <w:szCs w:val="20"/>
              </w:rPr>
              <w:t xml:space="preserve"> de </w:t>
            </w:r>
            <w:proofErr w:type="spellStart"/>
            <w:r w:rsidRPr="00617082">
              <w:rPr>
                <w:rFonts w:ascii="Century Gothic" w:hAnsi="Century Gothic" w:cs="Calibri"/>
                <w:sz w:val="20"/>
                <w:szCs w:val="20"/>
              </w:rPr>
              <w:t>telles</w:t>
            </w:r>
            <w:proofErr w:type="spellEnd"/>
            <w:r w:rsidRPr="00617082">
              <w:rPr>
                <w:rFonts w:ascii="Century Gothic" w:hAnsi="Century Gothic" w:cs="Calibri"/>
                <w:sz w:val="20"/>
                <w:szCs w:val="20"/>
              </w:rPr>
              <w:t xml:space="preserve"> substances </w:t>
            </w:r>
            <w:proofErr w:type="spellStart"/>
            <w:r w:rsidRPr="00617082">
              <w:rPr>
                <w:rFonts w:ascii="Century Gothic" w:hAnsi="Century Gothic" w:cs="Calibri"/>
                <w:sz w:val="20"/>
                <w:szCs w:val="20"/>
              </w:rPr>
              <w:t>incluent</w:t>
            </w:r>
            <w:proofErr w:type="spellEnd"/>
            <w:r w:rsidRPr="00617082">
              <w:rPr>
                <w:rFonts w:ascii="Century Gothic" w:hAnsi="Century Gothic" w:cs="Calibri"/>
                <w:sz w:val="20"/>
                <w:szCs w:val="20"/>
              </w:rPr>
              <w:t xml:space="preserve"> les </w:t>
            </w:r>
            <w:proofErr w:type="spellStart"/>
            <w:r w:rsidRPr="00617082">
              <w:rPr>
                <w:rFonts w:ascii="Century Gothic" w:hAnsi="Century Gothic" w:cs="Calibri"/>
                <w:sz w:val="20"/>
                <w:szCs w:val="20"/>
              </w:rPr>
              <w:t>produits</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pharmaceutiques</w:t>
            </w:r>
            <w:proofErr w:type="spellEnd"/>
            <w:r w:rsidRPr="00617082">
              <w:rPr>
                <w:rFonts w:ascii="Century Gothic" w:hAnsi="Century Gothic" w:cs="Calibri"/>
                <w:sz w:val="20"/>
                <w:szCs w:val="20"/>
              </w:rPr>
              <w:t xml:space="preserve">, les </w:t>
            </w:r>
            <w:proofErr w:type="spellStart"/>
            <w:r w:rsidRPr="00617082">
              <w:rPr>
                <w:rFonts w:ascii="Century Gothic" w:hAnsi="Century Gothic" w:cs="Calibri"/>
                <w:sz w:val="20"/>
                <w:szCs w:val="20"/>
              </w:rPr>
              <w:t>médicaments</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vétérinaires</w:t>
            </w:r>
            <w:proofErr w:type="spellEnd"/>
            <w:r w:rsidRPr="00617082">
              <w:rPr>
                <w:rFonts w:ascii="Century Gothic" w:hAnsi="Century Gothic" w:cs="Calibri"/>
                <w:sz w:val="20"/>
                <w:szCs w:val="20"/>
              </w:rPr>
              <w:t xml:space="preserve"> (c-à-d. les hormones de </w:t>
            </w:r>
            <w:proofErr w:type="spellStart"/>
            <w:r w:rsidRPr="00617082">
              <w:rPr>
                <w:rFonts w:ascii="Century Gothic" w:hAnsi="Century Gothic" w:cs="Calibri"/>
                <w:sz w:val="20"/>
                <w:szCs w:val="20"/>
              </w:rPr>
              <w:t>croissance</w:t>
            </w:r>
            <w:proofErr w:type="spellEnd"/>
            <w:r w:rsidRPr="00617082">
              <w:rPr>
                <w:rFonts w:ascii="Century Gothic" w:hAnsi="Century Gothic" w:cs="Calibri"/>
                <w:sz w:val="20"/>
                <w:szCs w:val="20"/>
              </w:rPr>
              <w:t xml:space="preserve">), les </w:t>
            </w:r>
            <w:proofErr w:type="spellStart"/>
            <w:r w:rsidRPr="00617082">
              <w:rPr>
                <w:rFonts w:ascii="Century Gothic" w:hAnsi="Century Gothic" w:cs="Calibri"/>
                <w:sz w:val="20"/>
                <w:szCs w:val="20"/>
              </w:rPr>
              <w:t>métaux</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lourds</w:t>
            </w:r>
            <w:proofErr w:type="spellEnd"/>
            <w:r w:rsidRPr="00617082">
              <w:rPr>
                <w:rFonts w:ascii="Century Gothic" w:hAnsi="Century Gothic" w:cs="Calibri"/>
                <w:sz w:val="20"/>
                <w:szCs w:val="20"/>
              </w:rPr>
              <w:t xml:space="preserve"> et les pesticides.</w:t>
            </w:r>
          </w:p>
          <w:p w14:paraId="0613EBE3" w14:textId="77777777" w:rsidR="00617082" w:rsidRPr="00617082" w:rsidRDefault="00617082" w:rsidP="00617082">
            <w:pPr>
              <w:pStyle w:val="TableParagraph"/>
              <w:spacing w:before="120" w:line="194" w:lineRule="auto"/>
              <w:ind w:left="113"/>
              <w:rPr>
                <w:rFonts w:ascii="Century Gothic" w:hAnsi="Century Gothic" w:cs="Calibri"/>
                <w:sz w:val="20"/>
                <w:szCs w:val="20"/>
              </w:rPr>
            </w:pPr>
            <w:proofErr w:type="spellStart"/>
            <w:r w:rsidRPr="00617082">
              <w:rPr>
                <w:rFonts w:ascii="Century Gothic" w:hAnsi="Century Gothic" w:cs="Calibri"/>
                <w:sz w:val="20"/>
                <w:szCs w:val="20"/>
              </w:rPr>
              <w:t>L'évaluation</w:t>
            </w:r>
            <w:proofErr w:type="spellEnd"/>
            <w:r w:rsidRPr="00617082">
              <w:rPr>
                <w:rFonts w:ascii="Century Gothic" w:hAnsi="Century Gothic" w:cs="Calibri"/>
                <w:sz w:val="20"/>
                <w:szCs w:val="20"/>
              </w:rPr>
              <w:t xml:space="preserve"> des </w:t>
            </w:r>
            <w:proofErr w:type="spellStart"/>
            <w:r w:rsidRPr="00617082">
              <w:rPr>
                <w:rFonts w:ascii="Century Gothic" w:hAnsi="Century Gothic" w:cs="Calibri"/>
                <w:sz w:val="20"/>
                <w:szCs w:val="20"/>
              </w:rPr>
              <w:t>risques</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peut</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être</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réalisée</w:t>
            </w:r>
            <w:proofErr w:type="spellEnd"/>
            <w:r w:rsidRPr="00617082">
              <w:rPr>
                <w:rFonts w:ascii="Century Gothic" w:hAnsi="Century Gothic" w:cs="Calibri"/>
                <w:sz w:val="20"/>
                <w:szCs w:val="20"/>
              </w:rPr>
              <w:t xml:space="preserve"> dans le cadre de la clause 3.5.1.1 </w:t>
            </w:r>
            <w:proofErr w:type="spellStart"/>
            <w:r w:rsidRPr="00617082">
              <w:rPr>
                <w:rFonts w:ascii="Century Gothic" w:hAnsi="Century Gothic" w:cs="Calibri"/>
                <w:sz w:val="20"/>
                <w:szCs w:val="20"/>
              </w:rPr>
              <w:t>ou</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comme</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une</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activité</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distincte</w:t>
            </w:r>
            <w:proofErr w:type="spellEnd"/>
            <w:r w:rsidRPr="00617082">
              <w:rPr>
                <w:rFonts w:ascii="Century Gothic" w:hAnsi="Century Gothic" w:cs="Calibri"/>
                <w:sz w:val="20"/>
                <w:szCs w:val="20"/>
              </w:rPr>
              <w:t>.</w:t>
            </w:r>
          </w:p>
          <w:p w14:paraId="694BD0EF" w14:textId="2B841B31" w:rsidR="00274FFC" w:rsidRPr="00617082" w:rsidRDefault="00617082" w:rsidP="00617082">
            <w:pPr>
              <w:pStyle w:val="TableParagraph"/>
              <w:spacing w:before="120" w:line="194" w:lineRule="auto"/>
              <w:ind w:left="113"/>
              <w:rPr>
                <w:rFonts w:ascii="Century Gothic" w:hAnsi="Century Gothic" w:cs="Calibri"/>
                <w:sz w:val="20"/>
                <w:szCs w:val="20"/>
              </w:rPr>
            </w:pPr>
            <w:r w:rsidRPr="00617082">
              <w:rPr>
                <w:rFonts w:ascii="Century Gothic" w:hAnsi="Century Gothic" w:cs="Calibri"/>
                <w:sz w:val="20"/>
                <w:szCs w:val="20"/>
              </w:rPr>
              <w:t xml:space="preserve">Les </w:t>
            </w:r>
            <w:proofErr w:type="spellStart"/>
            <w:r w:rsidRPr="00617082">
              <w:rPr>
                <w:rFonts w:ascii="Century Gothic" w:hAnsi="Century Gothic" w:cs="Calibri"/>
                <w:sz w:val="20"/>
                <w:szCs w:val="20"/>
              </w:rPr>
              <w:t>résultats</w:t>
            </w:r>
            <w:proofErr w:type="spellEnd"/>
            <w:r w:rsidRPr="00617082">
              <w:rPr>
                <w:rFonts w:ascii="Century Gothic" w:hAnsi="Century Gothic" w:cs="Calibri"/>
                <w:sz w:val="20"/>
                <w:szCs w:val="20"/>
              </w:rPr>
              <w:t xml:space="preserve"> de </w:t>
            </w:r>
            <w:proofErr w:type="spellStart"/>
            <w:r w:rsidRPr="00617082">
              <w:rPr>
                <w:rFonts w:ascii="Century Gothic" w:hAnsi="Century Gothic" w:cs="Calibri"/>
                <w:sz w:val="20"/>
                <w:szCs w:val="20"/>
              </w:rPr>
              <w:t>l'évaluation</w:t>
            </w:r>
            <w:proofErr w:type="spellEnd"/>
            <w:r w:rsidRPr="00617082">
              <w:rPr>
                <w:rFonts w:ascii="Century Gothic" w:hAnsi="Century Gothic" w:cs="Calibri"/>
                <w:sz w:val="20"/>
                <w:szCs w:val="20"/>
              </w:rPr>
              <w:t xml:space="preserve"> des </w:t>
            </w:r>
            <w:proofErr w:type="spellStart"/>
            <w:r w:rsidRPr="00617082">
              <w:rPr>
                <w:rFonts w:ascii="Century Gothic" w:hAnsi="Century Gothic" w:cs="Calibri"/>
                <w:sz w:val="20"/>
                <w:szCs w:val="20"/>
              </w:rPr>
              <w:t>risques</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doivent</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être</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inclus</w:t>
            </w:r>
            <w:proofErr w:type="spellEnd"/>
            <w:r w:rsidRPr="00617082">
              <w:rPr>
                <w:rFonts w:ascii="Century Gothic" w:hAnsi="Century Gothic" w:cs="Calibri"/>
                <w:sz w:val="20"/>
                <w:szCs w:val="20"/>
              </w:rPr>
              <w:t xml:space="preserve"> dans les </w:t>
            </w:r>
            <w:proofErr w:type="spellStart"/>
            <w:r w:rsidRPr="00617082">
              <w:rPr>
                <w:rFonts w:ascii="Century Gothic" w:hAnsi="Century Gothic" w:cs="Calibri"/>
                <w:sz w:val="20"/>
                <w:szCs w:val="20"/>
              </w:rPr>
              <w:t>procédures</w:t>
            </w:r>
            <w:proofErr w:type="spellEnd"/>
            <w:r w:rsidRPr="00617082">
              <w:rPr>
                <w:rFonts w:ascii="Century Gothic" w:hAnsi="Century Gothic" w:cs="Calibri"/>
                <w:sz w:val="20"/>
                <w:szCs w:val="20"/>
              </w:rPr>
              <w:t xml:space="preserve"> de </w:t>
            </w:r>
            <w:proofErr w:type="spellStart"/>
            <w:r w:rsidRPr="00617082">
              <w:rPr>
                <w:rFonts w:ascii="Century Gothic" w:hAnsi="Century Gothic" w:cs="Calibri"/>
                <w:sz w:val="20"/>
                <w:szCs w:val="20"/>
              </w:rPr>
              <w:t>réception</w:t>
            </w:r>
            <w:proofErr w:type="spellEnd"/>
            <w:r w:rsidRPr="00617082">
              <w:rPr>
                <w:rFonts w:ascii="Century Gothic" w:hAnsi="Century Gothic" w:cs="Calibri"/>
                <w:sz w:val="20"/>
                <w:szCs w:val="20"/>
              </w:rPr>
              <w:t xml:space="preserve"> et de </w:t>
            </w:r>
            <w:r w:rsidRPr="00617082">
              <w:rPr>
                <w:rFonts w:ascii="Century Gothic" w:hAnsi="Century Gothic" w:cs="Calibri"/>
                <w:sz w:val="20"/>
                <w:szCs w:val="20"/>
              </w:rPr>
              <w:lastRenderedPageBreak/>
              <w:t xml:space="preserve">test des matières premières, et dans les processus </w:t>
            </w:r>
            <w:proofErr w:type="spellStart"/>
            <w:r w:rsidRPr="00617082">
              <w:rPr>
                <w:rFonts w:ascii="Century Gothic" w:hAnsi="Century Gothic" w:cs="Calibri"/>
                <w:sz w:val="20"/>
                <w:szCs w:val="20"/>
              </w:rPr>
              <w:t>adoptés</w:t>
            </w:r>
            <w:proofErr w:type="spellEnd"/>
            <w:r w:rsidRPr="00617082">
              <w:rPr>
                <w:rFonts w:ascii="Century Gothic" w:hAnsi="Century Gothic" w:cs="Calibri"/>
                <w:sz w:val="20"/>
                <w:szCs w:val="20"/>
              </w:rPr>
              <w:t xml:space="preserve"> pour </w:t>
            </w:r>
            <w:proofErr w:type="spellStart"/>
            <w:r w:rsidRPr="00617082">
              <w:rPr>
                <w:rFonts w:ascii="Century Gothic" w:hAnsi="Century Gothic" w:cs="Calibri"/>
                <w:sz w:val="20"/>
                <w:szCs w:val="20"/>
              </w:rPr>
              <w:t>approuver</w:t>
            </w:r>
            <w:proofErr w:type="spellEnd"/>
            <w:r w:rsidRPr="00617082">
              <w:rPr>
                <w:rFonts w:ascii="Century Gothic" w:hAnsi="Century Gothic" w:cs="Calibri"/>
                <w:sz w:val="20"/>
                <w:szCs w:val="20"/>
              </w:rPr>
              <w:t xml:space="preserve"> et </w:t>
            </w:r>
            <w:proofErr w:type="spellStart"/>
            <w:r w:rsidRPr="00617082">
              <w:rPr>
                <w:rFonts w:ascii="Century Gothic" w:hAnsi="Century Gothic" w:cs="Calibri"/>
                <w:sz w:val="20"/>
                <w:szCs w:val="20"/>
              </w:rPr>
              <w:t>contrôler</w:t>
            </w:r>
            <w:proofErr w:type="spellEnd"/>
            <w:r w:rsidRPr="00617082">
              <w:rPr>
                <w:rFonts w:ascii="Century Gothic" w:hAnsi="Century Gothic" w:cs="Calibri"/>
                <w:sz w:val="20"/>
                <w:szCs w:val="20"/>
              </w:rPr>
              <w:t xml:space="preserve"> le </w:t>
            </w:r>
            <w:proofErr w:type="spellStart"/>
            <w:r w:rsidRPr="00617082">
              <w:rPr>
                <w:rFonts w:ascii="Century Gothic" w:hAnsi="Century Gothic" w:cs="Calibri"/>
                <w:sz w:val="20"/>
                <w:szCs w:val="20"/>
              </w:rPr>
              <w:t>fournisseur</w:t>
            </w:r>
            <w:proofErr w:type="spellEnd"/>
            <w:r w:rsidRPr="00617082">
              <w:rPr>
                <w:rFonts w:ascii="Century Gothic" w:hAnsi="Century Gothic" w:cs="Calibri"/>
                <w:sz w:val="20"/>
                <w:szCs w:val="20"/>
              </w:rPr>
              <w:t xml:space="preserve"> (</w:t>
            </w:r>
            <w:proofErr w:type="spellStart"/>
            <w:r w:rsidRPr="00617082">
              <w:rPr>
                <w:rFonts w:ascii="Century Gothic" w:hAnsi="Century Gothic" w:cs="Calibri"/>
                <w:sz w:val="20"/>
                <w:szCs w:val="20"/>
              </w:rPr>
              <w:t>voir</w:t>
            </w:r>
            <w:proofErr w:type="spellEnd"/>
            <w:r w:rsidRPr="00617082">
              <w:rPr>
                <w:rFonts w:ascii="Century Gothic" w:hAnsi="Century Gothic" w:cs="Calibri"/>
                <w:sz w:val="20"/>
                <w:szCs w:val="20"/>
              </w:rPr>
              <w:t xml:space="preserve"> les clauses 3.5.1.2 à 3.5.2.2).</w:t>
            </w:r>
          </w:p>
        </w:tc>
        <w:tc>
          <w:tcPr>
            <w:tcW w:w="1221" w:type="dxa"/>
            <w:tcBorders>
              <w:top w:val="single" w:sz="4" w:space="0" w:color="auto"/>
              <w:left w:val="single" w:sz="4" w:space="0" w:color="auto"/>
              <w:bottom w:val="single" w:sz="4" w:space="0" w:color="auto"/>
            </w:tcBorders>
            <w:shd w:val="clear" w:color="auto" w:fill="auto"/>
          </w:tcPr>
          <w:p w14:paraId="1C9B55DD" w14:textId="77777777" w:rsidR="00274FFC" w:rsidRPr="00842A3D" w:rsidRDefault="00274FFC" w:rsidP="00274FF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E39CE7D" w14:textId="77777777" w:rsidR="00274FFC" w:rsidRPr="00842A3D" w:rsidRDefault="00274FFC" w:rsidP="00274FFC">
            <w:pPr>
              <w:pStyle w:val="para"/>
              <w:rPr>
                <w:rFonts w:ascii="Century Gothic" w:hAnsi="Century Gothic" w:cs="Calibri"/>
                <w:b/>
                <w:sz w:val="20"/>
                <w:szCs w:val="20"/>
              </w:rPr>
            </w:pPr>
          </w:p>
        </w:tc>
      </w:tr>
      <w:tr w:rsidR="004C46C6" w:rsidRPr="00842A3D" w14:paraId="70619CFE"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6099F7D" w14:textId="77777777" w:rsidR="009B7021" w:rsidRPr="00842A3D" w:rsidRDefault="009B7021" w:rsidP="00F34BC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038650" w14:textId="449C94EA" w:rsidR="009B7021" w:rsidRPr="00842A3D" w:rsidRDefault="009B7021" w:rsidP="00F34BCA">
            <w:pPr>
              <w:pStyle w:val="para"/>
              <w:rPr>
                <w:rFonts w:ascii="Century Gothic" w:hAnsi="Century Gothic" w:cs="Calibri"/>
                <w:b/>
                <w:color w:val="000000" w:themeColor="text1"/>
                <w:sz w:val="20"/>
                <w:szCs w:val="20"/>
              </w:rPr>
            </w:pPr>
          </w:p>
        </w:tc>
        <w:tc>
          <w:tcPr>
            <w:tcW w:w="3740" w:type="dxa"/>
            <w:tcBorders>
              <w:top w:val="single" w:sz="4" w:space="0" w:color="auto"/>
              <w:left w:val="single" w:sz="4" w:space="0" w:color="auto"/>
              <w:bottom w:val="single" w:sz="4" w:space="0" w:color="auto"/>
            </w:tcBorders>
            <w:shd w:val="clear" w:color="auto" w:fill="auto"/>
          </w:tcPr>
          <w:p w14:paraId="5A445BD7" w14:textId="35BA7024" w:rsidR="009B7021" w:rsidRPr="00D9614B" w:rsidRDefault="00D9614B" w:rsidP="00F34BCA">
            <w:pPr>
              <w:pStyle w:val="para"/>
              <w:rPr>
                <w:rFonts w:ascii="Century Gothic" w:eastAsia="Circe-Light" w:hAnsi="Century Gothic" w:cs="Calibri"/>
                <w:color w:val="auto"/>
                <w:sz w:val="20"/>
                <w:szCs w:val="20"/>
              </w:rPr>
            </w:pPr>
            <w:proofErr w:type="spellStart"/>
            <w:r w:rsidRPr="00D9614B">
              <w:rPr>
                <w:rFonts w:ascii="Century Gothic" w:eastAsia="Circe-Light" w:hAnsi="Century Gothic" w:cs="Calibri"/>
                <w:color w:val="auto"/>
                <w:sz w:val="20"/>
                <w:szCs w:val="20"/>
              </w:rPr>
              <w:t>Lorsqu’un</w:t>
            </w:r>
            <w:proofErr w:type="spellEnd"/>
            <w:r w:rsidRPr="00D9614B">
              <w:rPr>
                <w:rFonts w:ascii="Century Gothic" w:eastAsia="Circe-Light" w:hAnsi="Century Gothic" w:cs="Calibri"/>
                <w:color w:val="auto"/>
                <w:sz w:val="20"/>
                <w:szCs w:val="20"/>
              </w:rPr>
              <w:t xml:space="preserve"> site </w:t>
            </w:r>
            <w:proofErr w:type="spellStart"/>
            <w:r w:rsidRPr="00D9614B">
              <w:rPr>
                <w:rFonts w:ascii="Century Gothic" w:eastAsia="Circe-Light" w:hAnsi="Century Gothic" w:cs="Calibri"/>
                <w:color w:val="auto"/>
                <w:sz w:val="20"/>
                <w:szCs w:val="20"/>
              </w:rPr>
              <w:t>réceptionne</w:t>
            </w:r>
            <w:proofErr w:type="spellEnd"/>
            <w:r w:rsidRPr="00D9614B">
              <w:rPr>
                <w:rFonts w:ascii="Century Gothic" w:eastAsia="Circe-Light" w:hAnsi="Century Gothic" w:cs="Calibri"/>
                <w:color w:val="auto"/>
                <w:sz w:val="20"/>
                <w:szCs w:val="20"/>
              </w:rPr>
              <w:t xml:space="preserve"> des </w:t>
            </w:r>
            <w:proofErr w:type="spellStart"/>
            <w:r w:rsidRPr="00D9614B">
              <w:rPr>
                <w:rFonts w:ascii="Century Gothic" w:eastAsia="Circe-Light" w:hAnsi="Century Gothic" w:cs="Calibri"/>
                <w:color w:val="auto"/>
                <w:sz w:val="20"/>
                <w:szCs w:val="20"/>
              </w:rPr>
              <w:t>animaux</w:t>
            </w:r>
            <w:proofErr w:type="spellEnd"/>
            <w:r w:rsidRPr="00D9614B">
              <w:rPr>
                <w:rFonts w:ascii="Century Gothic" w:eastAsia="Circe-Light" w:hAnsi="Century Gothic" w:cs="Calibri"/>
                <w:color w:val="auto"/>
                <w:sz w:val="20"/>
                <w:szCs w:val="20"/>
              </w:rPr>
              <w:t xml:space="preserve"> </w:t>
            </w:r>
            <w:proofErr w:type="spellStart"/>
            <w:r w:rsidRPr="00D9614B">
              <w:rPr>
                <w:rFonts w:ascii="Century Gothic" w:eastAsia="Circe-Light" w:hAnsi="Century Gothic" w:cs="Calibri"/>
                <w:color w:val="auto"/>
                <w:sz w:val="20"/>
                <w:szCs w:val="20"/>
              </w:rPr>
              <w:t>vivants</w:t>
            </w:r>
            <w:proofErr w:type="spellEnd"/>
            <w:r w:rsidRPr="00D9614B">
              <w:rPr>
                <w:rFonts w:ascii="Century Gothic" w:eastAsia="Circe-Light" w:hAnsi="Century Gothic" w:cs="Calibri"/>
                <w:color w:val="auto"/>
                <w:sz w:val="20"/>
                <w:szCs w:val="20"/>
              </w:rPr>
              <w:t xml:space="preserve">, des inspections ante-mortem et post-mortem </w:t>
            </w:r>
            <w:proofErr w:type="spellStart"/>
            <w:r w:rsidRPr="00D9614B">
              <w:rPr>
                <w:rFonts w:ascii="Century Gothic" w:eastAsia="Circe-Light" w:hAnsi="Century Gothic" w:cs="Calibri"/>
                <w:color w:val="auto"/>
                <w:sz w:val="20"/>
                <w:szCs w:val="20"/>
              </w:rPr>
              <w:t>doivent</w:t>
            </w:r>
            <w:proofErr w:type="spellEnd"/>
            <w:r w:rsidRPr="00D9614B">
              <w:rPr>
                <w:rFonts w:ascii="Century Gothic" w:eastAsia="Circe-Light" w:hAnsi="Century Gothic" w:cs="Calibri"/>
                <w:color w:val="auto"/>
                <w:sz w:val="20"/>
                <w:szCs w:val="20"/>
              </w:rPr>
              <w:t xml:space="preserve"> </w:t>
            </w:r>
            <w:proofErr w:type="spellStart"/>
            <w:r w:rsidRPr="00D9614B">
              <w:rPr>
                <w:rFonts w:ascii="Century Gothic" w:eastAsia="Circe-Light" w:hAnsi="Century Gothic" w:cs="Calibri"/>
                <w:color w:val="auto"/>
                <w:sz w:val="20"/>
                <w:szCs w:val="20"/>
              </w:rPr>
              <w:t>être</w:t>
            </w:r>
            <w:proofErr w:type="spellEnd"/>
            <w:r w:rsidRPr="00D9614B">
              <w:rPr>
                <w:rFonts w:ascii="Century Gothic" w:eastAsia="Circe-Light" w:hAnsi="Century Gothic" w:cs="Calibri"/>
                <w:color w:val="auto"/>
                <w:sz w:val="20"/>
                <w:szCs w:val="20"/>
              </w:rPr>
              <w:t xml:space="preserve"> </w:t>
            </w:r>
            <w:proofErr w:type="spellStart"/>
            <w:r w:rsidRPr="00D9614B">
              <w:rPr>
                <w:rFonts w:ascii="Century Gothic" w:eastAsia="Circe-Light" w:hAnsi="Century Gothic" w:cs="Calibri"/>
                <w:color w:val="auto"/>
                <w:sz w:val="20"/>
                <w:szCs w:val="20"/>
              </w:rPr>
              <w:t>effectuées</w:t>
            </w:r>
            <w:proofErr w:type="spellEnd"/>
            <w:r w:rsidRPr="00D9614B">
              <w:rPr>
                <w:rFonts w:ascii="Century Gothic" w:eastAsia="Circe-Light" w:hAnsi="Century Gothic" w:cs="Calibri"/>
                <w:color w:val="auto"/>
                <w:sz w:val="20"/>
                <w:szCs w:val="20"/>
              </w:rPr>
              <w:t xml:space="preserve"> par </w:t>
            </w:r>
            <w:proofErr w:type="spellStart"/>
            <w:r w:rsidRPr="00D9614B">
              <w:rPr>
                <w:rFonts w:ascii="Century Gothic" w:eastAsia="Circe-Light" w:hAnsi="Century Gothic" w:cs="Calibri"/>
                <w:color w:val="auto"/>
                <w:sz w:val="20"/>
                <w:szCs w:val="20"/>
              </w:rPr>
              <w:t>une</w:t>
            </w:r>
            <w:proofErr w:type="spellEnd"/>
            <w:r w:rsidRPr="00D9614B">
              <w:rPr>
                <w:rFonts w:ascii="Century Gothic" w:eastAsia="Circe-Light" w:hAnsi="Century Gothic" w:cs="Calibri"/>
                <w:color w:val="auto"/>
                <w:sz w:val="20"/>
                <w:szCs w:val="20"/>
              </w:rPr>
              <w:t xml:space="preserve"> </w:t>
            </w:r>
            <w:proofErr w:type="spellStart"/>
            <w:r w:rsidRPr="00D9614B">
              <w:rPr>
                <w:rFonts w:ascii="Century Gothic" w:eastAsia="Circe-Light" w:hAnsi="Century Gothic" w:cs="Calibri"/>
                <w:color w:val="auto"/>
                <w:sz w:val="20"/>
                <w:szCs w:val="20"/>
              </w:rPr>
              <w:t>personne</w:t>
            </w:r>
            <w:proofErr w:type="spellEnd"/>
            <w:r w:rsidRPr="00D9614B">
              <w:rPr>
                <w:rFonts w:ascii="Century Gothic" w:eastAsia="Circe-Light" w:hAnsi="Century Gothic" w:cs="Calibri"/>
                <w:color w:val="auto"/>
                <w:sz w:val="20"/>
                <w:szCs w:val="20"/>
              </w:rPr>
              <w:t xml:space="preserve"> </w:t>
            </w:r>
            <w:proofErr w:type="spellStart"/>
            <w:r w:rsidRPr="00D9614B">
              <w:rPr>
                <w:rFonts w:ascii="Century Gothic" w:eastAsia="Circe-Light" w:hAnsi="Century Gothic" w:cs="Calibri"/>
                <w:color w:val="auto"/>
                <w:sz w:val="20"/>
                <w:szCs w:val="20"/>
              </w:rPr>
              <w:t>compétente</w:t>
            </w:r>
            <w:proofErr w:type="spellEnd"/>
            <w:r w:rsidRPr="00D9614B">
              <w:rPr>
                <w:rFonts w:ascii="Century Gothic" w:eastAsia="Circe-Light" w:hAnsi="Century Gothic" w:cs="Calibri"/>
                <w:color w:val="auto"/>
                <w:sz w:val="20"/>
                <w:szCs w:val="20"/>
              </w:rPr>
              <w:t xml:space="preserve">, </w:t>
            </w:r>
            <w:proofErr w:type="spellStart"/>
            <w:r w:rsidRPr="00D9614B">
              <w:rPr>
                <w:rFonts w:ascii="Century Gothic" w:eastAsia="Circe-Light" w:hAnsi="Century Gothic" w:cs="Calibri"/>
                <w:color w:val="auto"/>
                <w:sz w:val="20"/>
                <w:szCs w:val="20"/>
              </w:rPr>
              <w:t>afin</w:t>
            </w:r>
            <w:proofErr w:type="spellEnd"/>
            <w:r w:rsidRPr="00D9614B">
              <w:rPr>
                <w:rFonts w:ascii="Century Gothic" w:eastAsia="Circe-Light" w:hAnsi="Century Gothic" w:cs="Calibri"/>
                <w:color w:val="auto"/>
                <w:sz w:val="20"/>
                <w:szCs w:val="20"/>
              </w:rPr>
              <w:t xml:space="preserve"> de </w:t>
            </w:r>
            <w:proofErr w:type="spellStart"/>
            <w:r w:rsidRPr="00D9614B">
              <w:rPr>
                <w:rFonts w:ascii="Century Gothic" w:eastAsia="Circe-Light" w:hAnsi="Century Gothic" w:cs="Calibri"/>
                <w:color w:val="auto"/>
                <w:sz w:val="20"/>
                <w:szCs w:val="20"/>
              </w:rPr>
              <w:t>garantir</w:t>
            </w:r>
            <w:proofErr w:type="spellEnd"/>
            <w:r w:rsidRPr="00D9614B">
              <w:rPr>
                <w:rFonts w:ascii="Century Gothic" w:eastAsia="Circe-Light" w:hAnsi="Century Gothic" w:cs="Calibri"/>
                <w:color w:val="auto"/>
                <w:sz w:val="20"/>
                <w:szCs w:val="20"/>
              </w:rPr>
              <w:t xml:space="preserve"> que les </w:t>
            </w:r>
            <w:proofErr w:type="spellStart"/>
            <w:r w:rsidRPr="00D9614B">
              <w:rPr>
                <w:rFonts w:ascii="Century Gothic" w:eastAsia="Circe-Light" w:hAnsi="Century Gothic" w:cs="Calibri"/>
                <w:color w:val="auto"/>
                <w:sz w:val="20"/>
                <w:szCs w:val="20"/>
              </w:rPr>
              <w:t>animaux</w:t>
            </w:r>
            <w:proofErr w:type="spellEnd"/>
            <w:r w:rsidRPr="00D9614B">
              <w:rPr>
                <w:rFonts w:ascii="Century Gothic" w:eastAsia="Circe-Light" w:hAnsi="Century Gothic" w:cs="Calibri"/>
                <w:color w:val="auto"/>
                <w:sz w:val="20"/>
                <w:szCs w:val="20"/>
              </w:rPr>
              <w:t xml:space="preserve"> </w:t>
            </w:r>
            <w:proofErr w:type="spellStart"/>
            <w:r w:rsidRPr="00D9614B">
              <w:rPr>
                <w:rFonts w:ascii="Century Gothic" w:eastAsia="Circe-Light" w:hAnsi="Century Gothic" w:cs="Calibri"/>
                <w:color w:val="auto"/>
                <w:sz w:val="20"/>
                <w:szCs w:val="20"/>
              </w:rPr>
              <w:t>sont</w:t>
            </w:r>
            <w:proofErr w:type="spellEnd"/>
            <w:r w:rsidRPr="00D9614B">
              <w:rPr>
                <w:rFonts w:ascii="Century Gothic" w:eastAsia="Circe-Light" w:hAnsi="Century Gothic" w:cs="Calibri"/>
                <w:color w:val="auto"/>
                <w:sz w:val="20"/>
                <w:szCs w:val="20"/>
              </w:rPr>
              <w:t xml:space="preserve"> </w:t>
            </w:r>
            <w:proofErr w:type="spellStart"/>
            <w:r w:rsidRPr="00D9614B">
              <w:rPr>
                <w:rFonts w:ascii="Century Gothic" w:eastAsia="Circe-Light" w:hAnsi="Century Gothic" w:cs="Calibri"/>
                <w:color w:val="auto"/>
                <w:sz w:val="20"/>
                <w:szCs w:val="20"/>
              </w:rPr>
              <w:t>propres</w:t>
            </w:r>
            <w:proofErr w:type="spellEnd"/>
            <w:r w:rsidRPr="00D9614B">
              <w:rPr>
                <w:rFonts w:ascii="Century Gothic" w:eastAsia="Circe-Light" w:hAnsi="Century Gothic" w:cs="Calibri"/>
                <w:color w:val="auto"/>
                <w:sz w:val="20"/>
                <w:szCs w:val="20"/>
              </w:rPr>
              <w:t xml:space="preserve"> à la </w:t>
            </w:r>
            <w:proofErr w:type="spellStart"/>
            <w:r w:rsidRPr="00D9614B">
              <w:rPr>
                <w:rFonts w:ascii="Century Gothic" w:eastAsia="Circe-Light" w:hAnsi="Century Gothic" w:cs="Calibri"/>
                <w:color w:val="auto"/>
                <w:sz w:val="20"/>
                <w:szCs w:val="20"/>
              </w:rPr>
              <w:t>consommation</w:t>
            </w:r>
            <w:proofErr w:type="spellEnd"/>
            <w:r w:rsidRPr="00D9614B">
              <w:rPr>
                <w:rFonts w:ascii="Century Gothic" w:eastAsia="Circe-Light" w:hAnsi="Century Gothic" w:cs="Calibri"/>
                <w:color w:val="auto"/>
                <w:sz w:val="20"/>
                <w:szCs w:val="20"/>
              </w:rPr>
              <w:t xml:space="preserve"> </w:t>
            </w:r>
            <w:proofErr w:type="spellStart"/>
            <w:r w:rsidRPr="00D9614B">
              <w:rPr>
                <w:rFonts w:ascii="Century Gothic" w:eastAsia="Circe-Light" w:hAnsi="Century Gothic" w:cs="Calibri"/>
                <w:color w:val="auto"/>
                <w:sz w:val="20"/>
                <w:szCs w:val="20"/>
              </w:rPr>
              <w:t>humaine</w:t>
            </w:r>
            <w:proofErr w:type="spellEnd"/>
            <w:r w:rsidRPr="00D9614B">
              <w:rPr>
                <w:rFonts w:ascii="Century Gothic" w:eastAsia="Circe-Light" w:hAnsi="Century Gothic" w:cs="Calibri"/>
                <w:color w:val="auto"/>
                <w:sz w:val="20"/>
                <w:szCs w:val="20"/>
              </w:rPr>
              <w:t>.</w:t>
            </w:r>
          </w:p>
        </w:tc>
        <w:tc>
          <w:tcPr>
            <w:tcW w:w="1221" w:type="dxa"/>
            <w:tcBorders>
              <w:top w:val="single" w:sz="4" w:space="0" w:color="auto"/>
              <w:left w:val="single" w:sz="4" w:space="0" w:color="auto"/>
              <w:bottom w:val="single" w:sz="4" w:space="0" w:color="auto"/>
            </w:tcBorders>
            <w:shd w:val="clear" w:color="auto" w:fill="auto"/>
          </w:tcPr>
          <w:p w14:paraId="0B842A77" w14:textId="77777777" w:rsidR="009B7021" w:rsidRPr="00842A3D" w:rsidRDefault="009B7021" w:rsidP="00F34BC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85DC529" w14:textId="77777777" w:rsidR="009B7021" w:rsidRPr="00842A3D" w:rsidRDefault="009B7021" w:rsidP="00F34BCA">
            <w:pPr>
              <w:pStyle w:val="para"/>
              <w:rPr>
                <w:rFonts w:ascii="Century Gothic" w:hAnsi="Century Gothic" w:cs="Calibri"/>
                <w:b/>
                <w:sz w:val="20"/>
                <w:szCs w:val="20"/>
              </w:rPr>
            </w:pPr>
          </w:p>
        </w:tc>
      </w:tr>
      <w:tr w:rsidR="00E711B8" w:rsidRPr="00842A3D" w14:paraId="6249F0B2"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B4B1295" w14:textId="7A692D8C" w:rsidR="00E711B8" w:rsidRPr="00842A3D" w:rsidRDefault="00E711B8" w:rsidP="00E711B8">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5.9.3</w:t>
            </w:r>
          </w:p>
        </w:tc>
        <w:tc>
          <w:tcPr>
            <w:tcW w:w="3740" w:type="dxa"/>
            <w:tcBorders>
              <w:top w:val="single" w:sz="4" w:space="0" w:color="auto"/>
              <w:left w:val="single" w:sz="4" w:space="0" w:color="auto"/>
              <w:bottom w:val="single" w:sz="4" w:space="0" w:color="auto"/>
            </w:tcBorders>
            <w:shd w:val="clear" w:color="auto" w:fill="auto"/>
          </w:tcPr>
          <w:p w14:paraId="0A14D485" w14:textId="6E95EFFD" w:rsidR="00E711B8" w:rsidRPr="00E711B8" w:rsidRDefault="00E711B8" w:rsidP="00E711B8">
            <w:pPr>
              <w:pStyle w:val="para"/>
              <w:rPr>
                <w:rFonts w:ascii="Century Gothic" w:eastAsia="Circe-Light" w:hAnsi="Century Gothic" w:cs="Calibri"/>
                <w:color w:val="auto"/>
                <w:sz w:val="20"/>
                <w:szCs w:val="20"/>
              </w:rPr>
            </w:pPr>
            <w:r w:rsidRPr="00E711B8">
              <w:rPr>
                <w:rFonts w:ascii="Century Gothic" w:eastAsia="Circe-Light" w:hAnsi="Century Gothic" w:cs="Calibri"/>
                <w:color w:val="auto"/>
                <w:sz w:val="20"/>
                <w:szCs w:val="20"/>
              </w:rPr>
              <w:t xml:space="preserve">Le site doit appliquer des </w:t>
            </w:r>
            <w:proofErr w:type="spellStart"/>
            <w:r w:rsidRPr="00E711B8">
              <w:rPr>
                <w:rFonts w:ascii="Century Gothic" w:eastAsia="Circe-Light" w:hAnsi="Century Gothic" w:cs="Calibri"/>
                <w:color w:val="auto"/>
                <w:sz w:val="20"/>
                <w:szCs w:val="20"/>
              </w:rPr>
              <w:t>procédures</w:t>
            </w:r>
            <w:proofErr w:type="spellEnd"/>
            <w:r w:rsidRPr="00E711B8">
              <w:rPr>
                <w:rFonts w:ascii="Century Gothic" w:eastAsia="Circe-Light" w:hAnsi="Century Gothic" w:cs="Calibri"/>
                <w:color w:val="auto"/>
                <w:sz w:val="20"/>
                <w:szCs w:val="20"/>
              </w:rPr>
              <w:t xml:space="preserve"> </w:t>
            </w:r>
            <w:proofErr w:type="spellStart"/>
            <w:r w:rsidRPr="00E711B8">
              <w:rPr>
                <w:rFonts w:ascii="Century Gothic" w:eastAsia="Circe-Light" w:hAnsi="Century Gothic" w:cs="Calibri"/>
                <w:color w:val="auto"/>
                <w:sz w:val="20"/>
                <w:szCs w:val="20"/>
              </w:rPr>
              <w:t>garantissant</w:t>
            </w:r>
            <w:proofErr w:type="spellEnd"/>
            <w:r w:rsidRPr="00E711B8">
              <w:rPr>
                <w:rFonts w:ascii="Century Gothic" w:eastAsia="Circe-Light" w:hAnsi="Century Gothic" w:cs="Calibri"/>
                <w:color w:val="auto"/>
                <w:sz w:val="20"/>
                <w:szCs w:val="20"/>
              </w:rPr>
              <w:t xml:space="preserve"> la </w:t>
            </w:r>
            <w:proofErr w:type="spellStart"/>
            <w:r w:rsidRPr="00E711B8">
              <w:rPr>
                <w:rFonts w:ascii="Century Gothic" w:eastAsia="Circe-Light" w:hAnsi="Century Gothic" w:cs="Calibri"/>
                <w:color w:val="auto"/>
                <w:sz w:val="20"/>
                <w:szCs w:val="20"/>
              </w:rPr>
              <w:t>traçabilité</w:t>
            </w:r>
            <w:proofErr w:type="spellEnd"/>
            <w:r w:rsidRPr="00E711B8">
              <w:rPr>
                <w:rFonts w:ascii="Century Gothic" w:eastAsia="Circe-Light" w:hAnsi="Century Gothic" w:cs="Calibri"/>
                <w:color w:val="auto"/>
                <w:sz w:val="20"/>
                <w:szCs w:val="20"/>
              </w:rPr>
              <w:t xml:space="preserve"> de </w:t>
            </w:r>
            <w:proofErr w:type="spellStart"/>
            <w:r w:rsidRPr="00E711B8">
              <w:rPr>
                <w:rFonts w:ascii="Century Gothic" w:eastAsia="Circe-Light" w:hAnsi="Century Gothic" w:cs="Calibri"/>
                <w:color w:val="auto"/>
                <w:sz w:val="20"/>
                <w:szCs w:val="20"/>
              </w:rPr>
              <w:t>toutes</w:t>
            </w:r>
            <w:proofErr w:type="spellEnd"/>
            <w:r w:rsidRPr="00E711B8">
              <w:rPr>
                <w:rFonts w:ascii="Century Gothic" w:eastAsia="Circe-Light" w:hAnsi="Century Gothic" w:cs="Calibri"/>
                <w:color w:val="auto"/>
                <w:sz w:val="20"/>
                <w:szCs w:val="20"/>
              </w:rPr>
              <w:t xml:space="preserve"> les parties comestibles de la </w:t>
            </w:r>
            <w:proofErr w:type="spellStart"/>
            <w:r w:rsidRPr="00E711B8">
              <w:rPr>
                <w:rFonts w:ascii="Century Gothic" w:eastAsia="Circe-Light" w:hAnsi="Century Gothic" w:cs="Calibri"/>
                <w:color w:val="auto"/>
                <w:sz w:val="20"/>
                <w:szCs w:val="20"/>
              </w:rPr>
              <w:t>carcasse</w:t>
            </w:r>
            <w:proofErr w:type="spellEnd"/>
            <w:r w:rsidRPr="00E711B8">
              <w:rPr>
                <w:rFonts w:ascii="Century Gothic" w:eastAsia="Circe-Light" w:hAnsi="Century Gothic" w:cs="Calibri"/>
                <w:color w:val="auto"/>
                <w:sz w:val="20"/>
                <w:szCs w:val="20"/>
              </w:rPr>
              <w:t xml:space="preserve"> (c.-à-d. </w:t>
            </w:r>
            <w:proofErr w:type="spellStart"/>
            <w:r w:rsidRPr="00E711B8">
              <w:rPr>
                <w:rFonts w:ascii="Century Gothic" w:eastAsia="Circe-Light" w:hAnsi="Century Gothic" w:cs="Calibri"/>
                <w:color w:val="auto"/>
                <w:sz w:val="20"/>
                <w:szCs w:val="20"/>
              </w:rPr>
              <w:t>toutes</w:t>
            </w:r>
            <w:proofErr w:type="spellEnd"/>
            <w:r w:rsidRPr="00E711B8">
              <w:rPr>
                <w:rFonts w:ascii="Century Gothic" w:eastAsia="Circe-Light" w:hAnsi="Century Gothic" w:cs="Calibri"/>
                <w:color w:val="auto"/>
                <w:sz w:val="20"/>
                <w:szCs w:val="20"/>
              </w:rPr>
              <w:t xml:space="preserve"> les parties </w:t>
            </w:r>
            <w:proofErr w:type="spellStart"/>
            <w:r w:rsidRPr="00E711B8">
              <w:rPr>
                <w:rFonts w:ascii="Century Gothic" w:eastAsia="Circe-Light" w:hAnsi="Century Gothic" w:cs="Calibri"/>
                <w:color w:val="auto"/>
                <w:sz w:val="20"/>
                <w:szCs w:val="20"/>
              </w:rPr>
              <w:t>destinées</w:t>
            </w:r>
            <w:proofErr w:type="spellEnd"/>
            <w:r w:rsidRPr="00E711B8">
              <w:rPr>
                <w:rFonts w:ascii="Century Gothic" w:eastAsia="Circe-Light" w:hAnsi="Century Gothic" w:cs="Calibri"/>
                <w:color w:val="auto"/>
                <w:sz w:val="20"/>
                <w:szCs w:val="20"/>
              </w:rPr>
              <w:t xml:space="preserve"> à la </w:t>
            </w:r>
            <w:proofErr w:type="spellStart"/>
            <w:r w:rsidRPr="00E711B8">
              <w:rPr>
                <w:rFonts w:ascii="Century Gothic" w:eastAsia="Circe-Light" w:hAnsi="Century Gothic" w:cs="Calibri"/>
                <w:color w:val="auto"/>
                <w:sz w:val="20"/>
                <w:szCs w:val="20"/>
              </w:rPr>
              <w:t>chaîne</w:t>
            </w:r>
            <w:proofErr w:type="spellEnd"/>
            <w:r w:rsidRPr="00E711B8">
              <w:rPr>
                <w:rFonts w:ascii="Century Gothic" w:eastAsia="Circe-Light" w:hAnsi="Century Gothic" w:cs="Calibri"/>
                <w:color w:val="auto"/>
                <w:sz w:val="20"/>
                <w:szCs w:val="20"/>
              </w:rPr>
              <w:t xml:space="preserve"> </w:t>
            </w:r>
            <w:proofErr w:type="spellStart"/>
            <w:r w:rsidRPr="00E711B8">
              <w:rPr>
                <w:rFonts w:ascii="Century Gothic" w:eastAsia="Circe-Light" w:hAnsi="Century Gothic" w:cs="Calibri"/>
                <w:color w:val="auto"/>
                <w:sz w:val="20"/>
                <w:szCs w:val="20"/>
              </w:rPr>
              <w:t>alimentaire</w:t>
            </w:r>
            <w:proofErr w:type="spellEnd"/>
            <w:r w:rsidRPr="00E711B8">
              <w:rPr>
                <w:rFonts w:ascii="Century Gothic" w:eastAsia="Circe-Light" w:hAnsi="Century Gothic" w:cs="Calibri"/>
                <w:color w:val="auto"/>
                <w:sz w:val="20"/>
                <w:szCs w:val="20"/>
              </w:rPr>
              <w:t xml:space="preserve"> </w:t>
            </w:r>
            <w:proofErr w:type="spellStart"/>
            <w:r w:rsidRPr="00E711B8">
              <w:rPr>
                <w:rFonts w:ascii="Century Gothic" w:eastAsia="Circe-Light" w:hAnsi="Century Gothic" w:cs="Calibri"/>
                <w:color w:val="auto"/>
                <w:sz w:val="20"/>
                <w:szCs w:val="20"/>
              </w:rPr>
              <w:t>humaine</w:t>
            </w:r>
            <w:proofErr w:type="spellEnd"/>
            <w:r w:rsidRPr="00E711B8">
              <w:rPr>
                <w:rFonts w:ascii="Century Gothic" w:eastAsia="Circe-Light" w:hAnsi="Century Gothic" w:cs="Calibri"/>
                <w:color w:val="auto"/>
                <w:sz w:val="20"/>
                <w:szCs w:val="20"/>
              </w:rPr>
              <w:t>).</w:t>
            </w:r>
          </w:p>
        </w:tc>
        <w:tc>
          <w:tcPr>
            <w:tcW w:w="1221" w:type="dxa"/>
            <w:tcBorders>
              <w:top w:val="single" w:sz="4" w:space="0" w:color="auto"/>
              <w:left w:val="single" w:sz="4" w:space="0" w:color="auto"/>
              <w:bottom w:val="single" w:sz="4" w:space="0" w:color="auto"/>
            </w:tcBorders>
            <w:shd w:val="clear" w:color="auto" w:fill="auto"/>
          </w:tcPr>
          <w:p w14:paraId="5C29A57E" w14:textId="77777777" w:rsidR="00E711B8" w:rsidRPr="00842A3D" w:rsidRDefault="00E711B8" w:rsidP="00E711B8">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4BEAEEF" w14:textId="77777777" w:rsidR="00E711B8" w:rsidRPr="00842A3D" w:rsidRDefault="00E711B8" w:rsidP="00E711B8">
            <w:pPr>
              <w:pStyle w:val="para"/>
              <w:rPr>
                <w:rFonts w:ascii="Century Gothic" w:hAnsi="Century Gothic" w:cs="Calibri"/>
                <w:b/>
                <w:sz w:val="20"/>
                <w:szCs w:val="20"/>
              </w:rPr>
            </w:pPr>
          </w:p>
        </w:tc>
      </w:tr>
      <w:tr w:rsidR="00E711B8" w:rsidRPr="00842A3D" w14:paraId="72674F4F"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FC5B85D" w14:textId="34CFA72C" w:rsidR="00E711B8" w:rsidRPr="00842A3D" w:rsidRDefault="00E711B8" w:rsidP="00E711B8">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5.9.4</w:t>
            </w:r>
          </w:p>
        </w:tc>
        <w:tc>
          <w:tcPr>
            <w:tcW w:w="3740" w:type="dxa"/>
            <w:tcBorders>
              <w:top w:val="single" w:sz="4" w:space="0" w:color="auto"/>
              <w:left w:val="single" w:sz="4" w:space="0" w:color="auto"/>
              <w:bottom w:val="single" w:sz="4" w:space="0" w:color="auto"/>
            </w:tcBorders>
            <w:shd w:val="clear" w:color="auto" w:fill="auto"/>
          </w:tcPr>
          <w:p w14:paraId="5F3EB9E6" w14:textId="7715747D" w:rsidR="00E711B8" w:rsidRPr="00B37E76" w:rsidRDefault="00B37E76" w:rsidP="00E711B8">
            <w:pPr>
              <w:pStyle w:val="para"/>
              <w:rPr>
                <w:rFonts w:ascii="Century Gothic" w:eastAsia="Circe-Light" w:hAnsi="Century Gothic" w:cs="Calibri"/>
                <w:color w:val="auto"/>
                <w:sz w:val="20"/>
                <w:szCs w:val="20"/>
              </w:rPr>
            </w:pPr>
            <w:r w:rsidRPr="00B37E76">
              <w:rPr>
                <w:rFonts w:ascii="Century Gothic" w:eastAsia="Circe-Light" w:hAnsi="Century Gothic" w:cs="Calibri"/>
                <w:color w:val="auto"/>
                <w:sz w:val="20"/>
                <w:szCs w:val="20"/>
              </w:rPr>
              <w:t xml:space="preserve">Le site doit </w:t>
            </w:r>
            <w:proofErr w:type="spellStart"/>
            <w:r w:rsidRPr="00B37E76">
              <w:rPr>
                <w:rFonts w:ascii="Century Gothic" w:eastAsia="Circe-Light" w:hAnsi="Century Gothic" w:cs="Calibri"/>
                <w:color w:val="auto"/>
                <w:sz w:val="20"/>
                <w:szCs w:val="20"/>
              </w:rPr>
              <w:t>mettre</w:t>
            </w:r>
            <w:proofErr w:type="spellEnd"/>
            <w:r w:rsidRPr="00B37E76">
              <w:rPr>
                <w:rFonts w:ascii="Century Gothic" w:eastAsia="Circe-Light" w:hAnsi="Century Gothic" w:cs="Calibri"/>
                <w:color w:val="auto"/>
                <w:sz w:val="20"/>
                <w:szCs w:val="20"/>
              </w:rPr>
              <w:t xml:space="preserve"> </w:t>
            </w:r>
            <w:proofErr w:type="spellStart"/>
            <w:r w:rsidRPr="00B37E76">
              <w:rPr>
                <w:rFonts w:ascii="Century Gothic" w:eastAsia="Circe-Light" w:hAnsi="Century Gothic" w:cs="Calibri"/>
                <w:color w:val="auto"/>
                <w:sz w:val="20"/>
                <w:szCs w:val="20"/>
              </w:rPr>
              <w:t>en</w:t>
            </w:r>
            <w:proofErr w:type="spellEnd"/>
            <w:r w:rsidRPr="00B37E76">
              <w:rPr>
                <w:rFonts w:ascii="Century Gothic" w:eastAsia="Circe-Light" w:hAnsi="Century Gothic" w:cs="Calibri"/>
                <w:color w:val="auto"/>
                <w:sz w:val="20"/>
                <w:szCs w:val="20"/>
              </w:rPr>
              <w:t xml:space="preserve"> place des exigences </w:t>
            </w:r>
            <w:proofErr w:type="spellStart"/>
            <w:r w:rsidRPr="00B37E76">
              <w:rPr>
                <w:rFonts w:ascii="Century Gothic" w:eastAsia="Circe-Light" w:hAnsi="Century Gothic" w:cs="Calibri"/>
                <w:color w:val="auto"/>
                <w:sz w:val="20"/>
                <w:szCs w:val="20"/>
              </w:rPr>
              <w:t>définies</w:t>
            </w:r>
            <w:proofErr w:type="spellEnd"/>
            <w:r w:rsidRPr="00B37E76">
              <w:rPr>
                <w:rFonts w:ascii="Century Gothic" w:eastAsia="Circe-Light" w:hAnsi="Century Gothic" w:cs="Calibri"/>
                <w:color w:val="auto"/>
                <w:sz w:val="20"/>
                <w:szCs w:val="20"/>
              </w:rPr>
              <w:t xml:space="preserve"> de durée et de </w:t>
            </w:r>
            <w:proofErr w:type="spellStart"/>
            <w:r w:rsidRPr="00B37E76">
              <w:rPr>
                <w:rFonts w:ascii="Century Gothic" w:eastAsia="Circe-Light" w:hAnsi="Century Gothic" w:cs="Calibri"/>
                <w:color w:val="auto"/>
                <w:sz w:val="20"/>
                <w:szCs w:val="20"/>
              </w:rPr>
              <w:t>température</w:t>
            </w:r>
            <w:proofErr w:type="spellEnd"/>
            <w:r w:rsidRPr="00B37E76">
              <w:rPr>
                <w:rFonts w:ascii="Century Gothic" w:eastAsia="Circe-Light" w:hAnsi="Century Gothic" w:cs="Calibri"/>
                <w:color w:val="auto"/>
                <w:sz w:val="20"/>
                <w:szCs w:val="20"/>
              </w:rPr>
              <w:t xml:space="preserve"> pour </w:t>
            </w:r>
            <w:proofErr w:type="spellStart"/>
            <w:r w:rsidRPr="00B37E76">
              <w:rPr>
                <w:rFonts w:ascii="Century Gothic" w:eastAsia="Circe-Light" w:hAnsi="Century Gothic" w:cs="Calibri"/>
                <w:color w:val="auto"/>
                <w:sz w:val="20"/>
                <w:szCs w:val="20"/>
              </w:rPr>
              <w:t>tous</w:t>
            </w:r>
            <w:proofErr w:type="spellEnd"/>
            <w:r w:rsidRPr="00B37E76">
              <w:rPr>
                <w:rFonts w:ascii="Century Gothic" w:eastAsia="Circe-Light" w:hAnsi="Century Gothic" w:cs="Calibri"/>
                <w:color w:val="auto"/>
                <w:sz w:val="20"/>
                <w:szCs w:val="20"/>
              </w:rPr>
              <w:t xml:space="preserve"> les processus post-abattage (c-à-d. , le </w:t>
            </w:r>
            <w:proofErr w:type="spellStart"/>
            <w:r w:rsidRPr="00B37E76">
              <w:rPr>
                <w:rFonts w:ascii="Century Gothic" w:eastAsia="Circe-Light" w:hAnsi="Century Gothic" w:cs="Calibri"/>
                <w:color w:val="auto"/>
                <w:sz w:val="20"/>
                <w:szCs w:val="20"/>
              </w:rPr>
              <w:t>réfrigération</w:t>
            </w:r>
            <w:proofErr w:type="spellEnd"/>
            <w:r w:rsidRPr="00B37E76">
              <w:rPr>
                <w:rFonts w:ascii="Century Gothic" w:eastAsia="Circe-Light" w:hAnsi="Century Gothic" w:cs="Calibri"/>
                <w:color w:val="auto"/>
                <w:sz w:val="20"/>
                <w:szCs w:val="20"/>
              </w:rPr>
              <w:t xml:space="preserve">, la transformation, le stockage et la distribution). </w:t>
            </w:r>
            <w:proofErr w:type="spellStart"/>
            <w:r w:rsidRPr="00B37E76">
              <w:rPr>
                <w:rFonts w:ascii="Century Gothic" w:eastAsia="Circe-Light" w:hAnsi="Century Gothic" w:cs="Calibri"/>
                <w:color w:val="auto"/>
                <w:sz w:val="20"/>
                <w:szCs w:val="20"/>
              </w:rPr>
              <w:t>Ces</w:t>
            </w:r>
            <w:proofErr w:type="spellEnd"/>
            <w:r w:rsidRPr="00B37E76">
              <w:rPr>
                <w:rFonts w:ascii="Century Gothic" w:eastAsia="Circe-Light" w:hAnsi="Century Gothic" w:cs="Calibri"/>
                <w:color w:val="auto"/>
                <w:sz w:val="20"/>
                <w:szCs w:val="20"/>
              </w:rPr>
              <w:t xml:space="preserve"> exigences </w:t>
            </w:r>
            <w:proofErr w:type="spellStart"/>
            <w:r w:rsidRPr="00B37E76">
              <w:rPr>
                <w:rFonts w:ascii="Century Gothic" w:eastAsia="Circe-Light" w:hAnsi="Century Gothic" w:cs="Calibri"/>
                <w:color w:val="auto"/>
                <w:sz w:val="20"/>
                <w:szCs w:val="20"/>
              </w:rPr>
              <w:t>doivent</w:t>
            </w:r>
            <w:proofErr w:type="spellEnd"/>
            <w:r w:rsidRPr="00B37E76">
              <w:rPr>
                <w:rFonts w:ascii="Century Gothic" w:eastAsia="Circe-Light" w:hAnsi="Century Gothic" w:cs="Calibri"/>
                <w:color w:val="auto"/>
                <w:sz w:val="20"/>
                <w:szCs w:val="20"/>
              </w:rPr>
              <w:t xml:space="preserve"> </w:t>
            </w:r>
            <w:proofErr w:type="spellStart"/>
            <w:r w:rsidRPr="00B37E76">
              <w:rPr>
                <w:rFonts w:ascii="Century Gothic" w:eastAsia="Circe-Light" w:hAnsi="Century Gothic" w:cs="Calibri"/>
                <w:color w:val="auto"/>
                <w:sz w:val="20"/>
                <w:szCs w:val="20"/>
              </w:rPr>
              <w:t>être</w:t>
            </w:r>
            <w:proofErr w:type="spellEnd"/>
            <w:r w:rsidRPr="00B37E76">
              <w:rPr>
                <w:rFonts w:ascii="Century Gothic" w:eastAsia="Circe-Light" w:hAnsi="Century Gothic" w:cs="Calibri"/>
                <w:color w:val="auto"/>
                <w:sz w:val="20"/>
                <w:szCs w:val="20"/>
              </w:rPr>
              <w:t xml:space="preserve"> </w:t>
            </w:r>
            <w:proofErr w:type="spellStart"/>
            <w:r w:rsidRPr="00B37E76">
              <w:rPr>
                <w:rFonts w:ascii="Century Gothic" w:eastAsia="Circe-Light" w:hAnsi="Century Gothic" w:cs="Calibri"/>
                <w:color w:val="auto"/>
                <w:sz w:val="20"/>
                <w:szCs w:val="20"/>
              </w:rPr>
              <w:t>définies</w:t>
            </w:r>
            <w:proofErr w:type="spellEnd"/>
            <w:r w:rsidRPr="00B37E76">
              <w:rPr>
                <w:rFonts w:ascii="Century Gothic" w:eastAsia="Circe-Light" w:hAnsi="Century Gothic" w:cs="Calibri"/>
                <w:color w:val="auto"/>
                <w:sz w:val="20"/>
                <w:szCs w:val="20"/>
              </w:rPr>
              <w:t xml:space="preserve"> pour </w:t>
            </w:r>
            <w:proofErr w:type="spellStart"/>
            <w:r w:rsidRPr="00B37E76">
              <w:rPr>
                <w:rFonts w:ascii="Century Gothic" w:eastAsia="Circe-Light" w:hAnsi="Century Gothic" w:cs="Calibri"/>
                <w:color w:val="auto"/>
                <w:sz w:val="20"/>
                <w:szCs w:val="20"/>
              </w:rPr>
              <w:t>toutes</w:t>
            </w:r>
            <w:proofErr w:type="spellEnd"/>
            <w:r w:rsidRPr="00B37E76">
              <w:rPr>
                <w:rFonts w:ascii="Century Gothic" w:eastAsia="Circe-Light" w:hAnsi="Century Gothic" w:cs="Calibri"/>
                <w:color w:val="auto"/>
                <w:sz w:val="20"/>
                <w:szCs w:val="20"/>
              </w:rPr>
              <w:t xml:space="preserve"> les parties comestibles </w:t>
            </w:r>
            <w:proofErr w:type="spellStart"/>
            <w:r w:rsidRPr="00B37E76">
              <w:rPr>
                <w:rFonts w:ascii="Century Gothic" w:eastAsia="Circe-Light" w:hAnsi="Century Gothic" w:cs="Calibri"/>
                <w:color w:val="auto"/>
                <w:sz w:val="20"/>
                <w:szCs w:val="20"/>
              </w:rPr>
              <w:t>réfrigérées</w:t>
            </w:r>
            <w:proofErr w:type="spellEnd"/>
            <w:r w:rsidRPr="00B37E76">
              <w:rPr>
                <w:rFonts w:ascii="Century Gothic" w:eastAsia="Circe-Light" w:hAnsi="Century Gothic" w:cs="Calibri"/>
                <w:color w:val="auto"/>
                <w:sz w:val="20"/>
                <w:szCs w:val="20"/>
              </w:rPr>
              <w:t xml:space="preserve"> </w:t>
            </w:r>
            <w:proofErr w:type="spellStart"/>
            <w:r w:rsidRPr="00B37E76">
              <w:rPr>
                <w:rFonts w:ascii="Century Gothic" w:eastAsia="Circe-Light" w:hAnsi="Century Gothic" w:cs="Calibri"/>
                <w:color w:val="auto"/>
                <w:sz w:val="20"/>
                <w:szCs w:val="20"/>
              </w:rPr>
              <w:t>ou</w:t>
            </w:r>
            <w:proofErr w:type="spellEnd"/>
            <w:r w:rsidRPr="00B37E76">
              <w:rPr>
                <w:rFonts w:ascii="Century Gothic" w:eastAsia="Circe-Light" w:hAnsi="Century Gothic" w:cs="Calibri"/>
                <w:color w:val="auto"/>
                <w:sz w:val="20"/>
                <w:szCs w:val="20"/>
              </w:rPr>
              <w:t xml:space="preserve"> </w:t>
            </w:r>
            <w:proofErr w:type="spellStart"/>
            <w:r w:rsidRPr="00B37E76">
              <w:rPr>
                <w:rFonts w:ascii="Century Gothic" w:eastAsia="Circe-Light" w:hAnsi="Century Gothic" w:cs="Calibri"/>
                <w:color w:val="auto"/>
                <w:sz w:val="20"/>
                <w:szCs w:val="20"/>
              </w:rPr>
              <w:t>congelées</w:t>
            </w:r>
            <w:proofErr w:type="spellEnd"/>
            <w:r w:rsidRPr="00B37E76">
              <w:rPr>
                <w:rFonts w:ascii="Century Gothic" w:eastAsia="Circe-Light" w:hAnsi="Century Gothic" w:cs="Calibri"/>
                <w:color w:val="auto"/>
                <w:sz w:val="20"/>
                <w:szCs w:val="20"/>
              </w:rPr>
              <w:t xml:space="preserve"> de la </w:t>
            </w:r>
            <w:proofErr w:type="spellStart"/>
            <w:r w:rsidRPr="00B37E76">
              <w:rPr>
                <w:rFonts w:ascii="Century Gothic" w:eastAsia="Circe-Light" w:hAnsi="Century Gothic" w:cs="Calibri"/>
                <w:color w:val="auto"/>
                <w:sz w:val="20"/>
                <w:szCs w:val="20"/>
              </w:rPr>
              <w:t>carcasse</w:t>
            </w:r>
            <w:proofErr w:type="spellEnd"/>
            <w:r w:rsidRPr="00B37E76">
              <w:rPr>
                <w:rFonts w:ascii="Century Gothic" w:eastAsia="Circe-Light" w:hAnsi="Century Gothic" w:cs="Calibri"/>
                <w:color w:val="auto"/>
                <w:sz w:val="20"/>
                <w:szCs w:val="20"/>
              </w:rPr>
              <w:t>.</w:t>
            </w:r>
          </w:p>
        </w:tc>
        <w:tc>
          <w:tcPr>
            <w:tcW w:w="1221" w:type="dxa"/>
            <w:tcBorders>
              <w:top w:val="single" w:sz="4" w:space="0" w:color="auto"/>
              <w:left w:val="single" w:sz="4" w:space="0" w:color="auto"/>
              <w:bottom w:val="single" w:sz="4" w:space="0" w:color="auto"/>
            </w:tcBorders>
            <w:shd w:val="clear" w:color="auto" w:fill="auto"/>
          </w:tcPr>
          <w:p w14:paraId="046E9EF9" w14:textId="77777777" w:rsidR="00E711B8" w:rsidRPr="00842A3D" w:rsidRDefault="00E711B8" w:rsidP="00E711B8">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D577F2" w14:textId="77777777" w:rsidR="00E711B8" w:rsidRPr="00842A3D" w:rsidRDefault="00E711B8" w:rsidP="00E711B8">
            <w:pPr>
              <w:pStyle w:val="para"/>
              <w:rPr>
                <w:rFonts w:ascii="Century Gothic" w:hAnsi="Century Gothic" w:cs="Calibri"/>
                <w:b/>
                <w:sz w:val="20"/>
                <w:szCs w:val="20"/>
              </w:rPr>
            </w:pPr>
          </w:p>
        </w:tc>
      </w:tr>
    </w:tbl>
    <w:p w14:paraId="5403A105" w14:textId="77777777" w:rsidR="009337CC" w:rsidRPr="000854B4"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8"/>
        <w:gridCol w:w="73"/>
        <w:gridCol w:w="686"/>
        <w:gridCol w:w="3682"/>
        <w:gridCol w:w="1303"/>
        <w:gridCol w:w="3401"/>
      </w:tblGrid>
      <w:tr w:rsidR="00312810" w:rsidRPr="00312810" w14:paraId="16DA0D5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4DAD9280" w14:textId="7CA40DDE" w:rsidR="00312810" w:rsidRPr="00312810" w:rsidRDefault="00FE0B0A" w:rsidP="00FE0B0A">
            <w:pPr>
              <w:pStyle w:val="Heading3"/>
              <w:tabs>
                <w:tab w:val="left" w:pos="1194"/>
                <w:tab w:val="left" w:pos="1195"/>
              </w:tabs>
              <w:rPr>
                <w:rFonts w:ascii="Century Gothic" w:hAnsi="Century Gothic" w:cs="Calibri"/>
                <w:b w:val="0"/>
                <w:color w:val="000000"/>
                <w:sz w:val="20"/>
                <w:szCs w:val="20"/>
              </w:rPr>
            </w:pPr>
            <w:bookmarkStart w:id="7" w:name="_TOC_250013"/>
            <w:r w:rsidRPr="00FE0B0A">
              <w:rPr>
                <w:rFonts w:ascii="Century Gothic" w:hAnsi="Century Gothic"/>
                <w:noProof/>
                <w:color w:val="FFFFFF" w:themeColor="background1"/>
                <w:spacing w:val="-2"/>
                <w:sz w:val="20"/>
                <w:szCs w:val="20"/>
                <w:lang w:val="fr-FR"/>
              </w:rPr>
              <w:t>Contrôle</w:t>
            </w:r>
            <w:r w:rsidRPr="00FE0B0A">
              <w:rPr>
                <w:rFonts w:ascii="Century Gothic" w:hAnsi="Century Gothic"/>
                <w:noProof/>
                <w:color w:val="FFFFFF" w:themeColor="background1"/>
                <w:spacing w:val="-13"/>
                <w:sz w:val="20"/>
                <w:szCs w:val="20"/>
                <w:lang w:val="fr-FR"/>
              </w:rPr>
              <w:t xml:space="preserve"> </w:t>
            </w:r>
            <w:r w:rsidRPr="00FE0B0A">
              <w:rPr>
                <w:rFonts w:ascii="Century Gothic" w:hAnsi="Century Gothic"/>
                <w:noProof/>
                <w:color w:val="FFFFFF" w:themeColor="background1"/>
                <w:spacing w:val="-2"/>
                <w:sz w:val="20"/>
                <w:szCs w:val="20"/>
                <w:lang w:val="fr-FR"/>
              </w:rPr>
              <w:t>du</w:t>
            </w:r>
            <w:r w:rsidRPr="00FE0B0A">
              <w:rPr>
                <w:rFonts w:ascii="Century Gothic" w:hAnsi="Century Gothic"/>
                <w:noProof/>
                <w:color w:val="FFFFFF" w:themeColor="background1"/>
                <w:spacing w:val="-12"/>
                <w:sz w:val="20"/>
                <w:szCs w:val="20"/>
                <w:lang w:val="fr-FR"/>
              </w:rPr>
              <w:t xml:space="preserve"> </w:t>
            </w:r>
            <w:bookmarkEnd w:id="7"/>
            <w:r w:rsidRPr="00FE0B0A">
              <w:rPr>
                <w:rFonts w:ascii="Century Gothic" w:hAnsi="Century Gothic"/>
                <w:noProof/>
                <w:color w:val="FFFFFF" w:themeColor="background1"/>
                <w:spacing w:val="-2"/>
                <w:sz w:val="20"/>
                <w:szCs w:val="20"/>
                <w:lang w:val="fr-FR"/>
              </w:rPr>
              <w:t>processus</w:t>
            </w:r>
          </w:p>
        </w:tc>
      </w:tr>
      <w:tr w:rsidR="00312810" w:rsidRPr="00312810" w14:paraId="7B7F91B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66A22535" w:rsidR="00312810" w:rsidRPr="00312810" w:rsidRDefault="003D587E" w:rsidP="003D587E">
            <w:pPr>
              <w:pStyle w:val="Heading4"/>
              <w:tabs>
                <w:tab w:val="left" w:pos="1194"/>
                <w:tab w:val="left" w:pos="1195"/>
              </w:tabs>
              <w:spacing w:before="138"/>
              <w:rPr>
                <w:rFonts w:ascii="Century Gothic" w:hAnsi="Century Gothic" w:cs="Calibri"/>
                <w:color w:val="FFFFFF" w:themeColor="background1"/>
                <w:sz w:val="20"/>
                <w:szCs w:val="20"/>
              </w:rPr>
            </w:pPr>
            <w:r w:rsidRPr="003D587E">
              <w:rPr>
                <w:rFonts w:ascii="Century Gothic" w:hAnsi="Century Gothic"/>
                <w:b w:val="0"/>
                <w:bCs w:val="0"/>
                <w:i w:val="0"/>
                <w:iCs w:val="0"/>
                <w:noProof/>
                <w:color w:val="FFFFFF" w:themeColor="background1"/>
                <w:spacing w:val="-4"/>
                <w:sz w:val="20"/>
                <w:szCs w:val="20"/>
                <w:lang w:val="fr-FR"/>
              </w:rPr>
              <w:t>Contrôle des</w:t>
            </w:r>
            <w:r w:rsidRPr="003D587E">
              <w:rPr>
                <w:rFonts w:ascii="Century Gothic" w:hAnsi="Century Gothic"/>
                <w:b w:val="0"/>
                <w:bCs w:val="0"/>
                <w:i w:val="0"/>
                <w:iCs w:val="0"/>
                <w:noProof/>
                <w:color w:val="FFFFFF" w:themeColor="background1"/>
                <w:spacing w:val="-1"/>
                <w:sz w:val="20"/>
                <w:szCs w:val="20"/>
                <w:lang w:val="fr-FR"/>
              </w:rPr>
              <w:t xml:space="preserve"> </w:t>
            </w:r>
            <w:r w:rsidRPr="003D587E">
              <w:rPr>
                <w:rFonts w:ascii="Century Gothic" w:hAnsi="Century Gothic"/>
                <w:b w:val="0"/>
                <w:bCs w:val="0"/>
                <w:i w:val="0"/>
                <w:iCs w:val="0"/>
                <w:noProof/>
                <w:color w:val="FFFFFF" w:themeColor="background1"/>
                <w:spacing w:val="-4"/>
                <w:sz w:val="20"/>
                <w:szCs w:val="20"/>
                <w:lang w:val="fr-FR"/>
              </w:rPr>
              <w:t>opérations</w:t>
            </w:r>
          </w:p>
        </w:tc>
      </w:tr>
      <w:tr w:rsidR="00312810" w:rsidRPr="00312810" w14:paraId="7AE245B1"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61550D1" w14:textId="0AC4307B" w:rsidR="00312810" w:rsidRPr="00312810" w:rsidRDefault="001249A0" w:rsidP="00312810">
            <w:pPr>
              <w:spacing w:after="240" w:line="259" w:lineRule="auto"/>
              <w:rPr>
                <w:rFonts w:ascii="Century Gothic" w:hAnsi="Century Gothic" w:cs="Calibri"/>
                <w:b/>
                <w:color w:val="FFFFFF" w:themeColor="background1"/>
                <w:sz w:val="20"/>
                <w:szCs w:val="20"/>
              </w:rPr>
            </w:pPr>
            <w:proofErr w:type="spellStart"/>
            <w:r>
              <w:rPr>
                <w:rFonts w:ascii="Century Gothic" w:hAnsi="Century Gothic" w:cs="Calibri"/>
                <w:b/>
                <w:sz w:val="20"/>
                <w:szCs w:val="20"/>
                <w:lang w:val="en-US"/>
              </w:rPr>
              <w:t>Fondamental</w:t>
            </w:r>
            <w:proofErr w:type="spellEnd"/>
            <w:r w:rsidRPr="00312810">
              <w:rPr>
                <w:rFonts w:ascii="Century Gothic" w:hAnsi="Century Gothic" w:cs="Calibri"/>
                <w:b/>
                <w:sz w:val="20"/>
                <w:szCs w:val="20"/>
              </w:rPr>
              <w:t xml:space="preserve"> </w:t>
            </w:r>
          </w:p>
        </w:tc>
        <w:tc>
          <w:tcPr>
            <w:tcW w:w="8386" w:type="dxa"/>
            <w:gridSpan w:val="3"/>
            <w:tcBorders>
              <w:top w:val="single" w:sz="4" w:space="0" w:color="auto"/>
              <w:left w:val="single" w:sz="4" w:space="0" w:color="auto"/>
              <w:bottom w:val="single" w:sz="4" w:space="0" w:color="auto"/>
            </w:tcBorders>
            <w:shd w:val="clear" w:color="auto" w:fill="D6E9B2"/>
          </w:tcPr>
          <w:p w14:paraId="3ACA3865" w14:textId="57763944" w:rsidR="00312810" w:rsidRPr="00312810" w:rsidRDefault="00C3236E" w:rsidP="00C3236E">
            <w:pPr>
              <w:spacing w:before="2" w:line="194" w:lineRule="auto"/>
              <w:ind w:right="256"/>
              <w:rPr>
                <w:rFonts w:ascii="Century Gothic" w:hAnsi="Century Gothic"/>
                <w:sz w:val="20"/>
                <w:szCs w:val="20"/>
              </w:rPr>
            </w:pPr>
            <w:r w:rsidRPr="00C3236E">
              <w:rPr>
                <w:rFonts w:ascii="Century Gothic" w:hAnsi="Century Gothic" w:cs="Calibri"/>
                <w:sz w:val="20"/>
                <w:szCs w:val="20"/>
              </w:rPr>
              <w:t xml:space="preserve">Le site doit </w:t>
            </w:r>
            <w:proofErr w:type="spellStart"/>
            <w:r w:rsidRPr="00C3236E">
              <w:rPr>
                <w:rFonts w:ascii="Century Gothic" w:hAnsi="Century Gothic" w:cs="Calibri"/>
                <w:sz w:val="20"/>
                <w:szCs w:val="20"/>
              </w:rPr>
              <w:t>fonctionner</w:t>
            </w:r>
            <w:proofErr w:type="spellEnd"/>
            <w:r w:rsidRPr="00C3236E">
              <w:rPr>
                <w:rFonts w:ascii="Century Gothic" w:hAnsi="Century Gothic" w:cs="Calibri"/>
                <w:sz w:val="20"/>
                <w:szCs w:val="20"/>
              </w:rPr>
              <w:t xml:space="preserve"> </w:t>
            </w:r>
            <w:proofErr w:type="spellStart"/>
            <w:r w:rsidRPr="00C3236E">
              <w:rPr>
                <w:rFonts w:ascii="Century Gothic" w:hAnsi="Century Gothic" w:cs="Calibri"/>
                <w:sz w:val="20"/>
                <w:szCs w:val="20"/>
              </w:rPr>
              <w:t>conformément</w:t>
            </w:r>
            <w:proofErr w:type="spellEnd"/>
            <w:r w:rsidRPr="00C3236E">
              <w:rPr>
                <w:rFonts w:ascii="Century Gothic" w:hAnsi="Century Gothic" w:cs="Calibri"/>
                <w:sz w:val="20"/>
                <w:szCs w:val="20"/>
              </w:rPr>
              <w:t xml:space="preserve"> à des </w:t>
            </w:r>
            <w:proofErr w:type="spellStart"/>
            <w:r w:rsidRPr="00C3236E">
              <w:rPr>
                <w:rFonts w:ascii="Century Gothic" w:hAnsi="Century Gothic" w:cs="Calibri"/>
                <w:sz w:val="20"/>
                <w:szCs w:val="20"/>
              </w:rPr>
              <w:t>spécifications</w:t>
            </w:r>
            <w:proofErr w:type="spellEnd"/>
            <w:r w:rsidRPr="00C3236E">
              <w:rPr>
                <w:rFonts w:ascii="Century Gothic" w:hAnsi="Century Gothic" w:cs="Calibri"/>
                <w:sz w:val="20"/>
                <w:szCs w:val="20"/>
              </w:rPr>
              <w:t xml:space="preserve"> de processus et des instructions/ </w:t>
            </w:r>
            <w:proofErr w:type="spellStart"/>
            <w:r w:rsidRPr="00C3236E">
              <w:rPr>
                <w:rFonts w:ascii="Century Gothic" w:hAnsi="Century Gothic" w:cs="Calibri"/>
                <w:sz w:val="20"/>
                <w:szCs w:val="20"/>
              </w:rPr>
              <w:t>procédures</w:t>
            </w:r>
            <w:proofErr w:type="spellEnd"/>
            <w:r w:rsidRPr="00C3236E">
              <w:rPr>
                <w:rFonts w:ascii="Century Gothic" w:hAnsi="Century Gothic" w:cs="Calibri"/>
                <w:sz w:val="20"/>
                <w:szCs w:val="20"/>
              </w:rPr>
              <w:t xml:space="preserve"> de travail qui </w:t>
            </w:r>
            <w:proofErr w:type="spellStart"/>
            <w:r w:rsidRPr="00C3236E">
              <w:rPr>
                <w:rFonts w:ascii="Century Gothic" w:hAnsi="Century Gothic" w:cs="Calibri"/>
                <w:sz w:val="20"/>
                <w:szCs w:val="20"/>
              </w:rPr>
              <w:t>garantissent</w:t>
            </w:r>
            <w:proofErr w:type="spellEnd"/>
            <w:r w:rsidRPr="00C3236E">
              <w:rPr>
                <w:rFonts w:ascii="Century Gothic" w:hAnsi="Century Gothic" w:cs="Calibri"/>
                <w:sz w:val="20"/>
                <w:szCs w:val="20"/>
              </w:rPr>
              <w:t xml:space="preserve"> la production de </w:t>
            </w:r>
            <w:proofErr w:type="spellStart"/>
            <w:r w:rsidRPr="00C3236E">
              <w:rPr>
                <w:rFonts w:ascii="Century Gothic" w:hAnsi="Century Gothic" w:cs="Calibri"/>
                <w:sz w:val="20"/>
                <w:szCs w:val="20"/>
              </w:rPr>
              <w:t>produits</w:t>
            </w:r>
            <w:proofErr w:type="spellEnd"/>
            <w:r w:rsidRPr="00C3236E">
              <w:rPr>
                <w:rFonts w:ascii="Century Gothic" w:hAnsi="Century Gothic" w:cs="Calibri"/>
                <w:sz w:val="20"/>
                <w:szCs w:val="20"/>
              </w:rPr>
              <w:t xml:space="preserve"> </w:t>
            </w:r>
            <w:proofErr w:type="spellStart"/>
            <w:r w:rsidRPr="00C3236E">
              <w:rPr>
                <w:rFonts w:ascii="Century Gothic" w:hAnsi="Century Gothic" w:cs="Calibri"/>
                <w:sz w:val="20"/>
                <w:szCs w:val="20"/>
              </w:rPr>
              <w:t>systématiquement</w:t>
            </w:r>
            <w:proofErr w:type="spellEnd"/>
            <w:r w:rsidRPr="00C3236E">
              <w:rPr>
                <w:rFonts w:ascii="Century Gothic" w:hAnsi="Century Gothic" w:cs="Calibri"/>
                <w:sz w:val="20"/>
                <w:szCs w:val="20"/>
              </w:rPr>
              <w:t xml:space="preserve"> </w:t>
            </w:r>
            <w:proofErr w:type="spellStart"/>
            <w:r w:rsidRPr="00C3236E">
              <w:rPr>
                <w:rFonts w:ascii="Century Gothic" w:hAnsi="Century Gothic" w:cs="Calibri"/>
                <w:sz w:val="20"/>
                <w:szCs w:val="20"/>
              </w:rPr>
              <w:t>sûrs</w:t>
            </w:r>
            <w:proofErr w:type="spellEnd"/>
            <w:r w:rsidRPr="00C3236E">
              <w:rPr>
                <w:rFonts w:ascii="Century Gothic" w:hAnsi="Century Gothic" w:cs="Calibri"/>
                <w:sz w:val="20"/>
                <w:szCs w:val="20"/>
              </w:rPr>
              <w:t xml:space="preserve"> et </w:t>
            </w:r>
            <w:proofErr w:type="spellStart"/>
            <w:r w:rsidRPr="00C3236E">
              <w:rPr>
                <w:rFonts w:ascii="Century Gothic" w:hAnsi="Century Gothic" w:cs="Calibri"/>
                <w:sz w:val="20"/>
                <w:szCs w:val="20"/>
              </w:rPr>
              <w:t>légaux</w:t>
            </w:r>
            <w:proofErr w:type="spellEnd"/>
            <w:r w:rsidRPr="00C3236E">
              <w:rPr>
                <w:rFonts w:ascii="Century Gothic" w:hAnsi="Century Gothic" w:cs="Calibri"/>
                <w:sz w:val="20"/>
                <w:szCs w:val="20"/>
              </w:rPr>
              <w:t xml:space="preserve"> et </w:t>
            </w:r>
            <w:proofErr w:type="spellStart"/>
            <w:r w:rsidRPr="00C3236E">
              <w:rPr>
                <w:rFonts w:ascii="Century Gothic" w:hAnsi="Century Gothic" w:cs="Calibri"/>
                <w:sz w:val="20"/>
                <w:szCs w:val="20"/>
              </w:rPr>
              <w:t>ayant</w:t>
            </w:r>
            <w:proofErr w:type="spellEnd"/>
            <w:r w:rsidRPr="00C3236E">
              <w:rPr>
                <w:rFonts w:ascii="Century Gothic" w:hAnsi="Century Gothic" w:cs="Calibri"/>
                <w:sz w:val="20"/>
                <w:szCs w:val="20"/>
              </w:rPr>
              <w:t xml:space="preserve"> les </w:t>
            </w:r>
            <w:proofErr w:type="spellStart"/>
            <w:r w:rsidRPr="00C3236E">
              <w:rPr>
                <w:rFonts w:ascii="Century Gothic" w:hAnsi="Century Gothic" w:cs="Calibri"/>
                <w:sz w:val="20"/>
                <w:szCs w:val="20"/>
              </w:rPr>
              <w:t>caractéristiques</w:t>
            </w:r>
            <w:proofErr w:type="spellEnd"/>
            <w:r w:rsidRPr="00C3236E">
              <w:rPr>
                <w:rFonts w:ascii="Century Gothic" w:hAnsi="Century Gothic" w:cs="Calibri"/>
                <w:sz w:val="20"/>
                <w:szCs w:val="20"/>
              </w:rPr>
              <w:t xml:space="preserve"> de </w:t>
            </w:r>
            <w:proofErr w:type="spellStart"/>
            <w:r w:rsidRPr="00C3236E">
              <w:rPr>
                <w:rFonts w:ascii="Century Gothic" w:hAnsi="Century Gothic" w:cs="Calibri"/>
                <w:sz w:val="20"/>
                <w:szCs w:val="20"/>
              </w:rPr>
              <w:t>qualité</w:t>
            </w:r>
            <w:proofErr w:type="spellEnd"/>
            <w:r w:rsidRPr="00C3236E">
              <w:rPr>
                <w:rFonts w:ascii="Century Gothic" w:hAnsi="Century Gothic" w:cs="Calibri"/>
                <w:sz w:val="20"/>
                <w:szCs w:val="20"/>
              </w:rPr>
              <w:t xml:space="preserve"> </w:t>
            </w:r>
            <w:proofErr w:type="spellStart"/>
            <w:r w:rsidRPr="00C3236E">
              <w:rPr>
                <w:rFonts w:ascii="Century Gothic" w:hAnsi="Century Gothic" w:cs="Calibri"/>
                <w:sz w:val="20"/>
                <w:szCs w:val="20"/>
              </w:rPr>
              <w:t>souhaitées</w:t>
            </w:r>
            <w:proofErr w:type="spellEnd"/>
            <w:r w:rsidRPr="00C3236E">
              <w:rPr>
                <w:rFonts w:ascii="Century Gothic" w:hAnsi="Century Gothic" w:cs="Calibri"/>
                <w:sz w:val="20"/>
                <w:szCs w:val="20"/>
              </w:rPr>
              <w:t xml:space="preserve">, </w:t>
            </w:r>
            <w:proofErr w:type="spellStart"/>
            <w:r w:rsidRPr="00C3236E">
              <w:rPr>
                <w:rFonts w:ascii="Century Gothic" w:hAnsi="Century Gothic" w:cs="Calibri"/>
                <w:sz w:val="20"/>
                <w:szCs w:val="20"/>
              </w:rPr>
              <w:t>en</w:t>
            </w:r>
            <w:proofErr w:type="spellEnd"/>
            <w:r w:rsidRPr="00C3236E">
              <w:rPr>
                <w:rFonts w:ascii="Century Gothic" w:hAnsi="Century Gothic" w:cs="Calibri"/>
                <w:sz w:val="20"/>
                <w:szCs w:val="20"/>
              </w:rPr>
              <w:t xml:space="preserve"> </w:t>
            </w:r>
            <w:proofErr w:type="spellStart"/>
            <w:r w:rsidRPr="00C3236E">
              <w:rPr>
                <w:rFonts w:ascii="Century Gothic" w:hAnsi="Century Gothic" w:cs="Calibri"/>
                <w:sz w:val="20"/>
                <w:szCs w:val="20"/>
              </w:rPr>
              <w:t>totale</w:t>
            </w:r>
            <w:proofErr w:type="spellEnd"/>
            <w:r w:rsidRPr="00C3236E">
              <w:rPr>
                <w:rFonts w:ascii="Century Gothic" w:hAnsi="Century Gothic" w:cs="Calibri"/>
                <w:sz w:val="20"/>
                <w:szCs w:val="20"/>
              </w:rPr>
              <w:t xml:space="preserve"> </w:t>
            </w:r>
            <w:proofErr w:type="spellStart"/>
            <w:r w:rsidRPr="00C3236E">
              <w:rPr>
                <w:rFonts w:ascii="Century Gothic" w:hAnsi="Century Gothic" w:cs="Calibri"/>
                <w:sz w:val="20"/>
                <w:szCs w:val="20"/>
              </w:rPr>
              <w:t>conformité</w:t>
            </w:r>
            <w:proofErr w:type="spellEnd"/>
            <w:r w:rsidRPr="00C3236E">
              <w:rPr>
                <w:rFonts w:ascii="Century Gothic" w:hAnsi="Century Gothic" w:cs="Calibri"/>
                <w:sz w:val="20"/>
                <w:szCs w:val="20"/>
              </w:rPr>
              <w:t xml:space="preserve"> avec le plan de </w:t>
            </w:r>
            <w:proofErr w:type="spellStart"/>
            <w:r w:rsidRPr="00C3236E">
              <w:rPr>
                <w:rFonts w:ascii="Century Gothic" w:hAnsi="Century Gothic" w:cs="Calibri"/>
                <w:sz w:val="20"/>
                <w:szCs w:val="20"/>
              </w:rPr>
              <w:t>sécurité</w:t>
            </w:r>
            <w:proofErr w:type="spellEnd"/>
            <w:r w:rsidRPr="00C3236E">
              <w:rPr>
                <w:rFonts w:ascii="Century Gothic" w:hAnsi="Century Gothic" w:cs="Calibri"/>
                <w:sz w:val="20"/>
                <w:szCs w:val="20"/>
              </w:rPr>
              <w:t xml:space="preserve"> des </w:t>
            </w:r>
            <w:proofErr w:type="spellStart"/>
            <w:r w:rsidRPr="00C3236E">
              <w:rPr>
                <w:rFonts w:ascii="Century Gothic" w:hAnsi="Century Gothic" w:cs="Calibri"/>
                <w:sz w:val="20"/>
                <w:szCs w:val="20"/>
              </w:rPr>
              <w:t>denrées</w:t>
            </w:r>
            <w:proofErr w:type="spellEnd"/>
            <w:r w:rsidRPr="00C3236E">
              <w:rPr>
                <w:rFonts w:ascii="Century Gothic" w:hAnsi="Century Gothic" w:cs="Calibri"/>
                <w:sz w:val="20"/>
                <w:szCs w:val="20"/>
              </w:rPr>
              <w:t xml:space="preserve"> </w:t>
            </w:r>
            <w:proofErr w:type="spellStart"/>
            <w:r w:rsidRPr="00C3236E">
              <w:rPr>
                <w:rFonts w:ascii="Century Gothic" w:hAnsi="Century Gothic" w:cs="Calibri"/>
                <w:sz w:val="20"/>
                <w:szCs w:val="20"/>
              </w:rPr>
              <w:t>alimentaires</w:t>
            </w:r>
            <w:proofErr w:type="spellEnd"/>
            <w:r w:rsidRPr="00C3236E">
              <w:rPr>
                <w:rFonts w:ascii="Century Gothic" w:hAnsi="Century Gothic" w:cs="Calibri"/>
                <w:sz w:val="20"/>
                <w:szCs w:val="20"/>
              </w:rPr>
              <w:t xml:space="preserve">, </w:t>
            </w:r>
            <w:proofErr w:type="spellStart"/>
            <w:r w:rsidRPr="00C3236E">
              <w:rPr>
                <w:rFonts w:ascii="Century Gothic" w:hAnsi="Century Gothic" w:cs="Calibri"/>
                <w:sz w:val="20"/>
                <w:szCs w:val="20"/>
              </w:rPr>
              <w:t>ou</w:t>
            </w:r>
            <w:proofErr w:type="spellEnd"/>
            <w:r w:rsidRPr="00C3236E">
              <w:rPr>
                <w:rFonts w:ascii="Century Gothic" w:hAnsi="Century Gothic" w:cs="Calibri"/>
                <w:sz w:val="20"/>
                <w:szCs w:val="20"/>
              </w:rPr>
              <w:t xml:space="preserve"> HACCP.</w:t>
            </w:r>
          </w:p>
        </w:tc>
      </w:tr>
      <w:tr w:rsidR="00C3236E" w:rsidRPr="00312810" w14:paraId="5450576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559890AF" w14:textId="77777777" w:rsidR="00C3236E" w:rsidRPr="00312810" w:rsidRDefault="00C3236E" w:rsidP="00C3236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58F36D4D" w14:textId="42EBBA48" w:rsidR="00C3236E" w:rsidRPr="00312810" w:rsidRDefault="00C3236E" w:rsidP="00C3236E">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0DB51A1D" w14:textId="4B76EAEF" w:rsidR="00C3236E" w:rsidRPr="00312810" w:rsidRDefault="00C3236E" w:rsidP="00C3236E">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1" w:type="dxa"/>
            <w:tcBorders>
              <w:top w:val="single" w:sz="4" w:space="0" w:color="auto"/>
              <w:left w:val="single" w:sz="4" w:space="0" w:color="auto"/>
              <w:bottom w:val="single" w:sz="4" w:space="0" w:color="auto"/>
            </w:tcBorders>
            <w:shd w:val="clear" w:color="auto" w:fill="auto"/>
          </w:tcPr>
          <w:p w14:paraId="77B776AA" w14:textId="55B70CDC" w:rsidR="00C3236E" w:rsidRPr="00312810" w:rsidRDefault="00C3236E" w:rsidP="00C3236E">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167CE" w:rsidRPr="004337FB" w14:paraId="7A5B83AC"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4337FB" w:rsidRDefault="009167CE" w:rsidP="009167C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9167CE" w:rsidRPr="00312810" w:rsidRDefault="009167CE" w:rsidP="009167CE">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097BEA3" w14:textId="77777777" w:rsidR="00A660FB" w:rsidRPr="00A660FB" w:rsidRDefault="00A660FB" w:rsidP="00A660FB">
            <w:pPr>
              <w:pStyle w:val="TableParagraph"/>
              <w:spacing w:before="149" w:line="194" w:lineRule="auto"/>
              <w:ind w:left="113"/>
              <w:rPr>
                <w:rFonts w:ascii="Century Gothic" w:hAnsi="Century Gothic" w:cs="Calibri"/>
                <w:sz w:val="20"/>
                <w:szCs w:val="20"/>
              </w:rPr>
            </w:pPr>
            <w:r w:rsidRPr="00A660FB">
              <w:rPr>
                <w:rFonts w:ascii="Century Gothic" w:hAnsi="Century Gothic" w:cs="Calibri"/>
                <w:sz w:val="20"/>
                <w:szCs w:val="20"/>
              </w:rPr>
              <w:t xml:space="preserve">Des </w:t>
            </w:r>
            <w:proofErr w:type="spellStart"/>
            <w:r w:rsidRPr="00A660FB">
              <w:rPr>
                <w:rFonts w:ascii="Century Gothic" w:hAnsi="Century Gothic" w:cs="Calibri"/>
                <w:sz w:val="20"/>
                <w:szCs w:val="20"/>
              </w:rPr>
              <w:t>spécifications</w:t>
            </w:r>
            <w:proofErr w:type="spellEnd"/>
            <w:r w:rsidRPr="00A660FB">
              <w:rPr>
                <w:rFonts w:ascii="Century Gothic" w:hAnsi="Century Gothic" w:cs="Calibri"/>
                <w:sz w:val="20"/>
                <w:szCs w:val="20"/>
              </w:rPr>
              <w:t xml:space="preserve"> de processus et des instructions/</w:t>
            </w:r>
            <w:proofErr w:type="spellStart"/>
            <w:r w:rsidRPr="00A660FB">
              <w:rPr>
                <w:rFonts w:ascii="Century Gothic" w:hAnsi="Century Gothic" w:cs="Calibri"/>
                <w:sz w:val="20"/>
                <w:szCs w:val="20"/>
              </w:rPr>
              <w:t>procédures</w:t>
            </w:r>
            <w:proofErr w:type="spellEnd"/>
            <w:r w:rsidRPr="00A660FB">
              <w:rPr>
                <w:rFonts w:ascii="Century Gothic" w:hAnsi="Century Gothic" w:cs="Calibri"/>
                <w:sz w:val="20"/>
                <w:szCs w:val="20"/>
              </w:rPr>
              <w:t xml:space="preserve"> de travail </w:t>
            </w:r>
            <w:proofErr w:type="spellStart"/>
            <w:r w:rsidRPr="00A660FB">
              <w:rPr>
                <w:rFonts w:ascii="Century Gothic" w:hAnsi="Century Gothic" w:cs="Calibri"/>
                <w:sz w:val="20"/>
                <w:szCs w:val="20"/>
              </w:rPr>
              <w:t>documentées</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doivent</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être</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disponibles</w:t>
            </w:r>
            <w:proofErr w:type="spellEnd"/>
            <w:r w:rsidRPr="00A660FB">
              <w:rPr>
                <w:rFonts w:ascii="Century Gothic" w:hAnsi="Century Gothic" w:cs="Calibri"/>
                <w:sz w:val="20"/>
                <w:szCs w:val="20"/>
              </w:rPr>
              <w:t xml:space="preserve"> pour les processus </w:t>
            </w:r>
            <w:proofErr w:type="spellStart"/>
            <w:r w:rsidRPr="00A660FB">
              <w:rPr>
                <w:rFonts w:ascii="Century Gothic" w:hAnsi="Century Gothic" w:cs="Calibri"/>
                <w:sz w:val="20"/>
                <w:szCs w:val="20"/>
              </w:rPr>
              <w:t>clés</w:t>
            </w:r>
            <w:proofErr w:type="spellEnd"/>
            <w:r w:rsidRPr="00A660FB">
              <w:rPr>
                <w:rFonts w:ascii="Century Gothic" w:hAnsi="Century Gothic" w:cs="Calibri"/>
                <w:sz w:val="20"/>
                <w:szCs w:val="20"/>
              </w:rPr>
              <w:t xml:space="preserve"> de fabrication de </w:t>
            </w:r>
            <w:proofErr w:type="spellStart"/>
            <w:r w:rsidRPr="00A660FB">
              <w:rPr>
                <w:rFonts w:ascii="Century Gothic" w:hAnsi="Century Gothic" w:cs="Calibri"/>
                <w:sz w:val="20"/>
                <w:szCs w:val="20"/>
              </w:rPr>
              <w:t>produits</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afin</w:t>
            </w:r>
            <w:proofErr w:type="spellEnd"/>
            <w:r w:rsidRPr="00A660FB">
              <w:rPr>
                <w:rFonts w:ascii="Century Gothic" w:hAnsi="Century Gothic" w:cs="Calibri"/>
                <w:sz w:val="20"/>
                <w:szCs w:val="20"/>
              </w:rPr>
              <w:t xml:space="preserve"> de </w:t>
            </w:r>
            <w:proofErr w:type="spellStart"/>
            <w:r w:rsidRPr="00A660FB">
              <w:rPr>
                <w:rFonts w:ascii="Century Gothic" w:hAnsi="Century Gothic" w:cs="Calibri"/>
                <w:sz w:val="20"/>
                <w:szCs w:val="20"/>
              </w:rPr>
              <w:t>garantir</w:t>
            </w:r>
            <w:proofErr w:type="spellEnd"/>
            <w:r w:rsidRPr="00A660FB">
              <w:rPr>
                <w:rFonts w:ascii="Century Gothic" w:hAnsi="Century Gothic" w:cs="Calibri"/>
                <w:sz w:val="20"/>
                <w:szCs w:val="20"/>
              </w:rPr>
              <w:t xml:space="preserve"> la </w:t>
            </w:r>
            <w:proofErr w:type="spellStart"/>
            <w:r w:rsidRPr="00A660FB">
              <w:rPr>
                <w:rFonts w:ascii="Century Gothic" w:hAnsi="Century Gothic" w:cs="Calibri"/>
                <w:sz w:val="20"/>
                <w:szCs w:val="20"/>
              </w:rPr>
              <w:t>sécurité</w:t>
            </w:r>
            <w:proofErr w:type="spellEnd"/>
            <w:r w:rsidRPr="00A660FB">
              <w:rPr>
                <w:rFonts w:ascii="Century Gothic" w:hAnsi="Century Gothic" w:cs="Calibri"/>
                <w:sz w:val="20"/>
                <w:szCs w:val="20"/>
              </w:rPr>
              <w:t xml:space="preserve"> sanitaire, la </w:t>
            </w:r>
            <w:proofErr w:type="spellStart"/>
            <w:r w:rsidRPr="00A660FB">
              <w:rPr>
                <w:rFonts w:ascii="Century Gothic" w:hAnsi="Century Gothic" w:cs="Calibri"/>
                <w:sz w:val="20"/>
                <w:szCs w:val="20"/>
              </w:rPr>
              <w:t>légalité</w:t>
            </w:r>
            <w:proofErr w:type="spellEnd"/>
            <w:r w:rsidRPr="00A660FB">
              <w:rPr>
                <w:rFonts w:ascii="Century Gothic" w:hAnsi="Century Gothic" w:cs="Calibri"/>
                <w:sz w:val="20"/>
                <w:szCs w:val="20"/>
              </w:rPr>
              <w:t xml:space="preserve"> et la </w:t>
            </w:r>
            <w:proofErr w:type="spellStart"/>
            <w:r w:rsidRPr="00A660FB">
              <w:rPr>
                <w:rFonts w:ascii="Century Gothic" w:hAnsi="Century Gothic" w:cs="Calibri"/>
                <w:sz w:val="20"/>
                <w:szCs w:val="20"/>
              </w:rPr>
              <w:t>qualité</w:t>
            </w:r>
            <w:proofErr w:type="spellEnd"/>
            <w:r w:rsidRPr="00A660FB">
              <w:rPr>
                <w:rFonts w:ascii="Century Gothic" w:hAnsi="Century Gothic" w:cs="Calibri"/>
                <w:sz w:val="20"/>
                <w:szCs w:val="20"/>
              </w:rPr>
              <w:t xml:space="preserve"> des </w:t>
            </w:r>
            <w:proofErr w:type="spellStart"/>
            <w:r w:rsidRPr="00A660FB">
              <w:rPr>
                <w:rFonts w:ascii="Century Gothic" w:hAnsi="Century Gothic" w:cs="Calibri"/>
                <w:sz w:val="20"/>
                <w:szCs w:val="20"/>
              </w:rPr>
              <w:t>produits</w:t>
            </w:r>
            <w:proofErr w:type="spellEnd"/>
            <w:r w:rsidRPr="00A660FB">
              <w:rPr>
                <w:rFonts w:ascii="Century Gothic" w:hAnsi="Century Gothic" w:cs="Calibri"/>
                <w:sz w:val="20"/>
                <w:szCs w:val="20"/>
              </w:rPr>
              <w:t xml:space="preserve">. Les </w:t>
            </w:r>
            <w:proofErr w:type="spellStart"/>
            <w:r w:rsidRPr="00A660FB">
              <w:rPr>
                <w:rFonts w:ascii="Century Gothic" w:hAnsi="Century Gothic" w:cs="Calibri"/>
                <w:sz w:val="20"/>
                <w:szCs w:val="20"/>
              </w:rPr>
              <w:t>spécifications</w:t>
            </w:r>
            <w:proofErr w:type="spellEnd"/>
            <w:r w:rsidRPr="00A660FB">
              <w:rPr>
                <w:rFonts w:ascii="Century Gothic" w:hAnsi="Century Gothic" w:cs="Calibri"/>
                <w:sz w:val="20"/>
                <w:szCs w:val="20"/>
              </w:rPr>
              <w:t xml:space="preserve"> de processus et les instructions/</w:t>
            </w:r>
            <w:proofErr w:type="spellStart"/>
            <w:r w:rsidRPr="00A660FB">
              <w:rPr>
                <w:rFonts w:ascii="Century Gothic" w:hAnsi="Century Gothic" w:cs="Calibri"/>
                <w:sz w:val="20"/>
                <w:szCs w:val="20"/>
              </w:rPr>
              <w:t>procédures</w:t>
            </w:r>
            <w:proofErr w:type="spellEnd"/>
            <w:r w:rsidRPr="00A660FB">
              <w:rPr>
                <w:rFonts w:ascii="Century Gothic" w:hAnsi="Century Gothic" w:cs="Calibri"/>
                <w:sz w:val="20"/>
                <w:szCs w:val="20"/>
              </w:rPr>
              <w:t xml:space="preserve"> de travail </w:t>
            </w:r>
            <w:proofErr w:type="spellStart"/>
            <w:r w:rsidRPr="00A660FB">
              <w:rPr>
                <w:rFonts w:ascii="Century Gothic" w:hAnsi="Century Gothic" w:cs="Calibri"/>
                <w:sz w:val="20"/>
                <w:szCs w:val="20"/>
              </w:rPr>
              <w:t>doivent</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inclure</w:t>
            </w:r>
            <w:proofErr w:type="spellEnd"/>
            <w:r w:rsidRPr="00A660FB">
              <w:rPr>
                <w:rFonts w:ascii="Century Gothic" w:hAnsi="Century Gothic" w:cs="Calibri"/>
                <w:sz w:val="20"/>
                <w:szCs w:val="20"/>
              </w:rPr>
              <w:t xml:space="preserve">, le </w:t>
            </w:r>
            <w:proofErr w:type="spellStart"/>
            <w:r w:rsidRPr="00A660FB">
              <w:rPr>
                <w:rFonts w:ascii="Century Gothic" w:hAnsi="Century Gothic" w:cs="Calibri"/>
                <w:sz w:val="20"/>
                <w:szCs w:val="20"/>
              </w:rPr>
              <w:t>cas</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échéant</w:t>
            </w:r>
            <w:proofErr w:type="spellEnd"/>
            <w:r w:rsidRPr="00A660FB">
              <w:rPr>
                <w:rFonts w:ascii="Century Gothic" w:hAnsi="Century Gothic" w:cs="Calibri"/>
                <w:sz w:val="20"/>
                <w:szCs w:val="20"/>
              </w:rPr>
              <w:t xml:space="preserve"> :</w:t>
            </w:r>
          </w:p>
          <w:p w14:paraId="28793BBF" w14:textId="77777777" w:rsidR="00A660FB" w:rsidRPr="00A660FB" w:rsidRDefault="00A660FB" w:rsidP="00B149A1">
            <w:pPr>
              <w:pStyle w:val="TableParagraph"/>
              <w:numPr>
                <w:ilvl w:val="0"/>
                <w:numId w:val="86"/>
              </w:numPr>
              <w:tabs>
                <w:tab w:val="left" w:pos="284"/>
              </w:tabs>
              <w:spacing w:before="80" w:line="267" w:lineRule="exact"/>
              <w:ind w:hanging="171"/>
              <w:rPr>
                <w:rFonts w:ascii="Century Gothic" w:hAnsi="Century Gothic" w:cs="Calibri"/>
                <w:sz w:val="20"/>
                <w:szCs w:val="20"/>
              </w:rPr>
            </w:pPr>
            <w:r w:rsidRPr="00A660FB">
              <w:rPr>
                <w:rFonts w:ascii="Century Gothic" w:hAnsi="Century Gothic" w:cs="Calibri"/>
                <w:sz w:val="20"/>
                <w:szCs w:val="20"/>
              </w:rPr>
              <w:lastRenderedPageBreak/>
              <w:t xml:space="preserve">les </w:t>
            </w:r>
            <w:proofErr w:type="spellStart"/>
            <w:r w:rsidRPr="00A660FB">
              <w:rPr>
                <w:rFonts w:ascii="Century Gothic" w:hAnsi="Century Gothic" w:cs="Calibri"/>
                <w:sz w:val="20"/>
                <w:szCs w:val="20"/>
              </w:rPr>
              <w:t>recettes</w:t>
            </w:r>
            <w:proofErr w:type="spellEnd"/>
            <w:r w:rsidRPr="00A660FB">
              <w:rPr>
                <w:rFonts w:ascii="Century Gothic" w:hAnsi="Century Gothic" w:cs="Calibri"/>
                <w:sz w:val="20"/>
                <w:szCs w:val="20"/>
              </w:rPr>
              <w:t xml:space="preserve">, y </w:t>
            </w:r>
            <w:proofErr w:type="spellStart"/>
            <w:r w:rsidRPr="00A660FB">
              <w:rPr>
                <w:rFonts w:ascii="Century Gothic" w:hAnsi="Century Gothic" w:cs="Calibri"/>
                <w:sz w:val="20"/>
                <w:szCs w:val="20"/>
              </w:rPr>
              <w:t>compris</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l'identification</w:t>
            </w:r>
            <w:proofErr w:type="spellEnd"/>
            <w:r w:rsidRPr="00A660FB">
              <w:rPr>
                <w:rFonts w:ascii="Century Gothic" w:hAnsi="Century Gothic" w:cs="Calibri"/>
                <w:sz w:val="20"/>
                <w:szCs w:val="20"/>
              </w:rPr>
              <w:t xml:space="preserve"> des </w:t>
            </w:r>
            <w:proofErr w:type="spellStart"/>
            <w:r w:rsidRPr="00A660FB">
              <w:rPr>
                <w:rFonts w:ascii="Century Gothic" w:hAnsi="Century Gothic" w:cs="Calibri"/>
                <w:sz w:val="20"/>
                <w:szCs w:val="20"/>
              </w:rPr>
              <w:t>allergènes</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potentiels</w:t>
            </w:r>
            <w:proofErr w:type="spellEnd"/>
          </w:p>
          <w:p w14:paraId="4DF5E1A2" w14:textId="77777777" w:rsidR="00A660FB" w:rsidRPr="00A660FB" w:rsidRDefault="00A660FB" w:rsidP="00B149A1">
            <w:pPr>
              <w:pStyle w:val="TableParagraph"/>
              <w:numPr>
                <w:ilvl w:val="0"/>
                <w:numId w:val="86"/>
              </w:numPr>
              <w:tabs>
                <w:tab w:val="left" w:pos="284"/>
              </w:tabs>
              <w:spacing w:line="240" w:lineRule="exact"/>
              <w:ind w:hanging="171"/>
              <w:rPr>
                <w:rFonts w:ascii="Century Gothic" w:hAnsi="Century Gothic" w:cs="Calibri"/>
                <w:sz w:val="20"/>
                <w:szCs w:val="20"/>
              </w:rPr>
            </w:pPr>
            <w:r w:rsidRPr="00A660FB">
              <w:rPr>
                <w:rFonts w:ascii="Century Gothic" w:hAnsi="Century Gothic" w:cs="Calibri"/>
                <w:sz w:val="20"/>
                <w:szCs w:val="20"/>
              </w:rPr>
              <w:t xml:space="preserve">les instructions, la </w:t>
            </w:r>
            <w:proofErr w:type="spellStart"/>
            <w:r w:rsidRPr="00A660FB">
              <w:rPr>
                <w:rFonts w:ascii="Century Gothic" w:hAnsi="Century Gothic" w:cs="Calibri"/>
                <w:sz w:val="20"/>
                <w:szCs w:val="20"/>
              </w:rPr>
              <w:t>vitesse</w:t>
            </w:r>
            <w:proofErr w:type="spellEnd"/>
            <w:r w:rsidRPr="00A660FB">
              <w:rPr>
                <w:rFonts w:ascii="Century Gothic" w:hAnsi="Century Gothic" w:cs="Calibri"/>
                <w:sz w:val="20"/>
                <w:szCs w:val="20"/>
              </w:rPr>
              <w:t xml:space="preserve"> et la durée des mélanges</w:t>
            </w:r>
          </w:p>
          <w:p w14:paraId="6CDDD61F" w14:textId="77777777" w:rsidR="00A660FB" w:rsidRPr="00A660FB" w:rsidRDefault="00A660FB" w:rsidP="00B149A1">
            <w:pPr>
              <w:pStyle w:val="TableParagraph"/>
              <w:numPr>
                <w:ilvl w:val="0"/>
                <w:numId w:val="86"/>
              </w:numPr>
              <w:tabs>
                <w:tab w:val="left" w:pos="284"/>
              </w:tabs>
              <w:spacing w:line="240" w:lineRule="exact"/>
              <w:ind w:hanging="171"/>
              <w:rPr>
                <w:rFonts w:ascii="Century Gothic" w:hAnsi="Century Gothic" w:cs="Calibri"/>
                <w:sz w:val="20"/>
                <w:szCs w:val="20"/>
              </w:rPr>
            </w:pPr>
            <w:r w:rsidRPr="00A660FB">
              <w:rPr>
                <w:rFonts w:ascii="Century Gothic" w:hAnsi="Century Gothic" w:cs="Calibri"/>
                <w:sz w:val="20"/>
                <w:szCs w:val="20"/>
              </w:rPr>
              <w:t xml:space="preserve">les </w:t>
            </w:r>
            <w:proofErr w:type="spellStart"/>
            <w:r w:rsidRPr="00A660FB">
              <w:rPr>
                <w:rFonts w:ascii="Century Gothic" w:hAnsi="Century Gothic" w:cs="Calibri"/>
                <w:sz w:val="20"/>
                <w:szCs w:val="20"/>
              </w:rPr>
              <w:t>paramètres</w:t>
            </w:r>
            <w:proofErr w:type="spellEnd"/>
            <w:r w:rsidRPr="00A660FB">
              <w:rPr>
                <w:rFonts w:ascii="Century Gothic" w:hAnsi="Century Gothic" w:cs="Calibri"/>
                <w:sz w:val="20"/>
                <w:szCs w:val="20"/>
              </w:rPr>
              <w:t xml:space="preserve"> des </w:t>
            </w:r>
            <w:proofErr w:type="spellStart"/>
            <w:r w:rsidRPr="00A660FB">
              <w:rPr>
                <w:rFonts w:ascii="Century Gothic" w:hAnsi="Century Gothic" w:cs="Calibri"/>
                <w:sz w:val="20"/>
                <w:szCs w:val="20"/>
              </w:rPr>
              <w:t>équipements</w:t>
            </w:r>
            <w:proofErr w:type="spellEnd"/>
          </w:p>
          <w:p w14:paraId="156C4E0A" w14:textId="77777777" w:rsidR="00A660FB" w:rsidRPr="00A660FB" w:rsidRDefault="00A660FB" w:rsidP="00B149A1">
            <w:pPr>
              <w:pStyle w:val="TableParagraph"/>
              <w:numPr>
                <w:ilvl w:val="0"/>
                <w:numId w:val="86"/>
              </w:numPr>
              <w:tabs>
                <w:tab w:val="left" w:pos="284"/>
              </w:tabs>
              <w:spacing w:line="240" w:lineRule="exact"/>
              <w:ind w:hanging="171"/>
              <w:rPr>
                <w:rFonts w:ascii="Century Gothic" w:hAnsi="Century Gothic" w:cs="Calibri"/>
                <w:sz w:val="20"/>
                <w:szCs w:val="20"/>
              </w:rPr>
            </w:pPr>
            <w:r w:rsidRPr="00A660FB">
              <w:rPr>
                <w:rFonts w:ascii="Century Gothic" w:hAnsi="Century Gothic" w:cs="Calibri"/>
                <w:sz w:val="20"/>
                <w:szCs w:val="20"/>
              </w:rPr>
              <w:t xml:space="preserve">les </w:t>
            </w:r>
            <w:proofErr w:type="spellStart"/>
            <w:r w:rsidRPr="00A660FB">
              <w:rPr>
                <w:rFonts w:ascii="Century Gothic" w:hAnsi="Century Gothic" w:cs="Calibri"/>
                <w:sz w:val="20"/>
                <w:szCs w:val="20"/>
              </w:rPr>
              <w:t>durées</w:t>
            </w:r>
            <w:proofErr w:type="spellEnd"/>
            <w:r w:rsidRPr="00A660FB">
              <w:rPr>
                <w:rFonts w:ascii="Century Gothic" w:hAnsi="Century Gothic" w:cs="Calibri"/>
                <w:sz w:val="20"/>
                <w:szCs w:val="20"/>
              </w:rPr>
              <w:t xml:space="preserve"> et les </w:t>
            </w:r>
            <w:proofErr w:type="spellStart"/>
            <w:r w:rsidRPr="00A660FB">
              <w:rPr>
                <w:rFonts w:ascii="Century Gothic" w:hAnsi="Century Gothic" w:cs="Calibri"/>
                <w:sz w:val="20"/>
                <w:szCs w:val="20"/>
              </w:rPr>
              <w:t>températures</w:t>
            </w:r>
            <w:proofErr w:type="spellEnd"/>
            <w:r w:rsidRPr="00A660FB">
              <w:rPr>
                <w:rFonts w:ascii="Century Gothic" w:hAnsi="Century Gothic" w:cs="Calibri"/>
                <w:sz w:val="20"/>
                <w:szCs w:val="20"/>
              </w:rPr>
              <w:t xml:space="preserve"> de </w:t>
            </w:r>
            <w:proofErr w:type="spellStart"/>
            <w:r w:rsidRPr="00A660FB">
              <w:rPr>
                <w:rFonts w:ascii="Century Gothic" w:hAnsi="Century Gothic" w:cs="Calibri"/>
                <w:sz w:val="20"/>
                <w:szCs w:val="20"/>
              </w:rPr>
              <w:t>cuisson</w:t>
            </w:r>
            <w:proofErr w:type="spellEnd"/>
          </w:p>
          <w:p w14:paraId="76FA82F6" w14:textId="77777777" w:rsidR="00A660FB" w:rsidRPr="00A660FB" w:rsidRDefault="00A660FB" w:rsidP="00B149A1">
            <w:pPr>
              <w:pStyle w:val="TableParagraph"/>
              <w:numPr>
                <w:ilvl w:val="0"/>
                <w:numId w:val="86"/>
              </w:numPr>
              <w:tabs>
                <w:tab w:val="left" w:pos="284"/>
              </w:tabs>
              <w:spacing w:line="240" w:lineRule="exact"/>
              <w:ind w:hanging="171"/>
              <w:rPr>
                <w:rFonts w:ascii="Century Gothic" w:hAnsi="Century Gothic" w:cs="Calibri"/>
                <w:sz w:val="20"/>
                <w:szCs w:val="20"/>
              </w:rPr>
            </w:pPr>
            <w:r w:rsidRPr="00A660FB">
              <w:rPr>
                <w:rFonts w:ascii="Century Gothic" w:hAnsi="Century Gothic" w:cs="Calibri"/>
                <w:sz w:val="20"/>
                <w:szCs w:val="20"/>
              </w:rPr>
              <w:t xml:space="preserve">les </w:t>
            </w:r>
            <w:proofErr w:type="spellStart"/>
            <w:r w:rsidRPr="00A660FB">
              <w:rPr>
                <w:rFonts w:ascii="Century Gothic" w:hAnsi="Century Gothic" w:cs="Calibri"/>
                <w:sz w:val="20"/>
                <w:szCs w:val="20"/>
              </w:rPr>
              <w:t>durées</w:t>
            </w:r>
            <w:proofErr w:type="spellEnd"/>
            <w:r w:rsidRPr="00A660FB">
              <w:rPr>
                <w:rFonts w:ascii="Century Gothic" w:hAnsi="Century Gothic" w:cs="Calibri"/>
                <w:sz w:val="20"/>
                <w:szCs w:val="20"/>
              </w:rPr>
              <w:t xml:space="preserve"> et les </w:t>
            </w:r>
            <w:proofErr w:type="spellStart"/>
            <w:r w:rsidRPr="00A660FB">
              <w:rPr>
                <w:rFonts w:ascii="Century Gothic" w:hAnsi="Century Gothic" w:cs="Calibri"/>
                <w:sz w:val="20"/>
                <w:szCs w:val="20"/>
              </w:rPr>
              <w:t>températures</w:t>
            </w:r>
            <w:proofErr w:type="spellEnd"/>
            <w:r w:rsidRPr="00A660FB">
              <w:rPr>
                <w:rFonts w:ascii="Century Gothic" w:hAnsi="Century Gothic" w:cs="Calibri"/>
                <w:sz w:val="20"/>
                <w:szCs w:val="20"/>
              </w:rPr>
              <w:t xml:space="preserve"> de </w:t>
            </w:r>
            <w:proofErr w:type="spellStart"/>
            <w:r w:rsidRPr="00A660FB">
              <w:rPr>
                <w:rFonts w:ascii="Century Gothic" w:hAnsi="Century Gothic" w:cs="Calibri"/>
                <w:sz w:val="20"/>
                <w:szCs w:val="20"/>
              </w:rPr>
              <w:t>refroidissement</w:t>
            </w:r>
            <w:proofErr w:type="spellEnd"/>
          </w:p>
          <w:p w14:paraId="037F1374" w14:textId="77777777" w:rsidR="00A660FB" w:rsidRPr="00A660FB" w:rsidRDefault="00A660FB" w:rsidP="00B149A1">
            <w:pPr>
              <w:pStyle w:val="TableParagraph"/>
              <w:numPr>
                <w:ilvl w:val="0"/>
                <w:numId w:val="86"/>
              </w:numPr>
              <w:tabs>
                <w:tab w:val="left" w:pos="284"/>
              </w:tabs>
              <w:spacing w:line="240" w:lineRule="exact"/>
              <w:ind w:hanging="171"/>
              <w:rPr>
                <w:rFonts w:ascii="Century Gothic" w:hAnsi="Century Gothic" w:cs="Calibri"/>
                <w:sz w:val="20"/>
                <w:szCs w:val="20"/>
              </w:rPr>
            </w:pPr>
            <w:r w:rsidRPr="00A660FB">
              <w:rPr>
                <w:rFonts w:ascii="Century Gothic" w:hAnsi="Century Gothic" w:cs="Calibri"/>
                <w:sz w:val="20"/>
                <w:szCs w:val="20"/>
              </w:rPr>
              <w:t xml:space="preserve">les instructions </w:t>
            </w:r>
            <w:proofErr w:type="spellStart"/>
            <w:r w:rsidRPr="00A660FB">
              <w:rPr>
                <w:rFonts w:ascii="Century Gothic" w:hAnsi="Century Gothic" w:cs="Calibri"/>
                <w:sz w:val="20"/>
                <w:szCs w:val="20"/>
              </w:rPr>
              <w:t>d'étiquetage</w:t>
            </w:r>
            <w:proofErr w:type="spellEnd"/>
          </w:p>
          <w:p w14:paraId="3D19F4D3" w14:textId="77777777" w:rsidR="00A660FB" w:rsidRPr="00A660FB" w:rsidRDefault="00A660FB" w:rsidP="00B149A1">
            <w:pPr>
              <w:pStyle w:val="TableParagraph"/>
              <w:numPr>
                <w:ilvl w:val="0"/>
                <w:numId w:val="86"/>
              </w:numPr>
              <w:tabs>
                <w:tab w:val="left" w:pos="284"/>
              </w:tabs>
              <w:spacing w:line="240" w:lineRule="exact"/>
              <w:ind w:hanging="171"/>
              <w:rPr>
                <w:rFonts w:ascii="Century Gothic" w:hAnsi="Century Gothic" w:cs="Calibri"/>
                <w:sz w:val="20"/>
                <w:szCs w:val="20"/>
              </w:rPr>
            </w:pPr>
            <w:r w:rsidRPr="00A660FB">
              <w:rPr>
                <w:rFonts w:ascii="Century Gothic" w:hAnsi="Century Gothic" w:cs="Calibri"/>
                <w:sz w:val="20"/>
                <w:szCs w:val="20"/>
              </w:rPr>
              <w:t xml:space="preserve">le </w:t>
            </w:r>
            <w:proofErr w:type="spellStart"/>
            <w:r w:rsidRPr="00A660FB">
              <w:rPr>
                <w:rFonts w:ascii="Century Gothic" w:hAnsi="Century Gothic" w:cs="Calibri"/>
                <w:sz w:val="20"/>
                <w:szCs w:val="20"/>
              </w:rPr>
              <w:t>codage</w:t>
            </w:r>
            <w:proofErr w:type="spellEnd"/>
            <w:r w:rsidRPr="00A660FB">
              <w:rPr>
                <w:rFonts w:ascii="Century Gothic" w:hAnsi="Century Gothic" w:cs="Calibri"/>
                <w:sz w:val="20"/>
                <w:szCs w:val="20"/>
              </w:rPr>
              <w:t xml:space="preserve"> et </w:t>
            </w:r>
            <w:proofErr w:type="spellStart"/>
            <w:r w:rsidRPr="00A660FB">
              <w:rPr>
                <w:rFonts w:ascii="Century Gothic" w:hAnsi="Century Gothic" w:cs="Calibri"/>
                <w:sz w:val="20"/>
                <w:szCs w:val="20"/>
              </w:rPr>
              <w:t>l'indication</w:t>
            </w:r>
            <w:proofErr w:type="spellEnd"/>
            <w:r w:rsidRPr="00A660FB">
              <w:rPr>
                <w:rFonts w:ascii="Century Gothic" w:hAnsi="Century Gothic" w:cs="Calibri"/>
                <w:sz w:val="20"/>
                <w:szCs w:val="20"/>
              </w:rPr>
              <w:t xml:space="preserve"> de durée de vie</w:t>
            </w:r>
          </w:p>
          <w:p w14:paraId="27D21886" w14:textId="77777777" w:rsidR="00A660FB" w:rsidRPr="00A660FB" w:rsidRDefault="00A660FB" w:rsidP="00B149A1">
            <w:pPr>
              <w:pStyle w:val="TableParagraph"/>
              <w:numPr>
                <w:ilvl w:val="0"/>
                <w:numId w:val="86"/>
              </w:numPr>
              <w:tabs>
                <w:tab w:val="left" w:pos="284"/>
              </w:tabs>
              <w:spacing w:line="240" w:lineRule="exact"/>
              <w:ind w:hanging="171"/>
              <w:rPr>
                <w:rFonts w:ascii="Century Gothic" w:hAnsi="Century Gothic" w:cs="Calibri"/>
                <w:sz w:val="20"/>
                <w:szCs w:val="20"/>
              </w:rPr>
            </w:pPr>
            <w:r w:rsidRPr="00A660FB">
              <w:rPr>
                <w:rFonts w:ascii="Century Gothic" w:hAnsi="Century Gothic" w:cs="Calibri"/>
                <w:sz w:val="20"/>
                <w:szCs w:val="20"/>
              </w:rPr>
              <w:t xml:space="preserve">les conditions de stockage (c-à-d. </w:t>
            </w:r>
            <w:proofErr w:type="spellStart"/>
            <w:r w:rsidRPr="00A660FB">
              <w:rPr>
                <w:rFonts w:ascii="Century Gothic" w:hAnsi="Century Gothic" w:cs="Calibri"/>
                <w:sz w:val="20"/>
                <w:szCs w:val="20"/>
              </w:rPr>
              <w:t>températures</w:t>
            </w:r>
            <w:proofErr w:type="spellEnd"/>
            <w:r w:rsidRPr="00A660FB">
              <w:rPr>
                <w:rFonts w:ascii="Century Gothic" w:hAnsi="Century Gothic" w:cs="Calibri"/>
                <w:sz w:val="20"/>
                <w:szCs w:val="20"/>
              </w:rPr>
              <w:t xml:space="preserve"> de stockage)</w:t>
            </w:r>
          </w:p>
          <w:p w14:paraId="4203864D" w14:textId="77777777" w:rsidR="00A660FB" w:rsidRPr="00A660FB" w:rsidRDefault="00A660FB" w:rsidP="00B149A1">
            <w:pPr>
              <w:pStyle w:val="TableParagraph"/>
              <w:numPr>
                <w:ilvl w:val="0"/>
                <w:numId w:val="86"/>
              </w:numPr>
              <w:tabs>
                <w:tab w:val="left" w:pos="284"/>
              </w:tabs>
              <w:spacing w:before="11" w:line="194" w:lineRule="auto"/>
              <w:ind w:right="836"/>
              <w:rPr>
                <w:rFonts w:ascii="Century Gothic" w:hAnsi="Century Gothic" w:cs="Calibri"/>
                <w:sz w:val="20"/>
                <w:szCs w:val="20"/>
              </w:rPr>
            </w:pPr>
            <w:r w:rsidRPr="00A660FB">
              <w:rPr>
                <w:rFonts w:ascii="Century Gothic" w:hAnsi="Century Gothic" w:cs="Calibri"/>
                <w:sz w:val="20"/>
                <w:szCs w:val="20"/>
              </w:rPr>
              <w:t xml:space="preserve">tout point critique pour la </w:t>
            </w:r>
            <w:proofErr w:type="spellStart"/>
            <w:r w:rsidRPr="00A660FB">
              <w:rPr>
                <w:rFonts w:ascii="Century Gothic" w:hAnsi="Century Gothic" w:cs="Calibri"/>
                <w:sz w:val="20"/>
                <w:szCs w:val="20"/>
              </w:rPr>
              <w:t>maîtrise</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supplémentaire</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identifié</w:t>
            </w:r>
            <w:proofErr w:type="spellEnd"/>
            <w:r w:rsidRPr="00A660FB">
              <w:rPr>
                <w:rFonts w:ascii="Century Gothic" w:hAnsi="Century Gothic" w:cs="Calibri"/>
                <w:sz w:val="20"/>
                <w:szCs w:val="20"/>
              </w:rPr>
              <w:t xml:space="preserve"> dans le plan de </w:t>
            </w:r>
            <w:proofErr w:type="spellStart"/>
            <w:r w:rsidRPr="00A660FB">
              <w:rPr>
                <w:rFonts w:ascii="Century Gothic" w:hAnsi="Century Gothic" w:cs="Calibri"/>
                <w:sz w:val="20"/>
                <w:szCs w:val="20"/>
              </w:rPr>
              <w:t>sécurité</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alimentaire</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ou</w:t>
            </w:r>
            <w:proofErr w:type="spellEnd"/>
            <w:r w:rsidRPr="00A660FB">
              <w:rPr>
                <w:rFonts w:ascii="Century Gothic" w:hAnsi="Century Gothic" w:cs="Calibri"/>
                <w:sz w:val="20"/>
                <w:szCs w:val="20"/>
              </w:rPr>
              <w:t xml:space="preserve"> HACCP.</w:t>
            </w:r>
          </w:p>
          <w:p w14:paraId="4403DD28" w14:textId="77777777" w:rsidR="00A660FB" w:rsidRPr="00A660FB" w:rsidRDefault="00A660FB" w:rsidP="00A660FB">
            <w:pPr>
              <w:pStyle w:val="TableParagraph"/>
              <w:spacing w:before="116" w:line="194" w:lineRule="auto"/>
              <w:ind w:left="113" w:right="614"/>
              <w:rPr>
                <w:rFonts w:ascii="Century Gothic" w:hAnsi="Century Gothic" w:cs="Calibri"/>
                <w:sz w:val="20"/>
                <w:szCs w:val="20"/>
              </w:rPr>
            </w:pPr>
            <w:r w:rsidRPr="00A660FB">
              <w:rPr>
                <w:rFonts w:ascii="Century Gothic" w:hAnsi="Century Gothic" w:cs="Calibri"/>
                <w:sz w:val="20"/>
                <w:szCs w:val="20"/>
              </w:rPr>
              <w:t xml:space="preserve">Les </w:t>
            </w:r>
            <w:proofErr w:type="spellStart"/>
            <w:r w:rsidRPr="00A660FB">
              <w:rPr>
                <w:rFonts w:ascii="Century Gothic" w:hAnsi="Century Gothic" w:cs="Calibri"/>
                <w:sz w:val="20"/>
                <w:szCs w:val="20"/>
              </w:rPr>
              <w:t>spécifications</w:t>
            </w:r>
            <w:proofErr w:type="spellEnd"/>
            <w:r w:rsidRPr="00A660FB">
              <w:rPr>
                <w:rFonts w:ascii="Century Gothic" w:hAnsi="Century Gothic" w:cs="Calibri"/>
                <w:sz w:val="20"/>
                <w:szCs w:val="20"/>
              </w:rPr>
              <w:t xml:space="preserve"> de processus </w:t>
            </w:r>
            <w:proofErr w:type="spellStart"/>
            <w:r w:rsidRPr="00A660FB">
              <w:rPr>
                <w:rFonts w:ascii="Century Gothic" w:hAnsi="Century Gothic" w:cs="Calibri"/>
                <w:sz w:val="20"/>
                <w:szCs w:val="20"/>
              </w:rPr>
              <w:t>doivent</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être</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conformes</w:t>
            </w:r>
            <w:proofErr w:type="spellEnd"/>
            <w:r w:rsidRPr="00A660FB">
              <w:rPr>
                <w:rFonts w:ascii="Century Gothic" w:hAnsi="Century Gothic" w:cs="Calibri"/>
                <w:sz w:val="20"/>
                <w:szCs w:val="20"/>
              </w:rPr>
              <w:t xml:space="preserve"> aux </w:t>
            </w:r>
            <w:proofErr w:type="spellStart"/>
            <w:r w:rsidRPr="00A660FB">
              <w:rPr>
                <w:rFonts w:ascii="Century Gothic" w:hAnsi="Century Gothic" w:cs="Calibri"/>
                <w:sz w:val="20"/>
                <w:szCs w:val="20"/>
              </w:rPr>
              <w:t>spécifications</w:t>
            </w:r>
            <w:proofErr w:type="spellEnd"/>
            <w:r w:rsidRPr="00A660FB">
              <w:rPr>
                <w:rFonts w:ascii="Century Gothic" w:hAnsi="Century Gothic" w:cs="Calibri"/>
                <w:sz w:val="20"/>
                <w:szCs w:val="20"/>
              </w:rPr>
              <w:t xml:space="preserve"> de </w:t>
            </w:r>
            <w:proofErr w:type="spellStart"/>
            <w:r w:rsidRPr="00A660FB">
              <w:rPr>
                <w:rFonts w:ascii="Century Gothic" w:hAnsi="Century Gothic" w:cs="Calibri"/>
                <w:sz w:val="20"/>
                <w:szCs w:val="20"/>
              </w:rPr>
              <w:t>produit</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fini</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convenues</w:t>
            </w:r>
            <w:proofErr w:type="spellEnd"/>
            <w:r w:rsidRPr="00A660FB">
              <w:rPr>
                <w:rFonts w:ascii="Century Gothic" w:hAnsi="Century Gothic" w:cs="Calibri"/>
                <w:sz w:val="20"/>
                <w:szCs w:val="20"/>
              </w:rPr>
              <w:t>.</w:t>
            </w:r>
          </w:p>
          <w:p w14:paraId="431F528E" w14:textId="791F621D" w:rsidR="009167CE" w:rsidRPr="00A660FB" w:rsidRDefault="00A660FB" w:rsidP="00A660FB">
            <w:pPr>
              <w:pStyle w:val="TableParagraph"/>
              <w:spacing w:before="116" w:line="194" w:lineRule="auto"/>
              <w:ind w:left="113" w:right="614"/>
              <w:rPr>
                <w:rFonts w:ascii="Century Gothic" w:hAnsi="Century Gothic" w:cs="Calibri"/>
                <w:sz w:val="20"/>
                <w:szCs w:val="20"/>
              </w:rPr>
            </w:pPr>
            <w:r w:rsidRPr="00A660FB">
              <w:rPr>
                <w:rFonts w:ascii="Century Gothic" w:hAnsi="Century Gothic" w:cs="Calibri"/>
                <w:sz w:val="20"/>
                <w:szCs w:val="20"/>
              </w:rPr>
              <w:t xml:space="preserve">Le site doit examiner les </w:t>
            </w:r>
            <w:proofErr w:type="spellStart"/>
            <w:r w:rsidRPr="00A660FB">
              <w:rPr>
                <w:rFonts w:ascii="Century Gothic" w:hAnsi="Century Gothic" w:cs="Calibri"/>
                <w:sz w:val="20"/>
                <w:szCs w:val="20"/>
              </w:rPr>
              <w:t>spécifications</w:t>
            </w:r>
            <w:proofErr w:type="spellEnd"/>
            <w:r w:rsidRPr="00A660FB">
              <w:rPr>
                <w:rFonts w:ascii="Century Gothic" w:hAnsi="Century Gothic" w:cs="Calibri"/>
                <w:sz w:val="20"/>
                <w:szCs w:val="20"/>
              </w:rPr>
              <w:t xml:space="preserve"> de processus et les instructions/</w:t>
            </w:r>
            <w:proofErr w:type="spellStart"/>
            <w:r w:rsidRPr="00A660FB">
              <w:rPr>
                <w:rFonts w:ascii="Century Gothic" w:hAnsi="Century Gothic" w:cs="Calibri"/>
                <w:sz w:val="20"/>
                <w:szCs w:val="20"/>
              </w:rPr>
              <w:t>procédures</w:t>
            </w:r>
            <w:proofErr w:type="spellEnd"/>
            <w:r w:rsidRPr="00A660FB">
              <w:rPr>
                <w:rFonts w:ascii="Century Gothic" w:hAnsi="Century Gothic" w:cs="Calibri"/>
                <w:sz w:val="20"/>
                <w:szCs w:val="20"/>
              </w:rPr>
              <w:t xml:space="preserve"> de travail </w:t>
            </w:r>
            <w:proofErr w:type="spellStart"/>
            <w:r w:rsidRPr="00A660FB">
              <w:rPr>
                <w:rFonts w:ascii="Century Gothic" w:hAnsi="Century Gothic" w:cs="Calibri"/>
                <w:sz w:val="20"/>
                <w:szCs w:val="20"/>
              </w:rPr>
              <w:t>avant</w:t>
            </w:r>
            <w:proofErr w:type="spellEnd"/>
            <w:r w:rsidRPr="00A660FB">
              <w:rPr>
                <w:rFonts w:ascii="Century Gothic" w:hAnsi="Century Gothic" w:cs="Calibri"/>
                <w:sz w:val="20"/>
                <w:szCs w:val="20"/>
              </w:rPr>
              <w:t xml:space="preserve"> de </w:t>
            </w:r>
            <w:proofErr w:type="spellStart"/>
            <w:r w:rsidRPr="00A660FB">
              <w:rPr>
                <w:rFonts w:ascii="Century Gothic" w:hAnsi="Century Gothic" w:cs="Calibri"/>
                <w:sz w:val="20"/>
                <w:szCs w:val="20"/>
              </w:rPr>
              <w:t>procéder</w:t>
            </w:r>
            <w:proofErr w:type="spellEnd"/>
            <w:r w:rsidRPr="00A660FB">
              <w:rPr>
                <w:rFonts w:ascii="Century Gothic" w:hAnsi="Century Gothic" w:cs="Calibri"/>
                <w:sz w:val="20"/>
                <w:szCs w:val="20"/>
              </w:rPr>
              <w:t xml:space="preserve"> à tout </w:t>
            </w:r>
            <w:proofErr w:type="spellStart"/>
            <w:r w:rsidRPr="00A660FB">
              <w:rPr>
                <w:rFonts w:ascii="Century Gothic" w:hAnsi="Century Gothic" w:cs="Calibri"/>
                <w:sz w:val="20"/>
                <w:szCs w:val="20"/>
              </w:rPr>
              <w:t>changement</w:t>
            </w:r>
            <w:proofErr w:type="spellEnd"/>
            <w:r w:rsidRPr="00A660FB">
              <w:rPr>
                <w:rFonts w:ascii="Century Gothic" w:hAnsi="Century Gothic" w:cs="Calibri"/>
                <w:sz w:val="20"/>
                <w:szCs w:val="20"/>
              </w:rPr>
              <w:t xml:space="preserve"> susceptible </w:t>
            </w:r>
            <w:proofErr w:type="spellStart"/>
            <w:r w:rsidRPr="00A660FB">
              <w:rPr>
                <w:rFonts w:ascii="Century Gothic" w:hAnsi="Century Gothic" w:cs="Calibri"/>
                <w:sz w:val="20"/>
                <w:szCs w:val="20"/>
              </w:rPr>
              <w:t>d'affecter</w:t>
            </w:r>
            <w:proofErr w:type="spellEnd"/>
            <w:r w:rsidRPr="00A660FB">
              <w:rPr>
                <w:rFonts w:ascii="Century Gothic" w:hAnsi="Century Gothic" w:cs="Calibri"/>
                <w:sz w:val="20"/>
                <w:szCs w:val="20"/>
              </w:rPr>
              <w:t xml:space="preserve"> la </w:t>
            </w:r>
            <w:proofErr w:type="spellStart"/>
            <w:r w:rsidRPr="00A660FB">
              <w:rPr>
                <w:rFonts w:ascii="Century Gothic" w:hAnsi="Century Gothic" w:cs="Calibri"/>
                <w:sz w:val="20"/>
                <w:szCs w:val="20"/>
              </w:rPr>
              <w:t>sécurité</w:t>
            </w:r>
            <w:proofErr w:type="spellEnd"/>
            <w:r w:rsidRPr="00A660FB">
              <w:rPr>
                <w:rFonts w:ascii="Century Gothic" w:hAnsi="Century Gothic" w:cs="Calibri"/>
                <w:sz w:val="20"/>
                <w:szCs w:val="20"/>
              </w:rPr>
              <w:t xml:space="preserve">, la </w:t>
            </w:r>
            <w:proofErr w:type="spellStart"/>
            <w:r w:rsidRPr="00A660FB">
              <w:rPr>
                <w:rFonts w:ascii="Century Gothic" w:hAnsi="Century Gothic" w:cs="Calibri"/>
                <w:sz w:val="20"/>
                <w:szCs w:val="20"/>
              </w:rPr>
              <w:t>légalité</w:t>
            </w:r>
            <w:proofErr w:type="spellEnd"/>
            <w:r w:rsidRPr="00A660FB">
              <w:rPr>
                <w:rFonts w:ascii="Century Gothic" w:hAnsi="Century Gothic" w:cs="Calibri"/>
                <w:sz w:val="20"/>
                <w:szCs w:val="20"/>
              </w:rPr>
              <w:t xml:space="preserve"> et la </w:t>
            </w:r>
            <w:proofErr w:type="spellStart"/>
            <w:r w:rsidRPr="00A660FB">
              <w:rPr>
                <w:rFonts w:ascii="Century Gothic" w:hAnsi="Century Gothic" w:cs="Calibri"/>
                <w:sz w:val="20"/>
                <w:szCs w:val="20"/>
              </w:rPr>
              <w:t>qualité</w:t>
            </w:r>
            <w:proofErr w:type="spellEnd"/>
            <w:r w:rsidRPr="00A660FB">
              <w:rPr>
                <w:rFonts w:ascii="Century Gothic" w:hAnsi="Century Gothic" w:cs="Calibri"/>
                <w:sz w:val="20"/>
                <w:szCs w:val="20"/>
              </w:rPr>
              <w:t xml:space="preserve"> des </w:t>
            </w:r>
            <w:proofErr w:type="spellStart"/>
            <w:r w:rsidRPr="00A660FB">
              <w:rPr>
                <w:rFonts w:ascii="Century Gothic" w:hAnsi="Century Gothic" w:cs="Calibri"/>
                <w:sz w:val="20"/>
                <w:szCs w:val="20"/>
              </w:rPr>
              <w:t>denrées</w:t>
            </w:r>
            <w:proofErr w:type="spellEnd"/>
            <w:r w:rsidRPr="00A660FB">
              <w:rPr>
                <w:rFonts w:ascii="Century Gothic" w:hAnsi="Century Gothic" w:cs="Calibri"/>
                <w:sz w:val="20"/>
                <w:szCs w:val="20"/>
              </w:rPr>
              <w:t xml:space="preserve"> </w:t>
            </w:r>
            <w:proofErr w:type="spellStart"/>
            <w:r w:rsidRPr="00A660FB">
              <w:rPr>
                <w:rFonts w:ascii="Century Gothic" w:hAnsi="Century Gothic" w:cs="Calibri"/>
                <w:sz w:val="20"/>
                <w:szCs w:val="20"/>
              </w:rPr>
              <w:t>alimentaires</w:t>
            </w:r>
            <w:proofErr w:type="spellEnd"/>
            <w:r w:rsidRPr="00A660FB">
              <w:rPr>
                <w:rFonts w:ascii="Century Gothic"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23AEF013" w14:textId="77777777" w:rsidR="009167CE" w:rsidRPr="00312810" w:rsidRDefault="009167CE" w:rsidP="009167CE">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9167CE" w:rsidRPr="00312810" w:rsidRDefault="009167CE" w:rsidP="009167CE">
            <w:pPr>
              <w:spacing w:after="240" w:line="259" w:lineRule="auto"/>
              <w:rPr>
                <w:rFonts w:ascii="Century Gothic" w:hAnsi="Century Gothic" w:cs="Calibri"/>
                <w:b/>
                <w:color w:val="000000"/>
                <w:sz w:val="20"/>
                <w:szCs w:val="20"/>
              </w:rPr>
            </w:pPr>
          </w:p>
        </w:tc>
      </w:tr>
      <w:tr w:rsidR="00C87641" w:rsidRPr="00312810" w14:paraId="21D4A1F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23D7694D" w14:textId="77777777" w:rsidR="00C87641" w:rsidRPr="00312810" w:rsidRDefault="00C87641" w:rsidP="00C8764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6.1.2</w:t>
            </w:r>
          </w:p>
        </w:tc>
        <w:tc>
          <w:tcPr>
            <w:tcW w:w="3682" w:type="dxa"/>
            <w:tcBorders>
              <w:top w:val="single" w:sz="4" w:space="0" w:color="auto"/>
              <w:left w:val="single" w:sz="4" w:space="0" w:color="auto"/>
              <w:bottom w:val="single" w:sz="4" w:space="0" w:color="auto"/>
              <w:right w:val="single" w:sz="4" w:space="0" w:color="auto"/>
            </w:tcBorders>
          </w:tcPr>
          <w:p w14:paraId="19EF86B7" w14:textId="098E283D" w:rsidR="00C87641" w:rsidRPr="00E506E3" w:rsidRDefault="00E506E3" w:rsidP="00C87641">
            <w:pPr>
              <w:spacing w:after="240" w:line="259" w:lineRule="auto"/>
              <w:rPr>
                <w:rFonts w:ascii="Century Gothic" w:eastAsia="Circe-Light" w:hAnsi="Century Gothic" w:cs="Calibri"/>
                <w:sz w:val="20"/>
                <w:szCs w:val="20"/>
              </w:rPr>
            </w:pPr>
            <w:proofErr w:type="spellStart"/>
            <w:r w:rsidRPr="00E506E3">
              <w:rPr>
                <w:rFonts w:ascii="Century Gothic" w:eastAsia="Circe-Light" w:hAnsi="Century Gothic" w:cs="Calibri"/>
                <w:sz w:val="20"/>
                <w:szCs w:val="20"/>
              </w:rPr>
              <w:t>Lorsque</w:t>
            </w:r>
            <w:proofErr w:type="spellEnd"/>
            <w:r w:rsidRPr="00E506E3">
              <w:rPr>
                <w:rFonts w:ascii="Century Gothic" w:eastAsia="Circe-Light" w:hAnsi="Century Gothic" w:cs="Calibri"/>
                <w:sz w:val="20"/>
                <w:szCs w:val="20"/>
              </w:rPr>
              <w:t xml:space="preserve"> les </w:t>
            </w:r>
            <w:proofErr w:type="spellStart"/>
            <w:r w:rsidRPr="00E506E3">
              <w:rPr>
                <w:rFonts w:ascii="Century Gothic" w:eastAsia="Circe-Light" w:hAnsi="Century Gothic" w:cs="Calibri"/>
                <w:sz w:val="20"/>
                <w:szCs w:val="20"/>
              </w:rPr>
              <w:t>paramètres</w:t>
            </w:r>
            <w:proofErr w:type="spellEnd"/>
            <w:r w:rsidRPr="00E506E3">
              <w:rPr>
                <w:rFonts w:ascii="Century Gothic" w:eastAsia="Circe-Light" w:hAnsi="Century Gothic" w:cs="Calibri"/>
                <w:sz w:val="20"/>
                <w:szCs w:val="20"/>
              </w:rPr>
              <w:t xml:space="preserve"> des </w:t>
            </w:r>
            <w:proofErr w:type="spellStart"/>
            <w:r w:rsidRPr="00E506E3">
              <w:rPr>
                <w:rFonts w:ascii="Century Gothic" w:eastAsia="Circe-Light" w:hAnsi="Century Gothic" w:cs="Calibri"/>
                <w:sz w:val="20"/>
                <w:szCs w:val="20"/>
              </w:rPr>
              <w:t>équipements</w:t>
            </w:r>
            <w:proofErr w:type="spellEnd"/>
            <w:r w:rsidRPr="00E506E3">
              <w:rPr>
                <w:rFonts w:ascii="Century Gothic" w:eastAsia="Circe-Light" w:hAnsi="Century Gothic" w:cs="Calibri"/>
                <w:sz w:val="20"/>
                <w:szCs w:val="20"/>
              </w:rPr>
              <w:t xml:space="preserve"> </w:t>
            </w:r>
            <w:proofErr w:type="spellStart"/>
            <w:r w:rsidRPr="00E506E3">
              <w:rPr>
                <w:rFonts w:ascii="Century Gothic" w:eastAsia="Circe-Light" w:hAnsi="Century Gothic" w:cs="Calibri"/>
                <w:sz w:val="20"/>
                <w:szCs w:val="20"/>
              </w:rPr>
              <w:t>sont</w:t>
            </w:r>
            <w:proofErr w:type="spellEnd"/>
            <w:r w:rsidRPr="00E506E3">
              <w:rPr>
                <w:rFonts w:ascii="Century Gothic" w:eastAsia="Circe-Light" w:hAnsi="Century Gothic" w:cs="Calibri"/>
                <w:sz w:val="20"/>
                <w:szCs w:val="20"/>
              </w:rPr>
              <w:t xml:space="preserve"> </w:t>
            </w:r>
            <w:proofErr w:type="spellStart"/>
            <w:r w:rsidRPr="00E506E3">
              <w:rPr>
                <w:rFonts w:ascii="Century Gothic" w:eastAsia="Circe-Light" w:hAnsi="Century Gothic" w:cs="Calibri"/>
                <w:sz w:val="20"/>
                <w:szCs w:val="20"/>
              </w:rPr>
              <w:t>essentiels</w:t>
            </w:r>
            <w:proofErr w:type="spellEnd"/>
            <w:r w:rsidRPr="00E506E3">
              <w:rPr>
                <w:rFonts w:ascii="Century Gothic" w:eastAsia="Circe-Light" w:hAnsi="Century Gothic" w:cs="Calibri"/>
                <w:sz w:val="20"/>
                <w:szCs w:val="20"/>
              </w:rPr>
              <w:t xml:space="preserve"> à la </w:t>
            </w:r>
            <w:proofErr w:type="spellStart"/>
            <w:r w:rsidRPr="00E506E3">
              <w:rPr>
                <w:rFonts w:ascii="Century Gothic" w:eastAsia="Circe-Light" w:hAnsi="Century Gothic" w:cs="Calibri"/>
                <w:sz w:val="20"/>
                <w:szCs w:val="20"/>
              </w:rPr>
              <w:t>sécurité</w:t>
            </w:r>
            <w:proofErr w:type="spellEnd"/>
            <w:r w:rsidRPr="00E506E3">
              <w:rPr>
                <w:rFonts w:ascii="Century Gothic" w:eastAsia="Circe-Light" w:hAnsi="Century Gothic" w:cs="Calibri"/>
                <w:sz w:val="20"/>
                <w:szCs w:val="20"/>
              </w:rPr>
              <w:t xml:space="preserve"> </w:t>
            </w:r>
            <w:proofErr w:type="spellStart"/>
            <w:r w:rsidRPr="00E506E3">
              <w:rPr>
                <w:rFonts w:ascii="Century Gothic" w:eastAsia="Circe-Light" w:hAnsi="Century Gothic" w:cs="Calibri"/>
                <w:sz w:val="20"/>
                <w:szCs w:val="20"/>
              </w:rPr>
              <w:t>ou</w:t>
            </w:r>
            <w:proofErr w:type="spellEnd"/>
            <w:r w:rsidRPr="00E506E3">
              <w:rPr>
                <w:rFonts w:ascii="Century Gothic" w:eastAsia="Circe-Light" w:hAnsi="Century Gothic" w:cs="Calibri"/>
                <w:sz w:val="20"/>
                <w:szCs w:val="20"/>
              </w:rPr>
              <w:t xml:space="preserve"> à la </w:t>
            </w:r>
            <w:proofErr w:type="spellStart"/>
            <w:r w:rsidRPr="00E506E3">
              <w:rPr>
                <w:rFonts w:ascii="Century Gothic" w:eastAsia="Circe-Light" w:hAnsi="Century Gothic" w:cs="Calibri"/>
                <w:sz w:val="20"/>
                <w:szCs w:val="20"/>
              </w:rPr>
              <w:t>légalité</w:t>
            </w:r>
            <w:proofErr w:type="spellEnd"/>
            <w:r w:rsidRPr="00E506E3">
              <w:rPr>
                <w:rFonts w:ascii="Century Gothic" w:eastAsia="Circe-Light" w:hAnsi="Century Gothic" w:cs="Calibri"/>
                <w:sz w:val="20"/>
                <w:szCs w:val="20"/>
              </w:rPr>
              <w:t xml:space="preserve"> du </w:t>
            </w:r>
            <w:proofErr w:type="spellStart"/>
            <w:r w:rsidRPr="00E506E3">
              <w:rPr>
                <w:rFonts w:ascii="Century Gothic" w:eastAsia="Circe-Light" w:hAnsi="Century Gothic" w:cs="Calibri"/>
                <w:sz w:val="20"/>
                <w:szCs w:val="20"/>
              </w:rPr>
              <w:t>produit</w:t>
            </w:r>
            <w:proofErr w:type="spellEnd"/>
            <w:r w:rsidRPr="00E506E3">
              <w:rPr>
                <w:rFonts w:ascii="Century Gothic" w:eastAsia="Circe-Light" w:hAnsi="Century Gothic" w:cs="Calibri"/>
                <w:sz w:val="20"/>
                <w:szCs w:val="20"/>
              </w:rPr>
              <w:t xml:space="preserve">, seuls des </w:t>
            </w:r>
            <w:proofErr w:type="spellStart"/>
            <w:r w:rsidRPr="00E506E3">
              <w:rPr>
                <w:rFonts w:ascii="Century Gothic" w:eastAsia="Circe-Light" w:hAnsi="Century Gothic" w:cs="Calibri"/>
                <w:sz w:val="20"/>
                <w:szCs w:val="20"/>
              </w:rPr>
              <w:t>employés</w:t>
            </w:r>
            <w:proofErr w:type="spellEnd"/>
            <w:r w:rsidRPr="00E506E3">
              <w:rPr>
                <w:rFonts w:ascii="Century Gothic" w:eastAsia="Circe-Light" w:hAnsi="Century Gothic" w:cs="Calibri"/>
                <w:sz w:val="20"/>
                <w:szCs w:val="20"/>
              </w:rPr>
              <w:t xml:space="preserve"> </w:t>
            </w:r>
            <w:proofErr w:type="spellStart"/>
            <w:r w:rsidRPr="00E506E3">
              <w:rPr>
                <w:rFonts w:ascii="Century Gothic" w:eastAsia="Circe-Light" w:hAnsi="Century Gothic" w:cs="Calibri"/>
                <w:sz w:val="20"/>
                <w:szCs w:val="20"/>
              </w:rPr>
              <w:t>formés</w:t>
            </w:r>
            <w:proofErr w:type="spellEnd"/>
            <w:r w:rsidRPr="00E506E3">
              <w:rPr>
                <w:rFonts w:ascii="Century Gothic" w:eastAsia="Circe-Light" w:hAnsi="Century Gothic" w:cs="Calibri"/>
                <w:sz w:val="20"/>
                <w:szCs w:val="20"/>
              </w:rPr>
              <w:t xml:space="preserve"> et </w:t>
            </w:r>
            <w:proofErr w:type="spellStart"/>
            <w:r w:rsidRPr="00E506E3">
              <w:rPr>
                <w:rFonts w:ascii="Century Gothic" w:eastAsia="Circe-Light" w:hAnsi="Century Gothic" w:cs="Calibri"/>
                <w:sz w:val="20"/>
                <w:szCs w:val="20"/>
              </w:rPr>
              <w:t>autorisés</w:t>
            </w:r>
            <w:proofErr w:type="spellEnd"/>
            <w:r w:rsidRPr="00E506E3">
              <w:rPr>
                <w:rFonts w:ascii="Century Gothic" w:eastAsia="Circe-Light" w:hAnsi="Century Gothic" w:cs="Calibri"/>
                <w:sz w:val="20"/>
                <w:szCs w:val="20"/>
              </w:rPr>
              <w:t xml:space="preserve"> </w:t>
            </w:r>
            <w:proofErr w:type="spellStart"/>
            <w:r w:rsidRPr="00E506E3">
              <w:rPr>
                <w:rFonts w:ascii="Century Gothic" w:eastAsia="Circe-Light" w:hAnsi="Century Gothic" w:cs="Calibri"/>
                <w:sz w:val="20"/>
                <w:szCs w:val="20"/>
              </w:rPr>
              <w:t>peuvent</w:t>
            </w:r>
            <w:proofErr w:type="spellEnd"/>
            <w:r w:rsidRPr="00E506E3">
              <w:rPr>
                <w:rFonts w:ascii="Century Gothic" w:eastAsia="Circe-Light" w:hAnsi="Century Gothic" w:cs="Calibri"/>
                <w:sz w:val="20"/>
                <w:szCs w:val="20"/>
              </w:rPr>
              <w:t xml:space="preserve"> y </w:t>
            </w:r>
            <w:proofErr w:type="spellStart"/>
            <w:r w:rsidRPr="00E506E3">
              <w:rPr>
                <w:rFonts w:ascii="Century Gothic" w:eastAsia="Circe-Light" w:hAnsi="Century Gothic" w:cs="Calibri"/>
                <w:sz w:val="20"/>
                <w:szCs w:val="20"/>
              </w:rPr>
              <w:t>apporter</w:t>
            </w:r>
            <w:proofErr w:type="spellEnd"/>
            <w:r w:rsidRPr="00E506E3">
              <w:rPr>
                <w:rFonts w:ascii="Century Gothic" w:eastAsia="Circe-Light" w:hAnsi="Century Gothic" w:cs="Calibri"/>
                <w:sz w:val="20"/>
                <w:szCs w:val="20"/>
              </w:rPr>
              <w:t xml:space="preserve"> des modifications. Le </w:t>
            </w:r>
            <w:proofErr w:type="spellStart"/>
            <w:r w:rsidRPr="00E506E3">
              <w:rPr>
                <w:rFonts w:ascii="Century Gothic" w:eastAsia="Circe-Light" w:hAnsi="Century Gothic" w:cs="Calibri"/>
                <w:sz w:val="20"/>
                <w:szCs w:val="20"/>
              </w:rPr>
              <w:t>cas</w:t>
            </w:r>
            <w:proofErr w:type="spellEnd"/>
            <w:r w:rsidRPr="00E506E3">
              <w:rPr>
                <w:rFonts w:ascii="Century Gothic" w:eastAsia="Circe-Light" w:hAnsi="Century Gothic" w:cs="Calibri"/>
                <w:sz w:val="20"/>
                <w:szCs w:val="20"/>
              </w:rPr>
              <w:t xml:space="preserve"> </w:t>
            </w:r>
            <w:proofErr w:type="spellStart"/>
            <w:r w:rsidRPr="00E506E3">
              <w:rPr>
                <w:rFonts w:ascii="Century Gothic" w:eastAsia="Circe-Light" w:hAnsi="Century Gothic" w:cs="Calibri"/>
                <w:sz w:val="20"/>
                <w:szCs w:val="20"/>
              </w:rPr>
              <w:t>échéant</w:t>
            </w:r>
            <w:proofErr w:type="spellEnd"/>
            <w:r w:rsidRPr="00E506E3">
              <w:rPr>
                <w:rFonts w:ascii="Century Gothic" w:eastAsia="Circe-Light" w:hAnsi="Century Gothic" w:cs="Calibri"/>
                <w:sz w:val="20"/>
                <w:szCs w:val="20"/>
              </w:rPr>
              <w:t xml:space="preserve">, les </w:t>
            </w:r>
            <w:proofErr w:type="spellStart"/>
            <w:r w:rsidRPr="00E506E3">
              <w:rPr>
                <w:rFonts w:ascii="Century Gothic" w:eastAsia="Circe-Light" w:hAnsi="Century Gothic" w:cs="Calibri"/>
                <w:sz w:val="20"/>
                <w:szCs w:val="20"/>
              </w:rPr>
              <w:t>contrôles</w:t>
            </w:r>
            <w:proofErr w:type="spellEnd"/>
            <w:r w:rsidRPr="00E506E3">
              <w:rPr>
                <w:rFonts w:ascii="Century Gothic" w:eastAsia="Circe-Light" w:hAnsi="Century Gothic" w:cs="Calibri"/>
                <w:sz w:val="20"/>
                <w:szCs w:val="20"/>
              </w:rPr>
              <w:t xml:space="preserve"> </w:t>
            </w:r>
            <w:proofErr w:type="spellStart"/>
            <w:r w:rsidRPr="00E506E3">
              <w:rPr>
                <w:rFonts w:ascii="Century Gothic" w:eastAsia="Circe-Light" w:hAnsi="Century Gothic" w:cs="Calibri"/>
                <w:sz w:val="20"/>
                <w:szCs w:val="20"/>
              </w:rPr>
              <w:t>doivent</w:t>
            </w:r>
            <w:proofErr w:type="spellEnd"/>
            <w:r w:rsidRPr="00E506E3">
              <w:rPr>
                <w:rFonts w:ascii="Century Gothic" w:eastAsia="Circe-Light" w:hAnsi="Century Gothic" w:cs="Calibri"/>
                <w:sz w:val="20"/>
                <w:szCs w:val="20"/>
              </w:rPr>
              <w:t xml:space="preserve"> </w:t>
            </w:r>
            <w:proofErr w:type="spellStart"/>
            <w:r w:rsidRPr="00E506E3">
              <w:rPr>
                <w:rFonts w:ascii="Century Gothic" w:eastAsia="Circe-Light" w:hAnsi="Century Gothic" w:cs="Calibri"/>
                <w:sz w:val="20"/>
                <w:szCs w:val="20"/>
              </w:rPr>
              <w:t>être</w:t>
            </w:r>
            <w:proofErr w:type="spellEnd"/>
            <w:r w:rsidRPr="00E506E3">
              <w:rPr>
                <w:rFonts w:ascii="Century Gothic" w:eastAsia="Circe-Light" w:hAnsi="Century Gothic" w:cs="Calibri"/>
                <w:sz w:val="20"/>
                <w:szCs w:val="20"/>
              </w:rPr>
              <w:t xml:space="preserve"> protégés par un mot de passe </w:t>
            </w:r>
            <w:proofErr w:type="spellStart"/>
            <w:r w:rsidRPr="00E506E3">
              <w:rPr>
                <w:rFonts w:ascii="Century Gothic" w:eastAsia="Circe-Light" w:hAnsi="Century Gothic" w:cs="Calibri"/>
                <w:sz w:val="20"/>
                <w:szCs w:val="20"/>
              </w:rPr>
              <w:t>ou</w:t>
            </w:r>
            <w:proofErr w:type="spellEnd"/>
            <w:r w:rsidRPr="00E506E3">
              <w:rPr>
                <w:rFonts w:ascii="Century Gothic" w:eastAsia="Circe-Light" w:hAnsi="Century Gothic" w:cs="Calibri"/>
                <w:sz w:val="20"/>
                <w:szCs w:val="20"/>
              </w:rPr>
              <w:t xml:space="preserve"> </w:t>
            </w:r>
            <w:proofErr w:type="spellStart"/>
            <w:r w:rsidRPr="00E506E3">
              <w:rPr>
                <w:rFonts w:ascii="Century Gothic" w:eastAsia="Circe-Light" w:hAnsi="Century Gothic" w:cs="Calibri"/>
                <w:sz w:val="20"/>
                <w:szCs w:val="20"/>
              </w:rPr>
              <w:t>soumis</w:t>
            </w:r>
            <w:proofErr w:type="spellEnd"/>
            <w:r w:rsidRPr="00E506E3">
              <w:rPr>
                <w:rFonts w:ascii="Century Gothic" w:eastAsia="Circe-Light" w:hAnsi="Century Gothic" w:cs="Calibri"/>
                <w:sz w:val="20"/>
                <w:szCs w:val="20"/>
              </w:rPr>
              <w:t xml:space="preserve"> à </w:t>
            </w:r>
            <w:proofErr w:type="spellStart"/>
            <w:r w:rsidRPr="00E506E3">
              <w:rPr>
                <w:rFonts w:ascii="Century Gothic" w:eastAsia="Circe-Light" w:hAnsi="Century Gothic" w:cs="Calibri"/>
                <w:sz w:val="20"/>
                <w:szCs w:val="20"/>
              </w:rPr>
              <w:t>d'autres</w:t>
            </w:r>
            <w:proofErr w:type="spellEnd"/>
            <w:r w:rsidRPr="00E506E3">
              <w:rPr>
                <w:rFonts w:ascii="Century Gothic" w:eastAsia="Circe-Light" w:hAnsi="Century Gothic" w:cs="Calibri"/>
                <w:sz w:val="20"/>
                <w:szCs w:val="20"/>
              </w:rPr>
              <w:t xml:space="preserve"> restrictions.</w:t>
            </w:r>
          </w:p>
        </w:tc>
        <w:tc>
          <w:tcPr>
            <w:tcW w:w="1303" w:type="dxa"/>
            <w:tcBorders>
              <w:top w:val="single" w:sz="4" w:space="0" w:color="auto"/>
              <w:left w:val="single" w:sz="4" w:space="0" w:color="auto"/>
              <w:bottom w:val="single" w:sz="4" w:space="0" w:color="auto"/>
            </w:tcBorders>
            <w:shd w:val="clear" w:color="auto" w:fill="auto"/>
          </w:tcPr>
          <w:p w14:paraId="150FE8DC" w14:textId="77777777" w:rsidR="00C87641" w:rsidRPr="00312810" w:rsidRDefault="00C87641" w:rsidP="00C87641">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E64F340" w14:textId="77777777" w:rsidR="00C87641" w:rsidRPr="00312810" w:rsidRDefault="00C87641" w:rsidP="00C87641">
            <w:pPr>
              <w:spacing w:after="240" w:line="259" w:lineRule="auto"/>
              <w:rPr>
                <w:rFonts w:ascii="Century Gothic" w:hAnsi="Century Gothic" w:cs="Calibri"/>
                <w:b/>
                <w:color w:val="000000"/>
                <w:sz w:val="20"/>
                <w:szCs w:val="20"/>
              </w:rPr>
            </w:pPr>
          </w:p>
        </w:tc>
      </w:tr>
      <w:tr w:rsidR="00D2401F" w:rsidRPr="00312810" w14:paraId="4BD300AE"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557222D" w14:textId="77777777" w:rsidR="00D2401F" w:rsidRPr="00312810" w:rsidRDefault="00D2401F" w:rsidP="00D2401F">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6.1.3</w:t>
            </w:r>
          </w:p>
        </w:tc>
        <w:tc>
          <w:tcPr>
            <w:tcW w:w="3682" w:type="dxa"/>
            <w:tcBorders>
              <w:top w:val="single" w:sz="4" w:space="0" w:color="auto"/>
              <w:left w:val="single" w:sz="4" w:space="0" w:color="auto"/>
              <w:bottom w:val="single" w:sz="4" w:space="0" w:color="auto"/>
              <w:right w:val="single" w:sz="4" w:space="0" w:color="auto"/>
            </w:tcBorders>
          </w:tcPr>
          <w:p w14:paraId="2AC70C30" w14:textId="124F1822" w:rsidR="00D2401F" w:rsidRPr="00B90572" w:rsidRDefault="00B90572" w:rsidP="00D2401F">
            <w:pPr>
              <w:spacing w:after="240" w:line="259" w:lineRule="auto"/>
              <w:rPr>
                <w:rFonts w:ascii="Century Gothic" w:eastAsia="Circe-Light" w:hAnsi="Century Gothic" w:cs="Calibri"/>
                <w:sz w:val="20"/>
                <w:szCs w:val="20"/>
              </w:rPr>
            </w:pPr>
            <w:r w:rsidRPr="00B90572">
              <w:rPr>
                <w:rFonts w:ascii="Century Gothic" w:eastAsia="Circe-Light" w:hAnsi="Century Gothic" w:cs="Calibri"/>
                <w:sz w:val="20"/>
                <w:szCs w:val="20"/>
              </w:rPr>
              <w:t xml:space="preserve">Le </w:t>
            </w:r>
            <w:proofErr w:type="spellStart"/>
            <w:r w:rsidRPr="00B90572">
              <w:rPr>
                <w:rFonts w:ascii="Century Gothic" w:eastAsia="Circe-Light" w:hAnsi="Century Gothic" w:cs="Calibri"/>
                <w:sz w:val="20"/>
                <w:szCs w:val="20"/>
              </w:rPr>
              <w:t>contrôle</w:t>
            </w:r>
            <w:proofErr w:type="spellEnd"/>
            <w:r w:rsidRPr="00B90572">
              <w:rPr>
                <w:rFonts w:ascii="Century Gothic" w:eastAsia="Circe-Light" w:hAnsi="Century Gothic" w:cs="Calibri"/>
                <w:sz w:val="20"/>
                <w:szCs w:val="20"/>
              </w:rPr>
              <w:t xml:space="preserve"> du processus, </w:t>
            </w:r>
            <w:proofErr w:type="spellStart"/>
            <w:r w:rsidRPr="00B90572">
              <w:rPr>
                <w:rFonts w:ascii="Century Gothic" w:eastAsia="Circe-Light" w:hAnsi="Century Gothic" w:cs="Calibri"/>
                <w:sz w:val="20"/>
                <w:szCs w:val="20"/>
              </w:rPr>
              <w:t>notamment</w:t>
            </w:r>
            <w:proofErr w:type="spellEnd"/>
            <w:r w:rsidRPr="00B90572">
              <w:rPr>
                <w:rFonts w:ascii="Century Gothic" w:eastAsia="Circe-Light" w:hAnsi="Century Gothic" w:cs="Calibri"/>
                <w:sz w:val="20"/>
                <w:szCs w:val="20"/>
              </w:rPr>
              <w:t xml:space="preserve"> la </w:t>
            </w:r>
            <w:proofErr w:type="spellStart"/>
            <w:r w:rsidRPr="00B90572">
              <w:rPr>
                <w:rFonts w:ascii="Century Gothic" w:eastAsia="Circe-Light" w:hAnsi="Century Gothic" w:cs="Calibri"/>
                <w:sz w:val="20"/>
                <w:szCs w:val="20"/>
              </w:rPr>
              <w:t>température</w:t>
            </w:r>
            <w:proofErr w:type="spellEnd"/>
            <w:r w:rsidRPr="00B90572">
              <w:rPr>
                <w:rFonts w:ascii="Century Gothic" w:eastAsia="Circe-Light" w:hAnsi="Century Gothic" w:cs="Calibri"/>
                <w:sz w:val="20"/>
                <w:szCs w:val="20"/>
              </w:rPr>
              <w:t xml:space="preserve">, la durée, la pression et les </w:t>
            </w:r>
            <w:proofErr w:type="spellStart"/>
            <w:r w:rsidRPr="00B90572">
              <w:rPr>
                <w:rFonts w:ascii="Century Gothic" w:eastAsia="Circe-Light" w:hAnsi="Century Gothic" w:cs="Calibri"/>
                <w:sz w:val="20"/>
                <w:szCs w:val="20"/>
              </w:rPr>
              <w:t>propriétés</w:t>
            </w:r>
            <w:proofErr w:type="spellEnd"/>
            <w:r w:rsidRPr="00B90572">
              <w:rPr>
                <w:rFonts w:ascii="Century Gothic" w:eastAsia="Circe-Light" w:hAnsi="Century Gothic" w:cs="Calibri"/>
                <w:sz w:val="20"/>
                <w:szCs w:val="20"/>
              </w:rPr>
              <w:t xml:space="preserve"> </w:t>
            </w:r>
            <w:proofErr w:type="spellStart"/>
            <w:r w:rsidRPr="00B90572">
              <w:rPr>
                <w:rFonts w:ascii="Century Gothic" w:eastAsia="Circe-Light" w:hAnsi="Century Gothic" w:cs="Calibri"/>
                <w:sz w:val="20"/>
                <w:szCs w:val="20"/>
              </w:rPr>
              <w:t>chimiques</w:t>
            </w:r>
            <w:proofErr w:type="spellEnd"/>
            <w:r w:rsidRPr="00B90572">
              <w:rPr>
                <w:rFonts w:ascii="Century Gothic" w:eastAsia="Circe-Light" w:hAnsi="Century Gothic" w:cs="Calibri"/>
                <w:sz w:val="20"/>
                <w:szCs w:val="20"/>
              </w:rPr>
              <w:t xml:space="preserve">, doit </w:t>
            </w:r>
            <w:proofErr w:type="spellStart"/>
            <w:r w:rsidRPr="00B90572">
              <w:rPr>
                <w:rFonts w:ascii="Century Gothic" w:eastAsia="Circe-Light" w:hAnsi="Century Gothic" w:cs="Calibri"/>
                <w:sz w:val="20"/>
                <w:szCs w:val="20"/>
              </w:rPr>
              <w:t>être</w:t>
            </w:r>
            <w:proofErr w:type="spellEnd"/>
            <w:r w:rsidRPr="00B90572">
              <w:rPr>
                <w:rFonts w:ascii="Century Gothic" w:eastAsia="Circe-Light" w:hAnsi="Century Gothic" w:cs="Calibri"/>
                <w:sz w:val="20"/>
                <w:szCs w:val="20"/>
              </w:rPr>
              <w:t xml:space="preserve"> mis </w:t>
            </w:r>
            <w:proofErr w:type="spellStart"/>
            <w:r w:rsidRPr="00B90572">
              <w:rPr>
                <w:rFonts w:ascii="Century Gothic" w:eastAsia="Circe-Light" w:hAnsi="Century Gothic" w:cs="Calibri"/>
                <w:sz w:val="20"/>
                <w:szCs w:val="20"/>
              </w:rPr>
              <w:t>en</w:t>
            </w:r>
            <w:proofErr w:type="spellEnd"/>
            <w:r w:rsidRPr="00B90572">
              <w:rPr>
                <w:rFonts w:ascii="Century Gothic" w:eastAsia="Circe-Light" w:hAnsi="Century Gothic" w:cs="Calibri"/>
                <w:sz w:val="20"/>
                <w:szCs w:val="20"/>
              </w:rPr>
              <w:t xml:space="preserve"> place, </w:t>
            </w:r>
            <w:proofErr w:type="spellStart"/>
            <w:r w:rsidRPr="00B90572">
              <w:rPr>
                <w:rFonts w:ascii="Century Gothic" w:eastAsia="Circe-Light" w:hAnsi="Century Gothic" w:cs="Calibri"/>
                <w:sz w:val="20"/>
                <w:szCs w:val="20"/>
              </w:rPr>
              <w:t>correctement</w:t>
            </w:r>
            <w:proofErr w:type="spellEnd"/>
            <w:r w:rsidRPr="00B90572">
              <w:rPr>
                <w:rFonts w:ascii="Century Gothic" w:eastAsia="Circe-Light" w:hAnsi="Century Gothic" w:cs="Calibri"/>
                <w:sz w:val="20"/>
                <w:szCs w:val="20"/>
              </w:rPr>
              <w:t xml:space="preserve"> </w:t>
            </w:r>
            <w:proofErr w:type="spellStart"/>
            <w:r w:rsidRPr="00B90572">
              <w:rPr>
                <w:rFonts w:ascii="Century Gothic" w:eastAsia="Circe-Light" w:hAnsi="Century Gothic" w:cs="Calibri"/>
                <w:sz w:val="20"/>
                <w:szCs w:val="20"/>
              </w:rPr>
              <w:t>surveillé</w:t>
            </w:r>
            <w:proofErr w:type="spellEnd"/>
            <w:r w:rsidRPr="00B90572">
              <w:rPr>
                <w:rFonts w:ascii="Century Gothic" w:eastAsia="Circe-Light" w:hAnsi="Century Gothic" w:cs="Calibri"/>
                <w:sz w:val="20"/>
                <w:szCs w:val="20"/>
              </w:rPr>
              <w:t xml:space="preserve"> et </w:t>
            </w:r>
            <w:proofErr w:type="spellStart"/>
            <w:r w:rsidRPr="00B90572">
              <w:rPr>
                <w:rFonts w:ascii="Century Gothic" w:eastAsia="Circe-Light" w:hAnsi="Century Gothic" w:cs="Calibri"/>
                <w:sz w:val="20"/>
                <w:szCs w:val="20"/>
              </w:rPr>
              <w:t>consigné</w:t>
            </w:r>
            <w:proofErr w:type="spellEnd"/>
            <w:r w:rsidRPr="00B90572">
              <w:rPr>
                <w:rFonts w:ascii="Century Gothic" w:eastAsia="Circe-Light" w:hAnsi="Century Gothic" w:cs="Calibri"/>
                <w:sz w:val="20"/>
                <w:szCs w:val="20"/>
              </w:rPr>
              <w:t xml:space="preserve"> pour </w:t>
            </w:r>
            <w:proofErr w:type="spellStart"/>
            <w:r w:rsidRPr="00B90572">
              <w:rPr>
                <w:rFonts w:ascii="Century Gothic" w:eastAsia="Circe-Light" w:hAnsi="Century Gothic" w:cs="Calibri"/>
                <w:sz w:val="20"/>
                <w:szCs w:val="20"/>
              </w:rPr>
              <w:t>s'assurer</w:t>
            </w:r>
            <w:proofErr w:type="spellEnd"/>
            <w:r w:rsidRPr="00B90572">
              <w:rPr>
                <w:rFonts w:ascii="Century Gothic" w:eastAsia="Circe-Light" w:hAnsi="Century Gothic" w:cs="Calibri"/>
                <w:sz w:val="20"/>
                <w:szCs w:val="20"/>
              </w:rPr>
              <w:t xml:space="preserve"> que le </w:t>
            </w:r>
            <w:proofErr w:type="spellStart"/>
            <w:r w:rsidRPr="00B90572">
              <w:rPr>
                <w:rFonts w:ascii="Century Gothic" w:eastAsia="Circe-Light" w:hAnsi="Century Gothic" w:cs="Calibri"/>
                <w:sz w:val="20"/>
                <w:szCs w:val="20"/>
              </w:rPr>
              <w:t>produit</w:t>
            </w:r>
            <w:proofErr w:type="spellEnd"/>
            <w:r w:rsidRPr="00B90572">
              <w:rPr>
                <w:rFonts w:ascii="Century Gothic" w:eastAsia="Circe-Light" w:hAnsi="Century Gothic" w:cs="Calibri"/>
                <w:sz w:val="20"/>
                <w:szCs w:val="20"/>
              </w:rPr>
              <w:t xml:space="preserve"> </w:t>
            </w:r>
            <w:proofErr w:type="spellStart"/>
            <w:r w:rsidRPr="00B90572">
              <w:rPr>
                <w:rFonts w:ascii="Century Gothic" w:eastAsia="Circe-Light" w:hAnsi="Century Gothic" w:cs="Calibri"/>
                <w:sz w:val="20"/>
                <w:szCs w:val="20"/>
              </w:rPr>
              <w:t>est</w:t>
            </w:r>
            <w:proofErr w:type="spellEnd"/>
            <w:r w:rsidRPr="00B90572">
              <w:rPr>
                <w:rFonts w:ascii="Century Gothic" w:eastAsia="Circe-Light" w:hAnsi="Century Gothic" w:cs="Calibri"/>
                <w:sz w:val="20"/>
                <w:szCs w:val="20"/>
              </w:rPr>
              <w:t xml:space="preserve"> </w:t>
            </w:r>
            <w:proofErr w:type="spellStart"/>
            <w:r w:rsidRPr="00B90572">
              <w:rPr>
                <w:rFonts w:ascii="Century Gothic" w:eastAsia="Circe-Light" w:hAnsi="Century Gothic" w:cs="Calibri"/>
                <w:sz w:val="20"/>
                <w:szCs w:val="20"/>
              </w:rPr>
              <w:t>fabriqué</w:t>
            </w:r>
            <w:proofErr w:type="spellEnd"/>
            <w:r w:rsidRPr="00B90572">
              <w:rPr>
                <w:rFonts w:ascii="Century Gothic" w:eastAsia="Circe-Light" w:hAnsi="Century Gothic" w:cs="Calibri"/>
                <w:sz w:val="20"/>
                <w:szCs w:val="20"/>
              </w:rPr>
              <w:t xml:space="preserve"> </w:t>
            </w:r>
            <w:proofErr w:type="spellStart"/>
            <w:r w:rsidRPr="00B90572">
              <w:rPr>
                <w:rFonts w:ascii="Century Gothic" w:eastAsia="Circe-Light" w:hAnsi="Century Gothic" w:cs="Calibri"/>
                <w:sz w:val="20"/>
                <w:szCs w:val="20"/>
              </w:rPr>
              <w:t>conformément</w:t>
            </w:r>
            <w:proofErr w:type="spellEnd"/>
            <w:r w:rsidRPr="00B90572">
              <w:rPr>
                <w:rFonts w:ascii="Century Gothic" w:eastAsia="Circe-Light" w:hAnsi="Century Gothic" w:cs="Calibri"/>
                <w:sz w:val="20"/>
                <w:szCs w:val="20"/>
              </w:rPr>
              <w:t xml:space="preserve"> aux </w:t>
            </w:r>
            <w:proofErr w:type="spellStart"/>
            <w:r w:rsidRPr="00B90572">
              <w:rPr>
                <w:rFonts w:ascii="Century Gothic" w:eastAsia="Circe-Light" w:hAnsi="Century Gothic" w:cs="Calibri"/>
                <w:sz w:val="20"/>
                <w:szCs w:val="20"/>
              </w:rPr>
              <w:t>spécifications</w:t>
            </w:r>
            <w:proofErr w:type="spellEnd"/>
            <w:r w:rsidRPr="00B90572">
              <w:rPr>
                <w:rFonts w:ascii="Century Gothic" w:eastAsia="Circe-Light" w:hAnsi="Century Gothic" w:cs="Calibri"/>
                <w:sz w:val="20"/>
                <w:szCs w:val="20"/>
              </w:rPr>
              <w:t xml:space="preserve"> de processus </w:t>
            </w:r>
            <w:proofErr w:type="spellStart"/>
            <w:r w:rsidRPr="00B90572">
              <w:rPr>
                <w:rFonts w:ascii="Century Gothic" w:eastAsia="Circe-Light" w:hAnsi="Century Gothic" w:cs="Calibri"/>
                <w:sz w:val="20"/>
                <w:szCs w:val="20"/>
              </w:rPr>
              <w:t>requises</w:t>
            </w:r>
            <w:proofErr w:type="spellEnd"/>
            <w:r w:rsidRPr="00B90572">
              <w:rPr>
                <w:rFonts w:ascii="Century Gothic" w:eastAsia="Circe-Light"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312B6062" w14:textId="77777777" w:rsidR="00D2401F" w:rsidRPr="00312810" w:rsidRDefault="00D2401F" w:rsidP="00D2401F">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81D6C5C" w14:textId="77777777" w:rsidR="00D2401F" w:rsidRPr="00312810" w:rsidRDefault="00D2401F" w:rsidP="00D2401F">
            <w:pPr>
              <w:spacing w:after="240" w:line="259" w:lineRule="auto"/>
              <w:rPr>
                <w:rFonts w:ascii="Century Gothic" w:hAnsi="Century Gothic" w:cs="Calibri"/>
                <w:b/>
                <w:color w:val="000000"/>
                <w:sz w:val="20"/>
                <w:szCs w:val="20"/>
              </w:rPr>
            </w:pPr>
          </w:p>
        </w:tc>
      </w:tr>
      <w:tr w:rsidR="00E9031D" w:rsidRPr="00312810" w14:paraId="3E82D458"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8CDE554" w14:textId="77777777" w:rsidR="00E9031D" w:rsidRPr="00312810" w:rsidRDefault="00E9031D" w:rsidP="00E9031D">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lastRenderedPageBreak/>
              <w:t>6.1.4</w:t>
            </w:r>
          </w:p>
        </w:tc>
        <w:tc>
          <w:tcPr>
            <w:tcW w:w="3682" w:type="dxa"/>
            <w:tcBorders>
              <w:top w:val="single" w:sz="4" w:space="0" w:color="auto"/>
              <w:left w:val="single" w:sz="4" w:space="0" w:color="auto"/>
              <w:bottom w:val="single" w:sz="4" w:space="0" w:color="auto"/>
              <w:right w:val="single" w:sz="4" w:space="0" w:color="auto"/>
            </w:tcBorders>
          </w:tcPr>
          <w:p w14:paraId="0DE3CAB8" w14:textId="5E2150FA" w:rsidR="00E9031D" w:rsidRPr="00C133EB" w:rsidRDefault="00C133EB" w:rsidP="00E9031D">
            <w:pPr>
              <w:spacing w:after="240" w:line="259" w:lineRule="auto"/>
              <w:rPr>
                <w:rFonts w:ascii="Century Gothic" w:eastAsia="Circe-Light" w:hAnsi="Century Gothic" w:cs="Calibri"/>
                <w:sz w:val="20"/>
                <w:szCs w:val="20"/>
              </w:rPr>
            </w:pPr>
            <w:proofErr w:type="spellStart"/>
            <w:r w:rsidRPr="00C133EB">
              <w:rPr>
                <w:rFonts w:ascii="Century Gothic" w:eastAsia="Circe-Light" w:hAnsi="Century Gothic" w:cs="Calibri"/>
                <w:sz w:val="20"/>
                <w:szCs w:val="20"/>
              </w:rPr>
              <w:t>Lorsque</w:t>
            </w:r>
            <w:proofErr w:type="spellEnd"/>
            <w:r w:rsidRPr="00C133EB">
              <w:rPr>
                <w:rFonts w:ascii="Century Gothic" w:eastAsia="Circe-Light" w:hAnsi="Century Gothic" w:cs="Calibri"/>
                <w:sz w:val="20"/>
                <w:szCs w:val="20"/>
              </w:rPr>
              <w:t xml:space="preserve"> les </w:t>
            </w:r>
            <w:proofErr w:type="spellStart"/>
            <w:r w:rsidRPr="00C133EB">
              <w:rPr>
                <w:rFonts w:ascii="Century Gothic" w:eastAsia="Circe-Light" w:hAnsi="Century Gothic" w:cs="Calibri"/>
                <w:sz w:val="20"/>
                <w:szCs w:val="20"/>
              </w:rPr>
              <w:t>paramètres</w:t>
            </w:r>
            <w:proofErr w:type="spellEnd"/>
            <w:r w:rsidRPr="00C133EB">
              <w:rPr>
                <w:rFonts w:ascii="Century Gothic" w:eastAsia="Circe-Light" w:hAnsi="Century Gothic" w:cs="Calibri"/>
                <w:sz w:val="20"/>
                <w:szCs w:val="20"/>
              </w:rPr>
              <w:t xml:space="preserve"> de processus </w:t>
            </w:r>
            <w:proofErr w:type="spellStart"/>
            <w:r w:rsidRPr="00C133EB">
              <w:rPr>
                <w:rFonts w:ascii="Century Gothic" w:eastAsia="Circe-Light" w:hAnsi="Century Gothic" w:cs="Calibri"/>
                <w:sz w:val="20"/>
                <w:szCs w:val="20"/>
              </w:rPr>
              <w:t>ou</w:t>
            </w:r>
            <w:proofErr w:type="spellEnd"/>
            <w:r w:rsidRPr="00C133EB">
              <w:rPr>
                <w:rFonts w:ascii="Century Gothic" w:eastAsia="Circe-Light" w:hAnsi="Century Gothic" w:cs="Calibri"/>
                <w:sz w:val="20"/>
                <w:szCs w:val="20"/>
              </w:rPr>
              <w:t xml:space="preserve"> la </w:t>
            </w:r>
            <w:proofErr w:type="spellStart"/>
            <w:r w:rsidRPr="00C133EB">
              <w:rPr>
                <w:rFonts w:ascii="Century Gothic" w:eastAsia="Circe-Light" w:hAnsi="Century Gothic" w:cs="Calibri"/>
                <w:sz w:val="20"/>
                <w:szCs w:val="20"/>
              </w:rPr>
              <w:t>qualité</w:t>
            </w:r>
            <w:proofErr w:type="spellEnd"/>
            <w:r w:rsidRPr="00C133EB">
              <w:rPr>
                <w:rFonts w:ascii="Century Gothic" w:eastAsia="Circe-Light" w:hAnsi="Century Gothic" w:cs="Calibri"/>
                <w:sz w:val="20"/>
                <w:szCs w:val="20"/>
              </w:rPr>
              <w:t xml:space="preserve"> des </w:t>
            </w:r>
            <w:proofErr w:type="spellStart"/>
            <w:r w:rsidRPr="00C133EB">
              <w:rPr>
                <w:rFonts w:ascii="Century Gothic" w:eastAsia="Circe-Light" w:hAnsi="Century Gothic" w:cs="Calibri"/>
                <w:sz w:val="20"/>
                <w:szCs w:val="20"/>
              </w:rPr>
              <w:t>produits</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sont</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contrôlés</w:t>
            </w:r>
            <w:proofErr w:type="spellEnd"/>
            <w:r w:rsidRPr="00C133EB">
              <w:rPr>
                <w:rFonts w:ascii="Century Gothic" w:eastAsia="Circe-Light" w:hAnsi="Century Gothic" w:cs="Calibri"/>
                <w:sz w:val="20"/>
                <w:szCs w:val="20"/>
              </w:rPr>
              <w:t xml:space="preserve"> par des </w:t>
            </w:r>
            <w:proofErr w:type="spellStart"/>
            <w:r w:rsidRPr="00C133EB">
              <w:rPr>
                <w:rFonts w:ascii="Century Gothic" w:eastAsia="Circe-Light" w:hAnsi="Century Gothic" w:cs="Calibri"/>
                <w:sz w:val="20"/>
                <w:szCs w:val="20"/>
              </w:rPr>
              <w:t>dispositifs</w:t>
            </w:r>
            <w:proofErr w:type="spellEnd"/>
            <w:r w:rsidRPr="00C133EB">
              <w:rPr>
                <w:rFonts w:ascii="Century Gothic" w:eastAsia="Circe-Light" w:hAnsi="Century Gothic" w:cs="Calibri"/>
                <w:sz w:val="20"/>
                <w:szCs w:val="20"/>
              </w:rPr>
              <w:t xml:space="preserve"> de </w:t>
            </w:r>
            <w:proofErr w:type="spellStart"/>
            <w:r w:rsidRPr="00C133EB">
              <w:rPr>
                <w:rFonts w:ascii="Century Gothic" w:eastAsia="Circe-Light" w:hAnsi="Century Gothic" w:cs="Calibri"/>
                <w:sz w:val="20"/>
                <w:szCs w:val="20"/>
              </w:rPr>
              <w:t>contrôle</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en</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ligne</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ces</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derniers</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doivent</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être</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reliés</w:t>
            </w:r>
            <w:proofErr w:type="spellEnd"/>
            <w:r w:rsidRPr="00C133EB">
              <w:rPr>
                <w:rFonts w:ascii="Century Gothic" w:eastAsia="Circe-Light" w:hAnsi="Century Gothic" w:cs="Calibri"/>
                <w:sz w:val="20"/>
                <w:szCs w:val="20"/>
              </w:rPr>
              <w:t xml:space="preserve"> à un </w:t>
            </w:r>
            <w:proofErr w:type="spellStart"/>
            <w:r w:rsidRPr="00C133EB">
              <w:rPr>
                <w:rFonts w:ascii="Century Gothic" w:eastAsia="Circe-Light" w:hAnsi="Century Gothic" w:cs="Calibri"/>
                <w:sz w:val="20"/>
                <w:szCs w:val="20"/>
              </w:rPr>
              <w:t>système</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d'alarme</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adapté</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en</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cas</w:t>
            </w:r>
            <w:proofErr w:type="spellEnd"/>
            <w:r w:rsidRPr="00C133EB">
              <w:rPr>
                <w:rFonts w:ascii="Century Gothic" w:eastAsia="Circe-Light" w:hAnsi="Century Gothic" w:cs="Calibri"/>
                <w:sz w:val="20"/>
                <w:szCs w:val="20"/>
              </w:rPr>
              <w:t xml:space="preserve"> de </w:t>
            </w:r>
            <w:proofErr w:type="spellStart"/>
            <w:r w:rsidRPr="00C133EB">
              <w:rPr>
                <w:rFonts w:ascii="Century Gothic" w:eastAsia="Circe-Light" w:hAnsi="Century Gothic" w:cs="Calibri"/>
                <w:sz w:val="20"/>
                <w:szCs w:val="20"/>
              </w:rPr>
              <w:t>défaillance</w:t>
            </w:r>
            <w:proofErr w:type="spellEnd"/>
            <w:r w:rsidRPr="00C133EB">
              <w:rPr>
                <w:rFonts w:ascii="Century Gothic" w:eastAsia="Circe-Light" w:hAnsi="Century Gothic" w:cs="Calibri"/>
                <w:sz w:val="20"/>
                <w:szCs w:val="20"/>
              </w:rPr>
              <w:t xml:space="preserve">, qui doit </w:t>
            </w:r>
            <w:proofErr w:type="spellStart"/>
            <w:r w:rsidRPr="00C133EB">
              <w:rPr>
                <w:rFonts w:ascii="Century Gothic" w:eastAsia="Circe-Light" w:hAnsi="Century Gothic" w:cs="Calibri"/>
                <w:sz w:val="20"/>
                <w:szCs w:val="20"/>
              </w:rPr>
              <w:t>être</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régulièrement</w:t>
            </w:r>
            <w:proofErr w:type="spellEnd"/>
            <w:r w:rsidRPr="00C133EB">
              <w:rPr>
                <w:rFonts w:ascii="Century Gothic" w:eastAsia="Circe-Light" w:hAnsi="Century Gothic" w:cs="Calibri"/>
                <w:sz w:val="20"/>
                <w:szCs w:val="20"/>
              </w:rPr>
              <w:t xml:space="preserve"> </w:t>
            </w:r>
            <w:proofErr w:type="spellStart"/>
            <w:r w:rsidRPr="00C133EB">
              <w:rPr>
                <w:rFonts w:ascii="Century Gothic" w:eastAsia="Circe-Light" w:hAnsi="Century Gothic" w:cs="Calibri"/>
                <w:sz w:val="20"/>
                <w:szCs w:val="20"/>
              </w:rPr>
              <w:t>testé</w:t>
            </w:r>
            <w:proofErr w:type="spellEnd"/>
            <w:r w:rsidRPr="00C133EB">
              <w:rPr>
                <w:rFonts w:ascii="Century Gothic" w:eastAsia="Circe-Light"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76E4AA6A" w14:textId="77777777" w:rsidR="00E9031D" w:rsidRPr="00312810" w:rsidRDefault="00E9031D" w:rsidP="00E9031D">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3D6A9FD7" w14:textId="77777777" w:rsidR="00E9031D" w:rsidRPr="00312810" w:rsidRDefault="00E9031D" w:rsidP="00E9031D">
            <w:pPr>
              <w:spacing w:after="240" w:line="259" w:lineRule="auto"/>
              <w:rPr>
                <w:rFonts w:ascii="Century Gothic" w:hAnsi="Century Gothic" w:cs="Calibri"/>
                <w:b/>
                <w:color w:val="000000"/>
                <w:sz w:val="20"/>
                <w:szCs w:val="20"/>
              </w:rPr>
            </w:pPr>
          </w:p>
        </w:tc>
      </w:tr>
      <w:tr w:rsidR="00EE4773" w:rsidRPr="00312810" w14:paraId="3C26B9CB"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EE4773" w:rsidRPr="00312810" w:rsidRDefault="00EE4773" w:rsidP="00EE477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tcBorders>
              <w:top w:val="single" w:sz="4" w:space="0" w:color="auto"/>
              <w:left w:val="single" w:sz="4" w:space="0" w:color="auto"/>
              <w:bottom w:val="single" w:sz="4" w:space="0" w:color="auto"/>
              <w:right w:val="single" w:sz="4" w:space="0" w:color="auto"/>
            </w:tcBorders>
          </w:tcPr>
          <w:p w14:paraId="2A1F19C2" w14:textId="502EBF9A" w:rsidR="00EE4773" w:rsidRPr="00663057" w:rsidRDefault="00663057" w:rsidP="00EE4773">
            <w:pPr>
              <w:spacing w:after="240" w:line="259" w:lineRule="auto"/>
              <w:rPr>
                <w:rFonts w:ascii="Century Gothic" w:eastAsia="Circe-Light" w:hAnsi="Century Gothic" w:cs="Calibri"/>
                <w:sz w:val="20"/>
                <w:szCs w:val="20"/>
              </w:rPr>
            </w:pPr>
            <w:proofErr w:type="spellStart"/>
            <w:r w:rsidRPr="00663057">
              <w:rPr>
                <w:rFonts w:ascii="Century Gothic" w:eastAsia="Circe-Light" w:hAnsi="Century Gothic" w:cs="Calibri"/>
                <w:sz w:val="20"/>
                <w:szCs w:val="20"/>
              </w:rPr>
              <w:t>Lorsque</w:t>
            </w:r>
            <w:proofErr w:type="spellEnd"/>
            <w:r w:rsidRPr="00663057">
              <w:rPr>
                <w:rFonts w:ascii="Century Gothic" w:eastAsia="Circe-Light" w:hAnsi="Century Gothic" w:cs="Calibri"/>
                <w:sz w:val="20"/>
                <w:szCs w:val="20"/>
              </w:rPr>
              <w:t xml:space="preserve"> des variations des conditions de transformation </w:t>
            </w:r>
            <w:proofErr w:type="spellStart"/>
            <w:r w:rsidRPr="00663057">
              <w:rPr>
                <w:rFonts w:ascii="Century Gothic" w:eastAsia="Circe-Light" w:hAnsi="Century Gothic" w:cs="Calibri"/>
                <w:sz w:val="20"/>
                <w:szCs w:val="20"/>
              </w:rPr>
              <w:t>peuvent</w:t>
            </w:r>
            <w:proofErr w:type="spellEnd"/>
            <w:r w:rsidRPr="00663057">
              <w:rPr>
                <w:rFonts w:ascii="Century Gothic" w:eastAsia="Circe-Light" w:hAnsi="Century Gothic" w:cs="Calibri"/>
                <w:sz w:val="20"/>
                <w:szCs w:val="20"/>
              </w:rPr>
              <w:t xml:space="preserve"> se </w:t>
            </w:r>
            <w:proofErr w:type="spellStart"/>
            <w:r w:rsidRPr="00663057">
              <w:rPr>
                <w:rFonts w:ascii="Century Gothic" w:eastAsia="Circe-Light" w:hAnsi="Century Gothic" w:cs="Calibri"/>
                <w:sz w:val="20"/>
                <w:szCs w:val="20"/>
              </w:rPr>
              <w:t>produire</w:t>
            </w:r>
            <w:proofErr w:type="spellEnd"/>
            <w:r w:rsidRPr="00663057">
              <w:rPr>
                <w:rFonts w:ascii="Century Gothic" w:eastAsia="Circe-Light" w:hAnsi="Century Gothic" w:cs="Calibri"/>
                <w:sz w:val="20"/>
                <w:szCs w:val="20"/>
              </w:rPr>
              <w:t xml:space="preserve"> dans des </w:t>
            </w:r>
            <w:proofErr w:type="spellStart"/>
            <w:r w:rsidRPr="00663057">
              <w:rPr>
                <w:rFonts w:ascii="Century Gothic" w:eastAsia="Circe-Light" w:hAnsi="Century Gothic" w:cs="Calibri"/>
                <w:sz w:val="20"/>
                <w:szCs w:val="20"/>
              </w:rPr>
              <w:t>équipements</w:t>
            </w:r>
            <w:proofErr w:type="spellEnd"/>
            <w:r w:rsidRPr="00663057">
              <w:rPr>
                <w:rFonts w:ascii="Century Gothic" w:eastAsia="Circe-Light" w:hAnsi="Century Gothic" w:cs="Calibri"/>
                <w:sz w:val="20"/>
                <w:szCs w:val="20"/>
              </w:rPr>
              <w:t xml:space="preserve"> </w:t>
            </w:r>
            <w:proofErr w:type="spellStart"/>
            <w:r w:rsidRPr="00663057">
              <w:rPr>
                <w:rFonts w:ascii="Century Gothic" w:eastAsia="Circe-Light" w:hAnsi="Century Gothic" w:cs="Calibri"/>
                <w:sz w:val="20"/>
                <w:szCs w:val="20"/>
              </w:rPr>
              <w:t>essentiels</w:t>
            </w:r>
            <w:proofErr w:type="spellEnd"/>
            <w:r w:rsidRPr="00663057">
              <w:rPr>
                <w:rFonts w:ascii="Century Gothic" w:eastAsia="Circe-Light" w:hAnsi="Century Gothic" w:cs="Calibri"/>
                <w:sz w:val="20"/>
                <w:szCs w:val="20"/>
              </w:rPr>
              <w:t xml:space="preserve"> à la </w:t>
            </w:r>
            <w:proofErr w:type="spellStart"/>
            <w:r w:rsidRPr="00663057">
              <w:rPr>
                <w:rFonts w:ascii="Century Gothic" w:eastAsia="Circe-Light" w:hAnsi="Century Gothic" w:cs="Calibri"/>
                <w:sz w:val="20"/>
                <w:szCs w:val="20"/>
              </w:rPr>
              <w:t>sécurité</w:t>
            </w:r>
            <w:proofErr w:type="spellEnd"/>
            <w:r w:rsidRPr="00663057">
              <w:rPr>
                <w:rFonts w:ascii="Century Gothic" w:eastAsia="Circe-Light" w:hAnsi="Century Gothic" w:cs="Calibri"/>
                <w:sz w:val="20"/>
                <w:szCs w:val="20"/>
              </w:rPr>
              <w:t xml:space="preserve"> sanitaire </w:t>
            </w:r>
            <w:proofErr w:type="spellStart"/>
            <w:r w:rsidRPr="00663057">
              <w:rPr>
                <w:rFonts w:ascii="Century Gothic" w:eastAsia="Circe-Light" w:hAnsi="Century Gothic" w:cs="Calibri"/>
                <w:sz w:val="20"/>
                <w:szCs w:val="20"/>
              </w:rPr>
              <w:t>ou</w:t>
            </w:r>
            <w:proofErr w:type="spellEnd"/>
            <w:r w:rsidRPr="00663057">
              <w:rPr>
                <w:rFonts w:ascii="Century Gothic" w:eastAsia="Circe-Light" w:hAnsi="Century Gothic" w:cs="Calibri"/>
                <w:sz w:val="20"/>
                <w:szCs w:val="20"/>
              </w:rPr>
              <w:t xml:space="preserve"> à la </w:t>
            </w:r>
            <w:proofErr w:type="spellStart"/>
            <w:r w:rsidRPr="00663057">
              <w:rPr>
                <w:rFonts w:ascii="Century Gothic" w:eastAsia="Circe-Light" w:hAnsi="Century Gothic" w:cs="Calibri"/>
                <w:sz w:val="20"/>
                <w:szCs w:val="20"/>
              </w:rPr>
              <w:t>qualité</w:t>
            </w:r>
            <w:proofErr w:type="spellEnd"/>
            <w:r w:rsidRPr="00663057">
              <w:rPr>
                <w:rFonts w:ascii="Century Gothic" w:eastAsia="Circe-Light" w:hAnsi="Century Gothic" w:cs="Calibri"/>
                <w:sz w:val="20"/>
                <w:szCs w:val="20"/>
              </w:rPr>
              <w:t xml:space="preserve"> des </w:t>
            </w:r>
            <w:proofErr w:type="spellStart"/>
            <w:r w:rsidRPr="00663057">
              <w:rPr>
                <w:rFonts w:ascii="Century Gothic" w:eastAsia="Circe-Light" w:hAnsi="Century Gothic" w:cs="Calibri"/>
                <w:sz w:val="20"/>
                <w:szCs w:val="20"/>
              </w:rPr>
              <w:t>produits</w:t>
            </w:r>
            <w:proofErr w:type="spellEnd"/>
            <w:r w:rsidRPr="00663057">
              <w:rPr>
                <w:rFonts w:ascii="Century Gothic" w:eastAsia="Circe-Light" w:hAnsi="Century Gothic" w:cs="Calibri"/>
                <w:sz w:val="20"/>
                <w:szCs w:val="20"/>
              </w:rPr>
              <w:t xml:space="preserve">, les </w:t>
            </w:r>
            <w:proofErr w:type="spellStart"/>
            <w:r w:rsidRPr="00663057">
              <w:rPr>
                <w:rFonts w:ascii="Century Gothic" w:eastAsia="Circe-Light" w:hAnsi="Century Gothic" w:cs="Calibri"/>
                <w:sz w:val="20"/>
                <w:szCs w:val="20"/>
              </w:rPr>
              <w:t>caractéristiques</w:t>
            </w:r>
            <w:proofErr w:type="spellEnd"/>
            <w:r w:rsidRPr="00663057">
              <w:rPr>
                <w:rFonts w:ascii="Century Gothic" w:eastAsia="Circe-Light" w:hAnsi="Century Gothic" w:cs="Calibri"/>
                <w:sz w:val="20"/>
                <w:szCs w:val="20"/>
              </w:rPr>
              <w:t xml:space="preserve"> de transformation </w:t>
            </w:r>
            <w:proofErr w:type="spellStart"/>
            <w:r w:rsidRPr="00663057">
              <w:rPr>
                <w:rFonts w:ascii="Century Gothic" w:eastAsia="Circe-Light" w:hAnsi="Century Gothic" w:cs="Calibri"/>
                <w:sz w:val="20"/>
                <w:szCs w:val="20"/>
              </w:rPr>
              <w:t>doivent</w:t>
            </w:r>
            <w:proofErr w:type="spellEnd"/>
            <w:r w:rsidRPr="00663057">
              <w:rPr>
                <w:rFonts w:ascii="Century Gothic" w:eastAsia="Circe-Light" w:hAnsi="Century Gothic" w:cs="Calibri"/>
                <w:sz w:val="20"/>
                <w:szCs w:val="20"/>
              </w:rPr>
              <w:t xml:space="preserve"> </w:t>
            </w:r>
            <w:proofErr w:type="spellStart"/>
            <w:r w:rsidRPr="00663057">
              <w:rPr>
                <w:rFonts w:ascii="Century Gothic" w:eastAsia="Circe-Light" w:hAnsi="Century Gothic" w:cs="Calibri"/>
                <w:sz w:val="20"/>
                <w:szCs w:val="20"/>
              </w:rPr>
              <w:t>être</w:t>
            </w:r>
            <w:proofErr w:type="spellEnd"/>
            <w:r w:rsidRPr="00663057">
              <w:rPr>
                <w:rFonts w:ascii="Century Gothic" w:eastAsia="Circe-Light" w:hAnsi="Century Gothic" w:cs="Calibri"/>
                <w:sz w:val="20"/>
                <w:szCs w:val="20"/>
              </w:rPr>
              <w:t xml:space="preserve"> </w:t>
            </w:r>
            <w:proofErr w:type="spellStart"/>
            <w:r w:rsidRPr="00663057">
              <w:rPr>
                <w:rFonts w:ascii="Century Gothic" w:eastAsia="Circe-Light" w:hAnsi="Century Gothic" w:cs="Calibri"/>
                <w:sz w:val="20"/>
                <w:szCs w:val="20"/>
              </w:rPr>
              <w:t>validées</w:t>
            </w:r>
            <w:proofErr w:type="spellEnd"/>
            <w:r w:rsidRPr="00663057">
              <w:rPr>
                <w:rFonts w:ascii="Century Gothic" w:eastAsia="Circe-Light" w:hAnsi="Century Gothic" w:cs="Calibri"/>
                <w:sz w:val="20"/>
                <w:szCs w:val="20"/>
              </w:rPr>
              <w:t xml:space="preserve"> et </w:t>
            </w:r>
            <w:proofErr w:type="spellStart"/>
            <w:r w:rsidRPr="00663057">
              <w:rPr>
                <w:rFonts w:ascii="Century Gothic" w:eastAsia="Circe-Light" w:hAnsi="Century Gothic" w:cs="Calibri"/>
                <w:sz w:val="20"/>
                <w:szCs w:val="20"/>
              </w:rPr>
              <w:t>vérifiées</w:t>
            </w:r>
            <w:proofErr w:type="spellEnd"/>
            <w:r w:rsidRPr="00663057">
              <w:rPr>
                <w:rFonts w:ascii="Century Gothic" w:eastAsia="Circe-Light" w:hAnsi="Century Gothic" w:cs="Calibri"/>
                <w:sz w:val="20"/>
                <w:szCs w:val="20"/>
              </w:rPr>
              <w:t xml:space="preserve"> à </w:t>
            </w:r>
            <w:proofErr w:type="spellStart"/>
            <w:r w:rsidRPr="00663057">
              <w:rPr>
                <w:rFonts w:ascii="Century Gothic" w:eastAsia="Circe-Light" w:hAnsi="Century Gothic" w:cs="Calibri"/>
                <w:sz w:val="20"/>
                <w:szCs w:val="20"/>
              </w:rPr>
              <w:t>une</w:t>
            </w:r>
            <w:proofErr w:type="spellEnd"/>
            <w:r w:rsidRPr="00663057">
              <w:rPr>
                <w:rFonts w:ascii="Century Gothic" w:eastAsia="Circe-Light" w:hAnsi="Century Gothic" w:cs="Calibri"/>
                <w:sz w:val="20"/>
                <w:szCs w:val="20"/>
              </w:rPr>
              <w:t xml:space="preserve"> </w:t>
            </w:r>
            <w:proofErr w:type="spellStart"/>
            <w:r w:rsidRPr="00663057">
              <w:rPr>
                <w:rFonts w:ascii="Century Gothic" w:eastAsia="Circe-Light" w:hAnsi="Century Gothic" w:cs="Calibri"/>
                <w:sz w:val="20"/>
                <w:szCs w:val="20"/>
              </w:rPr>
              <w:t>fréquence</w:t>
            </w:r>
            <w:proofErr w:type="spellEnd"/>
            <w:r w:rsidRPr="00663057">
              <w:rPr>
                <w:rFonts w:ascii="Century Gothic" w:eastAsia="Circe-Light" w:hAnsi="Century Gothic" w:cs="Calibri"/>
                <w:sz w:val="20"/>
                <w:szCs w:val="20"/>
              </w:rPr>
              <w:t xml:space="preserve"> </w:t>
            </w:r>
            <w:proofErr w:type="spellStart"/>
            <w:r w:rsidRPr="00663057">
              <w:rPr>
                <w:rFonts w:ascii="Century Gothic" w:eastAsia="Circe-Light" w:hAnsi="Century Gothic" w:cs="Calibri"/>
                <w:sz w:val="20"/>
                <w:szCs w:val="20"/>
              </w:rPr>
              <w:t>basée</w:t>
            </w:r>
            <w:proofErr w:type="spellEnd"/>
            <w:r w:rsidRPr="00663057">
              <w:rPr>
                <w:rFonts w:ascii="Century Gothic" w:eastAsia="Circe-Light" w:hAnsi="Century Gothic" w:cs="Calibri"/>
                <w:sz w:val="20"/>
                <w:szCs w:val="20"/>
              </w:rPr>
              <w:t xml:space="preserve"> sur les </w:t>
            </w:r>
            <w:proofErr w:type="spellStart"/>
            <w:r w:rsidRPr="00663057">
              <w:rPr>
                <w:rFonts w:ascii="Century Gothic" w:eastAsia="Circe-Light" w:hAnsi="Century Gothic" w:cs="Calibri"/>
                <w:sz w:val="20"/>
                <w:szCs w:val="20"/>
              </w:rPr>
              <w:t>risques</w:t>
            </w:r>
            <w:proofErr w:type="spellEnd"/>
            <w:r w:rsidRPr="00663057">
              <w:rPr>
                <w:rFonts w:ascii="Century Gothic" w:eastAsia="Circe-Light" w:hAnsi="Century Gothic" w:cs="Calibri"/>
                <w:sz w:val="20"/>
                <w:szCs w:val="20"/>
              </w:rPr>
              <w:t xml:space="preserve"> et la performance des </w:t>
            </w:r>
            <w:proofErr w:type="spellStart"/>
            <w:r w:rsidRPr="00663057">
              <w:rPr>
                <w:rFonts w:ascii="Century Gothic" w:eastAsia="Circe-Light" w:hAnsi="Century Gothic" w:cs="Calibri"/>
                <w:sz w:val="20"/>
                <w:szCs w:val="20"/>
              </w:rPr>
              <w:t>équipements</w:t>
            </w:r>
            <w:proofErr w:type="spellEnd"/>
            <w:r w:rsidRPr="00663057">
              <w:rPr>
                <w:rFonts w:ascii="Century Gothic" w:eastAsia="Circe-Light" w:hAnsi="Century Gothic" w:cs="Calibri"/>
                <w:sz w:val="20"/>
                <w:szCs w:val="20"/>
              </w:rPr>
              <w:t xml:space="preserve"> (c-à-d. distribution de la </w:t>
            </w:r>
            <w:proofErr w:type="spellStart"/>
            <w:r w:rsidRPr="00663057">
              <w:rPr>
                <w:rFonts w:ascii="Century Gothic" w:eastAsia="Circe-Light" w:hAnsi="Century Gothic" w:cs="Calibri"/>
                <w:sz w:val="20"/>
                <w:szCs w:val="20"/>
              </w:rPr>
              <w:t>chaleur</w:t>
            </w:r>
            <w:proofErr w:type="spellEnd"/>
            <w:r w:rsidRPr="00663057">
              <w:rPr>
                <w:rFonts w:ascii="Century Gothic" w:eastAsia="Circe-Light" w:hAnsi="Century Gothic" w:cs="Calibri"/>
                <w:sz w:val="20"/>
                <w:szCs w:val="20"/>
              </w:rPr>
              <w:t xml:space="preserve"> dans les autoclaves, les fours et les </w:t>
            </w:r>
            <w:proofErr w:type="spellStart"/>
            <w:r w:rsidRPr="00663057">
              <w:rPr>
                <w:rFonts w:ascii="Century Gothic" w:eastAsia="Circe-Light" w:hAnsi="Century Gothic" w:cs="Calibri"/>
                <w:sz w:val="20"/>
                <w:szCs w:val="20"/>
              </w:rPr>
              <w:t>cuves</w:t>
            </w:r>
            <w:proofErr w:type="spellEnd"/>
            <w:r w:rsidRPr="00663057">
              <w:rPr>
                <w:rFonts w:ascii="Century Gothic" w:eastAsia="Circe-Light" w:hAnsi="Century Gothic" w:cs="Calibri"/>
                <w:sz w:val="20"/>
                <w:szCs w:val="20"/>
              </w:rPr>
              <w:t xml:space="preserve"> de fabrication, distribution de la </w:t>
            </w:r>
            <w:proofErr w:type="spellStart"/>
            <w:r w:rsidRPr="00663057">
              <w:rPr>
                <w:rFonts w:ascii="Century Gothic" w:eastAsia="Circe-Light" w:hAnsi="Century Gothic" w:cs="Calibri"/>
                <w:sz w:val="20"/>
                <w:szCs w:val="20"/>
              </w:rPr>
              <w:t>température</w:t>
            </w:r>
            <w:proofErr w:type="spellEnd"/>
            <w:r w:rsidRPr="00663057">
              <w:rPr>
                <w:rFonts w:ascii="Century Gothic" w:eastAsia="Circe-Light" w:hAnsi="Century Gothic" w:cs="Calibri"/>
                <w:sz w:val="20"/>
                <w:szCs w:val="20"/>
              </w:rPr>
              <w:t xml:space="preserve"> dans les </w:t>
            </w:r>
            <w:proofErr w:type="spellStart"/>
            <w:r w:rsidRPr="00663057">
              <w:rPr>
                <w:rFonts w:ascii="Century Gothic" w:eastAsia="Circe-Light" w:hAnsi="Century Gothic" w:cs="Calibri"/>
                <w:sz w:val="20"/>
                <w:szCs w:val="20"/>
              </w:rPr>
              <w:t>congélateurs</w:t>
            </w:r>
            <w:proofErr w:type="spellEnd"/>
            <w:r w:rsidRPr="00663057">
              <w:rPr>
                <w:rFonts w:ascii="Century Gothic" w:eastAsia="Circe-Light" w:hAnsi="Century Gothic" w:cs="Calibri"/>
                <w:sz w:val="20"/>
                <w:szCs w:val="20"/>
              </w:rPr>
              <w:t xml:space="preserve"> et les </w:t>
            </w:r>
            <w:proofErr w:type="spellStart"/>
            <w:r w:rsidRPr="00663057">
              <w:rPr>
                <w:rFonts w:ascii="Century Gothic" w:eastAsia="Circe-Light" w:hAnsi="Century Gothic" w:cs="Calibri"/>
                <w:sz w:val="20"/>
                <w:szCs w:val="20"/>
              </w:rPr>
              <w:t>chambres</w:t>
            </w:r>
            <w:proofErr w:type="spellEnd"/>
            <w:r w:rsidRPr="00663057">
              <w:rPr>
                <w:rFonts w:ascii="Century Gothic" w:eastAsia="Circe-Light" w:hAnsi="Century Gothic" w:cs="Calibri"/>
                <w:sz w:val="20"/>
                <w:szCs w:val="20"/>
              </w:rPr>
              <w:t xml:space="preserve"> </w:t>
            </w:r>
            <w:proofErr w:type="spellStart"/>
            <w:r w:rsidRPr="00663057">
              <w:rPr>
                <w:rFonts w:ascii="Century Gothic" w:eastAsia="Circe-Light" w:hAnsi="Century Gothic" w:cs="Calibri"/>
                <w:sz w:val="20"/>
                <w:szCs w:val="20"/>
              </w:rPr>
              <w:t>froides</w:t>
            </w:r>
            <w:proofErr w:type="spellEnd"/>
            <w:r w:rsidRPr="00663057">
              <w:rPr>
                <w:rFonts w:ascii="Century Gothic" w:eastAsia="Circe-Light"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062BF2B5" w14:textId="77777777" w:rsidR="00EE4773" w:rsidRPr="00312810" w:rsidRDefault="00EE4773" w:rsidP="00EE477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EE4773" w:rsidRPr="00312810" w:rsidRDefault="00EE4773" w:rsidP="00EE4773">
            <w:pPr>
              <w:spacing w:after="240" w:line="259" w:lineRule="auto"/>
              <w:rPr>
                <w:rFonts w:ascii="Century Gothic" w:hAnsi="Century Gothic" w:cs="Calibri"/>
                <w:b/>
                <w:color w:val="000000"/>
                <w:sz w:val="20"/>
                <w:szCs w:val="20"/>
              </w:rPr>
            </w:pPr>
          </w:p>
        </w:tc>
      </w:tr>
      <w:tr w:rsidR="00767E15" w:rsidRPr="00312810" w14:paraId="6483900B"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767E15" w:rsidRPr="00312810" w:rsidRDefault="00767E15" w:rsidP="00767E15">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71527B4C" w:rsidR="00767E15" w:rsidRPr="001C5801" w:rsidRDefault="001C5801" w:rsidP="00767E15">
            <w:pPr>
              <w:spacing w:after="240" w:line="259" w:lineRule="auto"/>
              <w:rPr>
                <w:rFonts w:ascii="Century Gothic" w:eastAsia="Circe-Light" w:hAnsi="Century Gothic" w:cs="Calibri"/>
                <w:sz w:val="20"/>
                <w:szCs w:val="20"/>
              </w:rPr>
            </w:pPr>
            <w:r w:rsidRPr="001C5801">
              <w:rPr>
                <w:rFonts w:ascii="Century Gothic" w:eastAsia="Circe-Light" w:hAnsi="Century Gothic" w:cs="Calibri"/>
                <w:sz w:val="20"/>
                <w:szCs w:val="20"/>
              </w:rPr>
              <w:t xml:space="preserve">En </w:t>
            </w:r>
            <w:proofErr w:type="spellStart"/>
            <w:r w:rsidRPr="001C5801">
              <w:rPr>
                <w:rFonts w:ascii="Century Gothic" w:eastAsia="Circe-Light" w:hAnsi="Century Gothic" w:cs="Calibri"/>
                <w:sz w:val="20"/>
                <w:szCs w:val="20"/>
              </w:rPr>
              <w:t>cas</w:t>
            </w:r>
            <w:proofErr w:type="spellEnd"/>
            <w:r w:rsidRPr="001C5801">
              <w:rPr>
                <w:rFonts w:ascii="Century Gothic" w:eastAsia="Circe-Light" w:hAnsi="Century Gothic" w:cs="Calibri"/>
                <w:sz w:val="20"/>
                <w:szCs w:val="20"/>
              </w:rPr>
              <w:t xml:space="preserve"> de </w:t>
            </w:r>
            <w:proofErr w:type="spellStart"/>
            <w:r w:rsidRPr="001C5801">
              <w:rPr>
                <w:rFonts w:ascii="Century Gothic" w:eastAsia="Circe-Light" w:hAnsi="Century Gothic" w:cs="Calibri"/>
                <w:sz w:val="20"/>
                <w:szCs w:val="20"/>
              </w:rPr>
              <w:t>défaillance</w:t>
            </w:r>
            <w:proofErr w:type="spellEnd"/>
            <w:r w:rsidRPr="001C5801">
              <w:rPr>
                <w:rFonts w:ascii="Century Gothic" w:eastAsia="Circe-Light" w:hAnsi="Century Gothic" w:cs="Calibri"/>
                <w:sz w:val="20"/>
                <w:szCs w:val="20"/>
              </w:rPr>
              <w:t xml:space="preserve"> des </w:t>
            </w:r>
            <w:proofErr w:type="spellStart"/>
            <w:r w:rsidRPr="001C5801">
              <w:rPr>
                <w:rFonts w:ascii="Century Gothic" w:eastAsia="Circe-Light" w:hAnsi="Century Gothic" w:cs="Calibri"/>
                <w:sz w:val="20"/>
                <w:szCs w:val="20"/>
              </w:rPr>
              <w:t>équipements</w:t>
            </w:r>
            <w:proofErr w:type="spellEnd"/>
            <w:r w:rsidRPr="001C5801">
              <w:rPr>
                <w:rFonts w:ascii="Century Gothic" w:eastAsia="Circe-Light" w:hAnsi="Century Gothic" w:cs="Calibri"/>
                <w:sz w:val="20"/>
                <w:szCs w:val="20"/>
              </w:rPr>
              <w:t xml:space="preserve"> </w:t>
            </w:r>
            <w:proofErr w:type="spellStart"/>
            <w:r w:rsidRPr="001C5801">
              <w:rPr>
                <w:rFonts w:ascii="Century Gothic" w:eastAsia="Circe-Light" w:hAnsi="Century Gothic" w:cs="Calibri"/>
                <w:sz w:val="20"/>
                <w:szCs w:val="20"/>
              </w:rPr>
              <w:t>ou</w:t>
            </w:r>
            <w:proofErr w:type="spellEnd"/>
            <w:r w:rsidRPr="001C5801">
              <w:rPr>
                <w:rFonts w:ascii="Century Gothic" w:eastAsia="Circe-Light" w:hAnsi="Century Gothic" w:cs="Calibri"/>
                <w:sz w:val="20"/>
                <w:szCs w:val="20"/>
              </w:rPr>
              <w:t xml:space="preserve"> </w:t>
            </w:r>
            <w:proofErr w:type="spellStart"/>
            <w:r w:rsidRPr="001C5801">
              <w:rPr>
                <w:rFonts w:ascii="Century Gothic" w:eastAsia="Circe-Light" w:hAnsi="Century Gothic" w:cs="Calibri"/>
                <w:sz w:val="20"/>
                <w:szCs w:val="20"/>
              </w:rPr>
              <w:t>d'écarts</w:t>
            </w:r>
            <w:proofErr w:type="spellEnd"/>
            <w:r w:rsidRPr="001C5801">
              <w:rPr>
                <w:rFonts w:ascii="Century Gothic" w:eastAsia="Circe-Light" w:hAnsi="Century Gothic" w:cs="Calibri"/>
                <w:sz w:val="20"/>
                <w:szCs w:val="20"/>
              </w:rPr>
              <w:t xml:space="preserve"> de processus par rapport aux </w:t>
            </w:r>
            <w:proofErr w:type="spellStart"/>
            <w:r w:rsidRPr="001C5801">
              <w:rPr>
                <w:rFonts w:ascii="Century Gothic" w:eastAsia="Circe-Light" w:hAnsi="Century Gothic" w:cs="Calibri"/>
                <w:sz w:val="20"/>
                <w:szCs w:val="20"/>
              </w:rPr>
              <w:t>spécifications</w:t>
            </w:r>
            <w:proofErr w:type="spellEnd"/>
            <w:r w:rsidRPr="001C5801">
              <w:rPr>
                <w:rFonts w:ascii="Century Gothic" w:eastAsia="Circe-Light" w:hAnsi="Century Gothic" w:cs="Calibri"/>
                <w:sz w:val="20"/>
                <w:szCs w:val="20"/>
              </w:rPr>
              <w:t xml:space="preserve">, des </w:t>
            </w:r>
            <w:proofErr w:type="spellStart"/>
            <w:r w:rsidRPr="001C5801">
              <w:rPr>
                <w:rFonts w:ascii="Century Gothic" w:eastAsia="Circe-Light" w:hAnsi="Century Gothic" w:cs="Calibri"/>
                <w:sz w:val="20"/>
                <w:szCs w:val="20"/>
              </w:rPr>
              <w:t>procédures</w:t>
            </w:r>
            <w:proofErr w:type="spellEnd"/>
            <w:r w:rsidRPr="001C5801">
              <w:rPr>
                <w:rFonts w:ascii="Century Gothic" w:eastAsia="Circe-Light" w:hAnsi="Century Gothic" w:cs="Calibri"/>
                <w:sz w:val="20"/>
                <w:szCs w:val="20"/>
              </w:rPr>
              <w:t xml:space="preserve"> </w:t>
            </w:r>
            <w:proofErr w:type="spellStart"/>
            <w:r w:rsidRPr="001C5801">
              <w:rPr>
                <w:rFonts w:ascii="Century Gothic" w:eastAsia="Circe-Light" w:hAnsi="Century Gothic" w:cs="Calibri"/>
                <w:sz w:val="20"/>
                <w:szCs w:val="20"/>
              </w:rPr>
              <w:t>doivent</w:t>
            </w:r>
            <w:proofErr w:type="spellEnd"/>
            <w:r w:rsidRPr="001C5801">
              <w:rPr>
                <w:rFonts w:ascii="Century Gothic" w:eastAsia="Circe-Light" w:hAnsi="Century Gothic" w:cs="Calibri"/>
                <w:sz w:val="20"/>
                <w:szCs w:val="20"/>
              </w:rPr>
              <w:t xml:space="preserve"> </w:t>
            </w:r>
            <w:proofErr w:type="spellStart"/>
            <w:r w:rsidRPr="001C5801">
              <w:rPr>
                <w:rFonts w:ascii="Century Gothic" w:eastAsia="Circe-Light" w:hAnsi="Century Gothic" w:cs="Calibri"/>
                <w:sz w:val="20"/>
                <w:szCs w:val="20"/>
              </w:rPr>
              <w:t>être</w:t>
            </w:r>
            <w:proofErr w:type="spellEnd"/>
            <w:r w:rsidRPr="001C5801">
              <w:rPr>
                <w:rFonts w:ascii="Century Gothic" w:eastAsia="Circe-Light" w:hAnsi="Century Gothic" w:cs="Calibri"/>
                <w:sz w:val="20"/>
                <w:szCs w:val="20"/>
              </w:rPr>
              <w:t xml:space="preserve"> </w:t>
            </w:r>
            <w:proofErr w:type="spellStart"/>
            <w:r w:rsidRPr="001C5801">
              <w:rPr>
                <w:rFonts w:ascii="Century Gothic" w:eastAsia="Circe-Light" w:hAnsi="Century Gothic" w:cs="Calibri"/>
                <w:sz w:val="20"/>
                <w:szCs w:val="20"/>
              </w:rPr>
              <w:t>en</w:t>
            </w:r>
            <w:proofErr w:type="spellEnd"/>
            <w:r w:rsidRPr="001C5801">
              <w:rPr>
                <w:rFonts w:ascii="Century Gothic" w:eastAsia="Circe-Light" w:hAnsi="Century Gothic" w:cs="Calibri"/>
                <w:sz w:val="20"/>
                <w:szCs w:val="20"/>
              </w:rPr>
              <w:t xml:space="preserve"> place pour </w:t>
            </w:r>
            <w:proofErr w:type="spellStart"/>
            <w:r w:rsidRPr="001C5801">
              <w:rPr>
                <w:rFonts w:ascii="Century Gothic" w:eastAsia="Circe-Light" w:hAnsi="Century Gothic" w:cs="Calibri"/>
                <w:sz w:val="20"/>
                <w:szCs w:val="20"/>
              </w:rPr>
              <w:t>déterminer</w:t>
            </w:r>
            <w:proofErr w:type="spellEnd"/>
            <w:r w:rsidRPr="001C5801">
              <w:rPr>
                <w:rFonts w:ascii="Century Gothic" w:eastAsia="Circe-Light" w:hAnsi="Century Gothic" w:cs="Calibri"/>
                <w:sz w:val="20"/>
                <w:szCs w:val="20"/>
              </w:rPr>
              <w:t xml:space="preserve"> le </w:t>
            </w:r>
            <w:proofErr w:type="spellStart"/>
            <w:r w:rsidRPr="001C5801">
              <w:rPr>
                <w:rFonts w:ascii="Century Gothic" w:eastAsia="Circe-Light" w:hAnsi="Century Gothic" w:cs="Calibri"/>
                <w:sz w:val="20"/>
                <w:szCs w:val="20"/>
              </w:rPr>
              <w:t>statut</w:t>
            </w:r>
            <w:proofErr w:type="spellEnd"/>
            <w:r w:rsidRPr="001C5801">
              <w:rPr>
                <w:rFonts w:ascii="Century Gothic" w:eastAsia="Circe-Light" w:hAnsi="Century Gothic" w:cs="Calibri"/>
                <w:sz w:val="20"/>
                <w:szCs w:val="20"/>
              </w:rPr>
              <w:t xml:space="preserve"> </w:t>
            </w:r>
            <w:proofErr w:type="spellStart"/>
            <w:r w:rsidRPr="001C5801">
              <w:rPr>
                <w:rFonts w:ascii="Century Gothic" w:eastAsia="Circe-Light" w:hAnsi="Century Gothic" w:cs="Calibri"/>
                <w:sz w:val="20"/>
                <w:szCs w:val="20"/>
              </w:rPr>
              <w:t>en</w:t>
            </w:r>
            <w:proofErr w:type="spellEnd"/>
            <w:r w:rsidRPr="001C5801">
              <w:rPr>
                <w:rFonts w:ascii="Century Gothic" w:eastAsia="Circe-Light" w:hAnsi="Century Gothic" w:cs="Calibri"/>
                <w:sz w:val="20"/>
                <w:szCs w:val="20"/>
              </w:rPr>
              <w:t xml:space="preserve"> matière de </w:t>
            </w:r>
            <w:proofErr w:type="spellStart"/>
            <w:r w:rsidRPr="001C5801">
              <w:rPr>
                <w:rFonts w:ascii="Century Gothic" w:eastAsia="Circe-Light" w:hAnsi="Century Gothic" w:cs="Calibri"/>
                <w:sz w:val="20"/>
                <w:szCs w:val="20"/>
              </w:rPr>
              <w:t>sécurité</w:t>
            </w:r>
            <w:proofErr w:type="spellEnd"/>
            <w:r w:rsidRPr="001C5801">
              <w:rPr>
                <w:rFonts w:ascii="Century Gothic" w:eastAsia="Circe-Light" w:hAnsi="Century Gothic" w:cs="Calibri"/>
                <w:sz w:val="20"/>
                <w:szCs w:val="20"/>
              </w:rPr>
              <w:t xml:space="preserve"> sanitaire et la </w:t>
            </w:r>
            <w:proofErr w:type="spellStart"/>
            <w:r w:rsidRPr="001C5801">
              <w:rPr>
                <w:rFonts w:ascii="Century Gothic" w:eastAsia="Circe-Light" w:hAnsi="Century Gothic" w:cs="Calibri"/>
                <w:sz w:val="20"/>
                <w:szCs w:val="20"/>
              </w:rPr>
              <w:t>qualité</w:t>
            </w:r>
            <w:proofErr w:type="spellEnd"/>
            <w:r w:rsidRPr="001C5801">
              <w:rPr>
                <w:rFonts w:ascii="Century Gothic" w:eastAsia="Circe-Light" w:hAnsi="Century Gothic" w:cs="Calibri"/>
                <w:sz w:val="20"/>
                <w:szCs w:val="20"/>
              </w:rPr>
              <w:t xml:space="preserve"> des </w:t>
            </w:r>
            <w:proofErr w:type="spellStart"/>
            <w:r w:rsidRPr="001C5801">
              <w:rPr>
                <w:rFonts w:ascii="Century Gothic" w:eastAsia="Circe-Light" w:hAnsi="Century Gothic" w:cs="Calibri"/>
                <w:sz w:val="20"/>
                <w:szCs w:val="20"/>
              </w:rPr>
              <w:t>produits</w:t>
            </w:r>
            <w:proofErr w:type="spellEnd"/>
            <w:r w:rsidRPr="001C5801">
              <w:rPr>
                <w:rFonts w:ascii="Century Gothic" w:eastAsia="Circe-Light" w:hAnsi="Century Gothic" w:cs="Calibri"/>
                <w:sz w:val="20"/>
                <w:szCs w:val="20"/>
              </w:rPr>
              <w:t xml:space="preserve">, </w:t>
            </w:r>
            <w:proofErr w:type="spellStart"/>
            <w:r w:rsidRPr="001C5801">
              <w:rPr>
                <w:rFonts w:ascii="Century Gothic" w:eastAsia="Circe-Light" w:hAnsi="Century Gothic" w:cs="Calibri"/>
                <w:sz w:val="20"/>
                <w:szCs w:val="20"/>
              </w:rPr>
              <w:t>afin</w:t>
            </w:r>
            <w:proofErr w:type="spellEnd"/>
            <w:r w:rsidRPr="001C5801">
              <w:rPr>
                <w:rFonts w:ascii="Century Gothic" w:eastAsia="Circe-Light" w:hAnsi="Century Gothic" w:cs="Calibri"/>
                <w:sz w:val="20"/>
                <w:szCs w:val="20"/>
              </w:rPr>
              <w:t xml:space="preserve"> de </w:t>
            </w:r>
            <w:proofErr w:type="spellStart"/>
            <w:r w:rsidRPr="001C5801">
              <w:rPr>
                <w:rFonts w:ascii="Century Gothic" w:eastAsia="Circe-Light" w:hAnsi="Century Gothic" w:cs="Calibri"/>
                <w:sz w:val="20"/>
                <w:szCs w:val="20"/>
              </w:rPr>
              <w:t>définir</w:t>
            </w:r>
            <w:proofErr w:type="spellEnd"/>
            <w:r w:rsidRPr="001C5801">
              <w:rPr>
                <w:rFonts w:ascii="Century Gothic" w:eastAsia="Circe-Light" w:hAnsi="Century Gothic" w:cs="Calibri"/>
                <w:sz w:val="20"/>
                <w:szCs w:val="20"/>
              </w:rPr>
              <w:t xml:space="preserve"> les actions à prendre.</w:t>
            </w:r>
          </w:p>
        </w:tc>
        <w:tc>
          <w:tcPr>
            <w:tcW w:w="1303" w:type="dxa"/>
            <w:tcBorders>
              <w:top w:val="single" w:sz="4" w:space="0" w:color="auto"/>
              <w:left w:val="single" w:sz="4" w:space="0" w:color="auto"/>
              <w:bottom w:val="single" w:sz="4" w:space="0" w:color="auto"/>
            </w:tcBorders>
            <w:shd w:val="clear" w:color="auto" w:fill="auto"/>
          </w:tcPr>
          <w:p w14:paraId="3539B23D" w14:textId="77777777" w:rsidR="00767E15" w:rsidRPr="00312810" w:rsidRDefault="00767E15" w:rsidP="00767E15">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767E15" w:rsidRPr="00312810" w:rsidRDefault="00767E15" w:rsidP="00767E15">
            <w:pPr>
              <w:spacing w:after="240" w:line="259" w:lineRule="auto"/>
              <w:rPr>
                <w:rFonts w:ascii="Century Gothic" w:hAnsi="Century Gothic" w:cs="Calibri"/>
                <w:b/>
                <w:color w:val="000000"/>
                <w:sz w:val="20"/>
                <w:szCs w:val="20"/>
              </w:rPr>
            </w:pPr>
          </w:p>
        </w:tc>
      </w:tr>
      <w:tr w:rsidR="001D45E7" w:rsidRPr="004337FB" w14:paraId="649A1692"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FF80F17" w14:textId="77777777" w:rsidR="001D45E7" w:rsidRPr="004337FB" w:rsidRDefault="001D45E7" w:rsidP="001D45E7">
            <w:pPr>
              <w:spacing w:after="240" w:line="259" w:lineRule="auto"/>
              <w:rPr>
                <w:rFonts w:ascii="Century Gothic" w:hAnsi="Century Gothic" w:cs="Calibri"/>
                <w:b/>
                <w:color w:val="000000"/>
                <w:sz w:val="20"/>
                <w:szCs w:val="20"/>
              </w:rPr>
            </w:pPr>
            <w:r w:rsidRPr="004337FB">
              <w:rPr>
                <w:rFonts w:ascii="Century Gothic" w:hAnsi="Century Gothic" w:cs="Calibri"/>
                <w:b/>
                <w:color w:val="000000"/>
                <w:sz w:val="20"/>
                <w:szCs w:val="20"/>
              </w:rPr>
              <w:t>6.1.7</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5DBEDF6F" w14:textId="27180802" w:rsidR="001D45E7" w:rsidRPr="004337FB" w:rsidRDefault="001D45E7" w:rsidP="001D45E7">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E8E84DB" w14:textId="5EEF9601" w:rsidR="001D45E7" w:rsidRPr="008E6AE4" w:rsidRDefault="008E6AE4" w:rsidP="001D45E7">
            <w:pPr>
              <w:spacing w:after="240" w:line="259" w:lineRule="auto"/>
              <w:rPr>
                <w:rFonts w:ascii="Century Gothic" w:eastAsia="Circe-Light" w:hAnsi="Century Gothic" w:cs="Calibri"/>
                <w:sz w:val="20"/>
                <w:szCs w:val="20"/>
              </w:rPr>
            </w:pPr>
            <w:proofErr w:type="spellStart"/>
            <w:r w:rsidRPr="008E6AE4">
              <w:rPr>
                <w:rFonts w:ascii="Century Gothic" w:eastAsia="Circe-Light" w:hAnsi="Century Gothic" w:cs="Calibri"/>
                <w:sz w:val="20"/>
                <w:szCs w:val="20"/>
              </w:rPr>
              <w:t>Lorsqu'un</w:t>
            </w:r>
            <w:proofErr w:type="spellEnd"/>
            <w:r w:rsidRPr="008E6AE4">
              <w:rPr>
                <w:rFonts w:ascii="Century Gothic" w:eastAsia="Circe-Light" w:hAnsi="Century Gothic" w:cs="Calibri"/>
                <w:sz w:val="20"/>
                <w:szCs w:val="20"/>
              </w:rPr>
              <w:t xml:space="preserve"> site </w:t>
            </w:r>
            <w:proofErr w:type="spellStart"/>
            <w:r w:rsidRPr="008E6AE4">
              <w:rPr>
                <w:rFonts w:ascii="Century Gothic" w:eastAsia="Circe-Light" w:hAnsi="Century Gothic" w:cs="Calibri"/>
                <w:sz w:val="20"/>
                <w:szCs w:val="20"/>
              </w:rPr>
              <w:t>manipule</w:t>
            </w:r>
            <w:proofErr w:type="spellEnd"/>
            <w:r w:rsidRPr="008E6AE4">
              <w:rPr>
                <w:rFonts w:ascii="Century Gothic" w:eastAsia="Circe-Light" w:hAnsi="Century Gothic" w:cs="Calibri"/>
                <w:sz w:val="20"/>
                <w:szCs w:val="20"/>
              </w:rPr>
              <w:t xml:space="preserve"> des </w:t>
            </w:r>
            <w:proofErr w:type="spellStart"/>
            <w:r w:rsidRPr="008E6AE4">
              <w:rPr>
                <w:rFonts w:ascii="Century Gothic" w:eastAsia="Circe-Light" w:hAnsi="Century Gothic" w:cs="Calibri"/>
                <w:sz w:val="20"/>
                <w:szCs w:val="20"/>
              </w:rPr>
              <w:t>produits</w:t>
            </w:r>
            <w:proofErr w:type="spellEnd"/>
            <w:r w:rsidRPr="008E6AE4">
              <w:rPr>
                <w:rFonts w:ascii="Century Gothic" w:eastAsia="Circe-Light" w:hAnsi="Century Gothic" w:cs="Calibri"/>
                <w:sz w:val="20"/>
                <w:szCs w:val="20"/>
              </w:rPr>
              <w:t xml:space="preserve"> </w:t>
            </w:r>
            <w:proofErr w:type="spellStart"/>
            <w:r w:rsidRPr="008E6AE4">
              <w:rPr>
                <w:rFonts w:ascii="Century Gothic" w:eastAsia="Circe-Light" w:hAnsi="Century Gothic" w:cs="Calibri"/>
                <w:sz w:val="20"/>
                <w:szCs w:val="20"/>
              </w:rPr>
              <w:t>ou</w:t>
            </w:r>
            <w:proofErr w:type="spellEnd"/>
            <w:r w:rsidRPr="008E6AE4">
              <w:rPr>
                <w:rFonts w:ascii="Century Gothic" w:eastAsia="Circe-Light" w:hAnsi="Century Gothic" w:cs="Calibri"/>
                <w:sz w:val="20"/>
                <w:szCs w:val="20"/>
              </w:rPr>
              <w:t xml:space="preserve"> des matières (c-à-d. des sous-</w:t>
            </w:r>
            <w:proofErr w:type="spellStart"/>
            <w:r w:rsidRPr="008E6AE4">
              <w:rPr>
                <w:rFonts w:ascii="Century Gothic" w:eastAsia="Circe-Light" w:hAnsi="Century Gothic" w:cs="Calibri"/>
                <w:sz w:val="20"/>
                <w:szCs w:val="20"/>
              </w:rPr>
              <w:t>produits</w:t>
            </w:r>
            <w:proofErr w:type="spellEnd"/>
            <w:r w:rsidRPr="008E6AE4">
              <w:rPr>
                <w:rFonts w:ascii="Century Gothic" w:eastAsia="Circe-Light" w:hAnsi="Century Gothic" w:cs="Calibri"/>
                <w:sz w:val="20"/>
                <w:szCs w:val="20"/>
              </w:rPr>
              <w:t xml:space="preserve"> </w:t>
            </w:r>
            <w:proofErr w:type="spellStart"/>
            <w:r w:rsidRPr="008E6AE4">
              <w:rPr>
                <w:rFonts w:ascii="Century Gothic" w:eastAsia="Circe-Light" w:hAnsi="Century Gothic" w:cs="Calibri"/>
                <w:sz w:val="20"/>
                <w:szCs w:val="20"/>
              </w:rPr>
              <w:t>issus</w:t>
            </w:r>
            <w:proofErr w:type="spellEnd"/>
            <w:r w:rsidRPr="008E6AE4">
              <w:rPr>
                <w:rFonts w:ascii="Century Gothic" w:eastAsia="Circe-Light" w:hAnsi="Century Gothic" w:cs="Calibri"/>
                <w:sz w:val="20"/>
                <w:szCs w:val="20"/>
              </w:rPr>
              <w:t xml:space="preserve"> de processus de production) qui ne </w:t>
            </w:r>
            <w:proofErr w:type="spellStart"/>
            <w:r w:rsidRPr="008E6AE4">
              <w:rPr>
                <w:rFonts w:ascii="Century Gothic" w:eastAsia="Circe-Light" w:hAnsi="Century Gothic" w:cs="Calibri"/>
                <w:sz w:val="20"/>
                <w:szCs w:val="20"/>
              </w:rPr>
              <w:t>rentrent</w:t>
            </w:r>
            <w:proofErr w:type="spellEnd"/>
            <w:r w:rsidRPr="008E6AE4">
              <w:rPr>
                <w:rFonts w:ascii="Century Gothic" w:eastAsia="Circe-Light" w:hAnsi="Century Gothic" w:cs="Calibri"/>
                <w:sz w:val="20"/>
                <w:szCs w:val="20"/>
              </w:rPr>
              <w:t xml:space="preserve"> pas dans la </w:t>
            </w:r>
            <w:proofErr w:type="spellStart"/>
            <w:r w:rsidRPr="008E6AE4">
              <w:rPr>
                <w:rFonts w:ascii="Century Gothic" w:eastAsia="Circe-Light" w:hAnsi="Century Gothic" w:cs="Calibri"/>
                <w:sz w:val="20"/>
                <w:szCs w:val="20"/>
              </w:rPr>
              <w:t>portée</w:t>
            </w:r>
            <w:proofErr w:type="spellEnd"/>
            <w:r w:rsidRPr="008E6AE4">
              <w:rPr>
                <w:rFonts w:ascii="Century Gothic" w:eastAsia="Circe-Light" w:hAnsi="Century Gothic" w:cs="Calibri"/>
                <w:sz w:val="20"/>
                <w:szCs w:val="20"/>
              </w:rPr>
              <w:t xml:space="preserve"> de </w:t>
            </w:r>
            <w:proofErr w:type="spellStart"/>
            <w:r w:rsidRPr="008E6AE4">
              <w:rPr>
                <w:rFonts w:ascii="Century Gothic" w:eastAsia="Circe-Light" w:hAnsi="Century Gothic" w:cs="Calibri"/>
                <w:sz w:val="20"/>
                <w:szCs w:val="20"/>
              </w:rPr>
              <w:t>l'audit</w:t>
            </w:r>
            <w:proofErr w:type="spellEnd"/>
            <w:r w:rsidRPr="008E6AE4">
              <w:rPr>
                <w:rFonts w:ascii="Century Gothic" w:eastAsia="Circe-Light" w:hAnsi="Century Gothic" w:cs="Calibri"/>
                <w:sz w:val="20"/>
                <w:szCs w:val="20"/>
              </w:rPr>
              <w:t xml:space="preserve">, </w:t>
            </w:r>
            <w:proofErr w:type="spellStart"/>
            <w:r w:rsidRPr="008E6AE4">
              <w:rPr>
                <w:rFonts w:ascii="Century Gothic" w:eastAsia="Circe-Light" w:hAnsi="Century Gothic" w:cs="Calibri"/>
                <w:sz w:val="20"/>
                <w:szCs w:val="20"/>
              </w:rPr>
              <w:t>ceux</w:t>
            </w:r>
            <w:proofErr w:type="spellEnd"/>
            <w:r w:rsidRPr="008E6AE4">
              <w:rPr>
                <w:rFonts w:ascii="Century Gothic" w:eastAsia="Circe-Light" w:hAnsi="Century Gothic" w:cs="Calibri"/>
                <w:sz w:val="20"/>
                <w:szCs w:val="20"/>
              </w:rPr>
              <w:t xml:space="preserve">-ci </w:t>
            </w:r>
            <w:proofErr w:type="spellStart"/>
            <w:r w:rsidRPr="008E6AE4">
              <w:rPr>
                <w:rFonts w:ascii="Century Gothic" w:eastAsia="Circe-Light" w:hAnsi="Century Gothic" w:cs="Calibri"/>
                <w:sz w:val="20"/>
                <w:szCs w:val="20"/>
              </w:rPr>
              <w:t>doivent</w:t>
            </w:r>
            <w:proofErr w:type="spellEnd"/>
            <w:r w:rsidRPr="008E6AE4">
              <w:rPr>
                <w:rFonts w:ascii="Century Gothic" w:eastAsia="Circe-Light" w:hAnsi="Century Gothic" w:cs="Calibri"/>
                <w:sz w:val="20"/>
                <w:szCs w:val="20"/>
              </w:rPr>
              <w:t xml:space="preserve"> </w:t>
            </w:r>
            <w:proofErr w:type="spellStart"/>
            <w:r w:rsidRPr="008E6AE4">
              <w:rPr>
                <w:rFonts w:ascii="Century Gothic" w:eastAsia="Circe-Light" w:hAnsi="Century Gothic" w:cs="Calibri"/>
                <w:sz w:val="20"/>
                <w:szCs w:val="20"/>
              </w:rPr>
              <w:t>être</w:t>
            </w:r>
            <w:proofErr w:type="spellEnd"/>
            <w:r w:rsidRPr="008E6AE4">
              <w:rPr>
                <w:rFonts w:ascii="Century Gothic" w:eastAsia="Circe-Light" w:hAnsi="Century Gothic" w:cs="Calibri"/>
                <w:sz w:val="20"/>
                <w:szCs w:val="20"/>
              </w:rPr>
              <w:t xml:space="preserve"> </w:t>
            </w:r>
            <w:proofErr w:type="spellStart"/>
            <w:r w:rsidRPr="008E6AE4">
              <w:rPr>
                <w:rFonts w:ascii="Century Gothic" w:eastAsia="Circe-Light" w:hAnsi="Century Gothic" w:cs="Calibri"/>
                <w:sz w:val="20"/>
                <w:szCs w:val="20"/>
              </w:rPr>
              <w:t>contrôlés</w:t>
            </w:r>
            <w:proofErr w:type="spellEnd"/>
            <w:r w:rsidRPr="008E6AE4">
              <w:rPr>
                <w:rFonts w:ascii="Century Gothic" w:eastAsia="Circe-Light" w:hAnsi="Century Gothic" w:cs="Calibri"/>
                <w:sz w:val="20"/>
                <w:szCs w:val="20"/>
              </w:rPr>
              <w:t xml:space="preserve">, </w:t>
            </w:r>
            <w:proofErr w:type="spellStart"/>
            <w:r w:rsidRPr="008E6AE4">
              <w:rPr>
                <w:rFonts w:ascii="Century Gothic" w:eastAsia="Circe-Light" w:hAnsi="Century Gothic" w:cs="Calibri"/>
                <w:sz w:val="20"/>
                <w:szCs w:val="20"/>
              </w:rPr>
              <w:t>afin</w:t>
            </w:r>
            <w:proofErr w:type="spellEnd"/>
            <w:r w:rsidRPr="008E6AE4">
              <w:rPr>
                <w:rFonts w:ascii="Century Gothic" w:eastAsia="Circe-Light" w:hAnsi="Century Gothic" w:cs="Calibri"/>
                <w:sz w:val="20"/>
                <w:szCs w:val="20"/>
              </w:rPr>
              <w:t xml:space="preserve"> de </w:t>
            </w:r>
            <w:proofErr w:type="spellStart"/>
            <w:r w:rsidRPr="008E6AE4">
              <w:rPr>
                <w:rFonts w:ascii="Century Gothic" w:eastAsia="Circe-Light" w:hAnsi="Century Gothic" w:cs="Calibri"/>
                <w:sz w:val="20"/>
                <w:szCs w:val="20"/>
              </w:rPr>
              <w:t>garantir</w:t>
            </w:r>
            <w:proofErr w:type="spellEnd"/>
            <w:r w:rsidRPr="008E6AE4">
              <w:rPr>
                <w:rFonts w:ascii="Century Gothic" w:eastAsia="Circe-Light" w:hAnsi="Century Gothic" w:cs="Calibri"/>
                <w:sz w:val="20"/>
                <w:szCs w:val="20"/>
              </w:rPr>
              <w:t xml:space="preserve"> </w:t>
            </w:r>
            <w:proofErr w:type="spellStart"/>
            <w:r w:rsidRPr="008E6AE4">
              <w:rPr>
                <w:rFonts w:ascii="Century Gothic" w:eastAsia="Circe-Light" w:hAnsi="Century Gothic" w:cs="Calibri"/>
                <w:sz w:val="20"/>
                <w:szCs w:val="20"/>
              </w:rPr>
              <w:t>qu'ils</w:t>
            </w:r>
            <w:proofErr w:type="spellEnd"/>
            <w:r w:rsidRPr="008E6AE4">
              <w:rPr>
                <w:rFonts w:ascii="Century Gothic" w:eastAsia="Circe-Light" w:hAnsi="Century Gothic" w:cs="Calibri"/>
                <w:sz w:val="20"/>
                <w:szCs w:val="20"/>
              </w:rPr>
              <w:t xml:space="preserve"> ne </w:t>
            </w:r>
            <w:proofErr w:type="spellStart"/>
            <w:r w:rsidRPr="008E6AE4">
              <w:rPr>
                <w:rFonts w:ascii="Century Gothic" w:eastAsia="Circe-Light" w:hAnsi="Century Gothic" w:cs="Calibri"/>
                <w:sz w:val="20"/>
                <w:szCs w:val="20"/>
              </w:rPr>
              <w:t>posent</w:t>
            </w:r>
            <w:proofErr w:type="spellEnd"/>
            <w:r w:rsidRPr="008E6AE4">
              <w:rPr>
                <w:rFonts w:ascii="Century Gothic" w:eastAsia="Circe-Light" w:hAnsi="Century Gothic" w:cs="Calibri"/>
                <w:sz w:val="20"/>
                <w:szCs w:val="20"/>
              </w:rPr>
              <w:t xml:space="preserve"> pas de </w:t>
            </w:r>
            <w:proofErr w:type="spellStart"/>
            <w:r w:rsidRPr="008E6AE4">
              <w:rPr>
                <w:rFonts w:ascii="Century Gothic" w:eastAsia="Circe-Light" w:hAnsi="Century Gothic" w:cs="Calibri"/>
                <w:sz w:val="20"/>
                <w:szCs w:val="20"/>
              </w:rPr>
              <w:t>risque</w:t>
            </w:r>
            <w:proofErr w:type="spellEnd"/>
            <w:r w:rsidRPr="008E6AE4">
              <w:rPr>
                <w:rFonts w:ascii="Century Gothic" w:eastAsia="Circe-Light" w:hAnsi="Century Gothic" w:cs="Calibri"/>
                <w:sz w:val="20"/>
                <w:szCs w:val="20"/>
              </w:rPr>
              <w:t xml:space="preserve"> pour la </w:t>
            </w:r>
            <w:proofErr w:type="spellStart"/>
            <w:r w:rsidRPr="008E6AE4">
              <w:rPr>
                <w:rFonts w:ascii="Century Gothic" w:eastAsia="Circe-Light" w:hAnsi="Century Gothic" w:cs="Calibri"/>
                <w:sz w:val="20"/>
                <w:szCs w:val="20"/>
              </w:rPr>
              <w:t>sécurité</w:t>
            </w:r>
            <w:proofErr w:type="spellEnd"/>
            <w:r w:rsidRPr="008E6AE4">
              <w:rPr>
                <w:rFonts w:ascii="Century Gothic" w:eastAsia="Circe-Light" w:hAnsi="Century Gothic" w:cs="Calibri"/>
                <w:sz w:val="20"/>
                <w:szCs w:val="20"/>
              </w:rPr>
              <w:t xml:space="preserve">, </w:t>
            </w:r>
            <w:proofErr w:type="spellStart"/>
            <w:r w:rsidRPr="008E6AE4">
              <w:rPr>
                <w:rFonts w:ascii="Century Gothic" w:eastAsia="Circe-Light" w:hAnsi="Century Gothic" w:cs="Calibri"/>
                <w:sz w:val="20"/>
                <w:szCs w:val="20"/>
              </w:rPr>
              <w:t>l'authenticité</w:t>
            </w:r>
            <w:proofErr w:type="spellEnd"/>
            <w:r w:rsidRPr="008E6AE4">
              <w:rPr>
                <w:rFonts w:ascii="Century Gothic" w:eastAsia="Circe-Light" w:hAnsi="Century Gothic" w:cs="Calibri"/>
                <w:sz w:val="20"/>
                <w:szCs w:val="20"/>
              </w:rPr>
              <w:t xml:space="preserve"> </w:t>
            </w:r>
            <w:proofErr w:type="spellStart"/>
            <w:r w:rsidRPr="008E6AE4">
              <w:rPr>
                <w:rFonts w:ascii="Century Gothic" w:eastAsia="Circe-Light" w:hAnsi="Century Gothic" w:cs="Calibri"/>
                <w:sz w:val="20"/>
                <w:szCs w:val="20"/>
              </w:rPr>
              <w:t>ou</w:t>
            </w:r>
            <w:proofErr w:type="spellEnd"/>
            <w:r w:rsidRPr="008E6AE4">
              <w:rPr>
                <w:rFonts w:ascii="Century Gothic" w:eastAsia="Circe-Light" w:hAnsi="Century Gothic" w:cs="Calibri"/>
                <w:sz w:val="20"/>
                <w:szCs w:val="20"/>
              </w:rPr>
              <w:t xml:space="preserve"> la </w:t>
            </w:r>
            <w:proofErr w:type="spellStart"/>
            <w:r w:rsidRPr="008E6AE4">
              <w:rPr>
                <w:rFonts w:ascii="Century Gothic" w:eastAsia="Circe-Light" w:hAnsi="Century Gothic" w:cs="Calibri"/>
                <w:sz w:val="20"/>
                <w:szCs w:val="20"/>
              </w:rPr>
              <w:t>légalité</w:t>
            </w:r>
            <w:proofErr w:type="spellEnd"/>
            <w:r w:rsidRPr="008E6AE4">
              <w:rPr>
                <w:rFonts w:ascii="Century Gothic" w:eastAsia="Circe-Light" w:hAnsi="Century Gothic" w:cs="Calibri"/>
                <w:sz w:val="20"/>
                <w:szCs w:val="20"/>
              </w:rPr>
              <w:t xml:space="preserve"> des </w:t>
            </w:r>
            <w:proofErr w:type="spellStart"/>
            <w:r w:rsidRPr="008E6AE4">
              <w:rPr>
                <w:rFonts w:ascii="Century Gothic" w:eastAsia="Circe-Light" w:hAnsi="Century Gothic" w:cs="Calibri"/>
                <w:sz w:val="20"/>
                <w:szCs w:val="20"/>
              </w:rPr>
              <w:t>produits</w:t>
            </w:r>
            <w:proofErr w:type="spellEnd"/>
            <w:r w:rsidRPr="008E6AE4">
              <w:rPr>
                <w:rFonts w:ascii="Century Gothic" w:eastAsia="Circe-Light" w:hAnsi="Century Gothic" w:cs="Calibri"/>
                <w:sz w:val="20"/>
                <w:szCs w:val="20"/>
              </w:rPr>
              <w:t xml:space="preserve"> </w:t>
            </w:r>
            <w:proofErr w:type="spellStart"/>
            <w:r w:rsidRPr="008E6AE4">
              <w:rPr>
                <w:rFonts w:ascii="Century Gothic" w:eastAsia="Circe-Light" w:hAnsi="Century Gothic" w:cs="Calibri"/>
                <w:sz w:val="20"/>
                <w:szCs w:val="20"/>
              </w:rPr>
              <w:t>inclus</w:t>
            </w:r>
            <w:proofErr w:type="spellEnd"/>
            <w:r w:rsidRPr="008E6AE4">
              <w:rPr>
                <w:rFonts w:ascii="Century Gothic" w:eastAsia="Circe-Light" w:hAnsi="Century Gothic" w:cs="Calibri"/>
                <w:sz w:val="20"/>
                <w:szCs w:val="20"/>
              </w:rPr>
              <w:t xml:space="preserve"> dans la </w:t>
            </w:r>
            <w:proofErr w:type="spellStart"/>
            <w:r w:rsidRPr="008E6AE4">
              <w:rPr>
                <w:rFonts w:ascii="Century Gothic" w:eastAsia="Circe-Light" w:hAnsi="Century Gothic" w:cs="Calibri"/>
                <w:sz w:val="20"/>
                <w:szCs w:val="20"/>
              </w:rPr>
              <w:t>portée</w:t>
            </w:r>
            <w:proofErr w:type="spellEnd"/>
            <w:r w:rsidRPr="008E6AE4">
              <w:rPr>
                <w:rFonts w:ascii="Century Gothic" w:eastAsia="Circe-Light" w:hAnsi="Century Gothic" w:cs="Calibri"/>
                <w:sz w:val="20"/>
                <w:szCs w:val="20"/>
              </w:rPr>
              <w:t xml:space="preserve"> de </w:t>
            </w:r>
            <w:proofErr w:type="spellStart"/>
            <w:r w:rsidRPr="008E6AE4">
              <w:rPr>
                <w:rFonts w:ascii="Century Gothic" w:eastAsia="Circe-Light" w:hAnsi="Century Gothic" w:cs="Calibri"/>
                <w:sz w:val="20"/>
                <w:szCs w:val="20"/>
              </w:rPr>
              <w:t>l'audit</w:t>
            </w:r>
            <w:proofErr w:type="spellEnd"/>
            <w:r w:rsidRPr="008E6AE4">
              <w:rPr>
                <w:rFonts w:ascii="Century Gothic" w:eastAsia="Circe-Light"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3C8BB61A" w14:textId="77777777" w:rsidR="001D45E7" w:rsidRPr="004337FB" w:rsidRDefault="001D45E7" w:rsidP="001D45E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6D5D6B1" w14:textId="77777777" w:rsidR="001D45E7" w:rsidRPr="004337FB" w:rsidRDefault="001D45E7" w:rsidP="001D45E7">
            <w:pPr>
              <w:spacing w:after="240" w:line="259" w:lineRule="auto"/>
              <w:rPr>
                <w:rFonts w:ascii="Century Gothic" w:hAnsi="Century Gothic" w:cs="Calibri"/>
                <w:b/>
                <w:color w:val="000000"/>
                <w:sz w:val="20"/>
                <w:szCs w:val="20"/>
              </w:rPr>
            </w:pPr>
          </w:p>
        </w:tc>
      </w:tr>
      <w:tr w:rsidR="001D45E7" w:rsidRPr="00312810" w14:paraId="7EA2B81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16315BFD" w14:textId="5EB41296" w:rsidR="001D45E7" w:rsidRPr="00312810" w:rsidRDefault="00996F5F" w:rsidP="00996F5F">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r w:rsidRPr="00996F5F">
              <w:rPr>
                <w:rFonts w:ascii="Century Gothic" w:hAnsi="Century Gothic"/>
                <w:bCs/>
                <w:noProof/>
                <w:color w:val="FFFFFF" w:themeColor="background1"/>
                <w:spacing w:val="-2"/>
                <w:sz w:val="20"/>
                <w:szCs w:val="20"/>
                <w:lang w:val="fr-FR"/>
              </w:rPr>
              <w:t>Étiquetage</w:t>
            </w:r>
            <w:r w:rsidRPr="00996F5F">
              <w:rPr>
                <w:rFonts w:ascii="Century Gothic" w:hAnsi="Century Gothic"/>
                <w:bCs/>
                <w:noProof/>
                <w:color w:val="FFFFFF" w:themeColor="background1"/>
                <w:spacing w:val="-13"/>
                <w:sz w:val="20"/>
                <w:szCs w:val="20"/>
                <w:lang w:val="fr-FR"/>
              </w:rPr>
              <w:t xml:space="preserve"> </w:t>
            </w:r>
            <w:r w:rsidRPr="00996F5F">
              <w:rPr>
                <w:rFonts w:ascii="Century Gothic" w:hAnsi="Century Gothic"/>
                <w:bCs/>
                <w:noProof/>
                <w:color w:val="FFFFFF" w:themeColor="background1"/>
                <w:spacing w:val="-2"/>
                <w:sz w:val="20"/>
                <w:szCs w:val="20"/>
                <w:lang w:val="fr-FR"/>
              </w:rPr>
              <w:t>et</w:t>
            </w:r>
            <w:r w:rsidRPr="00996F5F">
              <w:rPr>
                <w:rFonts w:ascii="Century Gothic" w:hAnsi="Century Gothic"/>
                <w:bCs/>
                <w:noProof/>
                <w:color w:val="FFFFFF" w:themeColor="background1"/>
                <w:spacing w:val="-10"/>
                <w:sz w:val="20"/>
                <w:szCs w:val="20"/>
                <w:lang w:val="fr-FR"/>
              </w:rPr>
              <w:t xml:space="preserve"> </w:t>
            </w:r>
            <w:r w:rsidRPr="00996F5F">
              <w:rPr>
                <w:rFonts w:ascii="Century Gothic" w:hAnsi="Century Gothic"/>
                <w:bCs/>
                <w:noProof/>
                <w:color w:val="FFFFFF" w:themeColor="background1"/>
                <w:spacing w:val="-2"/>
                <w:sz w:val="20"/>
                <w:szCs w:val="20"/>
                <w:lang w:val="fr-FR"/>
              </w:rPr>
              <w:t>contrôle</w:t>
            </w:r>
            <w:r w:rsidRPr="00996F5F">
              <w:rPr>
                <w:rFonts w:ascii="Century Gothic" w:hAnsi="Century Gothic"/>
                <w:bCs/>
                <w:noProof/>
                <w:color w:val="FFFFFF" w:themeColor="background1"/>
                <w:spacing w:val="-11"/>
                <w:sz w:val="20"/>
                <w:szCs w:val="20"/>
                <w:lang w:val="fr-FR"/>
              </w:rPr>
              <w:t xml:space="preserve"> </w:t>
            </w:r>
            <w:r w:rsidRPr="00996F5F">
              <w:rPr>
                <w:rFonts w:ascii="Century Gothic" w:hAnsi="Century Gothic"/>
                <w:bCs/>
                <w:noProof/>
                <w:color w:val="FFFFFF" w:themeColor="background1"/>
                <w:spacing w:val="-2"/>
                <w:sz w:val="20"/>
                <w:szCs w:val="20"/>
                <w:lang w:val="fr-FR"/>
              </w:rPr>
              <w:t>des</w:t>
            </w:r>
            <w:r w:rsidRPr="00996F5F">
              <w:rPr>
                <w:rFonts w:ascii="Century Gothic" w:hAnsi="Century Gothic"/>
                <w:bCs/>
                <w:noProof/>
                <w:color w:val="FFFFFF" w:themeColor="background1"/>
                <w:spacing w:val="-10"/>
                <w:sz w:val="20"/>
                <w:szCs w:val="20"/>
                <w:lang w:val="fr-FR"/>
              </w:rPr>
              <w:t xml:space="preserve"> </w:t>
            </w:r>
            <w:r w:rsidRPr="00996F5F">
              <w:rPr>
                <w:rFonts w:ascii="Century Gothic" w:hAnsi="Century Gothic"/>
                <w:bCs/>
                <w:noProof/>
                <w:color w:val="FFFFFF" w:themeColor="background1"/>
                <w:spacing w:val="-2"/>
                <w:sz w:val="20"/>
                <w:szCs w:val="20"/>
                <w:lang w:val="fr-FR"/>
              </w:rPr>
              <w:t>produits</w:t>
            </w:r>
            <w:r w:rsidRPr="00996F5F">
              <w:rPr>
                <w:rFonts w:ascii="Century Gothic" w:hAnsi="Century Gothic"/>
                <w:bCs/>
                <w:noProof/>
                <w:color w:val="FFFFFF" w:themeColor="background1"/>
                <w:spacing w:val="-10"/>
                <w:sz w:val="20"/>
                <w:szCs w:val="20"/>
                <w:lang w:val="fr-FR"/>
              </w:rPr>
              <w:t xml:space="preserve"> </w:t>
            </w:r>
            <w:r w:rsidRPr="00996F5F">
              <w:rPr>
                <w:rFonts w:ascii="Century Gothic" w:hAnsi="Century Gothic"/>
                <w:bCs/>
                <w:noProof/>
                <w:color w:val="FFFFFF" w:themeColor="background1"/>
                <w:spacing w:val="-2"/>
                <w:sz w:val="20"/>
                <w:szCs w:val="20"/>
                <w:lang w:val="fr-FR"/>
              </w:rPr>
              <w:t>conditionnés</w:t>
            </w:r>
          </w:p>
        </w:tc>
      </w:tr>
      <w:tr w:rsidR="001D45E7" w:rsidRPr="00312810" w14:paraId="62EEF1D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1C9884B3" w14:textId="21B5D8C3" w:rsidR="001D45E7" w:rsidRPr="00312810" w:rsidRDefault="001249A0" w:rsidP="001D45E7">
            <w:pPr>
              <w:spacing w:after="240" w:line="259" w:lineRule="auto"/>
              <w:rPr>
                <w:rFonts w:ascii="Century Gothic" w:hAnsi="Century Gothic" w:cs="Calibri"/>
                <w:b/>
                <w:color w:val="FFFFFF" w:themeColor="background1"/>
                <w:sz w:val="20"/>
                <w:szCs w:val="20"/>
              </w:rPr>
            </w:pPr>
            <w:proofErr w:type="spellStart"/>
            <w:r>
              <w:rPr>
                <w:rFonts w:ascii="Century Gothic" w:hAnsi="Century Gothic" w:cs="Calibri"/>
                <w:b/>
                <w:sz w:val="20"/>
                <w:szCs w:val="20"/>
                <w:lang w:val="en-US"/>
              </w:rPr>
              <w:t>Fondamental</w:t>
            </w:r>
            <w:proofErr w:type="spellEnd"/>
            <w:r w:rsidRPr="00312810">
              <w:rPr>
                <w:rFonts w:ascii="Century Gothic" w:hAnsi="Century Gothic" w:cs="Calibri"/>
                <w:b/>
                <w:sz w:val="20"/>
                <w:szCs w:val="20"/>
              </w:rPr>
              <w:t xml:space="preserve"> </w:t>
            </w:r>
          </w:p>
        </w:tc>
        <w:tc>
          <w:tcPr>
            <w:tcW w:w="8386" w:type="dxa"/>
            <w:gridSpan w:val="3"/>
            <w:tcBorders>
              <w:top w:val="single" w:sz="4" w:space="0" w:color="auto"/>
              <w:left w:val="single" w:sz="4" w:space="0" w:color="auto"/>
              <w:bottom w:val="single" w:sz="4" w:space="0" w:color="auto"/>
            </w:tcBorders>
            <w:shd w:val="clear" w:color="auto" w:fill="D6E9B2"/>
          </w:tcPr>
          <w:p w14:paraId="222790E9" w14:textId="22037689" w:rsidR="001D45E7" w:rsidRPr="00312810" w:rsidRDefault="00A17F20" w:rsidP="00A17F20">
            <w:pPr>
              <w:spacing w:before="2" w:line="194" w:lineRule="auto"/>
              <w:ind w:right="90"/>
              <w:rPr>
                <w:rFonts w:ascii="Century Gothic" w:hAnsi="Century Gothic" w:cs="Calibri"/>
                <w:color w:val="000000"/>
                <w:sz w:val="20"/>
                <w:szCs w:val="20"/>
              </w:rPr>
            </w:pPr>
            <w:r w:rsidRPr="00A17F20">
              <w:rPr>
                <w:rFonts w:ascii="Century Gothic" w:hAnsi="Century Gothic" w:cs="Calibri"/>
                <w:color w:val="000000"/>
                <w:sz w:val="20"/>
                <w:szCs w:val="20"/>
              </w:rPr>
              <w:t xml:space="preserve">Les </w:t>
            </w:r>
            <w:proofErr w:type="spellStart"/>
            <w:r w:rsidRPr="00A17F20">
              <w:rPr>
                <w:rFonts w:ascii="Century Gothic" w:hAnsi="Century Gothic" w:cs="Calibri"/>
                <w:color w:val="000000"/>
                <w:sz w:val="20"/>
                <w:szCs w:val="20"/>
              </w:rPr>
              <w:t>contrôles</w:t>
            </w:r>
            <w:proofErr w:type="spellEnd"/>
            <w:r w:rsidRPr="00A17F20">
              <w:rPr>
                <w:rFonts w:ascii="Century Gothic" w:hAnsi="Century Gothic" w:cs="Calibri"/>
                <w:color w:val="000000"/>
                <w:sz w:val="20"/>
                <w:szCs w:val="20"/>
              </w:rPr>
              <w:t xml:space="preserve"> de gestion des </w:t>
            </w:r>
            <w:proofErr w:type="spellStart"/>
            <w:r w:rsidRPr="00A17F20">
              <w:rPr>
                <w:rFonts w:ascii="Century Gothic" w:hAnsi="Century Gothic" w:cs="Calibri"/>
                <w:color w:val="000000"/>
                <w:sz w:val="20"/>
                <w:szCs w:val="20"/>
              </w:rPr>
              <w:t>activités</w:t>
            </w:r>
            <w:proofErr w:type="spellEnd"/>
            <w:r w:rsidRPr="00A17F20">
              <w:rPr>
                <w:rFonts w:ascii="Century Gothic" w:hAnsi="Century Gothic" w:cs="Calibri"/>
                <w:color w:val="000000"/>
                <w:sz w:val="20"/>
                <w:szCs w:val="20"/>
              </w:rPr>
              <w:t xml:space="preserve"> </w:t>
            </w:r>
            <w:proofErr w:type="spellStart"/>
            <w:r w:rsidRPr="00A17F20">
              <w:rPr>
                <w:rFonts w:ascii="Century Gothic" w:hAnsi="Century Gothic" w:cs="Calibri"/>
                <w:color w:val="000000"/>
                <w:sz w:val="20"/>
                <w:szCs w:val="20"/>
              </w:rPr>
              <w:t>d'étiquetage</w:t>
            </w:r>
            <w:proofErr w:type="spellEnd"/>
            <w:r w:rsidRPr="00A17F20">
              <w:rPr>
                <w:rFonts w:ascii="Century Gothic" w:hAnsi="Century Gothic" w:cs="Calibri"/>
                <w:color w:val="000000"/>
                <w:sz w:val="20"/>
                <w:szCs w:val="20"/>
              </w:rPr>
              <w:t xml:space="preserve"> des </w:t>
            </w:r>
            <w:proofErr w:type="spellStart"/>
            <w:r w:rsidRPr="00A17F20">
              <w:rPr>
                <w:rFonts w:ascii="Century Gothic" w:hAnsi="Century Gothic" w:cs="Calibri"/>
                <w:color w:val="000000"/>
                <w:sz w:val="20"/>
                <w:szCs w:val="20"/>
              </w:rPr>
              <w:t>produits</w:t>
            </w:r>
            <w:proofErr w:type="spellEnd"/>
            <w:r w:rsidRPr="00A17F20">
              <w:rPr>
                <w:rFonts w:ascii="Century Gothic" w:hAnsi="Century Gothic" w:cs="Calibri"/>
                <w:color w:val="000000"/>
                <w:sz w:val="20"/>
                <w:szCs w:val="20"/>
              </w:rPr>
              <w:t xml:space="preserve"> </w:t>
            </w:r>
            <w:proofErr w:type="spellStart"/>
            <w:r w:rsidRPr="00A17F20">
              <w:rPr>
                <w:rFonts w:ascii="Century Gothic" w:hAnsi="Century Gothic" w:cs="Calibri"/>
                <w:color w:val="000000"/>
                <w:sz w:val="20"/>
                <w:szCs w:val="20"/>
              </w:rPr>
              <w:t>doivent</w:t>
            </w:r>
            <w:proofErr w:type="spellEnd"/>
            <w:r w:rsidRPr="00A17F20">
              <w:rPr>
                <w:rFonts w:ascii="Century Gothic" w:hAnsi="Century Gothic" w:cs="Calibri"/>
                <w:color w:val="000000"/>
                <w:sz w:val="20"/>
                <w:szCs w:val="20"/>
              </w:rPr>
              <w:t xml:space="preserve"> </w:t>
            </w:r>
            <w:proofErr w:type="spellStart"/>
            <w:r w:rsidRPr="00A17F20">
              <w:rPr>
                <w:rFonts w:ascii="Century Gothic" w:hAnsi="Century Gothic" w:cs="Calibri"/>
                <w:color w:val="000000"/>
                <w:sz w:val="20"/>
                <w:szCs w:val="20"/>
              </w:rPr>
              <w:t>garantir</w:t>
            </w:r>
            <w:proofErr w:type="spellEnd"/>
            <w:r w:rsidRPr="00A17F20">
              <w:rPr>
                <w:rFonts w:ascii="Century Gothic" w:hAnsi="Century Gothic" w:cs="Calibri"/>
                <w:color w:val="000000"/>
                <w:sz w:val="20"/>
                <w:szCs w:val="20"/>
              </w:rPr>
              <w:t xml:space="preserve"> que les </w:t>
            </w:r>
            <w:proofErr w:type="spellStart"/>
            <w:r w:rsidRPr="00A17F20">
              <w:rPr>
                <w:rFonts w:ascii="Century Gothic" w:hAnsi="Century Gothic" w:cs="Calibri"/>
                <w:color w:val="000000"/>
                <w:sz w:val="20"/>
                <w:szCs w:val="20"/>
              </w:rPr>
              <w:t>produits</w:t>
            </w:r>
            <w:proofErr w:type="spellEnd"/>
            <w:r w:rsidRPr="00A17F20">
              <w:rPr>
                <w:rFonts w:ascii="Century Gothic" w:hAnsi="Century Gothic" w:cs="Calibri"/>
                <w:color w:val="000000"/>
                <w:sz w:val="20"/>
                <w:szCs w:val="20"/>
              </w:rPr>
              <w:t xml:space="preserve"> </w:t>
            </w:r>
            <w:proofErr w:type="spellStart"/>
            <w:r w:rsidRPr="00A17F20">
              <w:rPr>
                <w:rFonts w:ascii="Century Gothic" w:hAnsi="Century Gothic" w:cs="Calibri"/>
                <w:color w:val="000000"/>
                <w:sz w:val="20"/>
                <w:szCs w:val="20"/>
              </w:rPr>
              <w:t>seront</w:t>
            </w:r>
            <w:proofErr w:type="spellEnd"/>
            <w:r w:rsidRPr="00A17F20">
              <w:rPr>
                <w:rFonts w:ascii="Century Gothic" w:hAnsi="Century Gothic" w:cs="Calibri"/>
                <w:color w:val="000000"/>
                <w:sz w:val="20"/>
                <w:szCs w:val="20"/>
              </w:rPr>
              <w:t xml:space="preserve"> </w:t>
            </w:r>
            <w:proofErr w:type="spellStart"/>
            <w:r w:rsidRPr="00A17F20">
              <w:rPr>
                <w:rFonts w:ascii="Century Gothic" w:hAnsi="Century Gothic" w:cs="Calibri"/>
                <w:color w:val="000000"/>
                <w:sz w:val="20"/>
                <w:szCs w:val="20"/>
              </w:rPr>
              <w:t>correctement</w:t>
            </w:r>
            <w:proofErr w:type="spellEnd"/>
            <w:r w:rsidRPr="00A17F20">
              <w:rPr>
                <w:rFonts w:ascii="Century Gothic" w:hAnsi="Century Gothic" w:cs="Calibri"/>
                <w:color w:val="000000"/>
                <w:sz w:val="20"/>
                <w:szCs w:val="20"/>
              </w:rPr>
              <w:t xml:space="preserve"> </w:t>
            </w:r>
            <w:proofErr w:type="spellStart"/>
            <w:r w:rsidRPr="00A17F20">
              <w:rPr>
                <w:rFonts w:ascii="Century Gothic" w:hAnsi="Century Gothic" w:cs="Calibri"/>
                <w:color w:val="000000"/>
                <w:sz w:val="20"/>
                <w:szCs w:val="20"/>
              </w:rPr>
              <w:t>étiquetés</w:t>
            </w:r>
            <w:proofErr w:type="spellEnd"/>
            <w:r w:rsidRPr="00A17F20">
              <w:rPr>
                <w:rFonts w:ascii="Century Gothic" w:hAnsi="Century Gothic" w:cs="Calibri"/>
                <w:color w:val="000000"/>
                <w:sz w:val="20"/>
                <w:szCs w:val="20"/>
              </w:rPr>
              <w:t xml:space="preserve"> et </w:t>
            </w:r>
            <w:proofErr w:type="spellStart"/>
            <w:r w:rsidRPr="00A17F20">
              <w:rPr>
                <w:rFonts w:ascii="Century Gothic" w:hAnsi="Century Gothic" w:cs="Calibri"/>
                <w:color w:val="000000"/>
                <w:sz w:val="20"/>
                <w:szCs w:val="20"/>
              </w:rPr>
              <w:t>codés</w:t>
            </w:r>
            <w:proofErr w:type="spellEnd"/>
            <w:r w:rsidRPr="00A17F20">
              <w:rPr>
                <w:rFonts w:ascii="Century Gothic" w:hAnsi="Century Gothic" w:cs="Calibri"/>
                <w:color w:val="000000"/>
                <w:sz w:val="20"/>
                <w:szCs w:val="20"/>
              </w:rPr>
              <w:t>.</w:t>
            </w:r>
          </w:p>
        </w:tc>
      </w:tr>
      <w:tr w:rsidR="00C3236E" w:rsidRPr="00312810" w14:paraId="47783D0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03C1A679" w14:textId="77777777" w:rsidR="00C3236E" w:rsidRPr="00312810" w:rsidRDefault="00C3236E" w:rsidP="00C3236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lastRenderedPageBreak/>
              <w:t>Clause</w:t>
            </w:r>
          </w:p>
        </w:tc>
        <w:tc>
          <w:tcPr>
            <w:tcW w:w="3682" w:type="dxa"/>
            <w:tcBorders>
              <w:top w:val="single" w:sz="4" w:space="0" w:color="auto"/>
              <w:left w:val="single" w:sz="4" w:space="0" w:color="auto"/>
              <w:bottom w:val="single" w:sz="4" w:space="0" w:color="auto"/>
            </w:tcBorders>
            <w:shd w:val="clear" w:color="auto" w:fill="auto"/>
          </w:tcPr>
          <w:p w14:paraId="371C14BF" w14:textId="1FC5ED0A" w:rsidR="00C3236E" w:rsidRPr="00312810" w:rsidRDefault="00C3236E" w:rsidP="00C3236E">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4B54C458" w14:textId="71061603" w:rsidR="00C3236E" w:rsidRPr="00312810" w:rsidRDefault="00C3236E" w:rsidP="00C3236E">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1" w:type="dxa"/>
            <w:tcBorders>
              <w:top w:val="single" w:sz="4" w:space="0" w:color="auto"/>
              <w:left w:val="single" w:sz="4" w:space="0" w:color="auto"/>
              <w:bottom w:val="single" w:sz="4" w:space="0" w:color="auto"/>
            </w:tcBorders>
            <w:shd w:val="clear" w:color="auto" w:fill="auto"/>
          </w:tcPr>
          <w:p w14:paraId="0DFD3F76" w14:textId="130F67A3" w:rsidR="00C3236E" w:rsidRPr="00312810" w:rsidRDefault="00C3236E" w:rsidP="00C3236E">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C945C2" w:rsidRPr="00312810" w14:paraId="1F4D830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ACA00FE" w14:textId="77777777" w:rsidR="00C945C2" w:rsidRPr="00312810" w:rsidRDefault="00C945C2" w:rsidP="00C945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6.2.1</w:t>
            </w:r>
          </w:p>
        </w:tc>
        <w:tc>
          <w:tcPr>
            <w:tcW w:w="3682" w:type="dxa"/>
            <w:tcBorders>
              <w:top w:val="single" w:sz="4" w:space="0" w:color="auto"/>
              <w:left w:val="single" w:sz="4" w:space="0" w:color="auto"/>
              <w:bottom w:val="single" w:sz="4" w:space="0" w:color="auto"/>
              <w:right w:val="single" w:sz="4" w:space="0" w:color="auto"/>
            </w:tcBorders>
          </w:tcPr>
          <w:p w14:paraId="4072BAF7" w14:textId="77777777" w:rsidR="00CD10CA" w:rsidRPr="00CD10CA" w:rsidRDefault="00CD10CA" w:rsidP="00CD10CA">
            <w:pPr>
              <w:pStyle w:val="TableParagraph"/>
              <w:spacing w:before="149" w:line="194" w:lineRule="auto"/>
              <w:ind w:left="113" w:right="124"/>
              <w:rPr>
                <w:rFonts w:ascii="Century Gothic" w:hAnsi="Century Gothic" w:cs="Calibri"/>
                <w:sz w:val="20"/>
                <w:szCs w:val="20"/>
              </w:rPr>
            </w:pPr>
            <w:r w:rsidRPr="00CD10CA">
              <w:rPr>
                <w:rFonts w:ascii="Century Gothic" w:hAnsi="Century Gothic" w:cs="Calibri"/>
                <w:sz w:val="20"/>
                <w:szCs w:val="20"/>
              </w:rPr>
              <w:t xml:space="preserve">Un processus </w:t>
            </w:r>
            <w:proofErr w:type="spellStart"/>
            <w:r w:rsidRPr="00CD10CA">
              <w:rPr>
                <w:rFonts w:ascii="Century Gothic" w:hAnsi="Century Gothic" w:cs="Calibri"/>
                <w:sz w:val="20"/>
                <w:szCs w:val="20"/>
              </w:rPr>
              <w:t>formel</w:t>
            </w:r>
            <w:proofErr w:type="spellEnd"/>
            <w:r w:rsidRPr="00CD10CA">
              <w:rPr>
                <w:rFonts w:ascii="Century Gothic" w:hAnsi="Century Gothic" w:cs="Calibri"/>
                <w:sz w:val="20"/>
                <w:szCs w:val="20"/>
              </w:rPr>
              <w:t xml:space="preserve"> doit </w:t>
            </w:r>
            <w:proofErr w:type="spellStart"/>
            <w:r w:rsidRPr="00CD10CA">
              <w:rPr>
                <w:rFonts w:ascii="Century Gothic" w:hAnsi="Century Gothic" w:cs="Calibri"/>
                <w:sz w:val="20"/>
                <w:szCs w:val="20"/>
              </w:rPr>
              <w:t>être</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en</w:t>
            </w:r>
            <w:proofErr w:type="spellEnd"/>
            <w:r w:rsidRPr="00CD10CA">
              <w:rPr>
                <w:rFonts w:ascii="Century Gothic" w:hAnsi="Century Gothic" w:cs="Calibri"/>
                <w:sz w:val="20"/>
                <w:szCs w:val="20"/>
              </w:rPr>
              <w:t xml:space="preserve"> place quant à la distribution des </w:t>
            </w:r>
            <w:proofErr w:type="spellStart"/>
            <w:r w:rsidRPr="00CD10CA">
              <w:rPr>
                <w:rFonts w:ascii="Century Gothic" w:hAnsi="Century Gothic" w:cs="Calibri"/>
                <w:sz w:val="20"/>
                <w:szCs w:val="20"/>
              </w:rPr>
              <w:t>matériaux</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d'emballage</w:t>
            </w:r>
            <w:proofErr w:type="spellEnd"/>
            <w:r w:rsidRPr="00CD10CA">
              <w:rPr>
                <w:rFonts w:ascii="Century Gothic" w:hAnsi="Century Gothic" w:cs="Calibri"/>
                <w:sz w:val="20"/>
                <w:szCs w:val="20"/>
              </w:rPr>
              <w:t xml:space="preserve"> dans les </w:t>
            </w:r>
            <w:proofErr w:type="spellStart"/>
            <w:r w:rsidRPr="00CD10CA">
              <w:rPr>
                <w:rFonts w:ascii="Century Gothic" w:hAnsi="Century Gothic" w:cs="Calibri"/>
                <w:sz w:val="20"/>
                <w:szCs w:val="20"/>
              </w:rPr>
              <w:t>chaînes</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d'emballage</w:t>
            </w:r>
            <w:proofErr w:type="spellEnd"/>
            <w:r w:rsidRPr="00CD10CA">
              <w:rPr>
                <w:rFonts w:ascii="Century Gothic" w:hAnsi="Century Gothic" w:cs="Calibri"/>
                <w:sz w:val="20"/>
                <w:szCs w:val="20"/>
              </w:rPr>
              <w:t xml:space="preserve"> et au </w:t>
            </w:r>
            <w:proofErr w:type="spellStart"/>
            <w:r w:rsidRPr="00CD10CA">
              <w:rPr>
                <w:rFonts w:ascii="Century Gothic" w:hAnsi="Century Gothic" w:cs="Calibri"/>
                <w:sz w:val="20"/>
                <w:szCs w:val="20"/>
              </w:rPr>
              <w:t>contrôle</w:t>
            </w:r>
            <w:proofErr w:type="spellEnd"/>
            <w:r w:rsidRPr="00CD10CA">
              <w:rPr>
                <w:rFonts w:ascii="Century Gothic" w:hAnsi="Century Gothic" w:cs="Calibri"/>
                <w:sz w:val="20"/>
                <w:szCs w:val="20"/>
              </w:rPr>
              <w:t xml:space="preserve"> dans les zones </w:t>
            </w:r>
            <w:proofErr w:type="spellStart"/>
            <w:r w:rsidRPr="00CD10CA">
              <w:rPr>
                <w:rFonts w:ascii="Century Gothic" w:hAnsi="Century Gothic" w:cs="Calibri"/>
                <w:sz w:val="20"/>
                <w:szCs w:val="20"/>
              </w:rPr>
              <w:t>d'emballage</w:t>
            </w:r>
            <w:proofErr w:type="spellEnd"/>
            <w:r w:rsidRPr="00CD10CA">
              <w:rPr>
                <w:rFonts w:ascii="Century Gothic" w:hAnsi="Century Gothic" w:cs="Calibri"/>
                <w:sz w:val="20"/>
                <w:szCs w:val="20"/>
              </w:rPr>
              <w:t xml:space="preserve"> pour </w:t>
            </w:r>
            <w:proofErr w:type="spellStart"/>
            <w:r w:rsidRPr="00CD10CA">
              <w:rPr>
                <w:rFonts w:ascii="Century Gothic" w:hAnsi="Century Gothic" w:cs="Calibri"/>
                <w:sz w:val="20"/>
                <w:szCs w:val="20"/>
              </w:rPr>
              <w:t>s'assurer</w:t>
            </w:r>
            <w:proofErr w:type="spellEnd"/>
            <w:r w:rsidRPr="00CD10CA">
              <w:rPr>
                <w:rFonts w:ascii="Century Gothic" w:hAnsi="Century Gothic" w:cs="Calibri"/>
                <w:sz w:val="20"/>
                <w:szCs w:val="20"/>
              </w:rPr>
              <w:t xml:space="preserve"> que seuls les </w:t>
            </w:r>
            <w:proofErr w:type="spellStart"/>
            <w:r w:rsidRPr="00CD10CA">
              <w:rPr>
                <w:rFonts w:ascii="Century Gothic" w:hAnsi="Century Gothic" w:cs="Calibri"/>
                <w:sz w:val="20"/>
                <w:szCs w:val="20"/>
              </w:rPr>
              <w:t>emballages</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destinés</w:t>
            </w:r>
            <w:proofErr w:type="spellEnd"/>
            <w:r w:rsidRPr="00CD10CA">
              <w:rPr>
                <w:rFonts w:ascii="Century Gothic" w:hAnsi="Century Gothic" w:cs="Calibri"/>
                <w:sz w:val="20"/>
                <w:szCs w:val="20"/>
              </w:rPr>
              <w:t xml:space="preserve"> à </w:t>
            </w:r>
            <w:proofErr w:type="spellStart"/>
            <w:r w:rsidRPr="00CD10CA">
              <w:rPr>
                <w:rFonts w:ascii="Century Gothic" w:hAnsi="Century Gothic" w:cs="Calibri"/>
                <w:sz w:val="20"/>
                <w:szCs w:val="20"/>
              </w:rPr>
              <w:t>une</w:t>
            </w:r>
            <w:proofErr w:type="spellEnd"/>
            <w:r w:rsidRPr="00CD10CA">
              <w:rPr>
                <w:rFonts w:ascii="Century Gothic" w:hAnsi="Century Gothic" w:cs="Calibri"/>
                <w:sz w:val="20"/>
                <w:szCs w:val="20"/>
              </w:rPr>
              <w:t xml:space="preserve"> utilisation </w:t>
            </w:r>
            <w:proofErr w:type="spellStart"/>
            <w:r w:rsidRPr="00CD10CA">
              <w:rPr>
                <w:rFonts w:ascii="Century Gothic" w:hAnsi="Century Gothic" w:cs="Calibri"/>
                <w:sz w:val="20"/>
                <w:szCs w:val="20"/>
              </w:rPr>
              <w:t>immédiate</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sont</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disponibles</w:t>
            </w:r>
            <w:proofErr w:type="spellEnd"/>
            <w:r w:rsidRPr="00CD10CA">
              <w:rPr>
                <w:rFonts w:ascii="Century Gothic" w:hAnsi="Century Gothic" w:cs="Calibri"/>
                <w:sz w:val="20"/>
                <w:szCs w:val="20"/>
              </w:rPr>
              <w:t xml:space="preserve"> dans les machines </w:t>
            </w:r>
            <w:proofErr w:type="spellStart"/>
            <w:r w:rsidRPr="00CD10CA">
              <w:rPr>
                <w:rFonts w:ascii="Century Gothic" w:hAnsi="Century Gothic" w:cs="Calibri"/>
                <w:sz w:val="20"/>
                <w:szCs w:val="20"/>
              </w:rPr>
              <w:t>d'emballage</w:t>
            </w:r>
            <w:proofErr w:type="spellEnd"/>
            <w:r w:rsidRPr="00CD10CA">
              <w:rPr>
                <w:rFonts w:ascii="Century Gothic" w:hAnsi="Century Gothic" w:cs="Calibri"/>
                <w:sz w:val="20"/>
                <w:szCs w:val="20"/>
              </w:rPr>
              <w:t>.</w:t>
            </w:r>
          </w:p>
          <w:p w14:paraId="0C7B63A9" w14:textId="77777777" w:rsidR="00CD10CA" w:rsidRPr="00CD10CA" w:rsidRDefault="00CD10CA" w:rsidP="00CD10CA">
            <w:pPr>
              <w:pStyle w:val="TableParagraph"/>
              <w:spacing w:before="80"/>
              <w:ind w:left="113"/>
              <w:rPr>
                <w:rFonts w:ascii="Century Gothic" w:hAnsi="Century Gothic" w:cs="Calibri"/>
                <w:sz w:val="20"/>
                <w:szCs w:val="20"/>
              </w:rPr>
            </w:pPr>
            <w:proofErr w:type="spellStart"/>
            <w:r w:rsidRPr="00CD10CA">
              <w:rPr>
                <w:rFonts w:ascii="Century Gothic" w:hAnsi="Century Gothic" w:cs="Calibri"/>
                <w:sz w:val="20"/>
                <w:szCs w:val="20"/>
              </w:rPr>
              <w:t>Lorsqu'un</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codage</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ou</w:t>
            </w:r>
            <w:proofErr w:type="spellEnd"/>
            <w:r w:rsidRPr="00CD10CA">
              <w:rPr>
                <w:rFonts w:ascii="Century Gothic" w:hAnsi="Century Gothic" w:cs="Calibri"/>
                <w:sz w:val="20"/>
                <w:szCs w:val="20"/>
              </w:rPr>
              <w:t xml:space="preserve"> un </w:t>
            </w:r>
            <w:proofErr w:type="spellStart"/>
            <w:r w:rsidRPr="00CD10CA">
              <w:rPr>
                <w:rFonts w:ascii="Century Gothic" w:hAnsi="Century Gothic" w:cs="Calibri"/>
                <w:sz w:val="20"/>
                <w:szCs w:val="20"/>
              </w:rPr>
              <w:t>marquage</w:t>
            </w:r>
            <w:proofErr w:type="spellEnd"/>
            <w:r w:rsidRPr="00CD10CA">
              <w:rPr>
                <w:rFonts w:ascii="Century Gothic" w:hAnsi="Century Gothic" w:cs="Calibri"/>
                <w:sz w:val="20"/>
                <w:szCs w:val="20"/>
              </w:rPr>
              <w:t xml:space="preserve"> des </w:t>
            </w:r>
            <w:proofErr w:type="spellStart"/>
            <w:r w:rsidRPr="00CD10CA">
              <w:rPr>
                <w:rFonts w:ascii="Century Gothic" w:hAnsi="Century Gothic" w:cs="Calibri"/>
                <w:sz w:val="20"/>
                <w:szCs w:val="20"/>
              </w:rPr>
              <w:t>matériaux</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d'emballage</w:t>
            </w:r>
            <w:proofErr w:type="spellEnd"/>
            <w:r w:rsidRPr="00CD10CA">
              <w:rPr>
                <w:rFonts w:ascii="Century Gothic" w:hAnsi="Century Gothic" w:cs="Calibri"/>
                <w:sz w:val="20"/>
                <w:szCs w:val="20"/>
              </w:rPr>
              <w:t xml:space="preserve"> a lieu hors </w:t>
            </w:r>
            <w:proofErr w:type="spellStart"/>
            <w:r w:rsidRPr="00CD10CA">
              <w:rPr>
                <w:rFonts w:ascii="Century Gothic" w:hAnsi="Century Gothic" w:cs="Calibri"/>
                <w:sz w:val="20"/>
                <w:szCs w:val="20"/>
              </w:rPr>
              <w:t>ligne</w:t>
            </w:r>
            <w:proofErr w:type="spellEnd"/>
            <w:r w:rsidRPr="00CD10CA">
              <w:rPr>
                <w:rFonts w:ascii="Century Gothic" w:hAnsi="Century Gothic" w:cs="Calibri"/>
                <w:sz w:val="20"/>
                <w:szCs w:val="20"/>
              </w:rPr>
              <w:t xml:space="preserve"> de production :</w:t>
            </w:r>
          </w:p>
          <w:p w14:paraId="74AAFA45" w14:textId="77777777" w:rsidR="00CD10CA" w:rsidRPr="00CD10CA" w:rsidRDefault="00CD10CA" w:rsidP="00B149A1">
            <w:pPr>
              <w:pStyle w:val="TableParagraph"/>
              <w:numPr>
                <w:ilvl w:val="0"/>
                <w:numId w:val="87"/>
              </w:numPr>
              <w:tabs>
                <w:tab w:val="left" w:pos="284"/>
              </w:tabs>
              <w:spacing w:before="97" w:line="194" w:lineRule="auto"/>
              <w:ind w:right="173"/>
              <w:rPr>
                <w:rFonts w:ascii="Century Gothic" w:hAnsi="Century Gothic" w:cs="Calibri"/>
                <w:sz w:val="20"/>
                <w:szCs w:val="20"/>
              </w:rPr>
            </w:pPr>
            <w:r w:rsidRPr="00CD10CA">
              <w:rPr>
                <w:rFonts w:ascii="Century Gothic" w:hAnsi="Century Gothic" w:cs="Calibri"/>
                <w:sz w:val="20"/>
                <w:szCs w:val="20"/>
              </w:rPr>
              <w:t xml:space="preserve">le </w:t>
            </w:r>
            <w:proofErr w:type="spellStart"/>
            <w:r w:rsidRPr="00CD10CA">
              <w:rPr>
                <w:rFonts w:ascii="Century Gothic" w:hAnsi="Century Gothic" w:cs="Calibri"/>
                <w:sz w:val="20"/>
                <w:szCs w:val="20"/>
              </w:rPr>
              <w:t>réglage</w:t>
            </w:r>
            <w:proofErr w:type="spellEnd"/>
            <w:r w:rsidRPr="00CD10CA">
              <w:rPr>
                <w:rFonts w:ascii="Century Gothic" w:hAnsi="Century Gothic" w:cs="Calibri"/>
                <w:sz w:val="20"/>
                <w:szCs w:val="20"/>
              </w:rPr>
              <w:t xml:space="preserve"> et les </w:t>
            </w:r>
            <w:proofErr w:type="spellStart"/>
            <w:r w:rsidRPr="00CD10CA">
              <w:rPr>
                <w:rFonts w:ascii="Century Gothic" w:hAnsi="Century Gothic" w:cs="Calibri"/>
                <w:sz w:val="20"/>
                <w:szCs w:val="20"/>
              </w:rPr>
              <w:t>changements</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apportés</w:t>
            </w:r>
            <w:proofErr w:type="spellEnd"/>
            <w:r w:rsidRPr="00CD10CA">
              <w:rPr>
                <w:rFonts w:ascii="Century Gothic" w:hAnsi="Century Gothic" w:cs="Calibri"/>
                <w:sz w:val="20"/>
                <w:szCs w:val="20"/>
              </w:rPr>
              <w:t xml:space="preserve"> aux </w:t>
            </w:r>
            <w:proofErr w:type="spellStart"/>
            <w:r w:rsidRPr="00CD10CA">
              <w:rPr>
                <w:rFonts w:ascii="Century Gothic" w:hAnsi="Century Gothic" w:cs="Calibri"/>
                <w:sz w:val="20"/>
                <w:szCs w:val="20"/>
              </w:rPr>
              <w:t>paramètres</w:t>
            </w:r>
            <w:proofErr w:type="spellEnd"/>
            <w:r w:rsidRPr="00CD10CA">
              <w:rPr>
                <w:rFonts w:ascii="Century Gothic" w:hAnsi="Century Gothic" w:cs="Calibri"/>
                <w:sz w:val="20"/>
                <w:szCs w:val="20"/>
              </w:rPr>
              <w:t xml:space="preserve"> de </w:t>
            </w:r>
            <w:proofErr w:type="spellStart"/>
            <w:r w:rsidRPr="00CD10CA">
              <w:rPr>
                <w:rFonts w:ascii="Century Gothic" w:hAnsi="Century Gothic" w:cs="Calibri"/>
                <w:sz w:val="20"/>
                <w:szCs w:val="20"/>
              </w:rPr>
              <w:t>l’imprimante</w:t>
            </w:r>
            <w:proofErr w:type="spellEnd"/>
            <w:r w:rsidRPr="00CD10CA">
              <w:rPr>
                <w:rFonts w:ascii="Century Gothic" w:hAnsi="Century Gothic" w:cs="Calibri"/>
                <w:sz w:val="20"/>
                <w:szCs w:val="20"/>
              </w:rPr>
              <w:t xml:space="preserve"> (c-à-d. la </w:t>
            </w:r>
            <w:proofErr w:type="spellStart"/>
            <w:r w:rsidRPr="00CD10CA">
              <w:rPr>
                <w:rFonts w:ascii="Century Gothic" w:hAnsi="Century Gothic" w:cs="Calibri"/>
                <w:sz w:val="20"/>
                <w:szCs w:val="20"/>
              </w:rPr>
              <w:t>saisie</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ou</w:t>
            </w:r>
            <w:proofErr w:type="spellEnd"/>
            <w:r w:rsidRPr="00CD10CA">
              <w:rPr>
                <w:rFonts w:ascii="Century Gothic" w:hAnsi="Century Gothic" w:cs="Calibri"/>
                <w:sz w:val="20"/>
                <w:szCs w:val="20"/>
              </w:rPr>
              <w:t xml:space="preserve"> la modification de codes de date) ne </w:t>
            </w:r>
            <w:proofErr w:type="spellStart"/>
            <w:r w:rsidRPr="00CD10CA">
              <w:rPr>
                <w:rFonts w:ascii="Century Gothic" w:hAnsi="Century Gothic" w:cs="Calibri"/>
                <w:sz w:val="20"/>
                <w:szCs w:val="20"/>
              </w:rPr>
              <w:t>doivent</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être</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effectués</w:t>
            </w:r>
            <w:proofErr w:type="spellEnd"/>
            <w:r w:rsidRPr="00CD10CA">
              <w:rPr>
                <w:rFonts w:ascii="Century Gothic" w:hAnsi="Century Gothic" w:cs="Calibri"/>
                <w:sz w:val="20"/>
                <w:szCs w:val="20"/>
              </w:rPr>
              <w:t xml:space="preserve"> que par un </w:t>
            </w:r>
            <w:proofErr w:type="spellStart"/>
            <w:r w:rsidRPr="00CD10CA">
              <w:rPr>
                <w:rFonts w:ascii="Century Gothic" w:hAnsi="Century Gothic" w:cs="Calibri"/>
                <w:sz w:val="20"/>
                <w:szCs w:val="20"/>
              </w:rPr>
              <w:t>membre</w:t>
            </w:r>
            <w:proofErr w:type="spellEnd"/>
            <w:r w:rsidRPr="00CD10CA">
              <w:rPr>
                <w:rFonts w:ascii="Century Gothic" w:hAnsi="Century Gothic" w:cs="Calibri"/>
                <w:sz w:val="20"/>
                <w:szCs w:val="20"/>
              </w:rPr>
              <w:t xml:space="preserve"> du personnel </w:t>
            </w:r>
            <w:proofErr w:type="spellStart"/>
            <w:r w:rsidRPr="00CD10CA">
              <w:rPr>
                <w:rFonts w:ascii="Century Gothic" w:hAnsi="Century Gothic" w:cs="Calibri"/>
                <w:sz w:val="20"/>
                <w:szCs w:val="20"/>
              </w:rPr>
              <w:t>autorisé</w:t>
            </w:r>
            <w:proofErr w:type="spellEnd"/>
          </w:p>
          <w:p w14:paraId="5E502BE4" w14:textId="77777777" w:rsidR="00CD10CA" w:rsidRPr="00CD10CA" w:rsidRDefault="00CD10CA" w:rsidP="00B149A1">
            <w:pPr>
              <w:pStyle w:val="TableParagraph"/>
              <w:numPr>
                <w:ilvl w:val="0"/>
                <w:numId w:val="87"/>
              </w:numPr>
              <w:tabs>
                <w:tab w:val="left" w:pos="284"/>
              </w:tabs>
              <w:spacing w:before="4" w:line="194" w:lineRule="auto"/>
              <w:ind w:right="583"/>
              <w:rPr>
                <w:rFonts w:ascii="Century Gothic" w:hAnsi="Century Gothic" w:cs="Calibri"/>
                <w:sz w:val="20"/>
                <w:szCs w:val="20"/>
              </w:rPr>
            </w:pPr>
            <w:r w:rsidRPr="00CD10CA">
              <w:rPr>
                <w:rFonts w:ascii="Century Gothic" w:hAnsi="Century Gothic" w:cs="Calibri"/>
                <w:sz w:val="20"/>
                <w:szCs w:val="20"/>
              </w:rPr>
              <w:t xml:space="preserve">des </w:t>
            </w:r>
            <w:proofErr w:type="spellStart"/>
            <w:r w:rsidRPr="00CD10CA">
              <w:rPr>
                <w:rFonts w:ascii="Century Gothic" w:hAnsi="Century Gothic" w:cs="Calibri"/>
                <w:sz w:val="20"/>
                <w:szCs w:val="20"/>
              </w:rPr>
              <w:t>contrôles</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doivent</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être</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en</w:t>
            </w:r>
            <w:proofErr w:type="spellEnd"/>
            <w:r w:rsidRPr="00CD10CA">
              <w:rPr>
                <w:rFonts w:ascii="Century Gothic" w:hAnsi="Century Gothic" w:cs="Calibri"/>
                <w:sz w:val="20"/>
                <w:szCs w:val="20"/>
              </w:rPr>
              <w:t xml:space="preserve"> place pour </w:t>
            </w:r>
            <w:proofErr w:type="spellStart"/>
            <w:r w:rsidRPr="00CD10CA">
              <w:rPr>
                <w:rFonts w:ascii="Century Gothic" w:hAnsi="Century Gothic" w:cs="Calibri"/>
                <w:sz w:val="20"/>
                <w:szCs w:val="20"/>
              </w:rPr>
              <w:t>garantir</w:t>
            </w:r>
            <w:proofErr w:type="spellEnd"/>
            <w:r w:rsidRPr="00CD10CA">
              <w:rPr>
                <w:rFonts w:ascii="Century Gothic" w:hAnsi="Century Gothic" w:cs="Calibri"/>
                <w:sz w:val="20"/>
                <w:szCs w:val="20"/>
              </w:rPr>
              <w:t xml:space="preserve"> que seuls les </w:t>
            </w:r>
            <w:proofErr w:type="spellStart"/>
            <w:r w:rsidRPr="00CD10CA">
              <w:rPr>
                <w:rFonts w:ascii="Century Gothic" w:hAnsi="Century Gothic" w:cs="Calibri"/>
                <w:sz w:val="20"/>
                <w:szCs w:val="20"/>
              </w:rPr>
              <w:t>matériaux</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correctement</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imprimés</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sont</w:t>
            </w:r>
            <w:proofErr w:type="spellEnd"/>
            <w:r w:rsidRPr="00CD10CA">
              <w:rPr>
                <w:rFonts w:ascii="Century Gothic" w:hAnsi="Century Gothic" w:cs="Calibri"/>
                <w:sz w:val="20"/>
                <w:szCs w:val="20"/>
              </w:rPr>
              <w:t xml:space="preserve"> </w:t>
            </w:r>
            <w:proofErr w:type="spellStart"/>
            <w:r w:rsidRPr="00CD10CA">
              <w:rPr>
                <w:rFonts w:ascii="Century Gothic" w:hAnsi="Century Gothic" w:cs="Calibri"/>
                <w:sz w:val="20"/>
                <w:szCs w:val="20"/>
              </w:rPr>
              <w:t>disponibles</w:t>
            </w:r>
            <w:proofErr w:type="spellEnd"/>
            <w:r w:rsidRPr="00CD10CA">
              <w:rPr>
                <w:rFonts w:ascii="Century Gothic" w:hAnsi="Century Gothic" w:cs="Calibri"/>
                <w:sz w:val="20"/>
                <w:szCs w:val="20"/>
              </w:rPr>
              <w:t xml:space="preserve"> dans les machines </w:t>
            </w:r>
            <w:proofErr w:type="spellStart"/>
            <w:r w:rsidRPr="00CD10CA">
              <w:rPr>
                <w:rFonts w:ascii="Century Gothic" w:hAnsi="Century Gothic" w:cs="Calibri"/>
                <w:sz w:val="20"/>
                <w:szCs w:val="20"/>
              </w:rPr>
              <w:t>d’emballage</w:t>
            </w:r>
            <w:proofErr w:type="spellEnd"/>
            <w:r w:rsidRPr="00CD10CA">
              <w:rPr>
                <w:rFonts w:ascii="Century Gothic" w:hAnsi="Century Gothic" w:cs="Calibri"/>
                <w:sz w:val="20"/>
                <w:szCs w:val="20"/>
              </w:rPr>
              <w:t>.</w:t>
            </w:r>
          </w:p>
          <w:p w14:paraId="12DD0552" w14:textId="77777777" w:rsidR="00CD10CA" w:rsidRPr="00CD10CA" w:rsidRDefault="00CD10CA" w:rsidP="00CD10CA">
            <w:pPr>
              <w:pStyle w:val="TableParagraph"/>
              <w:tabs>
                <w:tab w:val="left" w:pos="284"/>
              </w:tabs>
              <w:spacing w:before="4" w:line="194" w:lineRule="auto"/>
              <w:ind w:left="283" w:right="583"/>
              <w:rPr>
                <w:rFonts w:ascii="Century Gothic" w:hAnsi="Century Gothic" w:cs="Calibri"/>
                <w:sz w:val="20"/>
                <w:szCs w:val="20"/>
              </w:rPr>
            </w:pPr>
          </w:p>
          <w:p w14:paraId="4CA698A4" w14:textId="44B0A95D" w:rsidR="00C945C2" w:rsidRPr="00CD10CA" w:rsidRDefault="00CD10CA" w:rsidP="00CD10CA">
            <w:pPr>
              <w:spacing w:after="240" w:line="259" w:lineRule="auto"/>
              <w:rPr>
                <w:rFonts w:ascii="Century Gothic" w:eastAsia="Circe-Light" w:hAnsi="Century Gothic" w:cs="Calibri"/>
                <w:sz w:val="20"/>
                <w:szCs w:val="20"/>
              </w:rPr>
            </w:pPr>
            <w:r w:rsidRPr="00CD10CA">
              <w:rPr>
                <w:rFonts w:ascii="Century Gothic" w:eastAsia="Circe-Light" w:hAnsi="Century Gothic" w:cs="Calibri"/>
                <w:sz w:val="20"/>
                <w:szCs w:val="20"/>
              </w:rPr>
              <w:t xml:space="preserve">Des processus </w:t>
            </w:r>
            <w:proofErr w:type="spellStart"/>
            <w:r w:rsidRPr="00CD10CA">
              <w:rPr>
                <w:rFonts w:ascii="Century Gothic" w:eastAsia="Circe-Light" w:hAnsi="Century Gothic" w:cs="Calibri"/>
                <w:sz w:val="20"/>
                <w:szCs w:val="20"/>
              </w:rPr>
              <w:t>doivent</w:t>
            </w:r>
            <w:proofErr w:type="spellEnd"/>
            <w:r w:rsidRPr="00CD10CA">
              <w:rPr>
                <w:rFonts w:ascii="Century Gothic" w:eastAsia="Circe-Light" w:hAnsi="Century Gothic" w:cs="Calibri"/>
                <w:sz w:val="20"/>
                <w:szCs w:val="20"/>
              </w:rPr>
              <w:t xml:space="preserve"> </w:t>
            </w:r>
            <w:proofErr w:type="spellStart"/>
            <w:r w:rsidRPr="00CD10CA">
              <w:rPr>
                <w:rFonts w:ascii="Century Gothic" w:eastAsia="Circe-Light" w:hAnsi="Century Gothic" w:cs="Calibri"/>
                <w:sz w:val="20"/>
                <w:szCs w:val="20"/>
              </w:rPr>
              <w:t>être</w:t>
            </w:r>
            <w:proofErr w:type="spellEnd"/>
            <w:r w:rsidRPr="00CD10CA">
              <w:rPr>
                <w:rFonts w:ascii="Century Gothic" w:eastAsia="Circe-Light" w:hAnsi="Century Gothic" w:cs="Calibri"/>
                <w:sz w:val="20"/>
                <w:szCs w:val="20"/>
              </w:rPr>
              <w:t xml:space="preserve"> </w:t>
            </w:r>
            <w:proofErr w:type="spellStart"/>
            <w:r w:rsidRPr="00CD10CA">
              <w:rPr>
                <w:rFonts w:ascii="Century Gothic" w:eastAsia="Circe-Light" w:hAnsi="Century Gothic" w:cs="Calibri"/>
                <w:sz w:val="20"/>
                <w:szCs w:val="20"/>
              </w:rPr>
              <w:t>en</w:t>
            </w:r>
            <w:proofErr w:type="spellEnd"/>
            <w:r w:rsidRPr="00CD10CA">
              <w:rPr>
                <w:rFonts w:ascii="Century Gothic" w:eastAsia="Circe-Light" w:hAnsi="Century Gothic" w:cs="Calibri"/>
                <w:sz w:val="20"/>
                <w:szCs w:val="20"/>
              </w:rPr>
              <w:t xml:space="preserve"> place pour </w:t>
            </w:r>
            <w:proofErr w:type="spellStart"/>
            <w:r w:rsidRPr="00CD10CA">
              <w:rPr>
                <w:rFonts w:ascii="Century Gothic" w:eastAsia="Circe-Light" w:hAnsi="Century Gothic" w:cs="Calibri"/>
                <w:sz w:val="20"/>
                <w:szCs w:val="20"/>
              </w:rPr>
              <w:t>vérifier</w:t>
            </w:r>
            <w:proofErr w:type="spellEnd"/>
            <w:r w:rsidRPr="00CD10CA">
              <w:rPr>
                <w:rFonts w:ascii="Century Gothic" w:eastAsia="Circe-Light" w:hAnsi="Century Gothic" w:cs="Calibri"/>
                <w:sz w:val="20"/>
                <w:szCs w:val="20"/>
              </w:rPr>
              <w:t xml:space="preserve"> que les </w:t>
            </w:r>
            <w:proofErr w:type="spellStart"/>
            <w:r w:rsidRPr="00CD10CA">
              <w:rPr>
                <w:rFonts w:ascii="Century Gothic" w:eastAsia="Circe-Light" w:hAnsi="Century Gothic" w:cs="Calibri"/>
                <w:sz w:val="20"/>
                <w:szCs w:val="20"/>
              </w:rPr>
              <w:t>étiquettes</w:t>
            </w:r>
            <w:proofErr w:type="spellEnd"/>
            <w:r w:rsidRPr="00CD10CA">
              <w:rPr>
                <w:rFonts w:ascii="Century Gothic" w:eastAsia="Circe-Light" w:hAnsi="Century Gothic" w:cs="Calibri"/>
                <w:sz w:val="20"/>
                <w:szCs w:val="20"/>
              </w:rPr>
              <w:t xml:space="preserve"> correspondent à </w:t>
            </w:r>
            <w:proofErr w:type="spellStart"/>
            <w:r w:rsidRPr="00CD10CA">
              <w:rPr>
                <w:rFonts w:ascii="Century Gothic" w:eastAsia="Circe-Light" w:hAnsi="Century Gothic" w:cs="Calibri"/>
                <w:sz w:val="20"/>
                <w:szCs w:val="20"/>
              </w:rPr>
              <w:t>l'usage</w:t>
            </w:r>
            <w:proofErr w:type="spellEnd"/>
            <w:r w:rsidRPr="00CD10CA">
              <w:rPr>
                <w:rFonts w:ascii="Century Gothic" w:eastAsia="Circe-Light" w:hAnsi="Century Gothic" w:cs="Calibri"/>
                <w:sz w:val="20"/>
                <w:szCs w:val="20"/>
              </w:rPr>
              <w:t xml:space="preserve"> </w:t>
            </w:r>
            <w:proofErr w:type="spellStart"/>
            <w:r w:rsidRPr="00CD10CA">
              <w:rPr>
                <w:rFonts w:ascii="Century Gothic" w:eastAsia="Circe-Light" w:hAnsi="Century Gothic" w:cs="Calibri"/>
                <w:sz w:val="20"/>
                <w:szCs w:val="20"/>
              </w:rPr>
              <w:t>prévu</w:t>
            </w:r>
            <w:proofErr w:type="spellEnd"/>
            <w:r w:rsidRPr="00CD10CA">
              <w:rPr>
                <w:rFonts w:ascii="Century Gothic" w:eastAsia="Circe-Light" w:hAnsi="Century Gothic" w:cs="Calibri"/>
                <w:sz w:val="20"/>
                <w:szCs w:val="20"/>
              </w:rPr>
              <w:t xml:space="preserve"> et que </w:t>
            </w:r>
            <w:proofErr w:type="spellStart"/>
            <w:r w:rsidRPr="00CD10CA">
              <w:rPr>
                <w:rFonts w:ascii="Century Gothic" w:eastAsia="Circe-Light" w:hAnsi="Century Gothic" w:cs="Calibri"/>
                <w:sz w:val="20"/>
                <w:szCs w:val="20"/>
              </w:rPr>
              <w:t>toute</w:t>
            </w:r>
            <w:proofErr w:type="spellEnd"/>
            <w:r w:rsidRPr="00CD10CA">
              <w:rPr>
                <w:rFonts w:ascii="Century Gothic" w:eastAsia="Circe-Light" w:hAnsi="Century Gothic" w:cs="Calibri"/>
                <w:sz w:val="20"/>
                <w:szCs w:val="20"/>
              </w:rPr>
              <w:t xml:space="preserve"> </w:t>
            </w:r>
            <w:proofErr w:type="spellStart"/>
            <w:r w:rsidRPr="00CD10CA">
              <w:rPr>
                <w:rFonts w:ascii="Century Gothic" w:eastAsia="Circe-Light" w:hAnsi="Century Gothic" w:cs="Calibri"/>
                <w:sz w:val="20"/>
                <w:szCs w:val="20"/>
              </w:rPr>
              <w:t>incohérence</w:t>
            </w:r>
            <w:proofErr w:type="spellEnd"/>
            <w:r w:rsidRPr="00CD10CA">
              <w:rPr>
                <w:rFonts w:ascii="Century Gothic" w:eastAsia="Circe-Light" w:hAnsi="Century Gothic" w:cs="Calibri"/>
                <w:sz w:val="20"/>
                <w:szCs w:val="20"/>
              </w:rPr>
              <w:t xml:space="preserve"> fait </w:t>
            </w:r>
            <w:proofErr w:type="spellStart"/>
            <w:r w:rsidRPr="00CD10CA">
              <w:rPr>
                <w:rFonts w:ascii="Century Gothic" w:eastAsia="Circe-Light" w:hAnsi="Century Gothic" w:cs="Calibri"/>
                <w:sz w:val="20"/>
                <w:szCs w:val="20"/>
              </w:rPr>
              <w:t>l'objet</w:t>
            </w:r>
            <w:proofErr w:type="spellEnd"/>
            <w:r w:rsidRPr="00CD10CA">
              <w:rPr>
                <w:rFonts w:ascii="Century Gothic" w:eastAsia="Circe-Light" w:hAnsi="Century Gothic" w:cs="Calibri"/>
                <w:sz w:val="20"/>
                <w:szCs w:val="20"/>
              </w:rPr>
              <w:t xml:space="preserve"> </w:t>
            </w:r>
            <w:proofErr w:type="spellStart"/>
            <w:r w:rsidRPr="00CD10CA">
              <w:rPr>
                <w:rFonts w:ascii="Century Gothic" w:eastAsia="Circe-Light" w:hAnsi="Century Gothic" w:cs="Calibri"/>
                <w:sz w:val="20"/>
                <w:szCs w:val="20"/>
              </w:rPr>
              <w:t>d'une</w:t>
            </w:r>
            <w:proofErr w:type="spellEnd"/>
            <w:r w:rsidRPr="00CD10CA">
              <w:rPr>
                <w:rFonts w:ascii="Century Gothic" w:eastAsia="Circe-Light" w:hAnsi="Century Gothic" w:cs="Calibri"/>
                <w:sz w:val="20"/>
                <w:szCs w:val="20"/>
              </w:rPr>
              <w:t xml:space="preserve"> </w:t>
            </w:r>
            <w:proofErr w:type="spellStart"/>
            <w:r w:rsidRPr="00CD10CA">
              <w:rPr>
                <w:rFonts w:ascii="Century Gothic" w:eastAsia="Circe-Light" w:hAnsi="Century Gothic" w:cs="Calibri"/>
                <w:sz w:val="20"/>
                <w:szCs w:val="20"/>
              </w:rPr>
              <w:t>enquête</w:t>
            </w:r>
            <w:proofErr w:type="spellEnd"/>
            <w:r w:rsidRPr="00CD10CA">
              <w:rPr>
                <w:rFonts w:ascii="Century Gothic" w:eastAsia="Circe-Light"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2E3A9D1A" w14:textId="77777777" w:rsidR="00C945C2" w:rsidRPr="00312810" w:rsidRDefault="00C945C2" w:rsidP="00C945C2">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9A9B9E7" w14:textId="77777777" w:rsidR="00C945C2" w:rsidRPr="00312810" w:rsidRDefault="00C945C2" w:rsidP="00C945C2">
            <w:pPr>
              <w:spacing w:after="240" w:line="259" w:lineRule="auto"/>
              <w:rPr>
                <w:rFonts w:ascii="Century Gothic" w:hAnsi="Century Gothic" w:cs="Calibri"/>
                <w:b/>
                <w:color w:val="000000"/>
                <w:sz w:val="20"/>
                <w:szCs w:val="20"/>
              </w:rPr>
            </w:pPr>
          </w:p>
        </w:tc>
      </w:tr>
      <w:tr w:rsidR="00203CDB" w:rsidRPr="00312810" w14:paraId="66DFC953" w14:textId="77777777" w:rsidTr="00E7593E">
        <w:tc>
          <w:tcPr>
            <w:tcW w:w="851" w:type="dxa"/>
            <w:gridSpan w:val="2"/>
            <w:tcBorders>
              <w:top w:val="single" w:sz="4" w:space="0" w:color="auto"/>
              <w:left w:val="single" w:sz="4" w:space="0" w:color="auto"/>
              <w:bottom w:val="single" w:sz="4" w:space="0" w:color="auto"/>
              <w:right w:val="single" w:sz="4" w:space="0" w:color="auto"/>
            </w:tcBorders>
            <w:shd w:val="clear" w:color="auto" w:fill="D6E9B2"/>
          </w:tcPr>
          <w:p w14:paraId="7BA8482E" w14:textId="77777777" w:rsidR="00203CDB" w:rsidRPr="00312810" w:rsidRDefault="00203CDB" w:rsidP="00203CDB">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6.2.2</w:t>
            </w:r>
          </w:p>
        </w:tc>
        <w:tc>
          <w:tcPr>
            <w:tcW w:w="686" w:type="dxa"/>
            <w:tcBorders>
              <w:top w:val="single" w:sz="4" w:space="0" w:color="auto"/>
              <w:left w:val="single" w:sz="4" w:space="0" w:color="auto"/>
              <w:bottom w:val="single" w:sz="4" w:space="0" w:color="auto"/>
              <w:right w:val="single" w:sz="4" w:space="0" w:color="auto"/>
            </w:tcBorders>
            <w:shd w:val="clear" w:color="auto" w:fill="FBD4B4"/>
          </w:tcPr>
          <w:p w14:paraId="01E60619" w14:textId="77777777" w:rsidR="00203CDB" w:rsidRPr="00312810" w:rsidRDefault="00203CDB" w:rsidP="00203CDB">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084AA72" w14:textId="1BB00456" w:rsidR="00203CDB" w:rsidRPr="009105C9" w:rsidRDefault="009105C9" w:rsidP="00203CDB">
            <w:pPr>
              <w:spacing w:after="120" w:line="259" w:lineRule="auto"/>
              <w:contextualSpacing/>
              <w:rPr>
                <w:rFonts w:ascii="Century Gothic" w:eastAsia="Circe-Light" w:hAnsi="Century Gothic" w:cs="Calibri"/>
                <w:sz w:val="20"/>
                <w:szCs w:val="20"/>
              </w:rPr>
            </w:pPr>
            <w:r w:rsidRPr="009105C9">
              <w:rPr>
                <w:rFonts w:ascii="Century Gothic" w:eastAsia="Circe-Light" w:hAnsi="Century Gothic" w:cs="Calibri"/>
                <w:sz w:val="20"/>
                <w:szCs w:val="20"/>
              </w:rPr>
              <w:t xml:space="preserve">Des </w:t>
            </w:r>
            <w:proofErr w:type="spellStart"/>
            <w:r w:rsidRPr="009105C9">
              <w:rPr>
                <w:rFonts w:ascii="Century Gothic" w:eastAsia="Circe-Light" w:hAnsi="Century Gothic" w:cs="Calibri"/>
                <w:sz w:val="20"/>
                <w:szCs w:val="20"/>
              </w:rPr>
              <w:t>vérifications</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documentées</w:t>
            </w:r>
            <w:proofErr w:type="spellEnd"/>
            <w:r w:rsidRPr="009105C9">
              <w:rPr>
                <w:rFonts w:ascii="Century Gothic" w:eastAsia="Circe-Light" w:hAnsi="Century Gothic" w:cs="Calibri"/>
                <w:sz w:val="20"/>
                <w:szCs w:val="20"/>
              </w:rPr>
              <w:t xml:space="preserve"> de la </w:t>
            </w:r>
            <w:proofErr w:type="spellStart"/>
            <w:r w:rsidRPr="009105C9">
              <w:rPr>
                <w:rFonts w:ascii="Century Gothic" w:eastAsia="Circe-Light" w:hAnsi="Century Gothic" w:cs="Calibri"/>
                <w:sz w:val="20"/>
                <w:szCs w:val="20"/>
              </w:rPr>
              <w:t>ligne</w:t>
            </w:r>
            <w:proofErr w:type="spellEnd"/>
            <w:r w:rsidRPr="009105C9">
              <w:rPr>
                <w:rFonts w:ascii="Century Gothic" w:eastAsia="Circe-Light" w:hAnsi="Century Gothic" w:cs="Calibri"/>
                <w:sz w:val="20"/>
                <w:szCs w:val="20"/>
              </w:rPr>
              <w:t xml:space="preserve"> de production </w:t>
            </w:r>
            <w:proofErr w:type="spellStart"/>
            <w:r w:rsidRPr="009105C9">
              <w:rPr>
                <w:rFonts w:ascii="Century Gothic" w:eastAsia="Circe-Light" w:hAnsi="Century Gothic" w:cs="Calibri"/>
                <w:sz w:val="20"/>
                <w:szCs w:val="20"/>
              </w:rPr>
              <w:t>doivent</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être</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effectuées</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avant</w:t>
            </w:r>
            <w:proofErr w:type="spellEnd"/>
            <w:r w:rsidRPr="009105C9">
              <w:rPr>
                <w:rFonts w:ascii="Century Gothic" w:eastAsia="Circe-Light" w:hAnsi="Century Gothic" w:cs="Calibri"/>
                <w:sz w:val="20"/>
                <w:szCs w:val="20"/>
              </w:rPr>
              <w:t xml:space="preserve"> le début de la production et après tout </w:t>
            </w:r>
            <w:proofErr w:type="spellStart"/>
            <w:r w:rsidRPr="009105C9">
              <w:rPr>
                <w:rFonts w:ascii="Century Gothic" w:eastAsia="Circe-Light" w:hAnsi="Century Gothic" w:cs="Calibri"/>
                <w:sz w:val="20"/>
                <w:szCs w:val="20"/>
              </w:rPr>
              <w:t>changement</w:t>
            </w:r>
            <w:proofErr w:type="spellEnd"/>
            <w:r w:rsidRPr="009105C9">
              <w:rPr>
                <w:rFonts w:ascii="Century Gothic" w:eastAsia="Circe-Light" w:hAnsi="Century Gothic" w:cs="Calibri"/>
                <w:sz w:val="20"/>
                <w:szCs w:val="20"/>
              </w:rPr>
              <w:t xml:space="preserve"> de </w:t>
            </w:r>
            <w:proofErr w:type="spellStart"/>
            <w:r w:rsidRPr="009105C9">
              <w:rPr>
                <w:rFonts w:ascii="Century Gothic" w:eastAsia="Circe-Light" w:hAnsi="Century Gothic" w:cs="Calibri"/>
                <w:sz w:val="20"/>
                <w:szCs w:val="20"/>
              </w:rPr>
              <w:t>produit</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Ces</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vérifications</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doivent</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garantir</w:t>
            </w:r>
            <w:proofErr w:type="spellEnd"/>
            <w:r w:rsidRPr="009105C9">
              <w:rPr>
                <w:rFonts w:ascii="Century Gothic" w:eastAsia="Circe-Light" w:hAnsi="Century Gothic" w:cs="Calibri"/>
                <w:sz w:val="20"/>
                <w:szCs w:val="20"/>
              </w:rPr>
              <w:t xml:space="preserve"> que les </w:t>
            </w:r>
            <w:proofErr w:type="spellStart"/>
            <w:r w:rsidRPr="009105C9">
              <w:rPr>
                <w:rFonts w:ascii="Century Gothic" w:eastAsia="Circe-Light" w:hAnsi="Century Gothic" w:cs="Calibri"/>
                <w:sz w:val="20"/>
                <w:szCs w:val="20"/>
              </w:rPr>
              <w:t>lignes</w:t>
            </w:r>
            <w:proofErr w:type="spellEnd"/>
            <w:r w:rsidRPr="009105C9">
              <w:rPr>
                <w:rFonts w:ascii="Century Gothic" w:eastAsia="Circe-Light" w:hAnsi="Century Gothic" w:cs="Calibri"/>
                <w:sz w:val="20"/>
                <w:szCs w:val="20"/>
              </w:rPr>
              <w:t xml:space="preserve"> de production </w:t>
            </w:r>
            <w:proofErr w:type="spellStart"/>
            <w:r w:rsidRPr="009105C9">
              <w:rPr>
                <w:rFonts w:ascii="Century Gothic" w:eastAsia="Circe-Light" w:hAnsi="Century Gothic" w:cs="Calibri"/>
                <w:sz w:val="20"/>
                <w:szCs w:val="20"/>
              </w:rPr>
              <w:t>ont</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été</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correctement</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dégagées</w:t>
            </w:r>
            <w:proofErr w:type="spellEnd"/>
            <w:r w:rsidRPr="009105C9">
              <w:rPr>
                <w:rFonts w:ascii="Century Gothic" w:eastAsia="Circe-Light" w:hAnsi="Century Gothic" w:cs="Calibri"/>
                <w:sz w:val="20"/>
                <w:szCs w:val="20"/>
              </w:rPr>
              <w:t xml:space="preserve"> et </w:t>
            </w:r>
            <w:proofErr w:type="spellStart"/>
            <w:r w:rsidRPr="009105C9">
              <w:rPr>
                <w:rFonts w:ascii="Century Gothic" w:eastAsia="Circe-Light" w:hAnsi="Century Gothic" w:cs="Calibri"/>
                <w:sz w:val="20"/>
                <w:szCs w:val="20"/>
              </w:rPr>
              <w:t>sont</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prêtes</w:t>
            </w:r>
            <w:proofErr w:type="spellEnd"/>
            <w:r w:rsidRPr="009105C9">
              <w:rPr>
                <w:rFonts w:ascii="Century Gothic" w:eastAsia="Circe-Light" w:hAnsi="Century Gothic" w:cs="Calibri"/>
                <w:sz w:val="20"/>
                <w:szCs w:val="20"/>
              </w:rPr>
              <w:t xml:space="preserve"> pour la production. Des </w:t>
            </w:r>
            <w:proofErr w:type="spellStart"/>
            <w:r w:rsidRPr="009105C9">
              <w:rPr>
                <w:rFonts w:ascii="Century Gothic" w:eastAsia="Circe-Light" w:hAnsi="Century Gothic" w:cs="Calibri"/>
                <w:sz w:val="20"/>
                <w:szCs w:val="20"/>
              </w:rPr>
              <w:t>vérifications</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documentées</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doivent</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être</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effectuées</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lors</w:t>
            </w:r>
            <w:proofErr w:type="spellEnd"/>
            <w:r w:rsidRPr="009105C9">
              <w:rPr>
                <w:rFonts w:ascii="Century Gothic" w:eastAsia="Circe-Light" w:hAnsi="Century Gothic" w:cs="Calibri"/>
                <w:sz w:val="20"/>
                <w:szCs w:val="20"/>
              </w:rPr>
              <w:t xml:space="preserve"> de tout </w:t>
            </w:r>
            <w:proofErr w:type="spellStart"/>
            <w:r w:rsidRPr="009105C9">
              <w:rPr>
                <w:rFonts w:ascii="Century Gothic" w:eastAsia="Circe-Light" w:hAnsi="Century Gothic" w:cs="Calibri"/>
                <w:sz w:val="20"/>
                <w:szCs w:val="20"/>
              </w:rPr>
              <w:t>changement</w:t>
            </w:r>
            <w:proofErr w:type="spellEnd"/>
            <w:r w:rsidRPr="009105C9">
              <w:rPr>
                <w:rFonts w:ascii="Century Gothic" w:eastAsia="Circe-Light" w:hAnsi="Century Gothic" w:cs="Calibri"/>
                <w:sz w:val="20"/>
                <w:szCs w:val="20"/>
              </w:rPr>
              <w:t xml:space="preserve"> de </w:t>
            </w:r>
            <w:proofErr w:type="spellStart"/>
            <w:r w:rsidRPr="009105C9">
              <w:rPr>
                <w:rFonts w:ascii="Century Gothic" w:eastAsia="Circe-Light" w:hAnsi="Century Gothic" w:cs="Calibri"/>
                <w:sz w:val="20"/>
                <w:szCs w:val="20"/>
              </w:rPr>
              <w:t>produit</w:t>
            </w:r>
            <w:proofErr w:type="spellEnd"/>
            <w:r w:rsidRPr="009105C9">
              <w:rPr>
                <w:rFonts w:ascii="Century Gothic" w:eastAsia="Circe-Light" w:hAnsi="Century Gothic" w:cs="Calibri"/>
                <w:sz w:val="20"/>
                <w:szCs w:val="20"/>
              </w:rPr>
              <w:t xml:space="preserve"> pour </w:t>
            </w:r>
            <w:proofErr w:type="spellStart"/>
            <w:r w:rsidRPr="009105C9">
              <w:rPr>
                <w:rFonts w:ascii="Century Gothic" w:eastAsia="Circe-Light" w:hAnsi="Century Gothic" w:cs="Calibri"/>
                <w:sz w:val="20"/>
                <w:szCs w:val="20"/>
              </w:rPr>
              <w:t>s'assurer</w:t>
            </w:r>
            <w:proofErr w:type="spellEnd"/>
            <w:r w:rsidRPr="009105C9">
              <w:rPr>
                <w:rFonts w:ascii="Century Gothic" w:eastAsia="Circe-Light" w:hAnsi="Century Gothic" w:cs="Calibri"/>
                <w:sz w:val="20"/>
                <w:szCs w:val="20"/>
              </w:rPr>
              <w:t xml:space="preserve"> que </w:t>
            </w:r>
            <w:proofErr w:type="spellStart"/>
            <w:r w:rsidRPr="009105C9">
              <w:rPr>
                <w:rFonts w:ascii="Century Gothic" w:eastAsia="Circe-Light" w:hAnsi="Century Gothic" w:cs="Calibri"/>
                <w:sz w:val="20"/>
                <w:szCs w:val="20"/>
              </w:rPr>
              <w:t>tous</w:t>
            </w:r>
            <w:proofErr w:type="spellEnd"/>
            <w:r w:rsidRPr="009105C9">
              <w:rPr>
                <w:rFonts w:ascii="Century Gothic" w:eastAsia="Circe-Light" w:hAnsi="Century Gothic" w:cs="Calibri"/>
                <w:sz w:val="20"/>
                <w:szCs w:val="20"/>
              </w:rPr>
              <w:t xml:space="preserve"> les </w:t>
            </w:r>
            <w:proofErr w:type="spellStart"/>
            <w:r w:rsidRPr="009105C9">
              <w:rPr>
                <w:rFonts w:ascii="Century Gothic" w:eastAsia="Circe-Light" w:hAnsi="Century Gothic" w:cs="Calibri"/>
                <w:sz w:val="20"/>
                <w:szCs w:val="20"/>
              </w:rPr>
              <w:t>produits</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emballages</w:t>
            </w:r>
            <w:proofErr w:type="spellEnd"/>
            <w:r w:rsidRPr="009105C9">
              <w:rPr>
                <w:rFonts w:ascii="Century Gothic" w:eastAsia="Circe-Light" w:hAnsi="Century Gothic" w:cs="Calibri"/>
                <w:sz w:val="20"/>
                <w:szCs w:val="20"/>
              </w:rPr>
              <w:t xml:space="preserve"> et </w:t>
            </w:r>
            <w:proofErr w:type="spellStart"/>
            <w:r w:rsidRPr="009105C9">
              <w:rPr>
                <w:rFonts w:ascii="Century Gothic" w:eastAsia="Circe-Light" w:hAnsi="Century Gothic" w:cs="Calibri"/>
                <w:sz w:val="20"/>
                <w:szCs w:val="20"/>
              </w:rPr>
              <w:t>étiquettes</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imprimés</w:t>
            </w:r>
            <w:proofErr w:type="spellEnd"/>
            <w:r w:rsidRPr="009105C9">
              <w:rPr>
                <w:rFonts w:ascii="Century Gothic" w:eastAsia="Circe-Light" w:hAnsi="Century Gothic" w:cs="Calibri"/>
                <w:sz w:val="20"/>
                <w:szCs w:val="20"/>
              </w:rPr>
              <w:t xml:space="preserve"> de la production </w:t>
            </w:r>
            <w:proofErr w:type="spellStart"/>
            <w:r w:rsidRPr="009105C9">
              <w:rPr>
                <w:rFonts w:ascii="Century Gothic" w:eastAsia="Circe-Light" w:hAnsi="Century Gothic" w:cs="Calibri"/>
                <w:sz w:val="20"/>
                <w:szCs w:val="20"/>
              </w:rPr>
              <w:t>précédente</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ont</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été</w:t>
            </w:r>
            <w:proofErr w:type="spellEnd"/>
            <w:r w:rsidRPr="009105C9">
              <w:rPr>
                <w:rFonts w:ascii="Century Gothic" w:eastAsia="Circe-Light" w:hAnsi="Century Gothic" w:cs="Calibri"/>
                <w:sz w:val="20"/>
                <w:szCs w:val="20"/>
              </w:rPr>
              <w:t xml:space="preserve"> </w:t>
            </w:r>
            <w:proofErr w:type="spellStart"/>
            <w:r w:rsidRPr="009105C9">
              <w:rPr>
                <w:rFonts w:ascii="Century Gothic" w:eastAsia="Circe-Light" w:hAnsi="Century Gothic" w:cs="Calibri"/>
                <w:sz w:val="20"/>
                <w:szCs w:val="20"/>
              </w:rPr>
              <w:t>retirés</w:t>
            </w:r>
            <w:proofErr w:type="spellEnd"/>
            <w:r w:rsidRPr="009105C9">
              <w:rPr>
                <w:rFonts w:ascii="Century Gothic" w:eastAsia="Circe-Light" w:hAnsi="Century Gothic" w:cs="Calibri"/>
                <w:sz w:val="20"/>
                <w:szCs w:val="20"/>
              </w:rPr>
              <w:t xml:space="preserve"> de la </w:t>
            </w:r>
            <w:proofErr w:type="spellStart"/>
            <w:r w:rsidRPr="009105C9">
              <w:rPr>
                <w:rFonts w:ascii="Century Gothic" w:eastAsia="Circe-Light" w:hAnsi="Century Gothic" w:cs="Calibri"/>
                <w:sz w:val="20"/>
                <w:szCs w:val="20"/>
              </w:rPr>
              <w:t>ligne</w:t>
            </w:r>
            <w:proofErr w:type="spellEnd"/>
            <w:r w:rsidRPr="009105C9">
              <w:rPr>
                <w:rFonts w:ascii="Century Gothic" w:eastAsia="Circe-Light" w:hAnsi="Century Gothic" w:cs="Calibri"/>
                <w:sz w:val="20"/>
                <w:szCs w:val="20"/>
              </w:rPr>
              <w:t xml:space="preserve"> de production </w:t>
            </w:r>
            <w:proofErr w:type="spellStart"/>
            <w:r w:rsidRPr="009105C9">
              <w:rPr>
                <w:rFonts w:ascii="Century Gothic" w:eastAsia="Circe-Light" w:hAnsi="Century Gothic" w:cs="Calibri"/>
                <w:sz w:val="20"/>
                <w:szCs w:val="20"/>
              </w:rPr>
              <w:t>avant</w:t>
            </w:r>
            <w:proofErr w:type="spellEnd"/>
            <w:r w:rsidRPr="009105C9">
              <w:rPr>
                <w:rFonts w:ascii="Century Gothic" w:eastAsia="Circe-Light" w:hAnsi="Century Gothic" w:cs="Calibri"/>
                <w:sz w:val="20"/>
                <w:szCs w:val="20"/>
              </w:rPr>
              <w:t xml:space="preserve"> de passer à la production </w:t>
            </w:r>
            <w:proofErr w:type="spellStart"/>
            <w:r w:rsidRPr="009105C9">
              <w:rPr>
                <w:rFonts w:ascii="Century Gothic" w:eastAsia="Circe-Light" w:hAnsi="Century Gothic" w:cs="Calibri"/>
                <w:sz w:val="20"/>
                <w:szCs w:val="20"/>
              </w:rPr>
              <w:t>suivante</w:t>
            </w:r>
            <w:proofErr w:type="spellEnd"/>
            <w:r w:rsidRPr="009105C9">
              <w:rPr>
                <w:rFonts w:ascii="Century Gothic" w:eastAsia="Circe-Light"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2C8BCE8E" w14:textId="77777777" w:rsidR="00203CDB" w:rsidRPr="00312810" w:rsidRDefault="00203CDB" w:rsidP="00203CDB">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A7FE0CD" w14:textId="77777777" w:rsidR="00203CDB" w:rsidRPr="00312810" w:rsidRDefault="00203CDB" w:rsidP="00203CDB">
            <w:pPr>
              <w:spacing w:after="240" w:line="259" w:lineRule="auto"/>
              <w:rPr>
                <w:rFonts w:ascii="Century Gothic" w:hAnsi="Century Gothic" w:cs="Calibri"/>
                <w:b/>
                <w:color w:val="000000"/>
                <w:sz w:val="20"/>
                <w:szCs w:val="20"/>
              </w:rPr>
            </w:pPr>
          </w:p>
        </w:tc>
      </w:tr>
      <w:tr w:rsidR="0052337C" w:rsidRPr="00312810" w14:paraId="33B638E9"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52337C" w:rsidRPr="00312810" w:rsidRDefault="0052337C" w:rsidP="0052337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tcBorders>
              <w:top w:val="single" w:sz="4" w:space="0" w:color="auto"/>
              <w:left w:val="single" w:sz="4" w:space="0" w:color="auto"/>
              <w:bottom w:val="single" w:sz="4" w:space="0" w:color="auto"/>
              <w:right w:val="single" w:sz="4" w:space="0" w:color="auto"/>
            </w:tcBorders>
          </w:tcPr>
          <w:p w14:paraId="3F734B95" w14:textId="77777777" w:rsidR="00CD30C6" w:rsidRPr="00CD30C6" w:rsidRDefault="00CD30C6" w:rsidP="00CD30C6">
            <w:pPr>
              <w:pStyle w:val="TableParagraph"/>
              <w:spacing w:before="149" w:line="194" w:lineRule="auto"/>
              <w:ind w:left="113" w:right="424"/>
              <w:rPr>
                <w:rFonts w:ascii="Century Gothic" w:hAnsi="Century Gothic" w:cs="Calibri"/>
                <w:sz w:val="20"/>
                <w:szCs w:val="20"/>
              </w:rPr>
            </w:pPr>
            <w:r w:rsidRPr="00CD30C6">
              <w:rPr>
                <w:rFonts w:ascii="Century Gothic" w:hAnsi="Century Gothic" w:cs="Calibri"/>
                <w:sz w:val="20"/>
                <w:szCs w:val="20"/>
              </w:rPr>
              <w:t xml:space="preserve">Des </w:t>
            </w:r>
            <w:proofErr w:type="spellStart"/>
            <w:r w:rsidRPr="00CD30C6">
              <w:rPr>
                <w:rFonts w:ascii="Century Gothic" w:hAnsi="Century Gothic" w:cs="Calibri"/>
                <w:sz w:val="20"/>
                <w:szCs w:val="20"/>
              </w:rPr>
              <w:t>procédures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doivent</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être</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en</w:t>
            </w:r>
            <w:proofErr w:type="spellEnd"/>
            <w:r w:rsidRPr="00CD30C6">
              <w:rPr>
                <w:rFonts w:ascii="Century Gothic" w:hAnsi="Century Gothic" w:cs="Calibri"/>
                <w:sz w:val="20"/>
                <w:szCs w:val="20"/>
              </w:rPr>
              <w:t xml:space="preserve"> place pour </w:t>
            </w:r>
            <w:proofErr w:type="spellStart"/>
            <w:r w:rsidRPr="00CD30C6">
              <w:rPr>
                <w:rFonts w:ascii="Century Gothic" w:hAnsi="Century Gothic" w:cs="Calibri"/>
                <w:sz w:val="20"/>
                <w:szCs w:val="20"/>
              </w:rPr>
              <w:t>garantir</w:t>
            </w:r>
            <w:proofErr w:type="spellEnd"/>
            <w:r w:rsidRPr="00CD30C6">
              <w:rPr>
                <w:rFonts w:ascii="Century Gothic" w:hAnsi="Century Gothic" w:cs="Calibri"/>
                <w:sz w:val="20"/>
                <w:szCs w:val="20"/>
              </w:rPr>
              <w:t xml:space="preserve"> que </w:t>
            </w:r>
            <w:proofErr w:type="spellStart"/>
            <w:r w:rsidRPr="00CD30C6">
              <w:rPr>
                <w:rFonts w:ascii="Century Gothic" w:hAnsi="Century Gothic" w:cs="Calibri"/>
                <w:sz w:val="20"/>
                <w:szCs w:val="20"/>
              </w:rPr>
              <w:t>tous</w:t>
            </w:r>
            <w:proofErr w:type="spellEnd"/>
            <w:r w:rsidRPr="00CD30C6">
              <w:rPr>
                <w:rFonts w:ascii="Century Gothic" w:hAnsi="Century Gothic" w:cs="Calibri"/>
                <w:sz w:val="20"/>
                <w:szCs w:val="20"/>
              </w:rPr>
              <w:t xml:space="preserve"> les </w:t>
            </w:r>
            <w:proofErr w:type="spellStart"/>
            <w:r w:rsidRPr="00CD30C6">
              <w:rPr>
                <w:rFonts w:ascii="Century Gothic" w:hAnsi="Century Gothic" w:cs="Calibri"/>
                <w:sz w:val="20"/>
                <w:szCs w:val="20"/>
              </w:rPr>
              <w:t>produits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sont</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emballés</w:t>
            </w:r>
            <w:proofErr w:type="spellEnd"/>
            <w:r w:rsidRPr="00CD30C6">
              <w:rPr>
                <w:rFonts w:ascii="Century Gothic" w:hAnsi="Century Gothic" w:cs="Calibri"/>
                <w:sz w:val="20"/>
                <w:szCs w:val="20"/>
              </w:rPr>
              <w:t xml:space="preserve"> </w:t>
            </w:r>
            <w:r w:rsidRPr="00CD30C6">
              <w:rPr>
                <w:rFonts w:ascii="Century Gothic" w:hAnsi="Century Gothic" w:cs="Calibri"/>
                <w:sz w:val="20"/>
                <w:szCs w:val="20"/>
              </w:rPr>
              <w:lastRenderedPageBreak/>
              <w:t xml:space="preserve">dans </w:t>
            </w:r>
            <w:proofErr w:type="spellStart"/>
            <w:r w:rsidRPr="00CD30C6">
              <w:rPr>
                <w:rFonts w:ascii="Century Gothic" w:hAnsi="Century Gothic" w:cs="Calibri"/>
                <w:sz w:val="20"/>
                <w:szCs w:val="20"/>
              </w:rPr>
              <w:t>l'emballage</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adéquat</w:t>
            </w:r>
            <w:proofErr w:type="spellEnd"/>
            <w:r w:rsidRPr="00CD30C6">
              <w:rPr>
                <w:rFonts w:ascii="Century Gothic" w:hAnsi="Century Gothic" w:cs="Calibri"/>
                <w:sz w:val="20"/>
                <w:szCs w:val="20"/>
              </w:rPr>
              <w:t xml:space="preserve"> et </w:t>
            </w:r>
            <w:proofErr w:type="spellStart"/>
            <w:r w:rsidRPr="00CD30C6">
              <w:rPr>
                <w:rFonts w:ascii="Century Gothic" w:hAnsi="Century Gothic" w:cs="Calibri"/>
                <w:sz w:val="20"/>
                <w:szCs w:val="20"/>
              </w:rPr>
              <w:t>correctement</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étiquetés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Ces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procédures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doivent</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inclure</w:t>
            </w:r>
            <w:proofErr w:type="spellEnd"/>
            <w:r w:rsidRPr="00CD30C6">
              <w:rPr>
                <w:rFonts w:ascii="Century Gothic" w:hAnsi="Century Gothic" w:cs="Calibri"/>
                <w:sz w:val="20"/>
                <w:szCs w:val="20"/>
              </w:rPr>
              <w:t xml:space="preserve"> des </w:t>
            </w:r>
            <w:proofErr w:type="spellStart"/>
            <w:r w:rsidRPr="00CD30C6">
              <w:rPr>
                <w:rFonts w:ascii="Century Gothic" w:hAnsi="Century Gothic" w:cs="Calibri"/>
                <w:sz w:val="20"/>
                <w:szCs w:val="20"/>
              </w:rPr>
              <w:t>vérifications</w:t>
            </w:r>
            <w:proofErr w:type="spellEnd"/>
            <w:r w:rsidRPr="00CD30C6">
              <w:rPr>
                <w:rFonts w:ascii="Century Gothic" w:hAnsi="Century Gothic" w:cs="Calibri"/>
                <w:sz w:val="20"/>
                <w:szCs w:val="20"/>
              </w:rPr>
              <w:t xml:space="preserve"> :</w:t>
            </w:r>
          </w:p>
          <w:p w14:paraId="4527591D" w14:textId="77777777" w:rsidR="00CD30C6" w:rsidRPr="00CD30C6" w:rsidRDefault="00CD30C6" w:rsidP="00B149A1">
            <w:pPr>
              <w:pStyle w:val="TableParagraph"/>
              <w:numPr>
                <w:ilvl w:val="0"/>
                <w:numId w:val="88"/>
              </w:numPr>
              <w:tabs>
                <w:tab w:val="left" w:pos="284"/>
              </w:tabs>
              <w:spacing w:before="78" w:line="267" w:lineRule="exact"/>
              <w:ind w:hanging="171"/>
              <w:rPr>
                <w:rFonts w:ascii="Century Gothic" w:hAnsi="Century Gothic" w:cs="Calibri"/>
                <w:sz w:val="20"/>
                <w:szCs w:val="20"/>
              </w:rPr>
            </w:pPr>
            <w:r w:rsidRPr="00CD30C6">
              <w:rPr>
                <w:rFonts w:ascii="Century Gothic" w:hAnsi="Century Gothic" w:cs="Calibri"/>
                <w:sz w:val="20"/>
                <w:szCs w:val="20"/>
              </w:rPr>
              <w:t xml:space="preserve">au début du processus </w:t>
            </w:r>
            <w:proofErr w:type="spellStart"/>
            <w:r w:rsidRPr="00CD30C6">
              <w:rPr>
                <w:rFonts w:ascii="Century Gothic" w:hAnsi="Century Gothic" w:cs="Calibri"/>
                <w:sz w:val="20"/>
                <w:szCs w:val="20"/>
              </w:rPr>
              <w:t>d'emballage</w:t>
            </w:r>
            <w:proofErr w:type="spellEnd"/>
          </w:p>
          <w:p w14:paraId="11927A0A" w14:textId="77777777" w:rsidR="00CD30C6" w:rsidRPr="00CD30C6" w:rsidRDefault="00CD30C6" w:rsidP="00B149A1">
            <w:pPr>
              <w:pStyle w:val="TableParagraph"/>
              <w:numPr>
                <w:ilvl w:val="0"/>
                <w:numId w:val="88"/>
              </w:numPr>
              <w:tabs>
                <w:tab w:val="left" w:pos="284"/>
              </w:tabs>
              <w:spacing w:before="12" w:line="194" w:lineRule="auto"/>
              <w:ind w:right="953"/>
              <w:rPr>
                <w:rFonts w:ascii="Century Gothic" w:hAnsi="Century Gothic" w:cs="Calibri"/>
                <w:sz w:val="20"/>
                <w:szCs w:val="20"/>
              </w:rPr>
            </w:pPr>
            <w:r w:rsidRPr="00CD30C6">
              <w:rPr>
                <w:rFonts w:ascii="Century Gothic" w:hAnsi="Century Gothic" w:cs="Calibri"/>
                <w:sz w:val="20"/>
                <w:szCs w:val="20"/>
              </w:rPr>
              <w:t xml:space="preserve">pendant le processus </w:t>
            </w:r>
            <w:proofErr w:type="spellStart"/>
            <w:r w:rsidRPr="00CD30C6">
              <w:rPr>
                <w:rFonts w:ascii="Century Gothic" w:hAnsi="Century Gothic" w:cs="Calibri"/>
                <w:sz w:val="20"/>
                <w:szCs w:val="20"/>
              </w:rPr>
              <w:t>d'emballage</w:t>
            </w:r>
            <w:proofErr w:type="spellEnd"/>
            <w:r w:rsidRPr="00CD30C6">
              <w:rPr>
                <w:rFonts w:ascii="Century Gothic" w:hAnsi="Century Gothic" w:cs="Calibri"/>
                <w:sz w:val="20"/>
                <w:szCs w:val="20"/>
              </w:rPr>
              <w:t xml:space="preserve"> (c-à-d. à des </w:t>
            </w:r>
            <w:proofErr w:type="spellStart"/>
            <w:r w:rsidRPr="00CD30C6">
              <w:rPr>
                <w:rFonts w:ascii="Century Gothic" w:hAnsi="Century Gothic" w:cs="Calibri"/>
                <w:sz w:val="20"/>
                <w:szCs w:val="20"/>
              </w:rPr>
              <w:t>intervalles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prédéfinis</w:t>
            </w:r>
            <w:proofErr w:type="spellEnd"/>
            <w:r w:rsidRPr="00CD30C6">
              <w:rPr>
                <w:rFonts w:ascii="Century Gothic" w:hAnsi="Century Gothic" w:cs="Calibri"/>
                <w:sz w:val="20"/>
                <w:szCs w:val="20"/>
              </w:rPr>
              <w:t xml:space="preserve">, et </w:t>
            </w:r>
            <w:proofErr w:type="spellStart"/>
            <w:r w:rsidRPr="00CD30C6">
              <w:rPr>
                <w:rFonts w:ascii="Century Gothic" w:hAnsi="Century Gothic" w:cs="Calibri"/>
                <w:sz w:val="20"/>
                <w:szCs w:val="20"/>
              </w:rPr>
              <w:t>lorsque</w:t>
            </w:r>
            <w:proofErr w:type="spellEnd"/>
            <w:r w:rsidRPr="00CD30C6">
              <w:rPr>
                <w:rFonts w:ascii="Century Gothic" w:hAnsi="Century Gothic" w:cs="Calibri"/>
                <w:sz w:val="20"/>
                <w:szCs w:val="20"/>
              </w:rPr>
              <w:t xml:space="preserve"> les </w:t>
            </w:r>
            <w:proofErr w:type="spellStart"/>
            <w:r w:rsidRPr="00CD30C6">
              <w:rPr>
                <w:rFonts w:ascii="Century Gothic" w:hAnsi="Century Gothic" w:cs="Calibri"/>
                <w:sz w:val="20"/>
                <w:szCs w:val="20"/>
              </w:rPr>
              <w:t>emballages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ou</w:t>
            </w:r>
            <w:proofErr w:type="spellEnd"/>
            <w:r w:rsidRPr="00CD30C6">
              <w:rPr>
                <w:rFonts w:ascii="Century Gothic" w:hAnsi="Century Gothic" w:cs="Calibri"/>
                <w:sz w:val="20"/>
                <w:szCs w:val="20"/>
              </w:rPr>
              <w:t xml:space="preserve"> les </w:t>
            </w:r>
            <w:proofErr w:type="spellStart"/>
            <w:r w:rsidRPr="00CD30C6">
              <w:rPr>
                <w:rFonts w:ascii="Century Gothic" w:hAnsi="Century Gothic" w:cs="Calibri"/>
                <w:sz w:val="20"/>
                <w:szCs w:val="20"/>
              </w:rPr>
              <w:t>étiquettes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imprimés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sont</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apportés</w:t>
            </w:r>
            <w:proofErr w:type="spellEnd"/>
            <w:r w:rsidRPr="00CD30C6">
              <w:rPr>
                <w:rFonts w:ascii="Century Gothic" w:hAnsi="Century Gothic" w:cs="Calibri"/>
                <w:sz w:val="20"/>
                <w:szCs w:val="20"/>
              </w:rPr>
              <w:t xml:space="preserve"> à la </w:t>
            </w:r>
            <w:proofErr w:type="spellStart"/>
            <w:r w:rsidRPr="00CD30C6">
              <w:rPr>
                <w:rFonts w:ascii="Century Gothic" w:hAnsi="Century Gothic" w:cs="Calibri"/>
                <w:sz w:val="20"/>
                <w:szCs w:val="20"/>
              </w:rPr>
              <w:t>chaîne</w:t>
            </w:r>
            <w:proofErr w:type="spellEnd"/>
            <w:r w:rsidRPr="00CD30C6">
              <w:rPr>
                <w:rFonts w:ascii="Century Gothic" w:hAnsi="Century Gothic" w:cs="Calibri"/>
                <w:sz w:val="20"/>
                <w:szCs w:val="20"/>
              </w:rPr>
              <w:t xml:space="preserve"> de production)</w:t>
            </w:r>
          </w:p>
          <w:p w14:paraId="3B609691" w14:textId="77777777" w:rsidR="00CD30C6" w:rsidRPr="00CD30C6" w:rsidRDefault="00CD30C6" w:rsidP="00B149A1">
            <w:pPr>
              <w:pStyle w:val="TableParagraph"/>
              <w:numPr>
                <w:ilvl w:val="0"/>
                <w:numId w:val="88"/>
              </w:numPr>
              <w:tabs>
                <w:tab w:val="left" w:pos="284"/>
              </w:tabs>
              <w:spacing w:before="2" w:line="194" w:lineRule="auto"/>
              <w:ind w:right="537"/>
              <w:rPr>
                <w:rFonts w:ascii="Century Gothic" w:hAnsi="Century Gothic" w:cs="Calibri"/>
                <w:sz w:val="20"/>
                <w:szCs w:val="20"/>
              </w:rPr>
            </w:pPr>
            <w:r w:rsidRPr="00CD30C6">
              <w:rPr>
                <w:rFonts w:ascii="Century Gothic" w:hAnsi="Century Gothic" w:cs="Calibri"/>
                <w:sz w:val="20"/>
                <w:szCs w:val="20"/>
              </w:rPr>
              <w:t xml:space="preserve">À la fin du processus </w:t>
            </w:r>
            <w:proofErr w:type="spellStart"/>
            <w:r w:rsidRPr="00CD30C6">
              <w:rPr>
                <w:rFonts w:ascii="Century Gothic" w:hAnsi="Century Gothic" w:cs="Calibri"/>
                <w:sz w:val="20"/>
                <w:szCs w:val="20"/>
              </w:rPr>
              <w:t>d'emballage</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ou</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lors</w:t>
            </w:r>
            <w:proofErr w:type="spellEnd"/>
            <w:r w:rsidRPr="00CD30C6">
              <w:rPr>
                <w:rFonts w:ascii="Century Gothic" w:hAnsi="Century Gothic" w:cs="Calibri"/>
                <w:sz w:val="20"/>
                <w:szCs w:val="20"/>
              </w:rPr>
              <w:t xml:space="preserve"> du </w:t>
            </w:r>
            <w:proofErr w:type="spellStart"/>
            <w:r w:rsidRPr="00CD30C6">
              <w:rPr>
                <w:rFonts w:ascii="Century Gothic" w:hAnsi="Century Gothic" w:cs="Calibri"/>
                <w:sz w:val="20"/>
                <w:szCs w:val="20"/>
              </w:rPr>
              <w:t>chargement</w:t>
            </w:r>
            <w:proofErr w:type="spellEnd"/>
            <w:r w:rsidRPr="00CD30C6">
              <w:rPr>
                <w:rFonts w:ascii="Century Gothic" w:hAnsi="Century Gothic" w:cs="Calibri"/>
                <w:sz w:val="20"/>
                <w:szCs w:val="20"/>
              </w:rPr>
              <w:t xml:space="preserve"> d’un nouveau lot de </w:t>
            </w:r>
            <w:proofErr w:type="spellStart"/>
            <w:r w:rsidRPr="00CD30C6">
              <w:rPr>
                <w:rFonts w:ascii="Century Gothic" w:hAnsi="Century Gothic" w:cs="Calibri"/>
                <w:sz w:val="20"/>
                <w:szCs w:val="20"/>
              </w:rPr>
              <w:t>matériaux</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d'emballage</w:t>
            </w:r>
            <w:proofErr w:type="spellEnd"/>
            <w:r w:rsidRPr="00CD30C6">
              <w:rPr>
                <w:rFonts w:ascii="Century Gothic" w:hAnsi="Century Gothic" w:cs="Calibri"/>
                <w:sz w:val="20"/>
                <w:szCs w:val="20"/>
              </w:rPr>
              <w:t>.</w:t>
            </w:r>
          </w:p>
          <w:p w14:paraId="037D16B7" w14:textId="77777777" w:rsidR="00CD30C6" w:rsidRPr="00CD30C6" w:rsidRDefault="00CD30C6" w:rsidP="00CD30C6">
            <w:pPr>
              <w:pStyle w:val="TableParagraph"/>
              <w:spacing w:before="116" w:line="194" w:lineRule="auto"/>
              <w:ind w:left="113"/>
              <w:rPr>
                <w:rFonts w:ascii="Century Gothic" w:hAnsi="Century Gothic" w:cs="Calibri"/>
                <w:sz w:val="20"/>
                <w:szCs w:val="20"/>
              </w:rPr>
            </w:pPr>
            <w:proofErr w:type="spellStart"/>
            <w:r w:rsidRPr="00CD30C6">
              <w:rPr>
                <w:rFonts w:ascii="Century Gothic" w:hAnsi="Century Gothic" w:cs="Calibri"/>
                <w:sz w:val="20"/>
                <w:szCs w:val="20"/>
              </w:rPr>
              <w:t>Ces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vérifications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doivent</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également</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inclure</w:t>
            </w:r>
            <w:proofErr w:type="spellEnd"/>
            <w:r w:rsidRPr="00CD30C6">
              <w:rPr>
                <w:rFonts w:ascii="Century Gothic" w:hAnsi="Century Gothic" w:cs="Calibri"/>
                <w:sz w:val="20"/>
                <w:szCs w:val="20"/>
              </w:rPr>
              <w:t xml:space="preserve"> des </w:t>
            </w:r>
            <w:proofErr w:type="spellStart"/>
            <w:r w:rsidRPr="00CD30C6">
              <w:rPr>
                <w:rFonts w:ascii="Century Gothic" w:hAnsi="Century Gothic" w:cs="Calibri"/>
                <w:sz w:val="20"/>
                <w:szCs w:val="20"/>
              </w:rPr>
              <w:t>vérifications</w:t>
            </w:r>
            <w:proofErr w:type="spellEnd"/>
            <w:r w:rsidRPr="00CD30C6">
              <w:rPr>
                <w:rFonts w:ascii="Century Gothic" w:hAnsi="Century Gothic" w:cs="Calibri"/>
                <w:sz w:val="20"/>
                <w:szCs w:val="20"/>
              </w:rPr>
              <w:t xml:space="preserve"> relatives aux </w:t>
            </w:r>
            <w:proofErr w:type="spellStart"/>
            <w:r w:rsidRPr="00CD30C6">
              <w:rPr>
                <w:rFonts w:ascii="Century Gothic" w:hAnsi="Century Gothic" w:cs="Calibri"/>
                <w:sz w:val="20"/>
                <w:szCs w:val="20"/>
              </w:rPr>
              <w:t>marquages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effectués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lors</w:t>
            </w:r>
            <w:proofErr w:type="spellEnd"/>
            <w:r w:rsidRPr="00CD30C6">
              <w:rPr>
                <w:rFonts w:ascii="Century Gothic" w:hAnsi="Century Gothic" w:cs="Calibri"/>
                <w:sz w:val="20"/>
                <w:szCs w:val="20"/>
              </w:rPr>
              <w:t xml:space="preserve"> de </w:t>
            </w:r>
            <w:proofErr w:type="spellStart"/>
            <w:r w:rsidRPr="00CD30C6">
              <w:rPr>
                <w:rFonts w:ascii="Century Gothic" w:hAnsi="Century Gothic" w:cs="Calibri"/>
                <w:sz w:val="20"/>
                <w:szCs w:val="20"/>
              </w:rPr>
              <w:t>l'emballage</w:t>
            </w:r>
            <w:proofErr w:type="spellEnd"/>
            <w:r w:rsidRPr="00CD30C6">
              <w:rPr>
                <w:rFonts w:ascii="Century Gothic" w:hAnsi="Century Gothic" w:cs="Calibri"/>
                <w:sz w:val="20"/>
                <w:szCs w:val="20"/>
              </w:rPr>
              <w:t xml:space="preserve">, y </w:t>
            </w:r>
            <w:proofErr w:type="spellStart"/>
            <w:r w:rsidRPr="00CD30C6">
              <w:rPr>
                <w:rFonts w:ascii="Century Gothic" w:hAnsi="Century Gothic" w:cs="Calibri"/>
                <w:sz w:val="20"/>
                <w:szCs w:val="20"/>
              </w:rPr>
              <w:t>compris</w:t>
            </w:r>
            <w:proofErr w:type="spellEnd"/>
            <w:r w:rsidRPr="00CD30C6">
              <w:rPr>
                <w:rFonts w:ascii="Century Gothic" w:hAnsi="Century Gothic" w:cs="Calibri"/>
                <w:sz w:val="20"/>
                <w:szCs w:val="20"/>
              </w:rPr>
              <w:t xml:space="preserve">, le </w:t>
            </w:r>
            <w:proofErr w:type="spellStart"/>
            <w:r w:rsidRPr="00CD30C6">
              <w:rPr>
                <w:rFonts w:ascii="Century Gothic" w:hAnsi="Century Gothic" w:cs="Calibri"/>
                <w:sz w:val="20"/>
                <w:szCs w:val="20"/>
              </w:rPr>
              <w:t>cas</w:t>
            </w:r>
            <w:proofErr w:type="spellEnd"/>
            <w:r w:rsidRPr="00CD30C6">
              <w:rPr>
                <w:rFonts w:ascii="Century Gothic" w:hAnsi="Century Gothic" w:cs="Calibri"/>
                <w:sz w:val="20"/>
                <w:szCs w:val="20"/>
              </w:rPr>
              <w:t xml:space="preserve"> </w:t>
            </w:r>
            <w:proofErr w:type="spellStart"/>
            <w:r w:rsidRPr="00CD30C6">
              <w:rPr>
                <w:rFonts w:ascii="Century Gothic" w:hAnsi="Century Gothic" w:cs="Calibri"/>
                <w:sz w:val="20"/>
                <w:szCs w:val="20"/>
              </w:rPr>
              <w:t>échéant</w:t>
            </w:r>
            <w:proofErr w:type="spellEnd"/>
            <w:r w:rsidRPr="00CD30C6">
              <w:rPr>
                <w:rFonts w:ascii="Century Gothic" w:hAnsi="Century Gothic" w:cs="Calibri"/>
                <w:sz w:val="20"/>
                <w:szCs w:val="20"/>
              </w:rPr>
              <w:t xml:space="preserve"> :</w:t>
            </w:r>
          </w:p>
          <w:p w14:paraId="70DD1C61" w14:textId="77777777" w:rsidR="00CD30C6" w:rsidRPr="00CD30C6" w:rsidRDefault="00CD30C6" w:rsidP="00B149A1">
            <w:pPr>
              <w:pStyle w:val="TableParagraph"/>
              <w:numPr>
                <w:ilvl w:val="0"/>
                <w:numId w:val="88"/>
              </w:numPr>
              <w:tabs>
                <w:tab w:val="left" w:pos="284"/>
              </w:tabs>
              <w:spacing w:before="77" w:line="267" w:lineRule="exact"/>
              <w:ind w:hanging="171"/>
              <w:rPr>
                <w:rFonts w:ascii="Century Gothic" w:hAnsi="Century Gothic" w:cs="Calibri"/>
                <w:sz w:val="20"/>
                <w:szCs w:val="20"/>
              </w:rPr>
            </w:pPr>
            <w:r w:rsidRPr="00CD30C6">
              <w:rPr>
                <w:rFonts w:ascii="Century Gothic" w:hAnsi="Century Gothic" w:cs="Calibri"/>
                <w:sz w:val="20"/>
                <w:szCs w:val="20"/>
              </w:rPr>
              <w:t xml:space="preserve">le </w:t>
            </w:r>
            <w:proofErr w:type="spellStart"/>
            <w:r w:rsidRPr="00CD30C6">
              <w:rPr>
                <w:rFonts w:ascii="Century Gothic" w:hAnsi="Century Gothic" w:cs="Calibri"/>
                <w:sz w:val="20"/>
                <w:szCs w:val="20"/>
              </w:rPr>
              <w:t>codage</w:t>
            </w:r>
            <w:proofErr w:type="spellEnd"/>
            <w:r w:rsidRPr="00CD30C6">
              <w:rPr>
                <w:rFonts w:ascii="Century Gothic" w:hAnsi="Century Gothic" w:cs="Calibri"/>
                <w:sz w:val="20"/>
                <w:szCs w:val="20"/>
              </w:rPr>
              <w:t xml:space="preserve"> de la date</w:t>
            </w:r>
          </w:p>
          <w:p w14:paraId="6D96B464" w14:textId="77777777" w:rsidR="00CD30C6" w:rsidRPr="00CD30C6" w:rsidRDefault="00CD30C6" w:rsidP="00B149A1">
            <w:pPr>
              <w:pStyle w:val="TableParagraph"/>
              <w:numPr>
                <w:ilvl w:val="0"/>
                <w:numId w:val="88"/>
              </w:numPr>
              <w:tabs>
                <w:tab w:val="left" w:pos="284"/>
              </w:tabs>
              <w:spacing w:line="240" w:lineRule="exact"/>
              <w:ind w:hanging="171"/>
              <w:rPr>
                <w:rFonts w:ascii="Century Gothic" w:hAnsi="Century Gothic" w:cs="Calibri"/>
                <w:sz w:val="20"/>
                <w:szCs w:val="20"/>
              </w:rPr>
            </w:pPr>
            <w:r w:rsidRPr="00CD30C6">
              <w:rPr>
                <w:rFonts w:ascii="Century Gothic" w:hAnsi="Century Gothic" w:cs="Calibri"/>
                <w:sz w:val="20"/>
                <w:szCs w:val="20"/>
              </w:rPr>
              <w:t xml:space="preserve">le </w:t>
            </w:r>
            <w:proofErr w:type="spellStart"/>
            <w:r w:rsidRPr="00CD30C6">
              <w:rPr>
                <w:rFonts w:ascii="Century Gothic" w:hAnsi="Century Gothic" w:cs="Calibri"/>
                <w:sz w:val="20"/>
                <w:szCs w:val="20"/>
              </w:rPr>
              <w:t>codage</w:t>
            </w:r>
            <w:proofErr w:type="spellEnd"/>
            <w:r w:rsidRPr="00CD30C6">
              <w:rPr>
                <w:rFonts w:ascii="Century Gothic" w:hAnsi="Century Gothic" w:cs="Calibri"/>
                <w:sz w:val="20"/>
                <w:szCs w:val="20"/>
              </w:rPr>
              <w:t xml:space="preserve"> du lot</w:t>
            </w:r>
          </w:p>
          <w:p w14:paraId="4993439C" w14:textId="77777777" w:rsidR="00CD30C6" w:rsidRPr="00CD30C6" w:rsidRDefault="00CD30C6" w:rsidP="00B149A1">
            <w:pPr>
              <w:pStyle w:val="TableParagraph"/>
              <w:numPr>
                <w:ilvl w:val="0"/>
                <w:numId w:val="88"/>
              </w:numPr>
              <w:tabs>
                <w:tab w:val="left" w:pos="284"/>
              </w:tabs>
              <w:spacing w:line="240" w:lineRule="exact"/>
              <w:ind w:hanging="171"/>
              <w:rPr>
                <w:rFonts w:ascii="Century Gothic" w:hAnsi="Century Gothic" w:cs="Calibri"/>
                <w:sz w:val="20"/>
                <w:szCs w:val="20"/>
              </w:rPr>
            </w:pPr>
            <w:proofErr w:type="spellStart"/>
            <w:r w:rsidRPr="00CD30C6">
              <w:rPr>
                <w:rFonts w:ascii="Century Gothic" w:hAnsi="Century Gothic" w:cs="Calibri"/>
                <w:sz w:val="20"/>
                <w:szCs w:val="20"/>
              </w:rPr>
              <w:t>l'indication</w:t>
            </w:r>
            <w:proofErr w:type="spellEnd"/>
            <w:r w:rsidRPr="00CD30C6">
              <w:rPr>
                <w:rFonts w:ascii="Century Gothic" w:hAnsi="Century Gothic" w:cs="Calibri"/>
                <w:sz w:val="20"/>
                <w:szCs w:val="20"/>
              </w:rPr>
              <w:t xml:space="preserve"> de la </w:t>
            </w:r>
            <w:proofErr w:type="spellStart"/>
            <w:r w:rsidRPr="00CD30C6">
              <w:rPr>
                <w:rFonts w:ascii="Century Gothic" w:hAnsi="Century Gothic" w:cs="Calibri"/>
                <w:sz w:val="20"/>
                <w:szCs w:val="20"/>
              </w:rPr>
              <w:t>quantité</w:t>
            </w:r>
            <w:proofErr w:type="spellEnd"/>
          </w:p>
          <w:p w14:paraId="31958513" w14:textId="77777777" w:rsidR="00CD30C6" w:rsidRPr="00CD30C6" w:rsidRDefault="00CD30C6" w:rsidP="00B149A1">
            <w:pPr>
              <w:pStyle w:val="TableParagraph"/>
              <w:numPr>
                <w:ilvl w:val="0"/>
                <w:numId w:val="88"/>
              </w:numPr>
              <w:tabs>
                <w:tab w:val="left" w:pos="284"/>
              </w:tabs>
              <w:spacing w:line="240" w:lineRule="exact"/>
              <w:ind w:hanging="171"/>
              <w:rPr>
                <w:rFonts w:ascii="Century Gothic" w:hAnsi="Century Gothic" w:cs="Calibri"/>
                <w:sz w:val="20"/>
                <w:szCs w:val="20"/>
              </w:rPr>
            </w:pPr>
            <w:proofErr w:type="spellStart"/>
            <w:r w:rsidRPr="00CD30C6">
              <w:rPr>
                <w:rFonts w:ascii="Century Gothic" w:hAnsi="Century Gothic" w:cs="Calibri"/>
                <w:sz w:val="20"/>
                <w:szCs w:val="20"/>
              </w:rPr>
              <w:t>l'information</w:t>
            </w:r>
            <w:proofErr w:type="spellEnd"/>
            <w:r w:rsidRPr="00CD30C6">
              <w:rPr>
                <w:rFonts w:ascii="Century Gothic" w:hAnsi="Century Gothic" w:cs="Calibri"/>
                <w:sz w:val="20"/>
                <w:szCs w:val="20"/>
              </w:rPr>
              <w:t xml:space="preserve"> du prix</w:t>
            </w:r>
          </w:p>
          <w:p w14:paraId="501EF5BB" w14:textId="77777777" w:rsidR="00CD30C6" w:rsidRPr="00CD30C6" w:rsidRDefault="00CD30C6" w:rsidP="00B149A1">
            <w:pPr>
              <w:pStyle w:val="TableParagraph"/>
              <w:numPr>
                <w:ilvl w:val="0"/>
                <w:numId w:val="88"/>
              </w:numPr>
              <w:tabs>
                <w:tab w:val="left" w:pos="284"/>
              </w:tabs>
              <w:spacing w:line="240" w:lineRule="exact"/>
              <w:ind w:hanging="171"/>
              <w:rPr>
                <w:rFonts w:ascii="Century Gothic" w:hAnsi="Century Gothic" w:cs="Calibri"/>
                <w:sz w:val="20"/>
                <w:szCs w:val="20"/>
              </w:rPr>
            </w:pPr>
            <w:r w:rsidRPr="00CD30C6">
              <w:rPr>
                <w:rFonts w:ascii="Century Gothic" w:hAnsi="Century Gothic" w:cs="Calibri"/>
                <w:sz w:val="20"/>
                <w:szCs w:val="20"/>
              </w:rPr>
              <w:t>le code-barres</w:t>
            </w:r>
          </w:p>
          <w:p w14:paraId="1DBAFF30" w14:textId="77777777" w:rsidR="00CD30C6" w:rsidRPr="00CD30C6" w:rsidRDefault="00CD30C6" w:rsidP="00B149A1">
            <w:pPr>
              <w:pStyle w:val="TableParagraph"/>
              <w:numPr>
                <w:ilvl w:val="0"/>
                <w:numId w:val="88"/>
              </w:numPr>
              <w:tabs>
                <w:tab w:val="left" w:pos="284"/>
              </w:tabs>
              <w:spacing w:line="240" w:lineRule="exact"/>
              <w:ind w:hanging="171"/>
              <w:rPr>
                <w:rFonts w:ascii="Century Gothic" w:hAnsi="Century Gothic" w:cs="Calibri"/>
                <w:sz w:val="20"/>
                <w:szCs w:val="20"/>
              </w:rPr>
            </w:pPr>
            <w:r w:rsidRPr="00CD30C6">
              <w:rPr>
                <w:rFonts w:ascii="Century Gothic" w:hAnsi="Century Gothic" w:cs="Calibri"/>
                <w:sz w:val="20"/>
                <w:szCs w:val="20"/>
              </w:rPr>
              <w:t xml:space="preserve">le pays </w:t>
            </w:r>
            <w:proofErr w:type="spellStart"/>
            <w:r w:rsidRPr="00CD30C6">
              <w:rPr>
                <w:rFonts w:ascii="Century Gothic" w:hAnsi="Century Gothic" w:cs="Calibri"/>
                <w:sz w:val="20"/>
                <w:szCs w:val="20"/>
              </w:rPr>
              <w:t>d'origine</w:t>
            </w:r>
            <w:proofErr w:type="spellEnd"/>
          </w:p>
          <w:p w14:paraId="4F811561" w14:textId="19A65942" w:rsidR="0052337C" w:rsidRPr="00CD30C6" w:rsidRDefault="00CD30C6" w:rsidP="00B149A1">
            <w:pPr>
              <w:pStyle w:val="TableParagraph"/>
              <w:numPr>
                <w:ilvl w:val="0"/>
                <w:numId w:val="88"/>
              </w:numPr>
              <w:tabs>
                <w:tab w:val="left" w:pos="284"/>
              </w:tabs>
              <w:spacing w:line="240" w:lineRule="exact"/>
              <w:ind w:hanging="171"/>
              <w:rPr>
                <w:rFonts w:ascii="Century Gothic" w:hAnsi="Century Gothic" w:cs="Calibri"/>
                <w:sz w:val="20"/>
                <w:szCs w:val="20"/>
              </w:rPr>
            </w:pPr>
            <w:r w:rsidRPr="00CD30C6">
              <w:rPr>
                <w:rFonts w:ascii="Century Gothic" w:hAnsi="Century Gothic" w:cs="Calibri"/>
                <w:sz w:val="20"/>
                <w:szCs w:val="20"/>
              </w:rPr>
              <w:t xml:space="preserve">les </w:t>
            </w:r>
            <w:proofErr w:type="spellStart"/>
            <w:r w:rsidRPr="00CD30C6">
              <w:rPr>
                <w:rFonts w:ascii="Century Gothic" w:hAnsi="Century Gothic" w:cs="Calibri"/>
                <w:sz w:val="20"/>
                <w:szCs w:val="20"/>
              </w:rPr>
              <w:t>informations</w:t>
            </w:r>
            <w:proofErr w:type="spellEnd"/>
            <w:r w:rsidRPr="00CD30C6">
              <w:rPr>
                <w:rFonts w:ascii="Century Gothic" w:hAnsi="Century Gothic" w:cs="Calibri"/>
                <w:sz w:val="20"/>
                <w:szCs w:val="20"/>
              </w:rPr>
              <w:t xml:space="preserve"> relatives aux </w:t>
            </w:r>
            <w:proofErr w:type="spellStart"/>
            <w:r w:rsidRPr="00CD30C6">
              <w:rPr>
                <w:rFonts w:ascii="Century Gothic" w:hAnsi="Century Gothic" w:cs="Calibri"/>
                <w:sz w:val="20"/>
                <w:szCs w:val="20"/>
              </w:rPr>
              <w:t>allergènes</w:t>
            </w:r>
            <w:proofErr w:type="spellEnd"/>
            <w:r w:rsidRPr="00CD30C6">
              <w:rPr>
                <w:rFonts w:ascii="Century Gothic"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261E0D72" w14:textId="77777777" w:rsidR="0052337C" w:rsidRPr="00312810" w:rsidRDefault="0052337C" w:rsidP="0052337C">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52337C" w:rsidRPr="00312810" w:rsidRDefault="0052337C" w:rsidP="0052337C">
            <w:pPr>
              <w:spacing w:after="240" w:line="259" w:lineRule="auto"/>
              <w:rPr>
                <w:rFonts w:ascii="Century Gothic" w:hAnsi="Century Gothic" w:cs="Calibri"/>
                <w:b/>
                <w:color w:val="000000"/>
                <w:sz w:val="20"/>
                <w:szCs w:val="20"/>
              </w:rPr>
            </w:pPr>
          </w:p>
        </w:tc>
      </w:tr>
      <w:tr w:rsidR="00BC0199" w:rsidRPr="00312810" w14:paraId="4E9AC02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0B21955"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6.2.4</w:t>
            </w:r>
          </w:p>
        </w:tc>
        <w:tc>
          <w:tcPr>
            <w:tcW w:w="3682" w:type="dxa"/>
            <w:tcBorders>
              <w:top w:val="single" w:sz="4" w:space="0" w:color="auto"/>
              <w:left w:val="single" w:sz="4" w:space="0" w:color="auto"/>
              <w:bottom w:val="single" w:sz="4" w:space="0" w:color="auto"/>
              <w:right w:val="single" w:sz="4" w:space="0" w:color="auto"/>
            </w:tcBorders>
          </w:tcPr>
          <w:p w14:paraId="45D55684" w14:textId="77777777" w:rsidR="003004CC" w:rsidRPr="003004CC" w:rsidRDefault="003004CC" w:rsidP="003004CC">
            <w:pPr>
              <w:pStyle w:val="TableParagraph"/>
              <w:spacing w:before="149" w:line="194" w:lineRule="auto"/>
              <w:ind w:left="113" w:right="124"/>
              <w:rPr>
                <w:rFonts w:ascii="Century Gothic" w:hAnsi="Century Gothic" w:cs="Calibri"/>
                <w:sz w:val="20"/>
                <w:szCs w:val="20"/>
              </w:rPr>
            </w:pPr>
            <w:proofErr w:type="spellStart"/>
            <w:r w:rsidRPr="003004CC">
              <w:rPr>
                <w:rFonts w:ascii="Century Gothic" w:hAnsi="Century Gothic" w:cs="Calibri"/>
                <w:sz w:val="20"/>
                <w:szCs w:val="20"/>
              </w:rPr>
              <w:t>Lorsque</w:t>
            </w:r>
            <w:proofErr w:type="spellEnd"/>
            <w:r w:rsidRPr="003004CC">
              <w:rPr>
                <w:rFonts w:ascii="Century Gothic" w:hAnsi="Century Gothic" w:cs="Calibri"/>
                <w:sz w:val="20"/>
                <w:szCs w:val="20"/>
              </w:rPr>
              <w:t xml:space="preserve"> des </w:t>
            </w:r>
            <w:proofErr w:type="spellStart"/>
            <w:r w:rsidRPr="003004CC">
              <w:rPr>
                <w:rFonts w:ascii="Century Gothic" w:hAnsi="Century Gothic" w:cs="Calibri"/>
                <w:sz w:val="20"/>
                <w:szCs w:val="20"/>
              </w:rPr>
              <w:t>équipements</w:t>
            </w:r>
            <w:proofErr w:type="spellEnd"/>
            <w:r w:rsidRPr="003004CC">
              <w:rPr>
                <w:rFonts w:ascii="Century Gothic" w:hAnsi="Century Gothic" w:cs="Calibri"/>
                <w:sz w:val="20"/>
                <w:szCs w:val="20"/>
              </w:rPr>
              <w:t xml:space="preserve"> de </w:t>
            </w:r>
            <w:proofErr w:type="spellStart"/>
            <w:r w:rsidRPr="003004CC">
              <w:rPr>
                <w:rFonts w:ascii="Century Gothic" w:hAnsi="Century Gothic" w:cs="Calibri"/>
                <w:sz w:val="20"/>
                <w:szCs w:val="20"/>
              </w:rPr>
              <w:t>vérification</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en</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ligne</w:t>
            </w:r>
            <w:proofErr w:type="spellEnd"/>
            <w:r w:rsidRPr="003004CC">
              <w:rPr>
                <w:rFonts w:ascii="Century Gothic" w:hAnsi="Century Gothic" w:cs="Calibri"/>
                <w:sz w:val="20"/>
                <w:szCs w:val="20"/>
              </w:rPr>
              <w:t xml:space="preserve"> (c-à-d. des </w:t>
            </w:r>
            <w:proofErr w:type="spellStart"/>
            <w:r w:rsidRPr="003004CC">
              <w:rPr>
                <w:rFonts w:ascii="Century Gothic" w:hAnsi="Century Gothic" w:cs="Calibri"/>
                <w:sz w:val="20"/>
                <w:szCs w:val="20"/>
              </w:rPr>
              <w:t>lecteurs</w:t>
            </w:r>
            <w:proofErr w:type="spellEnd"/>
            <w:r w:rsidRPr="003004CC">
              <w:rPr>
                <w:rFonts w:ascii="Century Gothic" w:hAnsi="Century Gothic" w:cs="Calibri"/>
                <w:sz w:val="20"/>
                <w:szCs w:val="20"/>
              </w:rPr>
              <w:t xml:space="preserve"> de code-barres) </w:t>
            </w:r>
            <w:proofErr w:type="spellStart"/>
            <w:r w:rsidRPr="003004CC">
              <w:rPr>
                <w:rFonts w:ascii="Century Gothic" w:hAnsi="Century Gothic" w:cs="Calibri"/>
                <w:sz w:val="20"/>
                <w:szCs w:val="20"/>
              </w:rPr>
              <w:t>sont</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utilisés</w:t>
            </w:r>
            <w:proofErr w:type="spellEnd"/>
            <w:r w:rsidRPr="003004CC">
              <w:rPr>
                <w:rFonts w:ascii="Century Gothic" w:hAnsi="Century Gothic" w:cs="Calibri"/>
                <w:sz w:val="20"/>
                <w:szCs w:val="20"/>
              </w:rPr>
              <w:t xml:space="preserve"> pour </w:t>
            </w:r>
            <w:proofErr w:type="spellStart"/>
            <w:r w:rsidRPr="003004CC">
              <w:rPr>
                <w:rFonts w:ascii="Century Gothic" w:hAnsi="Century Gothic" w:cs="Calibri"/>
                <w:sz w:val="20"/>
                <w:szCs w:val="20"/>
              </w:rPr>
              <w:t>vérifier</w:t>
            </w:r>
            <w:proofErr w:type="spellEnd"/>
            <w:r w:rsidRPr="003004CC">
              <w:rPr>
                <w:rFonts w:ascii="Century Gothic" w:hAnsi="Century Gothic" w:cs="Calibri"/>
                <w:sz w:val="20"/>
                <w:szCs w:val="20"/>
              </w:rPr>
              <w:t xml:space="preserve"> les </w:t>
            </w:r>
            <w:proofErr w:type="spellStart"/>
            <w:r w:rsidRPr="003004CC">
              <w:rPr>
                <w:rFonts w:ascii="Century Gothic" w:hAnsi="Century Gothic" w:cs="Calibri"/>
                <w:sz w:val="20"/>
                <w:szCs w:val="20"/>
              </w:rPr>
              <w:t>étiquettes</w:t>
            </w:r>
            <w:proofErr w:type="spellEnd"/>
            <w:r w:rsidRPr="003004CC">
              <w:rPr>
                <w:rFonts w:ascii="Century Gothic" w:hAnsi="Century Gothic" w:cs="Calibri"/>
                <w:sz w:val="20"/>
                <w:szCs w:val="20"/>
              </w:rPr>
              <w:t xml:space="preserve"> et le </w:t>
            </w:r>
            <w:proofErr w:type="spellStart"/>
            <w:r w:rsidRPr="003004CC">
              <w:rPr>
                <w:rFonts w:ascii="Century Gothic" w:hAnsi="Century Gothic" w:cs="Calibri"/>
                <w:sz w:val="20"/>
                <w:szCs w:val="20"/>
              </w:rPr>
              <w:t>marquage</w:t>
            </w:r>
            <w:proofErr w:type="spellEnd"/>
            <w:r w:rsidRPr="003004CC">
              <w:rPr>
                <w:rFonts w:ascii="Century Gothic" w:hAnsi="Century Gothic" w:cs="Calibri"/>
                <w:sz w:val="20"/>
                <w:szCs w:val="20"/>
              </w:rPr>
              <w:t xml:space="preserve"> des </w:t>
            </w:r>
            <w:proofErr w:type="spellStart"/>
            <w:r w:rsidRPr="003004CC">
              <w:rPr>
                <w:rFonts w:ascii="Century Gothic" w:hAnsi="Century Gothic" w:cs="Calibri"/>
                <w:sz w:val="20"/>
                <w:szCs w:val="20"/>
              </w:rPr>
              <w:t>produits</w:t>
            </w:r>
            <w:proofErr w:type="spellEnd"/>
            <w:r w:rsidRPr="003004CC">
              <w:rPr>
                <w:rFonts w:ascii="Century Gothic" w:hAnsi="Century Gothic" w:cs="Calibri"/>
                <w:sz w:val="20"/>
                <w:szCs w:val="20"/>
              </w:rPr>
              <w:t xml:space="preserve">, le site doit </w:t>
            </w:r>
            <w:proofErr w:type="spellStart"/>
            <w:r w:rsidRPr="003004CC">
              <w:rPr>
                <w:rFonts w:ascii="Century Gothic" w:hAnsi="Century Gothic" w:cs="Calibri"/>
                <w:sz w:val="20"/>
                <w:szCs w:val="20"/>
              </w:rPr>
              <w:t>établir</w:t>
            </w:r>
            <w:proofErr w:type="spellEnd"/>
            <w:r w:rsidRPr="003004CC">
              <w:rPr>
                <w:rFonts w:ascii="Century Gothic" w:hAnsi="Century Gothic" w:cs="Calibri"/>
                <w:sz w:val="20"/>
                <w:szCs w:val="20"/>
              </w:rPr>
              <w:t xml:space="preserve"> et </w:t>
            </w:r>
            <w:proofErr w:type="spellStart"/>
            <w:r w:rsidRPr="003004CC">
              <w:rPr>
                <w:rFonts w:ascii="Century Gothic" w:hAnsi="Century Gothic" w:cs="Calibri"/>
                <w:sz w:val="20"/>
                <w:szCs w:val="20"/>
              </w:rPr>
              <w:t>mettre</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en</w:t>
            </w:r>
            <w:proofErr w:type="spellEnd"/>
            <w:r w:rsidRPr="003004CC">
              <w:rPr>
                <w:rFonts w:ascii="Century Gothic" w:hAnsi="Century Gothic" w:cs="Calibri"/>
                <w:sz w:val="20"/>
                <w:szCs w:val="20"/>
              </w:rPr>
              <w:t xml:space="preserve"> place des </w:t>
            </w:r>
            <w:proofErr w:type="spellStart"/>
            <w:r w:rsidRPr="003004CC">
              <w:rPr>
                <w:rFonts w:ascii="Century Gothic" w:hAnsi="Century Gothic" w:cs="Calibri"/>
                <w:sz w:val="20"/>
                <w:szCs w:val="20"/>
              </w:rPr>
              <w:t>procédures</w:t>
            </w:r>
            <w:proofErr w:type="spellEnd"/>
            <w:r w:rsidRPr="003004CC">
              <w:rPr>
                <w:rFonts w:ascii="Century Gothic" w:hAnsi="Century Gothic" w:cs="Calibri"/>
                <w:sz w:val="20"/>
                <w:szCs w:val="20"/>
              </w:rPr>
              <w:t xml:space="preserve"> relatives au </w:t>
            </w:r>
            <w:proofErr w:type="spellStart"/>
            <w:r w:rsidRPr="003004CC">
              <w:rPr>
                <w:rFonts w:ascii="Century Gothic" w:hAnsi="Century Gothic" w:cs="Calibri"/>
                <w:sz w:val="20"/>
                <w:szCs w:val="20"/>
              </w:rPr>
              <w:t>fonctionnement</w:t>
            </w:r>
            <w:proofErr w:type="spellEnd"/>
            <w:r w:rsidRPr="003004CC">
              <w:rPr>
                <w:rFonts w:ascii="Century Gothic" w:hAnsi="Century Gothic" w:cs="Calibri"/>
                <w:sz w:val="20"/>
                <w:szCs w:val="20"/>
              </w:rPr>
              <w:t xml:space="preserve"> et aux tests des </w:t>
            </w:r>
            <w:proofErr w:type="spellStart"/>
            <w:r w:rsidRPr="003004CC">
              <w:rPr>
                <w:rFonts w:ascii="Century Gothic" w:hAnsi="Century Gothic" w:cs="Calibri"/>
                <w:sz w:val="20"/>
                <w:szCs w:val="20"/>
              </w:rPr>
              <w:t>équipements</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afin</w:t>
            </w:r>
            <w:proofErr w:type="spellEnd"/>
            <w:r w:rsidRPr="003004CC">
              <w:rPr>
                <w:rFonts w:ascii="Century Gothic" w:hAnsi="Century Gothic" w:cs="Calibri"/>
                <w:sz w:val="20"/>
                <w:szCs w:val="20"/>
              </w:rPr>
              <w:t xml:space="preserve"> de </w:t>
            </w:r>
            <w:proofErr w:type="spellStart"/>
            <w:r w:rsidRPr="003004CC">
              <w:rPr>
                <w:rFonts w:ascii="Century Gothic" w:hAnsi="Century Gothic" w:cs="Calibri"/>
                <w:sz w:val="20"/>
                <w:szCs w:val="20"/>
              </w:rPr>
              <w:t>garantir</w:t>
            </w:r>
            <w:proofErr w:type="spellEnd"/>
            <w:r w:rsidRPr="003004CC">
              <w:rPr>
                <w:rFonts w:ascii="Century Gothic" w:hAnsi="Century Gothic" w:cs="Calibri"/>
                <w:sz w:val="20"/>
                <w:szCs w:val="20"/>
              </w:rPr>
              <w:t xml:space="preserve"> que le </w:t>
            </w:r>
            <w:proofErr w:type="spellStart"/>
            <w:r w:rsidRPr="003004CC">
              <w:rPr>
                <w:rFonts w:ascii="Century Gothic" w:hAnsi="Century Gothic" w:cs="Calibri"/>
                <w:sz w:val="20"/>
                <w:szCs w:val="20"/>
              </w:rPr>
              <w:t>système</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est</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correctement</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programmé</w:t>
            </w:r>
            <w:proofErr w:type="spellEnd"/>
            <w:r w:rsidRPr="003004CC">
              <w:rPr>
                <w:rFonts w:ascii="Century Gothic" w:hAnsi="Century Gothic" w:cs="Calibri"/>
                <w:sz w:val="20"/>
                <w:szCs w:val="20"/>
              </w:rPr>
              <w:t xml:space="preserve"> et </w:t>
            </w:r>
            <w:proofErr w:type="spellStart"/>
            <w:r w:rsidRPr="003004CC">
              <w:rPr>
                <w:rFonts w:ascii="Century Gothic" w:hAnsi="Century Gothic" w:cs="Calibri"/>
                <w:sz w:val="20"/>
                <w:szCs w:val="20"/>
              </w:rPr>
              <w:t>qu’il</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est</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en</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mesure</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d’alerter</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ou</w:t>
            </w:r>
            <w:proofErr w:type="spellEnd"/>
            <w:r w:rsidRPr="003004CC">
              <w:rPr>
                <w:rFonts w:ascii="Century Gothic" w:hAnsi="Century Gothic" w:cs="Calibri"/>
                <w:sz w:val="20"/>
                <w:szCs w:val="20"/>
              </w:rPr>
              <w:t xml:space="preserve"> de </w:t>
            </w:r>
            <w:proofErr w:type="spellStart"/>
            <w:r w:rsidRPr="003004CC">
              <w:rPr>
                <w:rFonts w:ascii="Century Gothic" w:hAnsi="Century Gothic" w:cs="Calibri"/>
                <w:sz w:val="20"/>
                <w:szCs w:val="20"/>
              </w:rPr>
              <w:t>rejeter</w:t>
            </w:r>
            <w:proofErr w:type="spellEnd"/>
            <w:r w:rsidRPr="003004CC">
              <w:rPr>
                <w:rFonts w:ascii="Century Gothic" w:hAnsi="Century Gothic" w:cs="Calibri"/>
                <w:sz w:val="20"/>
                <w:szCs w:val="20"/>
              </w:rPr>
              <w:t xml:space="preserve"> un </w:t>
            </w:r>
            <w:proofErr w:type="spellStart"/>
            <w:r w:rsidRPr="003004CC">
              <w:rPr>
                <w:rFonts w:ascii="Century Gothic" w:hAnsi="Century Gothic" w:cs="Calibri"/>
                <w:sz w:val="20"/>
                <w:szCs w:val="20"/>
              </w:rPr>
              <w:t>produit</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lorsque</w:t>
            </w:r>
            <w:proofErr w:type="spellEnd"/>
            <w:r w:rsidRPr="003004CC">
              <w:rPr>
                <w:rFonts w:ascii="Century Gothic" w:hAnsi="Century Gothic" w:cs="Calibri"/>
                <w:sz w:val="20"/>
                <w:szCs w:val="20"/>
              </w:rPr>
              <w:t xml:space="preserve"> les </w:t>
            </w:r>
            <w:proofErr w:type="spellStart"/>
            <w:r w:rsidRPr="003004CC">
              <w:rPr>
                <w:rFonts w:ascii="Century Gothic" w:hAnsi="Century Gothic" w:cs="Calibri"/>
                <w:sz w:val="20"/>
                <w:szCs w:val="20"/>
              </w:rPr>
              <w:t>informations</w:t>
            </w:r>
            <w:proofErr w:type="spellEnd"/>
            <w:r w:rsidRPr="003004CC">
              <w:rPr>
                <w:rFonts w:ascii="Century Gothic" w:hAnsi="Century Gothic" w:cs="Calibri"/>
                <w:sz w:val="20"/>
                <w:szCs w:val="20"/>
              </w:rPr>
              <w:t xml:space="preserve"> figurant sur </w:t>
            </w:r>
            <w:proofErr w:type="spellStart"/>
            <w:r w:rsidRPr="003004CC">
              <w:rPr>
                <w:rFonts w:ascii="Century Gothic" w:hAnsi="Century Gothic" w:cs="Calibri"/>
                <w:sz w:val="20"/>
                <w:szCs w:val="20"/>
              </w:rPr>
              <w:t>l’emballage</w:t>
            </w:r>
            <w:proofErr w:type="spellEnd"/>
            <w:r w:rsidRPr="003004CC">
              <w:rPr>
                <w:rFonts w:ascii="Century Gothic" w:hAnsi="Century Gothic" w:cs="Calibri"/>
                <w:sz w:val="20"/>
                <w:szCs w:val="20"/>
              </w:rPr>
              <w:t xml:space="preserve"> ne </w:t>
            </w:r>
            <w:proofErr w:type="spellStart"/>
            <w:r w:rsidRPr="003004CC">
              <w:rPr>
                <w:rFonts w:ascii="Century Gothic" w:hAnsi="Century Gothic" w:cs="Calibri"/>
                <w:sz w:val="20"/>
                <w:szCs w:val="20"/>
              </w:rPr>
              <w:t>sont</w:t>
            </w:r>
            <w:proofErr w:type="spellEnd"/>
            <w:r w:rsidRPr="003004CC">
              <w:rPr>
                <w:rFonts w:ascii="Century Gothic" w:hAnsi="Century Gothic" w:cs="Calibri"/>
                <w:sz w:val="20"/>
                <w:szCs w:val="20"/>
              </w:rPr>
              <w:t xml:space="preserve"> pas </w:t>
            </w:r>
            <w:proofErr w:type="spellStart"/>
            <w:r w:rsidRPr="003004CC">
              <w:rPr>
                <w:rFonts w:ascii="Century Gothic" w:hAnsi="Century Gothic" w:cs="Calibri"/>
                <w:sz w:val="20"/>
                <w:szCs w:val="20"/>
              </w:rPr>
              <w:t>conformes</w:t>
            </w:r>
            <w:proofErr w:type="spellEnd"/>
            <w:r w:rsidRPr="003004CC">
              <w:rPr>
                <w:rFonts w:ascii="Century Gothic" w:hAnsi="Century Gothic" w:cs="Calibri"/>
                <w:sz w:val="20"/>
                <w:szCs w:val="20"/>
              </w:rPr>
              <w:t xml:space="preserve"> aux </w:t>
            </w:r>
            <w:proofErr w:type="spellStart"/>
            <w:r w:rsidRPr="003004CC">
              <w:rPr>
                <w:rFonts w:ascii="Century Gothic" w:hAnsi="Century Gothic" w:cs="Calibri"/>
                <w:sz w:val="20"/>
                <w:szCs w:val="20"/>
              </w:rPr>
              <w:t>spécifications</w:t>
            </w:r>
            <w:proofErr w:type="spellEnd"/>
            <w:r w:rsidRPr="003004CC">
              <w:rPr>
                <w:rFonts w:ascii="Century Gothic" w:hAnsi="Century Gothic" w:cs="Calibri"/>
                <w:sz w:val="20"/>
                <w:szCs w:val="20"/>
              </w:rPr>
              <w:t>.</w:t>
            </w:r>
          </w:p>
          <w:p w14:paraId="2464E2B7" w14:textId="77777777" w:rsidR="003004CC" w:rsidRPr="003004CC" w:rsidRDefault="003004CC" w:rsidP="003004CC">
            <w:pPr>
              <w:pStyle w:val="TableParagraph"/>
              <w:spacing w:before="82"/>
              <w:ind w:left="113"/>
              <w:rPr>
                <w:rFonts w:ascii="Century Gothic" w:hAnsi="Century Gothic" w:cs="Calibri"/>
                <w:sz w:val="20"/>
                <w:szCs w:val="20"/>
              </w:rPr>
            </w:pPr>
            <w:r w:rsidRPr="003004CC">
              <w:rPr>
                <w:rFonts w:ascii="Century Gothic" w:hAnsi="Century Gothic" w:cs="Calibri"/>
                <w:sz w:val="20"/>
                <w:szCs w:val="20"/>
              </w:rPr>
              <w:t xml:space="preserve">Au minimum, les </w:t>
            </w:r>
            <w:proofErr w:type="spellStart"/>
            <w:r w:rsidRPr="003004CC">
              <w:rPr>
                <w:rFonts w:ascii="Century Gothic" w:hAnsi="Century Gothic" w:cs="Calibri"/>
                <w:sz w:val="20"/>
                <w:szCs w:val="20"/>
              </w:rPr>
              <w:t>équipements</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doivent</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être</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testés</w:t>
            </w:r>
            <w:proofErr w:type="spellEnd"/>
            <w:r w:rsidRPr="003004CC">
              <w:rPr>
                <w:rFonts w:ascii="Century Gothic" w:hAnsi="Century Gothic" w:cs="Calibri"/>
                <w:sz w:val="20"/>
                <w:szCs w:val="20"/>
              </w:rPr>
              <w:t xml:space="preserve"> :</w:t>
            </w:r>
          </w:p>
          <w:p w14:paraId="4D5A5B60" w14:textId="77777777" w:rsidR="003004CC" w:rsidRPr="003004CC" w:rsidRDefault="003004CC" w:rsidP="00B149A1">
            <w:pPr>
              <w:pStyle w:val="TableParagraph"/>
              <w:numPr>
                <w:ilvl w:val="0"/>
                <w:numId w:val="89"/>
              </w:numPr>
              <w:tabs>
                <w:tab w:val="left" w:pos="284"/>
              </w:tabs>
              <w:spacing w:before="59" w:line="267" w:lineRule="exact"/>
              <w:ind w:hanging="171"/>
              <w:rPr>
                <w:rFonts w:ascii="Century Gothic" w:hAnsi="Century Gothic" w:cs="Calibri"/>
                <w:sz w:val="20"/>
                <w:szCs w:val="20"/>
              </w:rPr>
            </w:pPr>
            <w:r w:rsidRPr="003004CC">
              <w:rPr>
                <w:rFonts w:ascii="Century Gothic" w:hAnsi="Century Gothic" w:cs="Calibri"/>
                <w:sz w:val="20"/>
                <w:szCs w:val="20"/>
              </w:rPr>
              <w:t xml:space="preserve">au début du processus </w:t>
            </w:r>
            <w:proofErr w:type="spellStart"/>
            <w:r w:rsidRPr="003004CC">
              <w:rPr>
                <w:rFonts w:ascii="Century Gothic" w:hAnsi="Century Gothic" w:cs="Calibri"/>
                <w:sz w:val="20"/>
                <w:szCs w:val="20"/>
              </w:rPr>
              <w:t>d’emballage</w:t>
            </w:r>
            <w:proofErr w:type="spellEnd"/>
          </w:p>
          <w:p w14:paraId="1E704400" w14:textId="77777777" w:rsidR="003004CC" w:rsidRPr="003004CC" w:rsidRDefault="003004CC" w:rsidP="00B149A1">
            <w:pPr>
              <w:pStyle w:val="TableParagraph"/>
              <w:numPr>
                <w:ilvl w:val="0"/>
                <w:numId w:val="89"/>
              </w:numPr>
              <w:tabs>
                <w:tab w:val="left" w:pos="284"/>
              </w:tabs>
              <w:spacing w:line="240" w:lineRule="exact"/>
              <w:ind w:hanging="171"/>
              <w:rPr>
                <w:rFonts w:ascii="Century Gothic" w:hAnsi="Century Gothic" w:cs="Calibri"/>
                <w:sz w:val="20"/>
                <w:szCs w:val="20"/>
              </w:rPr>
            </w:pPr>
            <w:r w:rsidRPr="003004CC">
              <w:rPr>
                <w:rFonts w:ascii="Century Gothic" w:hAnsi="Century Gothic" w:cs="Calibri"/>
                <w:sz w:val="20"/>
                <w:szCs w:val="20"/>
              </w:rPr>
              <w:t xml:space="preserve">à la fin du processus </w:t>
            </w:r>
            <w:proofErr w:type="spellStart"/>
            <w:r w:rsidRPr="003004CC">
              <w:rPr>
                <w:rFonts w:ascii="Century Gothic" w:hAnsi="Century Gothic" w:cs="Calibri"/>
                <w:sz w:val="20"/>
                <w:szCs w:val="20"/>
              </w:rPr>
              <w:t>d’emballage</w:t>
            </w:r>
            <w:proofErr w:type="spellEnd"/>
          </w:p>
          <w:p w14:paraId="53ED6A79" w14:textId="77777777" w:rsidR="003004CC" w:rsidRPr="003004CC" w:rsidRDefault="003004CC" w:rsidP="00B149A1">
            <w:pPr>
              <w:pStyle w:val="TableParagraph"/>
              <w:numPr>
                <w:ilvl w:val="0"/>
                <w:numId w:val="89"/>
              </w:numPr>
              <w:tabs>
                <w:tab w:val="left" w:pos="284"/>
              </w:tabs>
              <w:spacing w:before="11" w:line="194" w:lineRule="auto"/>
              <w:ind w:right="107"/>
              <w:rPr>
                <w:rFonts w:ascii="Century Gothic" w:hAnsi="Century Gothic" w:cs="Calibri"/>
                <w:sz w:val="20"/>
                <w:szCs w:val="20"/>
              </w:rPr>
            </w:pPr>
            <w:r w:rsidRPr="003004CC">
              <w:rPr>
                <w:rFonts w:ascii="Century Gothic" w:hAnsi="Century Gothic" w:cs="Calibri"/>
                <w:sz w:val="20"/>
                <w:szCs w:val="20"/>
              </w:rPr>
              <w:t xml:space="preserve">à </w:t>
            </w:r>
            <w:proofErr w:type="spellStart"/>
            <w:r w:rsidRPr="003004CC">
              <w:rPr>
                <w:rFonts w:ascii="Century Gothic" w:hAnsi="Century Gothic" w:cs="Calibri"/>
                <w:sz w:val="20"/>
                <w:szCs w:val="20"/>
              </w:rPr>
              <w:t>une</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fréquence</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basée</w:t>
            </w:r>
            <w:proofErr w:type="spellEnd"/>
            <w:r w:rsidRPr="003004CC">
              <w:rPr>
                <w:rFonts w:ascii="Century Gothic" w:hAnsi="Century Gothic" w:cs="Calibri"/>
                <w:sz w:val="20"/>
                <w:szCs w:val="20"/>
              </w:rPr>
              <w:t xml:space="preserve"> sur la </w:t>
            </w:r>
            <w:proofErr w:type="spellStart"/>
            <w:r w:rsidRPr="003004CC">
              <w:rPr>
                <w:rFonts w:ascii="Century Gothic" w:hAnsi="Century Gothic" w:cs="Calibri"/>
                <w:sz w:val="20"/>
                <w:szCs w:val="20"/>
              </w:rPr>
              <w:t>capacité</w:t>
            </w:r>
            <w:proofErr w:type="spellEnd"/>
            <w:r w:rsidRPr="003004CC">
              <w:rPr>
                <w:rFonts w:ascii="Century Gothic" w:hAnsi="Century Gothic" w:cs="Calibri"/>
                <w:sz w:val="20"/>
                <w:szCs w:val="20"/>
              </w:rPr>
              <w:t xml:space="preserve"> du site à identifier, </w:t>
            </w:r>
            <w:proofErr w:type="spellStart"/>
            <w:r w:rsidRPr="003004CC">
              <w:rPr>
                <w:rFonts w:ascii="Century Gothic" w:hAnsi="Century Gothic" w:cs="Calibri"/>
                <w:sz w:val="20"/>
                <w:szCs w:val="20"/>
              </w:rPr>
              <w:t>suspendre</w:t>
            </w:r>
            <w:proofErr w:type="spellEnd"/>
            <w:r w:rsidRPr="003004CC">
              <w:rPr>
                <w:rFonts w:ascii="Century Gothic" w:hAnsi="Century Gothic" w:cs="Calibri"/>
                <w:sz w:val="20"/>
                <w:szCs w:val="20"/>
              </w:rPr>
              <w:t xml:space="preserve"> et </w:t>
            </w:r>
            <w:proofErr w:type="spellStart"/>
            <w:r w:rsidRPr="003004CC">
              <w:rPr>
                <w:rFonts w:ascii="Century Gothic" w:hAnsi="Century Gothic" w:cs="Calibri"/>
                <w:sz w:val="20"/>
                <w:szCs w:val="20"/>
              </w:rPr>
              <w:t>prévenir</w:t>
            </w:r>
            <w:proofErr w:type="spellEnd"/>
            <w:r w:rsidRPr="003004CC">
              <w:rPr>
                <w:rFonts w:ascii="Century Gothic" w:hAnsi="Century Gothic" w:cs="Calibri"/>
                <w:sz w:val="20"/>
                <w:szCs w:val="20"/>
              </w:rPr>
              <w:t xml:space="preserve"> la production de tout </w:t>
            </w:r>
            <w:proofErr w:type="spellStart"/>
            <w:r w:rsidRPr="003004CC">
              <w:rPr>
                <w:rFonts w:ascii="Century Gothic" w:hAnsi="Century Gothic" w:cs="Calibri"/>
                <w:sz w:val="20"/>
                <w:szCs w:val="20"/>
              </w:rPr>
              <w:t>matériau</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concerné</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en</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cas</w:t>
            </w:r>
            <w:proofErr w:type="spellEnd"/>
            <w:r w:rsidRPr="003004CC">
              <w:rPr>
                <w:rFonts w:ascii="Century Gothic" w:hAnsi="Century Gothic" w:cs="Calibri"/>
                <w:sz w:val="20"/>
                <w:szCs w:val="20"/>
              </w:rPr>
              <w:t xml:space="preserve"> de </w:t>
            </w:r>
            <w:proofErr w:type="spellStart"/>
            <w:r w:rsidRPr="003004CC">
              <w:rPr>
                <w:rFonts w:ascii="Century Gothic" w:hAnsi="Century Gothic" w:cs="Calibri"/>
                <w:sz w:val="20"/>
                <w:szCs w:val="20"/>
              </w:rPr>
              <w:t>défaillance</w:t>
            </w:r>
            <w:proofErr w:type="spellEnd"/>
            <w:r w:rsidRPr="003004CC">
              <w:rPr>
                <w:rFonts w:ascii="Century Gothic" w:hAnsi="Century Gothic" w:cs="Calibri"/>
                <w:sz w:val="20"/>
                <w:szCs w:val="20"/>
              </w:rPr>
              <w:t xml:space="preserve"> de </w:t>
            </w:r>
            <w:proofErr w:type="spellStart"/>
            <w:r w:rsidRPr="003004CC">
              <w:rPr>
                <w:rFonts w:ascii="Century Gothic" w:hAnsi="Century Gothic" w:cs="Calibri"/>
                <w:sz w:val="20"/>
                <w:szCs w:val="20"/>
              </w:rPr>
              <w:t>l'équipement</w:t>
            </w:r>
            <w:proofErr w:type="spellEnd"/>
            <w:r w:rsidRPr="003004CC">
              <w:rPr>
                <w:rFonts w:ascii="Century Gothic" w:hAnsi="Century Gothic" w:cs="Calibri"/>
                <w:sz w:val="20"/>
                <w:szCs w:val="20"/>
              </w:rPr>
              <w:t xml:space="preserve"> (c-à-d. pendant le processus </w:t>
            </w:r>
            <w:proofErr w:type="spellStart"/>
            <w:r w:rsidRPr="003004CC">
              <w:rPr>
                <w:rFonts w:ascii="Century Gothic" w:hAnsi="Century Gothic" w:cs="Calibri"/>
                <w:sz w:val="20"/>
                <w:szCs w:val="20"/>
              </w:rPr>
              <w:lastRenderedPageBreak/>
              <w:t>d'emballage</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ou</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lors</w:t>
            </w:r>
            <w:proofErr w:type="spellEnd"/>
            <w:r w:rsidRPr="003004CC">
              <w:rPr>
                <w:rFonts w:ascii="Century Gothic" w:hAnsi="Century Gothic" w:cs="Calibri"/>
                <w:sz w:val="20"/>
                <w:szCs w:val="20"/>
              </w:rPr>
              <w:t xml:space="preserve"> du </w:t>
            </w:r>
            <w:proofErr w:type="spellStart"/>
            <w:r w:rsidRPr="003004CC">
              <w:rPr>
                <w:rFonts w:ascii="Century Gothic" w:hAnsi="Century Gothic" w:cs="Calibri"/>
                <w:sz w:val="20"/>
                <w:szCs w:val="20"/>
              </w:rPr>
              <w:t>chargement</w:t>
            </w:r>
            <w:proofErr w:type="spellEnd"/>
            <w:r w:rsidRPr="003004CC">
              <w:rPr>
                <w:rFonts w:ascii="Century Gothic" w:hAnsi="Century Gothic" w:cs="Calibri"/>
                <w:sz w:val="20"/>
                <w:szCs w:val="20"/>
              </w:rPr>
              <w:t xml:space="preserve"> d’un nouveau lot de </w:t>
            </w:r>
            <w:proofErr w:type="spellStart"/>
            <w:r w:rsidRPr="003004CC">
              <w:rPr>
                <w:rFonts w:ascii="Century Gothic" w:hAnsi="Century Gothic" w:cs="Calibri"/>
                <w:sz w:val="20"/>
                <w:szCs w:val="20"/>
              </w:rPr>
              <w:t>matériaux</w:t>
            </w:r>
            <w:proofErr w:type="spellEnd"/>
            <w:r w:rsidRPr="003004CC">
              <w:rPr>
                <w:rFonts w:ascii="Century Gothic" w:hAnsi="Century Gothic" w:cs="Calibri"/>
                <w:sz w:val="20"/>
                <w:szCs w:val="20"/>
              </w:rPr>
              <w:t xml:space="preserve"> </w:t>
            </w:r>
            <w:proofErr w:type="spellStart"/>
            <w:r w:rsidRPr="003004CC">
              <w:rPr>
                <w:rFonts w:ascii="Century Gothic" w:hAnsi="Century Gothic" w:cs="Calibri"/>
                <w:sz w:val="20"/>
                <w:szCs w:val="20"/>
              </w:rPr>
              <w:t>d'emballage</w:t>
            </w:r>
            <w:proofErr w:type="spellEnd"/>
            <w:r w:rsidRPr="003004CC">
              <w:rPr>
                <w:rFonts w:ascii="Century Gothic" w:hAnsi="Century Gothic" w:cs="Calibri"/>
                <w:sz w:val="20"/>
                <w:szCs w:val="20"/>
              </w:rPr>
              <w:t>).</w:t>
            </w:r>
          </w:p>
          <w:p w14:paraId="5AFD3FDE" w14:textId="77777777" w:rsidR="003004CC" w:rsidRPr="003004CC" w:rsidRDefault="003004CC" w:rsidP="003004CC">
            <w:pPr>
              <w:pStyle w:val="TableParagraph"/>
              <w:tabs>
                <w:tab w:val="left" w:pos="284"/>
              </w:tabs>
              <w:spacing w:before="11" w:line="194" w:lineRule="auto"/>
              <w:ind w:left="283" w:right="107"/>
              <w:rPr>
                <w:rFonts w:ascii="Century Gothic" w:hAnsi="Century Gothic" w:cs="Calibri"/>
                <w:sz w:val="20"/>
                <w:szCs w:val="20"/>
              </w:rPr>
            </w:pPr>
          </w:p>
          <w:p w14:paraId="52B319D0" w14:textId="561A7FD1" w:rsidR="00BC0199" w:rsidRPr="003004CC" w:rsidRDefault="003004CC" w:rsidP="003004CC">
            <w:pPr>
              <w:spacing w:after="240" w:line="259" w:lineRule="auto"/>
              <w:rPr>
                <w:rFonts w:ascii="Century Gothic" w:eastAsia="Circe-Light" w:hAnsi="Century Gothic" w:cs="Calibri"/>
                <w:sz w:val="20"/>
                <w:szCs w:val="20"/>
              </w:rPr>
            </w:pPr>
            <w:r w:rsidRPr="003004CC">
              <w:rPr>
                <w:rFonts w:ascii="Century Gothic" w:eastAsia="Circe-Light" w:hAnsi="Century Gothic" w:cs="Calibri"/>
                <w:sz w:val="20"/>
                <w:szCs w:val="20"/>
              </w:rPr>
              <w:t xml:space="preserve">En </w:t>
            </w:r>
            <w:proofErr w:type="spellStart"/>
            <w:r w:rsidRPr="003004CC">
              <w:rPr>
                <w:rFonts w:ascii="Century Gothic" w:eastAsia="Circe-Light" w:hAnsi="Century Gothic" w:cs="Calibri"/>
                <w:sz w:val="20"/>
                <w:szCs w:val="20"/>
              </w:rPr>
              <w:t>cas</w:t>
            </w:r>
            <w:proofErr w:type="spellEnd"/>
            <w:r w:rsidRPr="003004CC">
              <w:rPr>
                <w:rFonts w:ascii="Century Gothic" w:eastAsia="Circe-Light" w:hAnsi="Century Gothic" w:cs="Calibri"/>
                <w:sz w:val="20"/>
                <w:szCs w:val="20"/>
              </w:rPr>
              <w:t xml:space="preserve"> de </w:t>
            </w:r>
            <w:proofErr w:type="spellStart"/>
            <w:r w:rsidRPr="003004CC">
              <w:rPr>
                <w:rFonts w:ascii="Century Gothic" w:eastAsia="Circe-Light" w:hAnsi="Century Gothic" w:cs="Calibri"/>
                <w:sz w:val="20"/>
                <w:szCs w:val="20"/>
              </w:rPr>
              <w:t>défaillance</w:t>
            </w:r>
            <w:proofErr w:type="spellEnd"/>
            <w:r w:rsidRPr="003004CC">
              <w:rPr>
                <w:rFonts w:ascii="Century Gothic" w:eastAsia="Circe-Light" w:hAnsi="Century Gothic" w:cs="Calibri"/>
                <w:sz w:val="20"/>
                <w:szCs w:val="20"/>
              </w:rPr>
              <w:t xml:space="preserve"> des </w:t>
            </w:r>
            <w:proofErr w:type="spellStart"/>
            <w:r w:rsidRPr="003004CC">
              <w:rPr>
                <w:rFonts w:ascii="Century Gothic" w:eastAsia="Circe-Light" w:hAnsi="Century Gothic" w:cs="Calibri"/>
                <w:sz w:val="20"/>
                <w:szCs w:val="20"/>
              </w:rPr>
              <w:t>équipements</w:t>
            </w:r>
            <w:proofErr w:type="spellEnd"/>
            <w:r w:rsidRPr="003004CC">
              <w:rPr>
                <w:rFonts w:ascii="Century Gothic" w:eastAsia="Circe-Light" w:hAnsi="Century Gothic" w:cs="Calibri"/>
                <w:sz w:val="20"/>
                <w:szCs w:val="20"/>
              </w:rPr>
              <w:t xml:space="preserve"> de </w:t>
            </w:r>
            <w:proofErr w:type="spellStart"/>
            <w:r w:rsidRPr="003004CC">
              <w:rPr>
                <w:rFonts w:ascii="Century Gothic" w:eastAsia="Circe-Light" w:hAnsi="Century Gothic" w:cs="Calibri"/>
                <w:sz w:val="20"/>
                <w:szCs w:val="20"/>
              </w:rPr>
              <w:t>vérification</w:t>
            </w:r>
            <w:proofErr w:type="spellEnd"/>
            <w:r w:rsidRPr="003004CC">
              <w:rPr>
                <w:rFonts w:ascii="Century Gothic" w:eastAsia="Circe-Light" w:hAnsi="Century Gothic" w:cs="Calibri"/>
                <w:sz w:val="20"/>
                <w:szCs w:val="20"/>
              </w:rPr>
              <w:t xml:space="preserve"> </w:t>
            </w:r>
            <w:proofErr w:type="spellStart"/>
            <w:r w:rsidRPr="003004CC">
              <w:rPr>
                <w:rFonts w:ascii="Century Gothic" w:eastAsia="Circe-Light" w:hAnsi="Century Gothic" w:cs="Calibri"/>
                <w:sz w:val="20"/>
                <w:szCs w:val="20"/>
              </w:rPr>
              <w:t>en</w:t>
            </w:r>
            <w:proofErr w:type="spellEnd"/>
            <w:r w:rsidRPr="003004CC">
              <w:rPr>
                <w:rFonts w:ascii="Century Gothic" w:eastAsia="Circe-Light" w:hAnsi="Century Gothic" w:cs="Calibri"/>
                <w:sz w:val="20"/>
                <w:szCs w:val="20"/>
              </w:rPr>
              <w:t xml:space="preserve"> </w:t>
            </w:r>
            <w:proofErr w:type="spellStart"/>
            <w:r w:rsidRPr="003004CC">
              <w:rPr>
                <w:rFonts w:ascii="Century Gothic" w:eastAsia="Circe-Light" w:hAnsi="Century Gothic" w:cs="Calibri"/>
                <w:sz w:val="20"/>
                <w:szCs w:val="20"/>
              </w:rPr>
              <w:t>ligne</w:t>
            </w:r>
            <w:proofErr w:type="spellEnd"/>
            <w:r w:rsidRPr="003004CC">
              <w:rPr>
                <w:rFonts w:ascii="Century Gothic" w:eastAsia="Circe-Light" w:hAnsi="Century Gothic" w:cs="Calibri"/>
                <w:sz w:val="20"/>
                <w:szCs w:val="20"/>
              </w:rPr>
              <w:t xml:space="preserve">, le site doit </w:t>
            </w:r>
            <w:proofErr w:type="spellStart"/>
            <w:r w:rsidRPr="003004CC">
              <w:rPr>
                <w:rFonts w:ascii="Century Gothic" w:eastAsia="Circe-Light" w:hAnsi="Century Gothic" w:cs="Calibri"/>
                <w:sz w:val="20"/>
                <w:szCs w:val="20"/>
              </w:rPr>
              <w:t>établir</w:t>
            </w:r>
            <w:proofErr w:type="spellEnd"/>
            <w:r w:rsidRPr="003004CC">
              <w:rPr>
                <w:rFonts w:ascii="Century Gothic" w:eastAsia="Circe-Light" w:hAnsi="Century Gothic" w:cs="Calibri"/>
                <w:sz w:val="20"/>
                <w:szCs w:val="20"/>
              </w:rPr>
              <w:t xml:space="preserve"> et </w:t>
            </w:r>
            <w:proofErr w:type="spellStart"/>
            <w:r w:rsidRPr="003004CC">
              <w:rPr>
                <w:rFonts w:ascii="Century Gothic" w:eastAsia="Circe-Light" w:hAnsi="Century Gothic" w:cs="Calibri"/>
                <w:sz w:val="20"/>
                <w:szCs w:val="20"/>
              </w:rPr>
              <w:t>mettre</w:t>
            </w:r>
            <w:proofErr w:type="spellEnd"/>
            <w:r w:rsidRPr="003004CC">
              <w:rPr>
                <w:rFonts w:ascii="Century Gothic" w:eastAsia="Circe-Light" w:hAnsi="Century Gothic" w:cs="Calibri"/>
                <w:sz w:val="20"/>
                <w:szCs w:val="20"/>
              </w:rPr>
              <w:t xml:space="preserve"> </w:t>
            </w:r>
            <w:proofErr w:type="spellStart"/>
            <w:r w:rsidRPr="003004CC">
              <w:rPr>
                <w:rFonts w:ascii="Century Gothic" w:eastAsia="Circe-Light" w:hAnsi="Century Gothic" w:cs="Calibri"/>
                <w:sz w:val="20"/>
                <w:szCs w:val="20"/>
              </w:rPr>
              <w:t>en</w:t>
            </w:r>
            <w:proofErr w:type="spellEnd"/>
            <w:r w:rsidRPr="003004CC">
              <w:rPr>
                <w:rFonts w:ascii="Century Gothic" w:eastAsia="Circe-Light" w:hAnsi="Century Gothic" w:cs="Calibri"/>
                <w:sz w:val="20"/>
                <w:szCs w:val="20"/>
              </w:rPr>
              <w:t xml:space="preserve"> place des </w:t>
            </w:r>
            <w:proofErr w:type="spellStart"/>
            <w:r w:rsidRPr="003004CC">
              <w:rPr>
                <w:rFonts w:ascii="Century Gothic" w:eastAsia="Circe-Light" w:hAnsi="Century Gothic" w:cs="Calibri"/>
                <w:sz w:val="20"/>
                <w:szCs w:val="20"/>
              </w:rPr>
              <w:t>procédures</w:t>
            </w:r>
            <w:proofErr w:type="spellEnd"/>
            <w:r w:rsidRPr="003004CC">
              <w:rPr>
                <w:rFonts w:ascii="Century Gothic" w:eastAsia="Circe-Light" w:hAnsi="Century Gothic" w:cs="Calibri"/>
                <w:sz w:val="20"/>
                <w:szCs w:val="20"/>
              </w:rPr>
              <w:t xml:space="preserve"> (c-à-d. </w:t>
            </w:r>
            <w:proofErr w:type="spellStart"/>
            <w:r w:rsidRPr="003004CC">
              <w:rPr>
                <w:rFonts w:ascii="Century Gothic" w:eastAsia="Circe-Light" w:hAnsi="Century Gothic" w:cs="Calibri"/>
                <w:sz w:val="20"/>
                <w:szCs w:val="20"/>
              </w:rPr>
              <w:t>une</w:t>
            </w:r>
            <w:proofErr w:type="spellEnd"/>
            <w:r w:rsidRPr="003004CC">
              <w:rPr>
                <w:rFonts w:ascii="Century Gothic" w:eastAsia="Circe-Light" w:hAnsi="Century Gothic" w:cs="Calibri"/>
                <w:sz w:val="20"/>
                <w:szCs w:val="20"/>
              </w:rPr>
              <w:t xml:space="preserve"> </w:t>
            </w:r>
            <w:proofErr w:type="spellStart"/>
            <w:r w:rsidRPr="003004CC">
              <w:rPr>
                <w:rFonts w:ascii="Century Gothic" w:eastAsia="Circe-Light" w:hAnsi="Century Gothic" w:cs="Calibri"/>
                <w:sz w:val="20"/>
                <w:szCs w:val="20"/>
              </w:rPr>
              <w:t>procédure</w:t>
            </w:r>
            <w:proofErr w:type="spellEnd"/>
            <w:r w:rsidRPr="003004CC">
              <w:rPr>
                <w:rFonts w:ascii="Century Gothic" w:eastAsia="Circe-Light" w:hAnsi="Century Gothic" w:cs="Calibri"/>
                <w:sz w:val="20"/>
                <w:szCs w:val="20"/>
              </w:rPr>
              <w:t xml:space="preserve"> de </w:t>
            </w:r>
            <w:proofErr w:type="spellStart"/>
            <w:r w:rsidRPr="003004CC">
              <w:rPr>
                <w:rFonts w:ascii="Century Gothic" w:eastAsia="Circe-Light" w:hAnsi="Century Gothic" w:cs="Calibri"/>
                <w:sz w:val="20"/>
                <w:szCs w:val="20"/>
              </w:rPr>
              <w:t>vérification</w:t>
            </w:r>
            <w:proofErr w:type="spellEnd"/>
            <w:r w:rsidRPr="003004CC">
              <w:rPr>
                <w:rFonts w:ascii="Century Gothic" w:eastAsia="Circe-Light" w:hAnsi="Century Gothic" w:cs="Calibri"/>
                <w:sz w:val="20"/>
                <w:szCs w:val="20"/>
              </w:rPr>
              <w:t xml:space="preserve"> </w:t>
            </w:r>
            <w:proofErr w:type="spellStart"/>
            <w:r w:rsidRPr="003004CC">
              <w:rPr>
                <w:rFonts w:ascii="Century Gothic" w:eastAsia="Circe-Light" w:hAnsi="Century Gothic" w:cs="Calibri"/>
                <w:sz w:val="20"/>
                <w:szCs w:val="20"/>
              </w:rPr>
              <w:t>manuelle</w:t>
            </w:r>
            <w:proofErr w:type="spellEnd"/>
            <w:r w:rsidRPr="003004CC">
              <w:rPr>
                <w:rFonts w:ascii="Century Gothic" w:eastAsia="Circe-Light" w:hAnsi="Century Gothic" w:cs="Calibri"/>
                <w:sz w:val="20"/>
                <w:szCs w:val="20"/>
              </w:rPr>
              <w:t xml:space="preserve"> </w:t>
            </w:r>
            <w:proofErr w:type="spellStart"/>
            <w:r w:rsidRPr="003004CC">
              <w:rPr>
                <w:rFonts w:ascii="Century Gothic" w:eastAsia="Circe-Light" w:hAnsi="Century Gothic" w:cs="Calibri"/>
                <w:sz w:val="20"/>
                <w:szCs w:val="20"/>
              </w:rPr>
              <w:t>documentée</w:t>
            </w:r>
            <w:proofErr w:type="spellEnd"/>
            <w:r w:rsidRPr="003004CC">
              <w:rPr>
                <w:rFonts w:ascii="Century Gothic" w:eastAsia="Circe-Light" w:hAnsi="Century Gothic" w:cs="Calibri"/>
                <w:sz w:val="20"/>
                <w:szCs w:val="20"/>
              </w:rPr>
              <w:t xml:space="preserve"> et </w:t>
            </w:r>
            <w:proofErr w:type="spellStart"/>
            <w:r w:rsidRPr="003004CC">
              <w:rPr>
                <w:rFonts w:ascii="Century Gothic" w:eastAsia="Circe-Light" w:hAnsi="Century Gothic" w:cs="Calibri"/>
                <w:sz w:val="20"/>
                <w:szCs w:val="20"/>
              </w:rPr>
              <w:t>spécialisée</w:t>
            </w:r>
            <w:proofErr w:type="spellEnd"/>
            <w:r w:rsidRPr="003004CC">
              <w:rPr>
                <w:rFonts w:ascii="Century Gothic" w:eastAsia="Circe-Light"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3BF213F5" w14:textId="77777777" w:rsidR="00BC0199" w:rsidRPr="00312810" w:rsidRDefault="00BC0199" w:rsidP="00BC019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0F47E36" w14:textId="77777777" w:rsidR="00BC0199" w:rsidRPr="00312810" w:rsidRDefault="00BC0199" w:rsidP="00BC0199">
            <w:pPr>
              <w:spacing w:after="240" w:line="259" w:lineRule="auto"/>
              <w:rPr>
                <w:rFonts w:ascii="Century Gothic" w:hAnsi="Century Gothic" w:cs="Calibri"/>
                <w:b/>
                <w:color w:val="000000"/>
                <w:sz w:val="20"/>
                <w:szCs w:val="20"/>
              </w:rPr>
            </w:pPr>
          </w:p>
        </w:tc>
      </w:tr>
      <w:tr w:rsidR="00BC0199" w:rsidRPr="00312810" w14:paraId="6E89906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057F6F9A" w:rsidR="00BC0199" w:rsidRPr="00312810" w:rsidRDefault="00575D8E" w:rsidP="00575D8E">
            <w:pPr>
              <w:pStyle w:val="Heading4"/>
              <w:tabs>
                <w:tab w:val="left" w:pos="1194"/>
                <w:tab w:val="left" w:pos="1195"/>
              </w:tabs>
              <w:rPr>
                <w:rFonts w:ascii="Century Gothic" w:hAnsi="Century Gothic" w:cs="Calibri"/>
                <w:color w:val="FFFFFF" w:themeColor="background1"/>
                <w:sz w:val="20"/>
                <w:szCs w:val="20"/>
              </w:rPr>
            </w:pPr>
            <w:r w:rsidRPr="00575D8E">
              <w:rPr>
                <w:rFonts w:ascii="Century Gothic" w:hAnsi="Century Gothic"/>
                <w:b w:val="0"/>
                <w:bCs w:val="0"/>
                <w:i w:val="0"/>
                <w:iCs w:val="0"/>
                <w:noProof/>
                <w:color w:val="FFFFFF" w:themeColor="background1"/>
                <w:spacing w:val="-2"/>
                <w:sz w:val="20"/>
                <w:szCs w:val="20"/>
                <w:lang w:val="fr-FR"/>
              </w:rPr>
              <w:t>Quantité</w:t>
            </w:r>
            <w:r w:rsidRPr="00575D8E">
              <w:rPr>
                <w:rFonts w:ascii="Century Gothic" w:hAnsi="Century Gothic"/>
                <w:b w:val="0"/>
                <w:bCs w:val="0"/>
                <w:i w:val="0"/>
                <w:iCs w:val="0"/>
                <w:noProof/>
                <w:color w:val="FFFFFF" w:themeColor="background1"/>
                <w:spacing w:val="-18"/>
                <w:sz w:val="20"/>
                <w:szCs w:val="20"/>
                <w:lang w:val="fr-FR"/>
              </w:rPr>
              <w:t xml:space="preserve"> </w:t>
            </w:r>
            <w:r w:rsidRPr="00575D8E">
              <w:rPr>
                <w:rFonts w:ascii="Century Gothic" w:hAnsi="Century Gothic"/>
                <w:b w:val="0"/>
                <w:bCs w:val="0"/>
                <w:i w:val="0"/>
                <w:iCs w:val="0"/>
                <w:noProof/>
                <w:color w:val="FFFFFF" w:themeColor="background1"/>
                <w:spacing w:val="-2"/>
                <w:sz w:val="20"/>
                <w:szCs w:val="20"/>
                <w:lang w:val="fr-FR"/>
              </w:rPr>
              <w:t>–</w:t>
            </w:r>
            <w:r w:rsidRPr="00575D8E">
              <w:rPr>
                <w:rFonts w:ascii="Century Gothic" w:hAnsi="Century Gothic"/>
                <w:b w:val="0"/>
                <w:bCs w:val="0"/>
                <w:i w:val="0"/>
                <w:iCs w:val="0"/>
                <w:noProof/>
                <w:color w:val="FFFFFF" w:themeColor="background1"/>
                <w:spacing w:val="-16"/>
                <w:sz w:val="20"/>
                <w:szCs w:val="20"/>
                <w:lang w:val="fr-FR"/>
              </w:rPr>
              <w:t xml:space="preserve"> </w:t>
            </w:r>
            <w:r w:rsidRPr="00575D8E">
              <w:rPr>
                <w:rFonts w:ascii="Century Gothic" w:hAnsi="Century Gothic"/>
                <w:b w:val="0"/>
                <w:bCs w:val="0"/>
                <w:i w:val="0"/>
                <w:iCs w:val="0"/>
                <w:noProof/>
                <w:color w:val="FFFFFF" w:themeColor="background1"/>
                <w:spacing w:val="-2"/>
                <w:sz w:val="20"/>
                <w:szCs w:val="20"/>
                <w:lang w:val="fr-FR"/>
              </w:rPr>
              <w:t>contrôle</w:t>
            </w:r>
            <w:r w:rsidRPr="00575D8E">
              <w:rPr>
                <w:rFonts w:ascii="Century Gothic" w:hAnsi="Century Gothic"/>
                <w:b w:val="0"/>
                <w:bCs w:val="0"/>
                <w:i w:val="0"/>
                <w:iCs w:val="0"/>
                <w:noProof/>
                <w:color w:val="FFFFFF" w:themeColor="background1"/>
                <w:spacing w:val="-12"/>
                <w:sz w:val="20"/>
                <w:szCs w:val="20"/>
                <w:lang w:val="fr-FR"/>
              </w:rPr>
              <w:t xml:space="preserve"> </w:t>
            </w:r>
            <w:r w:rsidRPr="00575D8E">
              <w:rPr>
                <w:rFonts w:ascii="Century Gothic" w:hAnsi="Century Gothic"/>
                <w:b w:val="0"/>
                <w:bCs w:val="0"/>
                <w:i w:val="0"/>
                <w:iCs w:val="0"/>
                <w:noProof/>
                <w:color w:val="FFFFFF" w:themeColor="background1"/>
                <w:spacing w:val="-2"/>
                <w:sz w:val="20"/>
                <w:szCs w:val="20"/>
                <w:lang w:val="fr-FR"/>
              </w:rPr>
              <w:t>du</w:t>
            </w:r>
            <w:r w:rsidRPr="00575D8E">
              <w:rPr>
                <w:rFonts w:ascii="Century Gothic" w:hAnsi="Century Gothic"/>
                <w:b w:val="0"/>
                <w:bCs w:val="0"/>
                <w:i w:val="0"/>
                <w:iCs w:val="0"/>
                <w:noProof/>
                <w:color w:val="FFFFFF" w:themeColor="background1"/>
                <w:spacing w:val="-12"/>
                <w:sz w:val="20"/>
                <w:szCs w:val="20"/>
                <w:lang w:val="fr-FR"/>
              </w:rPr>
              <w:t xml:space="preserve"> </w:t>
            </w:r>
            <w:r w:rsidRPr="00575D8E">
              <w:rPr>
                <w:rFonts w:ascii="Century Gothic" w:hAnsi="Century Gothic"/>
                <w:b w:val="0"/>
                <w:bCs w:val="0"/>
                <w:i w:val="0"/>
                <w:iCs w:val="0"/>
                <w:noProof/>
                <w:color w:val="FFFFFF" w:themeColor="background1"/>
                <w:spacing w:val="-2"/>
                <w:sz w:val="20"/>
                <w:szCs w:val="20"/>
                <w:lang w:val="fr-FR"/>
              </w:rPr>
              <w:t>poids,</w:t>
            </w:r>
            <w:r w:rsidRPr="00575D8E">
              <w:rPr>
                <w:rFonts w:ascii="Century Gothic" w:hAnsi="Century Gothic"/>
                <w:b w:val="0"/>
                <w:bCs w:val="0"/>
                <w:i w:val="0"/>
                <w:iCs w:val="0"/>
                <w:noProof/>
                <w:color w:val="FFFFFF" w:themeColor="background1"/>
                <w:spacing w:val="-16"/>
                <w:sz w:val="20"/>
                <w:szCs w:val="20"/>
                <w:lang w:val="fr-FR"/>
              </w:rPr>
              <w:t xml:space="preserve"> </w:t>
            </w:r>
            <w:r w:rsidRPr="00575D8E">
              <w:rPr>
                <w:rFonts w:ascii="Century Gothic" w:hAnsi="Century Gothic"/>
                <w:b w:val="0"/>
                <w:bCs w:val="0"/>
                <w:i w:val="0"/>
                <w:iCs w:val="0"/>
                <w:noProof/>
                <w:color w:val="FFFFFF" w:themeColor="background1"/>
                <w:spacing w:val="-2"/>
                <w:sz w:val="20"/>
                <w:szCs w:val="20"/>
                <w:lang w:val="fr-FR"/>
              </w:rPr>
              <w:t>du</w:t>
            </w:r>
            <w:r w:rsidRPr="00575D8E">
              <w:rPr>
                <w:rFonts w:ascii="Century Gothic" w:hAnsi="Century Gothic"/>
                <w:b w:val="0"/>
                <w:bCs w:val="0"/>
                <w:i w:val="0"/>
                <w:iCs w:val="0"/>
                <w:noProof/>
                <w:color w:val="FFFFFF" w:themeColor="background1"/>
                <w:spacing w:val="-11"/>
                <w:sz w:val="20"/>
                <w:szCs w:val="20"/>
                <w:lang w:val="fr-FR"/>
              </w:rPr>
              <w:t xml:space="preserve"> </w:t>
            </w:r>
            <w:r w:rsidRPr="00575D8E">
              <w:rPr>
                <w:rFonts w:ascii="Century Gothic" w:hAnsi="Century Gothic"/>
                <w:b w:val="0"/>
                <w:bCs w:val="0"/>
                <w:i w:val="0"/>
                <w:iCs w:val="0"/>
                <w:noProof/>
                <w:color w:val="FFFFFF" w:themeColor="background1"/>
                <w:spacing w:val="-2"/>
                <w:sz w:val="20"/>
                <w:szCs w:val="20"/>
                <w:lang w:val="fr-FR"/>
              </w:rPr>
              <w:t>volume</w:t>
            </w:r>
            <w:r w:rsidRPr="00575D8E">
              <w:rPr>
                <w:rFonts w:ascii="Century Gothic" w:hAnsi="Century Gothic"/>
                <w:b w:val="0"/>
                <w:bCs w:val="0"/>
                <w:i w:val="0"/>
                <w:iCs w:val="0"/>
                <w:noProof/>
                <w:color w:val="FFFFFF" w:themeColor="background1"/>
                <w:spacing w:val="-9"/>
                <w:sz w:val="20"/>
                <w:szCs w:val="20"/>
                <w:lang w:val="fr-FR"/>
              </w:rPr>
              <w:t xml:space="preserve"> </w:t>
            </w:r>
            <w:r w:rsidRPr="00575D8E">
              <w:rPr>
                <w:rFonts w:ascii="Century Gothic" w:hAnsi="Century Gothic"/>
                <w:b w:val="0"/>
                <w:bCs w:val="0"/>
                <w:i w:val="0"/>
                <w:iCs w:val="0"/>
                <w:noProof/>
                <w:color w:val="FFFFFF" w:themeColor="background1"/>
                <w:spacing w:val="-2"/>
                <w:sz w:val="20"/>
                <w:szCs w:val="20"/>
                <w:lang w:val="fr-FR"/>
              </w:rPr>
              <w:t>et</w:t>
            </w:r>
            <w:r w:rsidRPr="00575D8E">
              <w:rPr>
                <w:rFonts w:ascii="Century Gothic" w:hAnsi="Century Gothic"/>
                <w:b w:val="0"/>
                <w:bCs w:val="0"/>
                <w:i w:val="0"/>
                <w:iCs w:val="0"/>
                <w:noProof/>
                <w:color w:val="FFFFFF" w:themeColor="background1"/>
                <w:spacing w:val="-9"/>
                <w:sz w:val="20"/>
                <w:szCs w:val="20"/>
                <w:lang w:val="fr-FR"/>
              </w:rPr>
              <w:t xml:space="preserve"> </w:t>
            </w:r>
            <w:r w:rsidRPr="00575D8E">
              <w:rPr>
                <w:rFonts w:ascii="Century Gothic" w:hAnsi="Century Gothic"/>
                <w:b w:val="0"/>
                <w:bCs w:val="0"/>
                <w:i w:val="0"/>
                <w:iCs w:val="0"/>
                <w:noProof/>
                <w:color w:val="FFFFFF" w:themeColor="background1"/>
                <w:spacing w:val="-2"/>
                <w:sz w:val="20"/>
                <w:szCs w:val="20"/>
                <w:lang w:val="fr-FR"/>
              </w:rPr>
              <w:t>du</w:t>
            </w:r>
            <w:r w:rsidRPr="00575D8E">
              <w:rPr>
                <w:rFonts w:ascii="Century Gothic" w:hAnsi="Century Gothic"/>
                <w:b w:val="0"/>
                <w:bCs w:val="0"/>
                <w:i w:val="0"/>
                <w:iCs w:val="0"/>
                <w:noProof/>
                <w:color w:val="FFFFFF" w:themeColor="background1"/>
                <w:spacing w:val="-9"/>
                <w:sz w:val="20"/>
                <w:szCs w:val="20"/>
                <w:lang w:val="fr-FR"/>
              </w:rPr>
              <w:t xml:space="preserve"> </w:t>
            </w:r>
            <w:r w:rsidRPr="00575D8E">
              <w:rPr>
                <w:rFonts w:ascii="Century Gothic" w:hAnsi="Century Gothic"/>
                <w:b w:val="0"/>
                <w:bCs w:val="0"/>
                <w:i w:val="0"/>
                <w:iCs w:val="0"/>
                <w:noProof/>
                <w:color w:val="FFFFFF" w:themeColor="background1"/>
                <w:spacing w:val="-2"/>
                <w:sz w:val="20"/>
                <w:szCs w:val="20"/>
                <w:lang w:val="fr-FR"/>
              </w:rPr>
              <w:t>nombre</w:t>
            </w:r>
          </w:p>
        </w:tc>
      </w:tr>
      <w:tr w:rsidR="00BC0199" w:rsidRPr="00312810" w14:paraId="5F30F475"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75BF06" w14:textId="47247B7D" w:rsidR="00BC0199" w:rsidRPr="00312810" w:rsidRDefault="00BC0199" w:rsidP="00BC0199">
            <w:pPr>
              <w:spacing w:after="240" w:line="259" w:lineRule="auto"/>
              <w:rPr>
                <w:rFonts w:ascii="Century Gothic" w:hAnsi="Century Gothic" w:cs="Calibri"/>
                <w:b/>
                <w:color w:val="FFFFFF" w:themeColor="background1"/>
                <w:sz w:val="20"/>
                <w:szCs w:val="20"/>
              </w:rPr>
            </w:pPr>
          </w:p>
        </w:tc>
        <w:tc>
          <w:tcPr>
            <w:tcW w:w="8386" w:type="dxa"/>
            <w:gridSpan w:val="3"/>
            <w:tcBorders>
              <w:top w:val="single" w:sz="4" w:space="0" w:color="auto"/>
              <w:left w:val="single" w:sz="4" w:space="0" w:color="auto"/>
              <w:bottom w:val="single" w:sz="4" w:space="0" w:color="auto"/>
            </w:tcBorders>
            <w:shd w:val="clear" w:color="auto" w:fill="D6E9B2"/>
          </w:tcPr>
          <w:p w14:paraId="762E098A" w14:textId="7D88AC52" w:rsidR="00BC0199" w:rsidRPr="00312810" w:rsidRDefault="00BD4510" w:rsidP="00BD4510">
            <w:pPr>
              <w:pStyle w:val="BodyText"/>
              <w:spacing w:before="102" w:line="194" w:lineRule="auto"/>
              <w:ind w:right="143"/>
              <w:rPr>
                <w:rFonts w:ascii="Century Gothic" w:hAnsi="Century Gothic"/>
              </w:rPr>
            </w:pPr>
            <w:r w:rsidRPr="00BD4510">
              <w:rPr>
                <w:rFonts w:ascii="Century Gothic" w:hAnsi="Century Gothic" w:cs="Calibri"/>
              </w:rPr>
              <w:t xml:space="preserve">Le site doit utiliser un </w:t>
            </w:r>
            <w:proofErr w:type="spellStart"/>
            <w:r w:rsidRPr="00BD4510">
              <w:rPr>
                <w:rFonts w:ascii="Century Gothic" w:hAnsi="Century Gothic" w:cs="Calibri"/>
              </w:rPr>
              <w:t>système</w:t>
            </w:r>
            <w:proofErr w:type="spellEnd"/>
            <w:r w:rsidRPr="00BD4510">
              <w:rPr>
                <w:rFonts w:ascii="Century Gothic" w:hAnsi="Century Gothic" w:cs="Calibri"/>
              </w:rPr>
              <w:t xml:space="preserve"> de </w:t>
            </w:r>
            <w:proofErr w:type="spellStart"/>
            <w:r w:rsidRPr="00BD4510">
              <w:rPr>
                <w:rFonts w:ascii="Century Gothic" w:hAnsi="Century Gothic" w:cs="Calibri"/>
              </w:rPr>
              <w:t>contrôle</w:t>
            </w:r>
            <w:proofErr w:type="spellEnd"/>
            <w:r w:rsidRPr="00BD4510">
              <w:rPr>
                <w:rFonts w:ascii="Century Gothic" w:hAnsi="Century Gothic" w:cs="Calibri"/>
              </w:rPr>
              <w:t xml:space="preserve"> de la </w:t>
            </w:r>
            <w:proofErr w:type="spellStart"/>
            <w:r w:rsidRPr="00BD4510">
              <w:rPr>
                <w:rFonts w:ascii="Century Gothic" w:hAnsi="Century Gothic" w:cs="Calibri"/>
              </w:rPr>
              <w:t>quantité</w:t>
            </w:r>
            <w:proofErr w:type="spellEnd"/>
            <w:r w:rsidRPr="00BD4510">
              <w:rPr>
                <w:rFonts w:ascii="Century Gothic" w:hAnsi="Century Gothic" w:cs="Calibri"/>
              </w:rPr>
              <w:t xml:space="preserve"> </w:t>
            </w:r>
            <w:proofErr w:type="spellStart"/>
            <w:r w:rsidRPr="00BD4510">
              <w:rPr>
                <w:rFonts w:ascii="Century Gothic" w:hAnsi="Century Gothic" w:cs="Calibri"/>
              </w:rPr>
              <w:t>conforme</w:t>
            </w:r>
            <w:proofErr w:type="spellEnd"/>
            <w:r w:rsidRPr="00BD4510">
              <w:rPr>
                <w:rFonts w:ascii="Century Gothic" w:hAnsi="Century Gothic" w:cs="Calibri"/>
              </w:rPr>
              <w:t xml:space="preserve"> aux exigences </w:t>
            </w:r>
            <w:proofErr w:type="spellStart"/>
            <w:r w:rsidRPr="00BD4510">
              <w:rPr>
                <w:rFonts w:ascii="Century Gothic" w:hAnsi="Century Gothic" w:cs="Calibri"/>
              </w:rPr>
              <w:t>légales</w:t>
            </w:r>
            <w:proofErr w:type="spellEnd"/>
            <w:r w:rsidRPr="00BD4510">
              <w:rPr>
                <w:rFonts w:ascii="Century Gothic" w:hAnsi="Century Gothic" w:cs="Calibri"/>
              </w:rPr>
              <w:t xml:space="preserve"> du pays </w:t>
            </w:r>
            <w:proofErr w:type="spellStart"/>
            <w:r w:rsidRPr="00BD4510">
              <w:rPr>
                <w:rFonts w:ascii="Century Gothic" w:hAnsi="Century Gothic" w:cs="Calibri"/>
              </w:rPr>
              <w:t>où</w:t>
            </w:r>
            <w:proofErr w:type="spellEnd"/>
            <w:r w:rsidRPr="00BD4510">
              <w:rPr>
                <w:rFonts w:ascii="Century Gothic" w:hAnsi="Century Gothic" w:cs="Calibri"/>
              </w:rPr>
              <w:t xml:space="preserve"> le </w:t>
            </w:r>
            <w:proofErr w:type="spellStart"/>
            <w:r w:rsidRPr="00BD4510">
              <w:rPr>
                <w:rFonts w:ascii="Century Gothic" w:hAnsi="Century Gothic" w:cs="Calibri"/>
              </w:rPr>
              <w:t>produit</w:t>
            </w:r>
            <w:proofErr w:type="spellEnd"/>
            <w:r w:rsidRPr="00BD4510">
              <w:rPr>
                <w:rFonts w:ascii="Century Gothic" w:hAnsi="Century Gothic" w:cs="Calibri"/>
              </w:rPr>
              <w:t xml:space="preserve"> </w:t>
            </w:r>
            <w:proofErr w:type="spellStart"/>
            <w:r w:rsidRPr="00BD4510">
              <w:rPr>
                <w:rFonts w:ascii="Century Gothic" w:hAnsi="Century Gothic" w:cs="Calibri"/>
              </w:rPr>
              <w:t>est</w:t>
            </w:r>
            <w:proofErr w:type="spellEnd"/>
            <w:r w:rsidRPr="00BD4510">
              <w:rPr>
                <w:rFonts w:ascii="Century Gothic" w:hAnsi="Century Gothic" w:cs="Calibri"/>
              </w:rPr>
              <w:t xml:space="preserve"> </w:t>
            </w:r>
            <w:proofErr w:type="spellStart"/>
            <w:r w:rsidRPr="00BD4510">
              <w:rPr>
                <w:rFonts w:ascii="Century Gothic" w:hAnsi="Century Gothic" w:cs="Calibri"/>
              </w:rPr>
              <w:t>vendu</w:t>
            </w:r>
            <w:proofErr w:type="spellEnd"/>
            <w:r w:rsidRPr="00BD4510">
              <w:rPr>
                <w:rFonts w:ascii="Century Gothic" w:hAnsi="Century Gothic" w:cs="Calibri"/>
              </w:rPr>
              <w:t xml:space="preserve"> et </w:t>
            </w:r>
            <w:proofErr w:type="spellStart"/>
            <w:r w:rsidRPr="00BD4510">
              <w:rPr>
                <w:rFonts w:ascii="Century Gothic" w:hAnsi="Century Gothic" w:cs="Calibri"/>
              </w:rPr>
              <w:t>conforme</w:t>
            </w:r>
            <w:proofErr w:type="spellEnd"/>
            <w:r w:rsidRPr="00BD4510">
              <w:rPr>
                <w:rFonts w:ascii="Century Gothic" w:hAnsi="Century Gothic" w:cs="Calibri"/>
              </w:rPr>
              <w:t xml:space="preserve"> aux codes </w:t>
            </w:r>
            <w:proofErr w:type="spellStart"/>
            <w:r w:rsidRPr="00BD4510">
              <w:rPr>
                <w:rFonts w:ascii="Century Gothic" w:hAnsi="Century Gothic" w:cs="Calibri"/>
              </w:rPr>
              <w:t>supplémentaires</w:t>
            </w:r>
            <w:proofErr w:type="spellEnd"/>
            <w:r w:rsidRPr="00BD4510">
              <w:rPr>
                <w:rFonts w:ascii="Century Gothic" w:hAnsi="Century Gothic" w:cs="Calibri"/>
              </w:rPr>
              <w:t xml:space="preserve"> du </w:t>
            </w:r>
            <w:proofErr w:type="spellStart"/>
            <w:r w:rsidRPr="00BD4510">
              <w:rPr>
                <w:rFonts w:ascii="Century Gothic" w:hAnsi="Century Gothic" w:cs="Calibri"/>
              </w:rPr>
              <w:t>secteur</w:t>
            </w:r>
            <w:proofErr w:type="spellEnd"/>
            <w:r w:rsidRPr="00BD4510">
              <w:rPr>
                <w:rFonts w:ascii="Century Gothic" w:hAnsi="Century Gothic" w:cs="Calibri"/>
              </w:rPr>
              <w:t xml:space="preserve"> de </w:t>
            </w:r>
            <w:proofErr w:type="spellStart"/>
            <w:r w:rsidRPr="00BD4510">
              <w:rPr>
                <w:rFonts w:ascii="Century Gothic" w:hAnsi="Century Gothic" w:cs="Calibri"/>
              </w:rPr>
              <w:t>l'industrie</w:t>
            </w:r>
            <w:proofErr w:type="spellEnd"/>
            <w:r w:rsidRPr="00BD4510">
              <w:rPr>
                <w:rFonts w:ascii="Century Gothic" w:hAnsi="Century Gothic" w:cs="Calibri"/>
              </w:rPr>
              <w:t xml:space="preserve"> </w:t>
            </w:r>
            <w:proofErr w:type="spellStart"/>
            <w:r w:rsidRPr="00BD4510">
              <w:rPr>
                <w:rFonts w:ascii="Century Gothic" w:hAnsi="Century Gothic" w:cs="Calibri"/>
              </w:rPr>
              <w:t>ou</w:t>
            </w:r>
            <w:proofErr w:type="spellEnd"/>
            <w:r w:rsidRPr="00BD4510">
              <w:rPr>
                <w:rFonts w:ascii="Century Gothic" w:hAnsi="Century Gothic" w:cs="Calibri"/>
              </w:rPr>
              <w:t xml:space="preserve"> aux exigences </w:t>
            </w:r>
            <w:proofErr w:type="spellStart"/>
            <w:r w:rsidRPr="00BD4510">
              <w:rPr>
                <w:rFonts w:ascii="Century Gothic" w:hAnsi="Century Gothic" w:cs="Calibri"/>
              </w:rPr>
              <w:t>spécifiques</w:t>
            </w:r>
            <w:proofErr w:type="spellEnd"/>
            <w:r w:rsidRPr="00BD4510">
              <w:rPr>
                <w:rFonts w:ascii="Century Gothic" w:hAnsi="Century Gothic" w:cs="Calibri"/>
              </w:rPr>
              <w:t xml:space="preserve"> des clients.</w:t>
            </w:r>
          </w:p>
        </w:tc>
      </w:tr>
      <w:tr w:rsidR="00C3236E" w:rsidRPr="00312810" w14:paraId="52A0D1B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741F1A1F" w14:textId="77777777" w:rsidR="00C3236E" w:rsidRPr="00312810" w:rsidRDefault="00C3236E" w:rsidP="00C3236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83A0D7F" w14:textId="4F6EA37A" w:rsidR="00C3236E" w:rsidRPr="00312810" w:rsidRDefault="00C3236E" w:rsidP="00C3236E">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1624B341" w14:textId="3D4FEF51" w:rsidR="00C3236E" w:rsidRPr="00312810" w:rsidRDefault="00C3236E" w:rsidP="00C3236E">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1" w:type="dxa"/>
            <w:tcBorders>
              <w:top w:val="single" w:sz="4" w:space="0" w:color="auto"/>
              <w:left w:val="single" w:sz="4" w:space="0" w:color="auto"/>
              <w:bottom w:val="single" w:sz="4" w:space="0" w:color="auto"/>
            </w:tcBorders>
            <w:shd w:val="clear" w:color="auto" w:fill="auto"/>
          </w:tcPr>
          <w:p w14:paraId="18FD9098" w14:textId="2186EB86" w:rsidR="00C3236E" w:rsidRPr="00312810" w:rsidRDefault="00C3236E" w:rsidP="00C3236E">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C74B03" w:rsidRPr="00312810" w14:paraId="6BE14EE3"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E9B142D" w14:textId="77777777" w:rsidR="00C74B03" w:rsidRPr="00312810" w:rsidRDefault="00C74B03" w:rsidP="00C74B0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6.3.1</w:t>
            </w:r>
          </w:p>
        </w:tc>
        <w:tc>
          <w:tcPr>
            <w:tcW w:w="3682" w:type="dxa"/>
            <w:tcBorders>
              <w:top w:val="single" w:sz="4" w:space="0" w:color="auto"/>
              <w:left w:val="single" w:sz="4" w:space="0" w:color="auto"/>
              <w:bottom w:val="single" w:sz="4" w:space="0" w:color="auto"/>
              <w:right w:val="single" w:sz="4" w:space="0" w:color="auto"/>
            </w:tcBorders>
          </w:tcPr>
          <w:p w14:paraId="1E61FE5B" w14:textId="5B6F99BE" w:rsidR="00C74B03" w:rsidRPr="00F65076" w:rsidRDefault="00F65076" w:rsidP="00C74B03">
            <w:pPr>
              <w:spacing w:after="240" w:line="259" w:lineRule="auto"/>
              <w:rPr>
                <w:rFonts w:ascii="Century Gothic" w:eastAsia="Circe-Light" w:hAnsi="Century Gothic" w:cs="Calibri"/>
                <w:sz w:val="20"/>
                <w:szCs w:val="20"/>
              </w:rPr>
            </w:pPr>
            <w:r w:rsidRPr="00F65076">
              <w:rPr>
                <w:rFonts w:ascii="Century Gothic" w:eastAsia="Circe-Light" w:hAnsi="Century Gothic" w:cs="Calibri"/>
                <w:sz w:val="20"/>
                <w:szCs w:val="20"/>
              </w:rPr>
              <w:t xml:space="preserve">La </w:t>
            </w:r>
            <w:proofErr w:type="spellStart"/>
            <w:r w:rsidRPr="00F65076">
              <w:rPr>
                <w:rFonts w:ascii="Century Gothic" w:eastAsia="Circe-Light" w:hAnsi="Century Gothic" w:cs="Calibri"/>
                <w:sz w:val="20"/>
                <w:szCs w:val="20"/>
              </w:rPr>
              <w:t>fréquence</w:t>
            </w:r>
            <w:proofErr w:type="spellEnd"/>
            <w:r w:rsidRPr="00F65076">
              <w:rPr>
                <w:rFonts w:ascii="Century Gothic" w:eastAsia="Circe-Light" w:hAnsi="Century Gothic" w:cs="Calibri"/>
                <w:sz w:val="20"/>
                <w:szCs w:val="20"/>
              </w:rPr>
              <w:t xml:space="preserve"> et la </w:t>
            </w:r>
            <w:proofErr w:type="spellStart"/>
            <w:r w:rsidRPr="00F65076">
              <w:rPr>
                <w:rFonts w:ascii="Century Gothic" w:eastAsia="Circe-Light" w:hAnsi="Century Gothic" w:cs="Calibri"/>
                <w:sz w:val="20"/>
                <w:szCs w:val="20"/>
              </w:rPr>
              <w:t>méthodologie</w:t>
            </w:r>
            <w:proofErr w:type="spellEnd"/>
            <w:r w:rsidRPr="00F65076">
              <w:rPr>
                <w:rFonts w:ascii="Century Gothic" w:eastAsia="Circe-Light" w:hAnsi="Century Gothic" w:cs="Calibri"/>
                <w:sz w:val="20"/>
                <w:szCs w:val="20"/>
              </w:rPr>
              <w:t xml:space="preserve"> relatives aux </w:t>
            </w:r>
            <w:proofErr w:type="spellStart"/>
            <w:r w:rsidRPr="00F65076">
              <w:rPr>
                <w:rFonts w:ascii="Century Gothic" w:eastAsia="Circe-Light" w:hAnsi="Century Gothic" w:cs="Calibri"/>
                <w:sz w:val="20"/>
                <w:szCs w:val="20"/>
              </w:rPr>
              <w:t>contrôles</w:t>
            </w:r>
            <w:proofErr w:type="spellEnd"/>
            <w:r w:rsidRPr="00F65076">
              <w:rPr>
                <w:rFonts w:ascii="Century Gothic" w:eastAsia="Circe-Light" w:hAnsi="Century Gothic" w:cs="Calibri"/>
                <w:sz w:val="20"/>
                <w:szCs w:val="20"/>
              </w:rPr>
              <w:t xml:space="preserve"> de la </w:t>
            </w:r>
            <w:proofErr w:type="spellStart"/>
            <w:r w:rsidRPr="00F65076">
              <w:rPr>
                <w:rFonts w:ascii="Century Gothic" w:eastAsia="Circe-Light" w:hAnsi="Century Gothic" w:cs="Calibri"/>
                <w:sz w:val="20"/>
                <w:szCs w:val="20"/>
              </w:rPr>
              <w:t>quantité</w:t>
            </w:r>
            <w:proofErr w:type="spellEnd"/>
            <w:r w:rsidRPr="00F65076">
              <w:rPr>
                <w:rFonts w:ascii="Century Gothic" w:eastAsia="Circe-Light" w:hAnsi="Century Gothic" w:cs="Calibri"/>
                <w:sz w:val="20"/>
                <w:szCs w:val="20"/>
              </w:rPr>
              <w:t xml:space="preserve"> </w:t>
            </w:r>
            <w:proofErr w:type="spellStart"/>
            <w:r w:rsidRPr="00F65076">
              <w:rPr>
                <w:rFonts w:ascii="Century Gothic" w:eastAsia="Circe-Light" w:hAnsi="Century Gothic" w:cs="Calibri"/>
                <w:sz w:val="20"/>
                <w:szCs w:val="20"/>
              </w:rPr>
              <w:t>doivent</w:t>
            </w:r>
            <w:proofErr w:type="spellEnd"/>
            <w:r w:rsidRPr="00F65076">
              <w:rPr>
                <w:rFonts w:ascii="Century Gothic" w:eastAsia="Circe-Light" w:hAnsi="Century Gothic" w:cs="Calibri"/>
                <w:sz w:val="20"/>
                <w:szCs w:val="20"/>
              </w:rPr>
              <w:t xml:space="preserve"> </w:t>
            </w:r>
            <w:proofErr w:type="spellStart"/>
            <w:r w:rsidRPr="00F65076">
              <w:rPr>
                <w:rFonts w:ascii="Century Gothic" w:eastAsia="Circe-Light" w:hAnsi="Century Gothic" w:cs="Calibri"/>
                <w:sz w:val="20"/>
                <w:szCs w:val="20"/>
              </w:rPr>
              <w:t>être</w:t>
            </w:r>
            <w:proofErr w:type="spellEnd"/>
            <w:r w:rsidRPr="00F65076">
              <w:rPr>
                <w:rFonts w:ascii="Century Gothic" w:eastAsia="Circe-Light" w:hAnsi="Century Gothic" w:cs="Calibri"/>
                <w:sz w:val="20"/>
                <w:szCs w:val="20"/>
              </w:rPr>
              <w:t xml:space="preserve"> </w:t>
            </w:r>
            <w:proofErr w:type="spellStart"/>
            <w:r w:rsidRPr="00F65076">
              <w:rPr>
                <w:rFonts w:ascii="Century Gothic" w:eastAsia="Circe-Light" w:hAnsi="Century Gothic" w:cs="Calibri"/>
                <w:sz w:val="20"/>
                <w:szCs w:val="20"/>
              </w:rPr>
              <w:t>conformes</w:t>
            </w:r>
            <w:proofErr w:type="spellEnd"/>
            <w:r w:rsidRPr="00F65076">
              <w:rPr>
                <w:rFonts w:ascii="Century Gothic" w:eastAsia="Circe-Light" w:hAnsi="Century Gothic" w:cs="Calibri"/>
                <w:sz w:val="20"/>
                <w:szCs w:val="20"/>
              </w:rPr>
              <w:t xml:space="preserve"> aux exigences </w:t>
            </w:r>
            <w:proofErr w:type="spellStart"/>
            <w:r w:rsidRPr="00F65076">
              <w:rPr>
                <w:rFonts w:ascii="Century Gothic" w:eastAsia="Circe-Light" w:hAnsi="Century Gothic" w:cs="Calibri"/>
                <w:sz w:val="20"/>
                <w:szCs w:val="20"/>
              </w:rPr>
              <w:t>légales</w:t>
            </w:r>
            <w:proofErr w:type="spellEnd"/>
            <w:r w:rsidRPr="00F65076">
              <w:rPr>
                <w:rFonts w:ascii="Century Gothic" w:eastAsia="Circe-Light" w:hAnsi="Century Gothic" w:cs="Calibri"/>
                <w:sz w:val="20"/>
                <w:szCs w:val="20"/>
              </w:rPr>
              <w:t xml:space="preserve"> </w:t>
            </w:r>
            <w:proofErr w:type="spellStart"/>
            <w:r w:rsidRPr="00F65076">
              <w:rPr>
                <w:rFonts w:ascii="Century Gothic" w:eastAsia="Circe-Light" w:hAnsi="Century Gothic" w:cs="Calibri"/>
                <w:sz w:val="20"/>
                <w:szCs w:val="20"/>
              </w:rPr>
              <w:t>applicables</w:t>
            </w:r>
            <w:proofErr w:type="spellEnd"/>
            <w:r w:rsidRPr="00F65076">
              <w:rPr>
                <w:rFonts w:ascii="Century Gothic" w:eastAsia="Circe-Light" w:hAnsi="Century Gothic" w:cs="Calibri"/>
                <w:sz w:val="20"/>
                <w:szCs w:val="20"/>
              </w:rPr>
              <w:t xml:space="preserve"> </w:t>
            </w:r>
            <w:proofErr w:type="spellStart"/>
            <w:r w:rsidRPr="00F65076">
              <w:rPr>
                <w:rFonts w:ascii="Century Gothic" w:eastAsia="Circe-Light" w:hAnsi="Century Gothic" w:cs="Calibri"/>
                <w:sz w:val="20"/>
                <w:szCs w:val="20"/>
              </w:rPr>
              <w:t>en</w:t>
            </w:r>
            <w:proofErr w:type="spellEnd"/>
            <w:r w:rsidRPr="00F65076">
              <w:rPr>
                <w:rFonts w:ascii="Century Gothic" w:eastAsia="Circe-Light" w:hAnsi="Century Gothic" w:cs="Calibri"/>
                <w:sz w:val="20"/>
                <w:szCs w:val="20"/>
              </w:rPr>
              <w:t xml:space="preserve"> matière de </w:t>
            </w:r>
            <w:proofErr w:type="spellStart"/>
            <w:r w:rsidRPr="00F65076">
              <w:rPr>
                <w:rFonts w:ascii="Century Gothic" w:eastAsia="Circe-Light" w:hAnsi="Century Gothic" w:cs="Calibri"/>
                <w:sz w:val="20"/>
                <w:szCs w:val="20"/>
              </w:rPr>
              <w:t>vérification</w:t>
            </w:r>
            <w:proofErr w:type="spellEnd"/>
            <w:r w:rsidRPr="00F65076">
              <w:rPr>
                <w:rFonts w:ascii="Century Gothic" w:eastAsia="Circe-Light" w:hAnsi="Century Gothic" w:cs="Calibri"/>
                <w:sz w:val="20"/>
                <w:szCs w:val="20"/>
              </w:rPr>
              <w:t xml:space="preserve"> de la </w:t>
            </w:r>
            <w:proofErr w:type="spellStart"/>
            <w:r w:rsidRPr="00F65076">
              <w:rPr>
                <w:rFonts w:ascii="Century Gothic" w:eastAsia="Circe-Light" w:hAnsi="Century Gothic" w:cs="Calibri"/>
                <w:sz w:val="20"/>
                <w:szCs w:val="20"/>
              </w:rPr>
              <w:t>quantité</w:t>
            </w:r>
            <w:proofErr w:type="spellEnd"/>
            <w:r w:rsidRPr="00F65076">
              <w:rPr>
                <w:rFonts w:ascii="Century Gothic" w:eastAsia="Circe-Light" w:hAnsi="Century Gothic" w:cs="Calibri"/>
                <w:sz w:val="20"/>
                <w:szCs w:val="20"/>
              </w:rPr>
              <w:t xml:space="preserve">, et des </w:t>
            </w:r>
            <w:proofErr w:type="spellStart"/>
            <w:r w:rsidRPr="00F65076">
              <w:rPr>
                <w:rFonts w:ascii="Century Gothic" w:eastAsia="Circe-Light" w:hAnsi="Century Gothic" w:cs="Calibri"/>
                <w:sz w:val="20"/>
                <w:szCs w:val="20"/>
              </w:rPr>
              <w:t>enregistrements</w:t>
            </w:r>
            <w:proofErr w:type="spellEnd"/>
            <w:r w:rsidRPr="00F65076">
              <w:rPr>
                <w:rFonts w:ascii="Century Gothic" w:eastAsia="Circe-Light" w:hAnsi="Century Gothic" w:cs="Calibri"/>
                <w:sz w:val="20"/>
                <w:szCs w:val="20"/>
              </w:rPr>
              <w:t xml:space="preserve"> des </w:t>
            </w:r>
            <w:proofErr w:type="spellStart"/>
            <w:r w:rsidRPr="00F65076">
              <w:rPr>
                <w:rFonts w:ascii="Century Gothic" w:eastAsia="Circe-Light" w:hAnsi="Century Gothic" w:cs="Calibri"/>
                <w:sz w:val="20"/>
                <w:szCs w:val="20"/>
              </w:rPr>
              <w:t>vérifications</w:t>
            </w:r>
            <w:proofErr w:type="spellEnd"/>
            <w:r w:rsidRPr="00F65076">
              <w:rPr>
                <w:rFonts w:ascii="Century Gothic" w:eastAsia="Circe-Light" w:hAnsi="Century Gothic" w:cs="Calibri"/>
                <w:sz w:val="20"/>
                <w:szCs w:val="20"/>
              </w:rPr>
              <w:t xml:space="preserve"> </w:t>
            </w:r>
            <w:proofErr w:type="spellStart"/>
            <w:r w:rsidRPr="00F65076">
              <w:rPr>
                <w:rFonts w:ascii="Century Gothic" w:eastAsia="Circe-Light" w:hAnsi="Century Gothic" w:cs="Calibri"/>
                <w:sz w:val="20"/>
                <w:szCs w:val="20"/>
              </w:rPr>
              <w:t>doivent</w:t>
            </w:r>
            <w:proofErr w:type="spellEnd"/>
            <w:r w:rsidRPr="00F65076">
              <w:rPr>
                <w:rFonts w:ascii="Century Gothic" w:eastAsia="Circe-Light" w:hAnsi="Century Gothic" w:cs="Calibri"/>
                <w:sz w:val="20"/>
                <w:szCs w:val="20"/>
              </w:rPr>
              <w:t xml:space="preserve"> </w:t>
            </w:r>
            <w:proofErr w:type="spellStart"/>
            <w:r w:rsidRPr="00F65076">
              <w:rPr>
                <w:rFonts w:ascii="Century Gothic" w:eastAsia="Circe-Light" w:hAnsi="Century Gothic" w:cs="Calibri"/>
                <w:sz w:val="20"/>
                <w:szCs w:val="20"/>
              </w:rPr>
              <w:t>être</w:t>
            </w:r>
            <w:proofErr w:type="spellEnd"/>
            <w:r w:rsidRPr="00F65076">
              <w:rPr>
                <w:rFonts w:ascii="Century Gothic" w:eastAsia="Circe-Light" w:hAnsi="Century Gothic" w:cs="Calibri"/>
                <w:sz w:val="20"/>
                <w:szCs w:val="20"/>
              </w:rPr>
              <w:t xml:space="preserve"> </w:t>
            </w:r>
            <w:proofErr w:type="spellStart"/>
            <w:r w:rsidRPr="00F65076">
              <w:rPr>
                <w:rFonts w:ascii="Century Gothic" w:eastAsia="Circe-Light" w:hAnsi="Century Gothic" w:cs="Calibri"/>
                <w:sz w:val="20"/>
                <w:szCs w:val="20"/>
              </w:rPr>
              <w:t>conservés</w:t>
            </w:r>
            <w:proofErr w:type="spellEnd"/>
            <w:r w:rsidRPr="00F65076">
              <w:rPr>
                <w:rFonts w:ascii="Century Gothic" w:eastAsia="Circe-Light"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3067B437" w14:textId="77777777" w:rsidR="00C74B03" w:rsidRPr="00312810" w:rsidRDefault="00C74B03" w:rsidP="00C74B0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5795C94" w14:textId="77777777" w:rsidR="00C74B03" w:rsidRPr="00312810" w:rsidRDefault="00C74B03" w:rsidP="00C74B03">
            <w:pPr>
              <w:spacing w:after="240" w:line="259" w:lineRule="auto"/>
              <w:rPr>
                <w:rFonts w:ascii="Century Gothic" w:hAnsi="Century Gothic" w:cs="Calibri"/>
                <w:b/>
                <w:color w:val="000000"/>
                <w:sz w:val="20"/>
                <w:szCs w:val="20"/>
              </w:rPr>
            </w:pPr>
          </w:p>
        </w:tc>
      </w:tr>
      <w:tr w:rsidR="005B3AEA" w:rsidRPr="00312810" w14:paraId="2897BF59"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D9C525A" w14:textId="77777777" w:rsidR="005B3AEA" w:rsidRPr="00312810" w:rsidRDefault="005B3AEA" w:rsidP="005B3AEA">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6.3.2</w:t>
            </w:r>
          </w:p>
        </w:tc>
        <w:tc>
          <w:tcPr>
            <w:tcW w:w="3682" w:type="dxa"/>
            <w:tcBorders>
              <w:top w:val="single" w:sz="4" w:space="0" w:color="auto"/>
              <w:left w:val="single" w:sz="4" w:space="0" w:color="auto"/>
              <w:bottom w:val="single" w:sz="4" w:space="0" w:color="auto"/>
              <w:right w:val="single" w:sz="4" w:space="0" w:color="auto"/>
            </w:tcBorders>
          </w:tcPr>
          <w:p w14:paraId="31101226" w14:textId="24D94943" w:rsidR="005B3AEA" w:rsidRPr="00D83C0A" w:rsidRDefault="00D83C0A" w:rsidP="005B3AEA">
            <w:pPr>
              <w:spacing w:after="240" w:line="259" w:lineRule="auto"/>
              <w:rPr>
                <w:rFonts w:ascii="Century Gothic" w:eastAsia="Circe-Light" w:hAnsi="Century Gothic" w:cs="Calibri"/>
                <w:sz w:val="20"/>
                <w:szCs w:val="20"/>
              </w:rPr>
            </w:pPr>
            <w:proofErr w:type="spellStart"/>
            <w:r w:rsidRPr="00D83C0A">
              <w:rPr>
                <w:rFonts w:ascii="Century Gothic" w:eastAsia="Circe-Light" w:hAnsi="Century Gothic" w:cs="Calibri"/>
                <w:sz w:val="20"/>
                <w:szCs w:val="20"/>
              </w:rPr>
              <w:t>Lorsque</w:t>
            </w:r>
            <w:proofErr w:type="spellEnd"/>
            <w:r w:rsidRPr="00D83C0A">
              <w:rPr>
                <w:rFonts w:ascii="Century Gothic" w:eastAsia="Circe-Light" w:hAnsi="Century Gothic" w:cs="Calibri"/>
                <w:sz w:val="20"/>
                <w:szCs w:val="20"/>
              </w:rPr>
              <w:t xml:space="preserve"> la </w:t>
            </w:r>
            <w:proofErr w:type="spellStart"/>
            <w:r w:rsidRPr="00D83C0A">
              <w:rPr>
                <w:rFonts w:ascii="Century Gothic" w:eastAsia="Circe-Light" w:hAnsi="Century Gothic" w:cs="Calibri"/>
                <w:sz w:val="20"/>
                <w:szCs w:val="20"/>
              </w:rPr>
              <w:t>quantité</w:t>
            </w:r>
            <w:proofErr w:type="spellEnd"/>
            <w:r w:rsidRPr="00D83C0A">
              <w:rPr>
                <w:rFonts w:ascii="Century Gothic" w:eastAsia="Circe-Light" w:hAnsi="Century Gothic" w:cs="Calibri"/>
                <w:sz w:val="20"/>
                <w:szCs w:val="20"/>
              </w:rPr>
              <w:t xml:space="preserve"> du </w:t>
            </w:r>
            <w:proofErr w:type="spellStart"/>
            <w:r w:rsidRPr="00D83C0A">
              <w:rPr>
                <w:rFonts w:ascii="Century Gothic" w:eastAsia="Circe-Light" w:hAnsi="Century Gothic" w:cs="Calibri"/>
                <w:sz w:val="20"/>
                <w:szCs w:val="20"/>
              </w:rPr>
              <w:t>produit</w:t>
            </w:r>
            <w:proofErr w:type="spellEnd"/>
            <w:r w:rsidRPr="00D83C0A">
              <w:rPr>
                <w:rFonts w:ascii="Century Gothic" w:eastAsia="Circe-Light" w:hAnsi="Century Gothic" w:cs="Calibri"/>
                <w:sz w:val="20"/>
                <w:szCs w:val="20"/>
              </w:rPr>
              <w:t xml:space="preserve"> </w:t>
            </w:r>
            <w:proofErr w:type="spellStart"/>
            <w:r w:rsidRPr="00D83C0A">
              <w:rPr>
                <w:rFonts w:ascii="Century Gothic" w:eastAsia="Circe-Light" w:hAnsi="Century Gothic" w:cs="Calibri"/>
                <w:sz w:val="20"/>
                <w:szCs w:val="20"/>
              </w:rPr>
              <w:t>n'est</w:t>
            </w:r>
            <w:proofErr w:type="spellEnd"/>
            <w:r w:rsidRPr="00D83C0A">
              <w:rPr>
                <w:rFonts w:ascii="Century Gothic" w:eastAsia="Circe-Light" w:hAnsi="Century Gothic" w:cs="Calibri"/>
                <w:sz w:val="20"/>
                <w:szCs w:val="20"/>
              </w:rPr>
              <w:t xml:space="preserve"> pas </w:t>
            </w:r>
            <w:proofErr w:type="spellStart"/>
            <w:r w:rsidRPr="00D83C0A">
              <w:rPr>
                <w:rFonts w:ascii="Century Gothic" w:eastAsia="Circe-Light" w:hAnsi="Century Gothic" w:cs="Calibri"/>
                <w:sz w:val="20"/>
                <w:szCs w:val="20"/>
              </w:rPr>
              <w:t>régie</w:t>
            </w:r>
            <w:proofErr w:type="spellEnd"/>
            <w:r w:rsidRPr="00D83C0A">
              <w:rPr>
                <w:rFonts w:ascii="Century Gothic" w:eastAsia="Circe-Light" w:hAnsi="Century Gothic" w:cs="Calibri"/>
                <w:sz w:val="20"/>
                <w:szCs w:val="20"/>
              </w:rPr>
              <w:t xml:space="preserve"> par des exigences </w:t>
            </w:r>
            <w:proofErr w:type="spellStart"/>
            <w:r w:rsidRPr="00D83C0A">
              <w:rPr>
                <w:rFonts w:ascii="Century Gothic" w:eastAsia="Circe-Light" w:hAnsi="Century Gothic" w:cs="Calibri"/>
                <w:sz w:val="20"/>
                <w:szCs w:val="20"/>
              </w:rPr>
              <w:t>légales</w:t>
            </w:r>
            <w:proofErr w:type="spellEnd"/>
            <w:r w:rsidRPr="00D83C0A">
              <w:rPr>
                <w:rFonts w:ascii="Century Gothic" w:eastAsia="Circe-Light" w:hAnsi="Century Gothic" w:cs="Calibri"/>
                <w:sz w:val="20"/>
                <w:szCs w:val="20"/>
              </w:rPr>
              <w:t xml:space="preserve"> (c-à-d. </w:t>
            </w:r>
            <w:proofErr w:type="spellStart"/>
            <w:r w:rsidRPr="00D83C0A">
              <w:rPr>
                <w:rFonts w:ascii="Century Gothic" w:eastAsia="Circe-Light" w:hAnsi="Century Gothic" w:cs="Calibri"/>
                <w:sz w:val="20"/>
                <w:szCs w:val="20"/>
              </w:rPr>
              <w:t>quantité</w:t>
            </w:r>
            <w:proofErr w:type="spellEnd"/>
            <w:r w:rsidRPr="00D83C0A">
              <w:rPr>
                <w:rFonts w:ascii="Century Gothic" w:eastAsia="Circe-Light" w:hAnsi="Century Gothic" w:cs="Calibri"/>
                <w:sz w:val="20"/>
                <w:szCs w:val="20"/>
              </w:rPr>
              <w:t xml:space="preserve"> </w:t>
            </w:r>
            <w:proofErr w:type="spellStart"/>
            <w:r w:rsidRPr="00D83C0A">
              <w:rPr>
                <w:rFonts w:ascii="Century Gothic" w:eastAsia="Circe-Light" w:hAnsi="Century Gothic" w:cs="Calibri"/>
                <w:sz w:val="20"/>
                <w:szCs w:val="20"/>
              </w:rPr>
              <w:t>en</w:t>
            </w:r>
            <w:proofErr w:type="spellEnd"/>
            <w:r w:rsidRPr="00D83C0A">
              <w:rPr>
                <w:rFonts w:ascii="Century Gothic" w:eastAsia="Circe-Light" w:hAnsi="Century Gothic" w:cs="Calibri"/>
                <w:sz w:val="20"/>
                <w:szCs w:val="20"/>
              </w:rPr>
              <w:t xml:space="preserve"> </w:t>
            </w:r>
            <w:proofErr w:type="spellStart"/>
            <w:r w:rsidRPr="00D83C0A">
              <w:rPr>
                <w:rFonts w:ascii="Century Gothic" w:eastAsia="Circe-Light" w:hAnsi="Century Gothic" w:cs="Calibri"/>
                <w:sz w:val="20"/>
                <w:szCs w:val="20"/>
              </w:rPr>
              <w:t>vrac</w:t>
            </w:r>
            <w:proofErr w:type="spellEnd"/>
            <w:r w:rsidRPr="00D83C0A">
              <w:rPr>
                <w:rFonts w:ascii="Century Gothic" w:eastAsia="Circe-Light" w:hAnsi="Century Gothic" w:cs="Calibri"/>
                <w:sz w:val="20"/>
                <w:szCs w:val="20"/>
              </w:rPr>
              <w:t xml:space="preserve">), le </w:t>
            </w:r>
            <w:proofErr w:type="spellStart"/>
            <w:r w:rsidRPr="00D83C0A">
              <w:rPr>
                <w:rFonts w:ascii="Century Gothic" w:eastAsia="Circe-Light" w:hAnsi="Century Gothic" w:cs="Calibri"/>
                <w:sz w:val="20"/>
                <w:szCs w:val="20"/>
              </w:rPr>
              <w:t>produit</w:t>
            </w:r>
            <w:proofErr w:type="spellEnd"/>
            <w:r w:rsidRPr="00D83C0A">
              <w:rPr>
                <w:rFonts w:ascii="Century Gothic" w:eastAsia="Circe-Light" w:hAnsi="Century Gothic" w:cs="Calibri"/>
                <w:sz w:val="20"/>
                <w:szCs w:val="20"/>
              </w:rPr>
              <w:t xml:space="preserve"> doit </w:t>
            </w:r>
            <w:proofErr w:type="spellStart"/>
            <w:r w:rsidRPr="00D83C0A">
              <w:rPr>
                <w:rFonts w:ascii="Century Gothic" w:eastAsia="Circe-Light" w:hAnsi="Century Gothic" w:cs="Calibri"/>
                <w:sz w:val="20"/>
                <w:szCs w:val="20"/>
              </w:rPr>
              <w:t>être</w:t>
            </w:r>
            <w:proofErr w:type="spellEnd"/>
            <w:r w:rsidRPr="00D83C0A">
              <w:rPr>
                <w:rFonts w:ascii="Century Gothic" w:eastAsia="Circe-Light" w:hAnsi="Century Gothic" w:cs="Calibri"/>
                <w:sz w:val="20"/>
                <w:szCs w:val="20"/>
              </w:rPr>
              <w:t xml:space="preserve"> </w:t>
            </w:r>
            <w:proofErr w:type="spellStart"/>
            <w:r w:rsidRPr="00D83C0A">
              <w:rPr>
                <w:rFonts w:ascii="Century Gothic" w:eastAsia="Circe-Light" w:hAnsi="Century Gothic" w:cs="Calibri"/>
                <w:sz w:val="20"/>
                <w:szCs w:val="20"/>
              </w:rPr>
              <w:t>conforme</w:t>
            </w:r>
            <w:proofErr w:type="spellEnd"/>
            <w:r w:rsidRPr="00D83C0A">
              <w:rPr>
                <w:rFonts w:ascii="Century Gothic" w:eastAsia="Circe-Light" w:hAnsi="Century Gothic" w:cs="Calibri"/>
                <w:sz w:val="20"/>
                <w:szCs w:val="20"/>
              </w:rPr>
              <w:t xml:space="preserve"> aux exigences du client, et des </w:t>
            </w:r>
            <w:proofErr w:type="spellStart"/>
            <w:r w:rsidRPr="00D83C0A">
              <w:rPr>
                <w:rFonts w:ascii="Century Gothic" w:eastAsia="Circe-Light" w:hAnsi="Century Gothic" w:cs="Calibri"/>
                <w:sz w:val="20"/>
                <w:szCs w:val="20"/>
              </w:rPr>
              <w:t>enregistrements</w:t>
            </w:r>
            <w:proofErr w:type="spellEnd"/>
            <w:r w:rsidRPr="00D83C0A">
              <w:rPr>
                <w:rFonts w:ascii="Century Gothic" w:eastAsia="Circe-Light" w:hAnsi="Century Gothic" w:cs="Calibri"/>
                <w:sz w:val="20"/>
                <w:szCs w:val="20"/>
              </w:rPr>
              <w:t xml:space="preserve"> </w:t>
            </w:r>
            <w:proofErr w:type="spellStart"/>
            <w:r w:rsidRPr="00D83C0A">
              <w:rPr>
                <w:rFonts w:ascii="Century Gothic" w:eastAsia="Circe-Light" w:hAnsi="Century Gothic" w:cs="Calibri"/>
                <w:sz w:val="20"/>
                <w:szCs w:val="20"/>
              </w:rPr>
              <w:t>doivent</w:t>
            </w:r>
            <w:proofErr w:type="spellEnd"/>
            <w:r w:rsidRPr="00D83C0A">
              <w:rPr>
                <w:rFonts w:ascii="Century Gothic" w:eastAsia="Circe-Light" w:hAnsi="Century Gothic" w:cs="Calibri"/>
                <w:sz w:val="20"/>
                <w:szCs w:val="20"/>
              </w:rPr>
              <w:t xml:space="preserve"> </w:t>
            </w:r>
            <w:proofErr w:type="spellStart"/>
            <w:r w:rsidRPr="00D83C0A">
              <w:rPr>
                <w:rFonts w:ascii="Century Gothic" w:eastAsia="Circe-Light" w:hAnsi="Century Gothic" w:cs="Calibri"/>
                <w:sz w:val="20"/>
                <w:szCs w:val="20"/>
              </w:rPr>
              <w:t>être</w:t>
            </w:r>
            <w:proofErr w:type="spellEnd"/>
            <w:r w:rsidRPr="00D83C0A">
              <w:rPr>
                <w:rFonts w:ascii="Century Gothic" w:eastAsia="Circe-Light" w:hAnsi="Century Gothic" w:cs="Calibri"/>
                <w:sz w:val="20"/>
                <w:szCs w:val="20"/>
              </w:rPr>
              <w:t xml:space="preserve"> </w:t>
            </w:r>
            <w:proofErr w:type="spellStart"/>
            <w:r w:rsidRPr="00D83C0A">
              <w:rPr>
                <w:rFonts w:ascii="Century Gothic" w:eastAsia="Circe-Light" w:hAnsi="Century Gothic" w:cs="Calibri"/>
                <w:sz w:val="20"/>
                <w:szCs w:val="20"/>
              </w:rPr>
              <w:t>conservés</w:t>
            </w:r>
            <w:proofErr w:type="spellEnd"/>
            <w:r w:rsidRPr="00D83C0A">
              <w:rPr>
                <w:rFonts w:ascii="Century Gothic" w:eastAsia="Circe-Light"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50951245" w14:textId="77777777" w:rsidR="005B3AEA" w:rsidRPr="00312810" w:rsidRDefault="005B3AEA" w:rsidP="005B3AEA">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EAD270" w14:textId="77777777" w:rsidR="005B3AEA" w:rsidRPr="00312810" w:rsidRDefault="005B3AEA" w:rsidP="005B3AEA">
            <w:pPr>
              <w:spacing w:after="240" w:line="259" w:lineRule="auto"/>
              <w:rPr>
                <w:rFonts w:ascii="Century Gothic" w:hAnsi="Century Gothic" w:cs="Calibri"/>
                <w:b/>
                <w:color w:val="000000"/>
                <w:sz w:val="20"/>
                <w:szCs w:val="20"/>
              </w:rPr>
            </w:pPr>
          </w:p>
        </w:tc>
      </w:tr>
      <w:tr w:rsidR="006F1694" w:rsidRPr="00312810" w14:paraId="7F9E4E80"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09476B3"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6.3.3</w:t>
            </w:r>
          </w:p>
        </w:tc>
        <w:tc>
          <w:tcPr>
            <w:tcW w:w="3682" w:type="dxa"/>
            <w:tcBorders>
              <w:top w:val="single" w:sz="4" w:space="0" w:color="auto"/>
              <w:left w:val="single" w:sz="4" w:space="0" w:color="auto"/>
              <w:bottom w:val="single" w:sz="4" w:space="0" w:color="auto"/>
              <w:right w:val="single" w:sz="4" w:space="0" w:color="auto"/>
            </w:tcBorders>
          </w:tcPr>
          <w:p w14:paraId="2B44B861" w14:textId="4A797014" w:rsidR="0064108A" w:rsidRPr="0064108A" w:rsidRDefault="00251D1A" w:rsidP="0064108A">
            <w:pPr>
              <w:pStyle w:val="TableParagraph"/>
              <w:spacing w:before="149" w:line="194" w:lineRule="auto"/>
              <w:ind w:left="113" w:right="285"/>
              <w:rPr>
                <w:rFonts w:ascii="Century Gothic" w:hAnsi="Century Gothic" w:cs="Calibri"/>
                <w:sz w:val="20"/>
                <w:szCs w:val="20"/>
              </w:rPr>
            </w:pPr>
            <w:proofErr w:type="spellStart"/>
            <w:r w:rsidRPr="00251D1A">
              <w:rPr>
                <w:rFonts w:ascii="Century Gothic" w:hAnsi="Century Gothic" w:cs="Calibri"/>
                <w:sz w:val="20"/>
                <w:szCs w:val="20"/>
              </w:rPr>
              <w:t>Lorsque</w:t>
            </w:r>
            <w:proofErr w:type="spellEnd"/>
            <w:r w:rsidRPr="00251D1A">
              <w:rPr>
                <w:rFonts w:ascii="Century Gothic" w:hAnsi="Century Gothic" w:cs="Calibri"/>
                <w:sz w:val="20"/>
                <w:szCs w:val="20"/>
              </w:rPr>
              <w:t xml:space="preserve"> du matériel de </w:t>
            </w:r>
            <w:proofErr w:type="spellStart"/>
            <w:r w:rsidRPr="00251D1A">
              <w:rPr>
                <w:rFonts w:ascii="Century Gothic" w:hAnsi="Century Gothic" w:cs="Calibri"/>
                <w:sz w:val="20"/>
                <w:szCs w:val="20"/>
              </w:rPr>
              <w:t>pesée</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en</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ligne</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est</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utilisé</w:t>
            </w:r>
            <w:proofErr w:type="spellEnd"/>
            <w:r w:rsidRPr="00251D1A">
              <w:rPr>
                <w:rFonts w:ascii="Century Gothic" w:hAnsi="Century Gothic" w:cs="Calibri"/>
                <w:sz w:val="20"/>
                <w:szCs w:val="20"/>
              </w:rPr>
              <w:t xml:space="preserve">, le site doit </w:t>
            </w:r>
            <w:proofErr w:type="spellStart"/>
            <w:r w:rsidRPr="00251D1A">
              <w:rPr>
                <w:rFonts w:ascii="Century Gothic" w:hAnsi="Century Gothic" w:cs="Calibri"/>
                <w:sz w:val="20"/>
                <w:szCs w:val="20"/>
              </w:rPr>
              <w:t>établir</w:t>
            </w:r>
            <w:proofErr w:type="spellEnd"/>
            <w:r w:rsidRPr="00251D1A">
              <w:rPr>
                <w:rFonts w:ascii="Century Gothic" w:hAnsi="Century Gothic" w:cs="Calibri"/>
                <w:sz w:val="20"/>
                <w:szCs w:val="20"/>
              </w:rPr>
              <w:t xml:space="preserve"> des </w:t>
            </w:r>
            <w:proofErr w:type="spellStart"/>
            <w:r w:rsidRPr="00251D1A">
              <w:rPr>
                <w:rFonts w:ascii="Century Gothic" w:hAnsi="Century Gothic" w:cs="Calibri"/>
                <w:sz w:val="20"/>
                <w:szCs w:val="20"/>
              </w:rPr>
              <w:t>procédures</w:t>
            </w:r>
            <w:proofErr w:type="spellEnd"/>
            <w:r w:rsidRPr="00251D1A">
              <w:rPr>
                <w:rFonts w:ascii="Century Gothic" w:hAnsi="Century Gothic" w:cs="Calibri"/>
                <w:sz w:val="20"/>
                <w:szCs w:val="20"/>
              </w:rPr>
              <w:t xml:space="preserve"> relatives a</w:t>
            </w:r>
            <w:r>
              <w:rPr>
                <w:noProof/>
                <w:color w:val="231F20"/>
                <w:sz w:val="20"/>
                <w:lang w:val="fr-FR"/>
              </w:rPr>
              <w:t xml:space="preserve"> </w:t>
            </w:r>
            <w:proofErr w:type="spellStart"/>
            <w:r w:rsidR="0064108A" w:rsidRPr="0064108A">
              <w:rPr>
                <w:rFonts w:ascii="Century Gothic" w:hAnsi="Century Gothic" w:cs="Calibri"/>
                <w:sz w:val="20"/>
                <w:szCs w:val="20"/>
              </w:rPr>
              <w:t>fonctionnement</w:t>
            </w:r>
            <w:proofErr w:type="spellEnd"/>
            <w:r w:rsidR="0064108A" w:rsidRPr="0064108A">
              <w:rPr>
                <w:rFonts w:ascii="Century Gothic" w:hAnsi="Century Gothic" w:cs="Calibri"/>
                <w:sz w:val="20"/>
                <w:szCs w:val="20"/>
              </w:rPr>
              <w:t xml:space="preserve"> et aux tests de </w:t>
            </w:r>
            <w:proofErr w:type="spellStart"/>
            <w:r w:rsidR="0064108A" w:rsidRPr="0064108A">
              <w:rPr>
                <w:rFonts w:ascii="Century Gothic" w:hAnsi="Century Gothic" w:cs="Calibri"/>
                <w:sz w:val="20"/>
                <w:szCs w:val="20"/>
              </w:rPr>
              <w:t>ces</w:t>
            </w:r>
            <w:proofErr w:type="spellEnd"/>
            <w:r w:rsidR="0064108A" w:rsidRPr="0064108A">
              <w:rPr>
                <w:rFonts w:ascii="Century Gothic" w:hAnsi="Century Gothic" w:cs="Calibri"/>
                <w:sz w:val="20"/>
                <w:szCs w:val="20"/>
              </w:rPr>
              <w:t xml:space="preserve"> </w:t>
            </w:r>
            <w:proofErr w:type="spellStart"/>
            <w:r w:rsidR="0064108A" w:rsidRPr="0064108A">
              <w:rPr>
                <w:rFonts w:ascii="Century Gothic" w:hAnsi="Century Gothic" w:cs="Calibri"/>
                <w:sz w:val="20"/>
                <w:szCs w:val="20"/>
              </w:rPr>
              <w:t>équipements</w:t>
            </w:r>
            <w:proofErr w:type="spellEnd"/>
            <w:r w:rsidR="0064108A" w:rsidRPr="0064108A">
              <w:rPr>
                <w:rFonts w:ascii="Century Gothic" w:hAnsi="Century Gothic" w:cs="Calibri"/>
                <w:sz w:val="20"/>
                <w:szCs w:val="20"/>
              </w:rPr>
              <w:t xml:space="preserve">. Au minimum, </w:t>
            </w:r>
            <w:proofErr w:type="spellStart"/>
            <w:r w:rsidR="0064108A" w:rsidRPr="0064108A">
              <w:rPr>
                <w:rFonts w:ascii="Century Gothic" w:hAnsi="Century Gothic" w:cs="Calibri"/>
                <w:sz w:val="20"/>
                <w:szCs w:val="20"/>
              </w:rPr>
              <w:t>ces</w:t>
            </w:r>
            <w:proofErr w:type="spellEnd"/>
            <w:r w:rsidR="0064108A" w:rsidRPr="0064108A">
              <w:rPr>
                <w:rFonts w:ascii="Century Gothic" w:hAnsi="Century Gothic" w:cs="Calibri"/>
                <w:sz w:val="20"/>
                <w:szCs w:val="20"/>
              </w:rPr>
              <w:t xml:space="preserve"> </w:t>
            </w:r>
            <w:proofErr w:type="spellStart"/>
            <w:r w:rsidR="0064108A" w:rsidRPr="0064108A">
              <w:rPr>
                <w:rFonts w:ascii="Century Gothic" w:hAnsi="Century Gothic" w:cs="Calibri"/>
                <w:sz w:val="20"/>
                <w:szCs w:val="20"/>
              </w:rPr>
              <w:t>procédures</w:t>
            </w:r>
            <w:proofErr w:type="spellEnd"/>
            <w:r w:rsidR="0064108A" w:rsidRPr="0064108A">
              <w:rPr>
                <w:rFonts w:ascii="Century Gothic" w:hAnsi="Century Gothic" w:cs="Calibri"/>
                <w:sz w:val="20"/>
                <w:szCs w:val="20"/>
              </w:rPr>
              <w:t xml:space="preserve"> </w:t>
            </w:r>
            <w:proofErr w:type="spellStart"/>
            <w:r w:rsidR="0064108A" w:rsidRPr="0064108A">
              <w:rPr>
                <w:rFonts w:ascii="Century Gothic" w:hAnsi="Century Gothic" w:cs="Calibri"/>
                <w:sz w:val="20"/>
                <w:szCs w:val="20"/>
              </w:rPr>
              <w:t>doivent</w:t>
            </w:r>
            <w:proofErr w:type="spellEnd"/>
            <w:r w:rsidR="0064108A" w:rsidRPr="0064108A">
              <w:rPr>
                <w:rFonts w:ascii="Century Gothic" w:hAnsi="Century Gothic" w:cs="Calibri"/>
                <w:sz w:val="20"/>
                <w:szCs w:val="20"/>
              </w:rPr>
              <w:t xml:space="preserve"> </w:t>
            </w:r>
            <w:proofErr w:type="spellStart"/>
            <w:r w:rsidR="0064108A" w:rsidRPr="0064108A">
              <w:rPr>
                <w:rFonts w:ascii="Century Gothic" w:hAnsi="Century Gothic" w:cs="Calibri"/>
                <w:sz w:val="20"/>
                <w:szCs w:val="20"/>
              </w:rPr>
              <w:t>inclure</w:t>
            </w:r>
            <w:proofErr w:type="spellEnd"/>
            <w:r w:rsidR="0064108A" w:rsidRPr="0064108A">
              <w:rPr>
                <w:rFonts w:ascii="Century Gothic" w:hAnsi="Century Gothic" w:cs="Calibri"/>
                <w:sz w:val="20"/>
                <w:szCs w:val="20"/>
              </w:rPr>
              <w:t xml:space="preserve"> :</w:t>
            </w:r>
          </w:p>
          <w:p w14:paraId="06621CCF" w14:textId="77777777" w:rsidR="0064108A" w:rsidRPr="0064108A" w:rsidRDefault="0064108A" w:rsidP="00B149A1">
            <w:pPr>
              <w:pStyle w:val="TableParagraph"/>
              <w:numPr>
                <w:ilvl w:val="0"/>
                <w:numId w:val="90"/>
              </w:numPr>
              <w:tabs>
                <w:tab w:val="left" w:pos="284"/>
              </w:tabs>
              <w:spacing w:before="78" w:line="267" w:lineRule="exact"/>
              <w:ind w:hanging="171"/>
              <w:rPr>
                <w:rFonts w:ascii="Century Gothic" w:hAnsi="Century Gothic" w:cs="Calibri"/>
                <w:sz w:val="20"/>
                <w:szCs w:val="20"/>
              </w:rPr>
            </w:pPr>
            <w:r w:rsidRPr="0064108A">
              <w:rPr>
                <w:rFonts w:ascii="Century Gothic" w:hAnsi="Century Gothic" w:cs="Calibri"/>
                <w:sz w:val="20"/>
                <w:szCs w:val="20"/>
              </w:rPr>
              <w:t xml:space="preserve">la prise </w:t>
            </w:r>
            <w:proofErr w:type="spellStart"/>
            <w:r w:rsidRPr="0064108A">
              <w:rPr>
                <w:rFonts w:ascii="Century Gothic" w:hAnsi="Century Gothic" w:cs="Calibri"/>
                <w:sz w:val="20"/>
                <w:szCs w:val="20"/>
              </w:rPr>
              <w:t>en</w:t>
            </w:r>
            <w:proofErr w:type="spellEnd"/>
            <w:r w:rsidRPr="0064108A">
              <w:rPr>
                <w:rFonts w:ascii="Century Gothic" w:hAnsi="Century Gothic" w:cs="Calibri"/>
                <w:sz w:val="20"/>
                <w:szCs w:val="20"/>
              </w:rPr>
              <w:t xml:space="preserve"> </w:t>
            </w:r>
            <w:proofErr w:type="spellStart"/>
            <w:r w:rsidRPr="0064108A">
              <w:rPr>
                <w:rFonts w:ascii="Century Gothic" w:hAnsi="Century Gothic" w:cs="Calibri"/>
                <w:sz w:val="20"/>
                <w:szCs w:val="20"/>
              </w:rPr>
              <w:t>considération</w:t>
            </w:r>
            <w:proofErr w:type="spellEnd"/>
            <w:r w:rsidRPr="0064108A">
              <w:rPr>
                <w:rFonts w:ascii="Century Gothic" w:hAnsi="Century Gothic" w:cs="Calibri"/>
                <w:sz w:val="20"/>
                <w:szCs w:val="20"/>
              </w:rPr>
              <w:t xml:space="preserve"> de </w:t>
            </w:r>
            <w:proofErr w:type="spellStart"/>
            <w:r w:rsidRPr="0064108A">
              <w:rPr>
                <w:rFonts w:ascii="Century Gothic" w:hAnsi="Century Gothic" w:cs="Calibri"/>
                <w:sz w:val="20"/>
                <w:szCs w:val="20"/>
              </w:rPr>
              <w:t>toute</w:t>
            </w:r>
            <w:proofErr w:type="spellEnd"/>
            <w:r w:rsidRPr="0064108A">
              <w:rPr>
                <w:rFonts w:ascii="Century Gothic" w:hAnsi="Century Gothic" w:cs="Calibri"/>
                <w:sz w:val="20"/>
                <w:szCs w:val="20"/>
              </w:rPr>
              <w:t xml:space="preserve"> exigence </w:t>
            </w:r>
            <w:proofErr w:type="spellStart"/>
            <w:r w:rsidRPr="0064108A">
              <w:rPr>
                <w:rFonts w:ascii="Century Gothic" w:hAnsi="Century Gothic" w:cs="Calibri"/>
                <w:sz w:val="20"/>
                <w:szCs w:val="20"/>
              </w:rPr>
              <w:t>juridique</w:t>
            </w:r>
            <w:proofErr w:type="spellEnd"/>
          </w:p>
          <w:p w14:paraId="7CF7F42F" w14:textId="77777777" w:rsidR="0064108A" w:rsidRPr="0064108A" w:rsidRDefault="0064108A" w:rsidP="00B149A1">
            <w:pPr>
              <w:pStyle w:val="TableParagraph"/>
              <w:numPr>
                <w:ilvl w:val="0"/>
                <w:numId w:val="90"/>
              </w:numPr>
              <w:tabs>
                <w:tab w:val="left" w:pos="284"/>
              </w:tabs>
              <w:spacing w:line="240" w:lineRule="exact"/>
              <w:ind w:hanging="171"/>
              <w:rPr>
                <w:rFonts w:ascii="Century Gothic" w:hAnsi="Century Gothic" w:cs="Calibri"/>
                <w:sz w:val="20"/>
                <w:szCs w:val="20"/>
              </w:rPr>
            </w:pPr>
            <w:r w:rsidRPr="0064108A">
              <w:rPr>
                <w:rFonts w:ascii="Century Gothic" w:hAnsi="Century Gothic" w:cs="Calibri"/>
                <w:sz w:val="20"/>
                <w:szCs w:val="20"/>
              </w:rPr>
              <w:t xml:space="preserve">les </w:t>
            </w:r>
            <w:proofErr w:type="spellStart"/>
            <w:r w:rsidRPr="0064108A">
              <w:rPr>
                <w:rFonts w:ascii="Century Gothic" w:hAnsi="Century Gothic" w:cs="Calibri"/>
                <w:sz w:val="20"/>
                <w:szCs w:val="20"/>
              </w:rPr>
              <w:t>responsabilités</w:t>
            </w:r>
            <w:proofErr w:type="spellEnd"/>
            <w:r w:rsidRPr="0064108A">
              <w:rPr>
                <w:rFonts w:ascii="Century Gothic" w:hAnsi="Century Gothic" w:cs="Calibri"/>
                <w:sz w:val="20"/>
                <w:szCs w:val="20"/>
              </w:rPr>
              <w:t xml:space="preserve"> relatives aux tests des </w:t>
            </w:r>
            <w:proofErr w:type="spellStart"/>
            <w:r w:rsidRPr="0064108A">
              <w:rPr>
                <w:rFonts w:ascii="Century Gothic" w:hAnsi="Century Gothic" w:cs="Calibri"/>
                <w:sz w:val="20"/>
                <w:szCs w:val="20"/>
              </w:rPr>
              <w:t>équipements</w:t>
            </w:r>
            <w:proofErr w:type="spellEnd"/>
          </w:p>
          <w:p w14:paraId="4F5F97C0" w14:textId="77777777" w:rsidR="0064108A" w:rsidRPr="0064108A" w:rsidRDefault="0064108A" w:rsidP="00B149A1">
            <w:pPr>
              <w:pStyle w:val="TableParagraph"/>
              <w:numPr>
                <w:ilvl w:val="0"/>
                <w:numId w:val="90"/>
              </w:numPr>
              <w:tabs>
                <w:tab w:val="left" w:pos="284"/>
              </w:tabs>
              <w:spacing w:line="240" w:lineRule="exact"/>
              <w:ind w:hanging="171"/>
              <w:rPr>
                <w:rFonts w:ascii="Century Gothic" w:hAnsi="Century Gothic" w:cs="Calibri"/>
                <w:sz w:val="20"/>
                <w:szCs w:val="20"/>
              </w:rPr>
            </w:pPr>
            <w:proofErr w:type="spellStart"/>
            <w:r w:rsidRPr="0064108A">
              <w:rPr>
                <w:rFonts w:ascii="Century Gothic" w:hAnsi="Century Gothic" w:cs="Calibri"/>
                <w:sz w:val="20"/>
                <w:szCs w:val="20"/>
              </w:rPr>
              <w:t>l'efficacité</w:t>
            </w:r>
            <w:proofErr w:type="spellEnd"/>
            <w:r w:rsidRPr="0064108A">
              <w:rPr>
                <w:rFonts w:ascii="Century Gothic" w:hAnsi="Century Gothic" w:cs="Calibri"/>
                <w:sz w:val="20"/>
                <w:szCs w:val="20"/>
              </w:rPr>
              <w:t xml:space="preserve"> de </w:t>
            </w:r>
            <w:proofErr w:type="spellStart"/>
            <w:r w:rsidRPr="0064108A">
              <w:rPr>
                <w:rFonts w:ascii="Century Gothic" w:hAnsi="Century Gothic" w:cs="Calibri"/>
                <w:sz w:val="20"/>
                <w:szCs w:val="20"/>
              </w:rPr>
              <w:t>fonctionnement</w:t>
            </w:r>
            <w:proofErr w:type="spellEnd"/>
            <w:r w:rsidRPr="0064108A">
              <w:rPr>
                <w:rFonts w:ascii="Century Gothic" w:hAnsi="Century Gothic" w:cs="Calibri"/>
                <w:sz w:val="20"/>
                <w:szCs w:val="20"/>
              </w:rPr>
              <w:t xml:space="preserve"> et </w:t>
            </w:r>
            <w:proofErr w:type="spellStart"/>
            <w:r w:rsidRPr="0064108A">
              <w:rPr>
                <w:rFonts w:ascii="Century Gothic" w:hAnsi="Century Gothic" w:cs="Calibri"/>
                <w:sz w:val="20"/>
                <w:szCs w:val="20"/>
              </w:rPr>
              <w:t>toute</w:t>
            </w:r>
            <w:proofErr w:type="spellEnd"/>
            <w:r w:rsidRPr="0064108A">
              <w:rPr>
                <w:rFonts w:ascii="Century Gothic" w:hAnsi="Century Gothic" w:cs="Calibri"/>
                <w:sz w:val="20"/>
                <w:szCs w:val="20"/>
              </w:rPr>
              <w:t xml:space="preserve"> variation pour des </w:t>
            </w:r>
            <w:proofErr w:type="spellStart"/>
            <w:r w:rsidRPr="0064108A">
              <w:rPr>
                <w:rFonts w:ascii="Century Gothic" w:hAnsi="Century Gothic" w:cs="Calibri"/>
                <w:sz w:val="20"/>
                <w:szCs w:val="20"/>
              </w:rPr>
              <w:t>produits</w:t>
            </w:r>
            <w:proofErr w:type="spellEnd"/>
            <w:r w:rsidRPr="0064108A">
              <w:rPr>
                <w:rFonts w:ascii="Century Gothic" w:hAnsi="Century Gothic" w:cs="Calibri"/>
                <w:sz w:val="20"/>
                <w:szCs w:val="20"/>
              </w:rPr>
              <w:t xml:space="preserve"> </w:t>
            </w:r>
            <w:proofErr w:type="spellStart"/>
            <w:r w:rsidRPr="0064108A">
              <w:rPr>
                <w:rFonts w:ascii="Century Gothic" w:hAnsi="Century Gothic" w:cs="Calibri"/>
                <w:sz w:val="20"/>
                <w:szCs w:val="20"/>
              </w:rPr>
              <w:t>particuliers</w:t>
            </w:r>
            <w:proofErr w:type="spellEnd"/>
          </w:p>
          <w:p w14:paraId="214D7126" w14:textId="77777777" w:rsidR="0064108A" w:rsidRPr="0064108A" w:rsidRDefault="0064108A" w:rsidP="00B149A1">
            <w:pPr>
              <w:pStyle w:val="TableParagraph"/>
              <w:numPr>
                <w:ilvl w:val="0"/>
                <w:numId w:val="90"/>
              </w:numPr>
              <w:tabs>
                <w:tab w:val="left" w:pos="284"/>
              </w:tabs>
              <w:spacing w:line="240" w:lineRule="exact"/>
              <w:ind w:hanging="171"/>
              <w:rPr>
                <w:rFonts w:ascii="Century Gothic" w:hAnsi="Century Gothic" w:cs="Calibri"/>
                <w:sz w:val="20"/>
                <w:szCs w:val="20"/>
              </w:rPr>
            </w:pPr>
            <w:r w:rsidRPr="0064108A">
              <w:rPr>
                <w:rFonts w:ascii="Century Gothic" w:hAnsi="Century Gothic" w:cs="Calibri"/>
                <w:sz w:val="20"/>
                <w:szCs w:val="20"/>
              </w:rPr>
              <w:t xml:space="preserve">les </w:t>
            </w:r>
            <w:proofErr w:type="spellStart"/>
            <w:r w:rsidRPr="0064108A">
              <w:rPr>
                <w:rFonts w:ascii="Century Gothic" w:hAnsi="Century Gothic" w:cs="Calibri"/>
                <w:sz w:val="20"/>
                <w:szCs w:val="20"/>
              </w:rPr>
              <w:t>méthodes</w:t>
            </w:r>
            <w:proofErr w:type="spellEnd"/>
            <w:r w:rsidRPr="0064108A">
              <w:rPr>
                <w:rFonts w:ascii="Century Gothic" w:hAnsi="Century Gothic" w:cs="Calibri"/>
                <w:sz w:val="20"/>
                <w:szCs w:val="20"/>
              </w:rPr>
              <w:t xml:space="preserve"> et la </w:t>
            </w:r>
            <w:proofErr w:type="spellStart"/>
            <w:r w:rsidRPr="0064108A">
              <w:rPr>
                <w:rFonts w:ascii="Century Gothic" w:hAnsi="Century Gothic" w:cs="Calibri"/>
                <w:sz w:val="20"/>
                <w:szCs w:val="20"/>
              </w:rPr>
              <w:t>fréquence</w:t>
            </w:r>
            <w:proofErr w:type="spellEnd"/>
            <w:r w:rsidRPr="0064108A">
              <w:rPr>
                <w:rFonts w:ascii="Century Gothic" w:hAnsi="Century Gothic" w:cs="Calibri"/>
                <w:sz w:val="20"/>
                <w:szCs w:val="20"/>
              </w:rPr>
              <w:t xml:space="preserve"> des tests </w:t>
            </w:r>
            <w:proofErr w:type="spellStart"/>
            <w:r w:rsidRPr="0064108A">
              <w:rPr>
                <w:rFonts w:ascii="Century Gothic" w:hAnsi="Century Gothic" w:cs="Calibri"/>
                <w:sz w:val="20"/>
                <w:szCs w:val="20"/>
              </w:rPr>
              <w:t>effectués</w:t>
            </w:r>
            <w:proofErr w:type="spellEnd"/>
            <w:r w:rsidRPr="0064108A">
              <w:rPr>
                <w:rFonts w:ascii="Century Gothic" w:hAnsi="Century Gothic" w:cs="Calibri"/>
                <w:sz w:val="20"/>
                <w:szCs w:val="20"/>
              </w:rPr>
              <w:t xml:space="preserve"> sur le matériel de </w:t>
            </w:r>
            <w:proofErr w:type="spellStart"/>
            <w:r w:rsidRPr="0064108A">
              <w:rPr>
                <w:rFonts w:ascii="Century Gothic" w:hAnsi="Century Gothic" w:cs="Calibri"/>
                <w:sz w:val="20"/>
                <w:szCs w:val="20"/>
              </w:rPr>
              <w:t>pesée</w:t>
            </w:r>
            <w:proofErr w:type="spellEnd"/>
          </w:p>
          <w:p w14:paraId="3A3617AA" w14:textId="77777777" w:rsidR="0064108A" w:rsidRPr="0064108A" w:rsidRDefault="0064108A" w:rsidP="00B149A1">
            <w:pPr>
              <w:pStyle w:val="TableParagraph"/>
              <w:numPr>
                <w:ilvl w:val="0"/>
                <w:numId w:val="90"/>
              </w:numPr>
              <w:tabs>
                <w:tab w:val="left" w:pos="284"/>
              </w:tabs>
              <w:spacing w:line="240" w:lineRule="exact"/>
              <w:ind w:hanging="171"/>
              <w:rPr>
                <w:rFonts w:ascii="Century Gothic" w:hAnsi="Century Gothic" w:cs="Calibri"/>
                <w:sz w:val="20"/>
                <w:szCs w:val="20"/>
              </w:rPr>
            </w:pPr>
            <w:r w:rsidRPr="0064108A">
              <w:rPr>
                <w:rFonts w:ascii="Century Gothic" w:hAnsi="Century Gothic" w:cs="Calibri"/>
                <w:sz w:val="20"/>
                <w:szCs w:val="20"/>
              </w:rPr>
              <w:t xml:space="preserve">des processus pour </w:t>
            </w:r>
            <w:proofErr w:type="spellStart"/>
            <w:r w:rsidRPr="0064108A">
              <w:rPr>
                <w:rFonts w:ascii="Century Gothic" w:hAnsi="Century Gothic" w:cs="Calibri"/>
                <w:sz w:val="20"/>
                <w:szCs w:val="20"/>
              </w:rPr>
              <w:t>traiter</w:t>
            </w:r>
            <w:proofErr w:type="spellEnd"/>
            <w:r w:rsidRPr="0064108A">
              <w:rPr>
                <w:rFonts w:ascii="Century Gothic" w:hAnsi="Century Gothic" w:cs="Calibri"/>
                <w:sz w:val="20"/>
                <w:szCs w:val="20"/>
              </w:rPr>
              <w:t xml:space="preserve"> les </w:t>
            </w:r>
            <w:proofErr w:type="spellStart"/>
            <w:r w:rsidRPr="0064108A">
              <w:rPr>
                <w:rFonts w:ascii="Century Gothic" w:hAnsi="Century Gothic" w:cs="Calibri"/>
                <w:sz w:val="20"/>
                <w:szCs w:val="20"/>
              </w:rPr>
              <w:t>produits</w:t>
            </w:r>
            <w:proofErr w:type="spellEnd"/>
            <w:r w:rsidRPr="0064108A">
              <w:rPr>
                <w:rFonts w:ascii="Century Gothic" w:hAnsi="Century Gothic" w:cs="Calibri"/>
                <w:sz w:val="20"/>
                <w:szCs w:val="20"/>
              </w:rPr>
              <w:t xml:space="preserve"> </w:t>
            </w:r>
            <w:proofErr w:type="spellStart"/>
            <w:r w:rsidRPr="0064108A">
              <w:rPr>
                <w:rFonts w:ascii="Century Gothic" w:hAnsi="Century Gothic" w:cs="Calibri"/>
                <w:sz w:val="20"/>
                <w:szCs w:val="20"/>
              </w:rPr>
              <w:t>rejetés</w:t>
            </w:r>
            <w:proofErr w:type="spellEnd"/>
          </w:p>
          <w:p w14:paraId="779A4020" w14:textId="6A1EC9F1" w:rsidR="006F1694" w:rsidRPr="0064108A" w:rsidRDefault="0064108A" w:rsidP="00B149A1">
            <w:pPr>
              <w:pStyle w:val="TableParagraph"/>
              <w:numPr>
                <w:ilvl w:val="0"/>
                <w:numId w:val="90"/>
              </w:numPr>
              <w:tabs>
                <w:tab w:val="left" w:pos="284"/>
              </w:tabs>
              <w:spacing w:line="240" w:lineRule="exact"/>
              <w:ind w:hanging="171"/>
              <w:rPr>
                <w:rFonts w:ascii="Century Gothic" w:hAnsi="Century Gothic" w:cs="Calibri"/>
                <w:sz w:val="20"/>
                <w:szCs w:val="20"/>
              </w:rPr>
            </w:pPr>
            <w:r w:rsidRPr="0064108A">
              <w:rPr>
                <w:rFonts w:ascii="Century Gothic" w:hAnsi="Century Gothic" w:cs="Calibri"/>
                <w:sz w:val="20"/>
                <w:szCs w:val="20"/>
              </w:rPr>
              <w:lastRenderedPageBreak/>
              <w:t xml:space="preserve">les </w:t>
            </w:r>
            <w:proofErr w:type="spellStart"/>
            <w:r w:rsidRPr="0064108A">
              <w:rPr>
                <w:rFonts w:ascii="Century Gothic" w:hAnsi="Century Gothic" w:cs="Calibri"/>
                <w:sz w:val="20"/>
                <w:szCs w:val="20"/>
              </w:rPr>
              <w:t>enregistrements</w:t>
            </w:r>
            <w:proofErr w:type="spellEnd"/>
            <w:r w:rsidRPr="0064108A">
              <w:rPr>
                <w:rFonts w:ascii="Century Gothic" w:hAnsi="Century Gothic" w:cs="Calibri"/>
                <w:sz w:val="20"/>
                <w:szCs w:val="20"/>
              </w:rPr>
              <w:t xml:space="preserve"> des </w:t>
            </w:r>
            <w:proofErr w:type="spellStart"/>
            <w:r w:rsidRPr="0064108A">
              <w:rPr>
                <w:rFonts w:ascii="Century Gothic" w:hAnsi="Century Gothic" w:cs="Calibri"/>
                <w:sz w:val="20"/>
                <w:szCs w:val="20"/>
              </w:rPr>
              <w:t>résultats</w:t>
            </w:r>
            <w:proofErr w:type="spellEnd"/>
            <w:r w:rsidRPr="0064108A">
              <w:rPr>
                <w:rFonts w:ascii="Century Gothic" w:hAnsi="Century Gothic" w:cs="Calibri"/>
                <w:sz w:val="20"/>
                <w:szCs w:val="20"/>
              </w:rPr>
              <w:t xml:space="preserve"> des tests.</w:t>
            </w:r>
          </w:p>
        </w:tc>
        <w:tc>
          <w:tcPr>
            <w:tcW w:w="1303" w:type="dxa"/>
            <w:tcBorders>
              <w:top w:val="single" w:sz="4" w:space="0" w:color="auto"/>
              <w:left w:val="single" w:sz="4" w:space="0" w:color="auto"/>
              <w:bottom w:val="single" w:sz="4" w:space="0" w:color="auto"/>
            </w:tcBorders>
            <w:shd w:val="clear" w:color="auto" w:fill="auto"/>
          </w:tcPr>
          <w:p w14:paraId="739B0CF3" w14:textId="77777777" w:rsidR="006F1694" w:rsidRPr="00312810" w:rsidRDefault="006F1694" w:rsidP="006F1694">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E4CB3E6" w14:textId="77777777" w:rsidR="006F1694" w:rsidRPr="00312810" w:rsidRDefault="006F1694" w:rsidP="006F1694">
            <w:pPr>
              <w:spacing w:after="240" w:line="259" w:lineRule="auto"/>
              <w:rPr>
                <w:rFonts w:ascii="Century Gothic" w:hAnsi="Century Gothic" w:cs="Calibri"/>
                <w:b/>
                <w:color w:val="000000"/>
                <w:sz w:val="20"/>
                <w:szCs w:val="20"/>
              </w:rPr>
            </w:pPr>
          </w:p>
        </w:tc>
      </w:tr>
      <w:tr w:rsidR="006F1694" w:rsidRPr="00312810" w14:paraId="6D3F429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6B0AD21C" w:rsidR="006F1694" w:rsidRPr="00312810" w:rsidRDefault="00022945" w:rsidP="00022945">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022945">
              <w:rPr>
                <w:rFonts w:ascii="Century Gothic" w:hAnsi="Century Gothic" w:cs="Calibri"/>
                <w:color w:val="FFFFFF" w:themeColor="background1"/>
                <w:sz w:val="20"/>
                <w:szCs w:val="20"/>
              </w:rPr>
              <w:t>Calibrage</w:t>
            </w:r>
            <w:proofErr w:type="spellEnd"/>
            <w:r w:rsidRPr="00022945">
              <w:rPr>
                <w:rFonts w:ascii="Century Gothic" w:hAnsi="Century Gothic" w:cs="Calibri"/>
                <w:color w:val="FFFFFF" w:themeColor="background1"/>
                <w:sz w:val="20"/>
                <w:szCs w:val="20"/>
              </w:rPr>
              <w:t xml:space="preserve"> et </w:t>
            </w:r>
            <w:proofErr w:type="spellStart"/>
            <w:r w:rsidRPr="00022945">
              <w:rPr>
                <w:rFonts w:ascii="Century Gothic" w:hAnsi="Century Gothic" w:cs="Calibri"/>
                <w:color w:val="FFFFFF" w:themeColor="background1"/>
                <w:sz w:val="20"/>
                <w:szCs w:val="20"/>
              </w:rPr>
              <w:t>contrôle</w:t>
            </w:r>
            <w:proofErr w:type="spellEnd"/>
            <w:r w:rsidRPr="00022945">
              <w:rPr>
                <w:rFonts w:ascii="Century Gothic" w:hAnsi="Century Gothic" w:cs="Calibri"/>
                <w:color w:val="FFFFFF" w:themeColor="background1"/>
                <w:sz w:val="20"/>
                <w:szCs w:val="20"/>
              </w:rPr>
              <w:t xml:space="preserve"> des </w:t>
            </w:r>
            <w:proofErr w:type="spellStart"/>
            <w:r w:rsidRPr="00022945">
              <w:rPr>
                <w:rFonts w:ascii="Century Gothic" w:hAnsi="Century Gothic" w:cs="Calibri"/>
                <w:color w:val="FFFFFF" w:themeColor="background1"/>
                <w:sz w:val="20"/>
                <w:szCs w:val="20"/>
              </w:rPr>
              <w:t>dispositifs</w:t>
            </w:r>
            <w:proofErr w:type="spellEnd"/>
            <w:r w:rsidRPr="00022945">
              <w:rPr>
                <w:rFonts w:ascii="Century Gothic" w:hAnsi="Century Gothic" w:cs="Calibri"/>
                <w:color w:val="FFFFFF" w:themeColor="background1"/>
                <w:sz w:val="20"/>
                <w:szCs w:val="20"/>
              </w:rPr>
              <w:t xml:space="preserve"> de </w:t>
            </w:r>
            <w:proofErr w:type="spellStart"/>
            <w:r w:rsidRPr="00022945">
              <w:rPr>
                <w:rFonts w:ascii="Century Gothic" w:hAnsi="Century Gothic" w:cs="Calibri"/>
                <w:color w:val="FFFFFF" w:themeColor="background1"/>
                <w:sz w:val="20"/>
                <w:szCs w:val="20"/>
              </w:rPr>
              <w:t>mesure</w:t>
            </w:r>
            <w:proofErr w:type="spellEnd"/>
            <w:r w:rsidRPr="00022945">
              <w:rPr>
                <w:rFonts w:ascii="Century Gothic" w:hAnsi="Century Gothic" w:cs="Calibri"/>
                <w:color w:val="FFFFFF" w:themeColor="background1"/>
                <w:sz w:val="20"/>
                <w:szCs w:val="20"/>
              </w:rPr>
              <w:t xml:space="preserve"> et de </w:t>
            </w:r>
            <w:proofErr w:type="spellStart"/>
            <w:r w:rsidRPr="00022945">
              <w:rPr>
                <w:rFonts w:ascii="Century Gothic" w:hAnsi="Century Gothic" w:cs="Calibri"/>
                <w:color w:val="FFFFFF" w:themeColor="background1"/>
                <w:sz w:val="20"/>
                <w:szCs w:val="20"/>
              </w:rPr>
              <w:t>contrôle</w:t>
            </w:r>
            <w:proofErr w:type="spellEnd"/>
          </w:p>
        </w:tc>
      </w:tr>
      <w:tr w:rsidR="006F1694" w:rsidRPr="00312810" w14:paraId="4E2A50B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EBC31A" w14:textId="2B246FB8" w:rsidR="006F1694" w:rsidRPr="00312810" w:rsidRDefault="006F1694" w:rsidP="006F1694">
            <w:pPr>
              <w:spacing w:after="240" w:line="259" w:lineRule="auto"/>
              <w:rPr>
                <w:rFonts w:ascii="Century Gothic" w:hAnsi="Century Gothic" w:cs="Calibri"/>
                <w:b/>
                <w:color w:val="FFFFFF" w:themeColor="background1"/>
                <w:sz w:val="20"/>
                <w:szCs w:val="20"/>
              </w:rPr>
            </w:pPr>
          </w:p>
        </w:tc>
        <w:tc>
          <w:tcPr>
            <w:tcW w:w="8386" w:type="dxa"/>
            <w:gridSpan w:val="3"/>
            <w:tcBorders>
              <w:top w:val="single" w:sz="4" w:space="0" w:color="auto"/>
              <w:left w:val="single" w:sz="4" w:space="0" w:color="auto"/>
              <w:bottom w:val="single" w:sz="4" w:space="0" w:color="auto"/>
            </w:tcBorders>
            <w:shd w:val="clear" w:color="auto" w:fill="D6E9B2"/>
          </w:tcPr>
          <w:p w14:paraId="25A88CB2" w14:textId="40A0C0E9" w:rsidR="006F1694" w:rsidRPr="00312810" w:rsidRDefault="007461FB" w:rsidP="007461FB">
            <w:pPr>
              <w:pStyle w:val="BodyText"/>
              <w:spacing w:before="102" w:line="194" w:lineRule="auto"/>
              <w:ind w:right="310"/>
              <w:rPr>
                <w:rFonts w:ascii="Century Gothic" w:hAnsi="Century Gothic" w:cs="Calibri"/>
                <w:color w:val="000000"/>
              </w:rPr>
            </w:pPr>
            <w:r w:rsidRPr="007461FB">
              <w:rPr>
                <w:rFonts w:ascii="Century Gothic" w:hAnsi="Century Gothic" w:cs="Calibri"/>
                <w:color w:val="000000"/>
              </w:rPr>
              <w:t xml:space="preserve">Le site doit </w:t>
            </w:r>
            <w:proofErr w:type="spellStart"/>
            <w:r w:rsidRPr="007461FB">
              <w:rPr>
                <w:rFonts w:ascii="Century Gothic" w:hAnsi="Century Gothic" w:cs="Calibri"/>
                <w:color w:val="000000"/>
              </w:rPr>
              <w:t>être</w:t>
            </w:r>
            <w:proofErr w:type="spellEnd"/>
            <w:r w:rsidRPr="007461FB">
              <w:rPr>
                <w:rFonts w:ascii="Century Gothic" w:hAnsi="Century Gothic" w:cs="Calibri"/>
                <w:color w:val="000000"/>
              </w:rPr>
              <w:t xml:space="preserve"> </w:t>
            </w:r>
            <w:proofErr w:type="spellStart"/>
            <w:r w:rsidRPr="007461FB">
              <w:rPr>
                <w:rFonts w:ascii="Century Gothic" w:hAnsi="Century Gothic" w:cs="Calibri"/>
                <w:color w:val="000000"/>
              </w:rPr>
              <w:t>en</w:t>
            </w:r>
            <w:proofErr w:type="spellEnd"/>
            <w:r w:rsidRPr="007461FB">
              <w:rPr>
                <w:rFonts w:ascii="Century Gothic" w:hAnsi="Century Gothic" w:cs="Calibri"/>
                <w:color w:val="000000"/>
              </w:rPr>
              <w:t xml:space="preserve"> </w:t>
            </w:r>
            <w:proofErr w:type="spellStart"/>
            <w:r w:rsidRPr="007461FB">
              <w:rPr>
                <w:rFonts w:ascii="Century Gothic" w:hAnsi="Century Gothic" w:cs="Calibri"/>
                <w:color w:val="000000"/>
              </w:rPr>
              <w:t>mesure</w:t>
            </w:r>
            <w:proofErr w:type="spellEnd"/>
            <w:r w:rsidRPr="007461FB">
              <w:rPr>
                <w:rFonts w:ascii="Century Gothic" w:hAnsi="Century Gothic" w:cs="Calibri"/>
                <w:color w:val="000000"/>
              </w:rPr>
              <w:t xml:space="preserve"> de </w:t>
            </w:r>
            <w:proofErr w:type="spellStart"/>
            <w:r w:rsidRPr="007461FB">
              <w:rPr>
                <w:rFonts w:ascii="Century Gothic" w:hAnsi="Century Gothic" w:cs="Calibri"/>
                <w:color w:val="000000"/>
              </w:rPr>
              <w:t>démontrer</w:t>
            </w:r>
            <w:proofErr w:type="spellEnd"/>
            <w:r w:rsidRPr="007461FB">
              <w:rPr>
                <w:rFonts w:ascii="Century Gothic" w:hAnsi="Century Gothic" w:cs="Calibri"/>
                <w:color w:val="000000"/>
              </w:rPr>
              <w:t xml:space="preserve"> que les </w:t>
            </w:r>
            <w:proofErr w:type="spellStart"/>
            <w:r w:rsidRPr="007461FB">
              <w:rPr>
                <w:rFonts w:ascii="Century Gothic" w:hAnsi="Century Gothic" w:cs="Calibri"/>
                <w:color w:val="000000"/>
              </w:rPr>
              <w:t>dispositifs</w:t>
            </w:r>
            <w:proofErr w:type="spellEnd"/>
            <w:r w:rsidRPr="007461FB">
              <w:rPr>
                <w:rFonts w:ascii="Century Gothic" w:hAnsi="Century Gothic" w:cs="Calibri"/>
                <w:color w:val="000000"/>
              </w:rPr>
              <w:t xml:space="preserve"> de </w:t>
            </w:r>
            <w:proofErr w:type="spellStart"/>
            <w:r w:rsidRPr="007461FB">
              <w:rPr>
                <w:rFonts w:ascii="Century Gothic" w:hAnsi="Century Gothic" w:cs="Calibri"/>
                <w:color w:val="000000"/>
              </w:rPr>
              <w:t>mesure</w:t>
            </w:r>
            <w:proofErr w:type="spellEnd"/>
            <w:r w:rsidRPr="007461FB">
              <w:rPr>
                <w:rFonts w:ascii="Century Gothic" w:hAnsi="Century Gothic" w:cs="Calibri"/>
                <w:color w:val="000000"/>
              </w:rPr>
              <w:t xml:space="preserve"> </w:t>
            </w:r>
            <w:proofErr w:type="spellStart"/>
            <w:r w:rsidRPr="007461FB">
              <w:rPr>
                <w:rFonts w:ascii="Century Gothic" w:hAnsi="Century Gothic" w:cs="Calibri"/>
                <w:color w:val="000000"/>
              </w:rPr>
              <w:t>sont</w:t>
            </w:r>
            <w:proofErr w:type="spellEnd"/>
            <w:r w:rsidRPr="007461FB">
              <w:rPr>
                <w:rFonts w:ascii="Century Gothic" w:hAnsi="Century Gothic" w:cs="Calibri"/>
                <w:color w:val="000000"/>
              </w:rPr>
              <w:t xml:space="preserve"> </w:t>
            </w:r>
            <w:proofErr w:type="spellStart"/>
            <w:r w:rsidRPr="007461FB">
              <w:rPr>
                <w:rFonts w:ascii="Century Gothic" w:hAnsi="Century Gothic" w:cs="Calibri"/>
                <w:color w:val="000000"/>
              </w:rPr>
              <w:t>suffisamment</w:t>
            </w:r>
            <w:proofErr w:type="spellEnd"/>
            <w:r w:rsidRPr="007461FB">
              <w:rPr>
                <w:rFonts w:ascii="Century Gothic" w:hAnsi="Century Gothic" w:cs="Calibri"/>
                <w:color w:val="000000"/>
              </w:rPr>
              <w:t xml:space="preserve"> précis et </w:t>
            </w:r>
            <w:proofErr w:type="spellStart"/>
            <w:r w:rsidRPr="007461FB">
              <w:rPr>
                <w:rFonts w:ascii="Century Gothic" w:hAnsi="Century Gothic" w:cs="Calibri"/>
                <w:color w:val="000000"/>
              </w:rPr>
              <w:t>sûrs</w:t>
            </w:r>
            <w:proofErr w:type="spellEnd"/>
            <w:r w:rsidRPr="007461FB">
              <w:rPr>
                <w:rFonts w:ascii="Century Gothic" w:hAnsi="Century Gothic" w:cs="Calibri"/>
                <w:color w:val="000000"/>
              </w:rPr>
              <w:t xml:space="preserve"> pour </w:t>
            </w:r>
            <w:proofErr w:type="spellStart"/>
            <w:r w:rsidRPr="007461FB">
              <w:rPr>
                <w:rFonts w:ascii="Century Gothic" w:hAnsi="Century Gothic" w:cs="Calibri"/>
                <w:color w:val="000000"/>
              </w:rPr>
              <w:t>garantir</w:t>
            </w:r>
            <w:proofErr w:type="spellEnd"/>
            <w:r w:rsidRPr="007461FB">
              <w:rPr>
                <w:rFonts w:ascii="Century Gothic" w:hAnsi="Century Gothic" w:cs="Calibri"/>
                <w:color w:val="000000"/>
              </w:rPr>
              <w:t xml:space="preserve"> la </w:t>
            </w:r>
            <w:proofErr w:type="spellStart"/>
            <w:r w:rsidRPr="007461FB">
              <w:rPr>
                <w:rFonts w:ascii="Century Gothic" w:hAnsi="Century Gothic" w:cs="Calibri"/>
                <w:color w:val="000000"/>
              </w:rPr>
              <w:t>fiabilité</w:t>
            </w:r>
            <w:proofErr w:type="spellEnd"/>
            <w:r w:rsidRPr="007461FB">
              <w:rPr>
                <w:rFonts w:ascii="Century Gothic" w:hAnsi="Century Gothic" w:cs="Calibri"/>
                <w:color w:val="000000"/>
              </w:rPr>
              <w:t xml:space="preserve"> des </w:t>
            </w:r>
            <w:proofErr w:type="spellStart"/>
            <w:r w:rsidRPr="007461FB">
              <w:rPr>
                <w:rFonts w:ascii="Century Gothic" w:hAnsi="Century Gothic" w:cs="Calibri"/>
                <w:color w:val="000000"/>
              </w:rPr>
              <w:t>résultats</w:t>
            </w:r>
            <w:proofErr w:type="spellEnd"/>
            <w:r w:rsidRPr="007461FB">
              <w:rPr>
                <w:rFonts w:ascii="Century Gothic" w:hAnsi="Century Gothic" w:cs="Calibri"/>
                <w:color w:val="000000"/>
              </w:rPr>
              <w:t xml:space="preserve"> des </w:t>
            </w:r>
            <w:proofErr w:type="spellStart"/>
            <w:r w:rsidRPr="007461FB">
              <w:rPr>
                <w:rFonts w:ascii="Century Gothic" w:hAnsi="Century Gothic" w:cs="Calibri"/>
                <w:color w:val="000000"/>
              </w:rPr>
              <w:t>mesures</w:t>
            </w:r>
            <w:proofErr w:type="spellEnd"/>
            <w:r w:rsidRPr="007461FB">
              <w:rPr>
                <w:rFonts w:ascii="Century Gothic" w:hAnsi="Century Gothic" w:cs="Calibri"/>
                <w:color w:val="000000"/>
              </w:rPr>
              <w:t>.</w:t>
            </w:r>
          </w:p>
        </w:tc>
      </w:tr>
      <w:tr w:rsidR="00C3236E" w:rsidRPr="00312810" w14:paraId="08F4D17A"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8687F2F" w14:textId="77777777" w:rsidR="00C3236E" w:rsidRPr="00312810" w:rsidRDefault="00C3236E" w:rsidP="00C3236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BE41912" w14:textId="664D17AB" w:rsidR="00C3236E" w:rsidRPr="00312810" w:rsidRDefault="00C3236E" w:rsidP="00C3236E">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28A2B011" w14:textId="17B72419" w:rsidR="00C3236E" w:rsidRPr="00312810" w:rsidRDefault="00C3236E" w:rsidP="00C3236E">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1" w:type="dxa"/>
            <w:tcBorders>
              <w:top w:val="single" w:sz="4" w:space="0" w:color="auto"/>
              <w:left w:val="single" w:sz="4" w:space="0" w:color="auto"/>
              <w:bottom w:val="single" w:sz="4" w:space="0" w:color="auto"/>
            </w:tcBorders>
            <w:shd w:val="clear" w:color="auto" w:fill="auto"/>
          </w:tcPr>
          <w:p w14:paraId="04493EA4" w14:textId="115E4E03" w:rsidR="00C3236E" w:rsidRPr="00312810" w:rsidRDefault="00C3236E" w:rsidP="00C3236E">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E23DDD" w:rsidRPr="00312810" w14:paraId="6675432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314FC21" w14:textId="77777777" w:rsidR="00E23DDD" w:rsidRPr="00312810" w:rsidRDefault="00E23DDD" w:rsidP="00E23DDD">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6.4.1</w:t>
            </w:r>
          </w:p>
        </w:tc>
        <w:tc>
          <w:tcPr>
            <w:tcW w:w="3682" w:type="dxa"/>
            <w:tcBorders>
              <w:top w:val="single" w:sz="4" w:space="0" w:color="auto"/>
              <w:left w:val="single" w:sz="4" w:space="0" w:color="auto"/>
              <w:bottom w:val="single" w:sz="4" w:space="0" w:color="auto"/>
              <w:right w:val="single" w:sz="4" w:space="0" w:color="auto"/>
            </w:tcBorders>
          </w:tcPr>
          <w:p w14:paraId="0986ECB6" w14:textId="77777777" w:rsidR="008F2C24" w:rsidRPr="00251D1A" w:rsidRDefault="008F2C24" w:rsidP="008F2C24">
            <w:pPr>
              <w:pStyle w:val="TableParagraph"/>
              <w:spacing w:before="149" w:line="194" w:lineRule="auto"/>
              <w:ind w:left="113" w:right="352"/>
              <w:jc w:val="both"/>
              <w:rPr>
                <w:rFonts w:ascii="Century Gothic" w:hAnsi="Century Gothic" w:cs="Calibri"/>
                <w:sz w:val="20"/>
                <w:szCs w:val="20"/>
              </w:rPr>
            </w:pPr>
            <w:r w:rsidRPr="00251D1A">
              <w:rPr>
                <w:rFonts w:ascii="Century Gothic" w:hAnsi="Century Gothic" w:cs="Calibri"/>
                <w:sz w:val="20"/>
                <w:szCs w:val="20"/>
              </w:rPr>
              <w:t xml:space="preserve">Le site doit identifier et </w:t>
            </w:r>
            <w:proofErr w:type="spellStart"/>
            <w:r w:rsidRPr="00251D1A">
              <w:rPr>
                <w:rFonts w:ascii="Century Gothic" w:hAnsi="Century Gothic" w:cs="Calibri"/>
                <w:sz w:val="20"/>
                <w:szCs w:val="20"/>
              </w:rPr>
              <w:t>contrôler</w:t>
            </w:r>
            <w:proofErr w:type="spellEnd"/>
            <w:r w:rsidRPr="00251D1A">
              <w:rPr>
                <w:rFonts w:ascii="Century Gothic" w:hAnsi="Century Gothic" w:cs="Calibri"/>
                <w:sz w:val="20"/>
                <w:szCs w:val="20"/>
              </w:rPr>
              <w:t xml:space="preserve"> les </w:t>
            </w:r>
            <w:proofErr w:type="spellStart"/>
            <w:r w:rsidRPr="00251D1A">
              <w:rPr>
                <w:rFonts w:ascii="Century Gothic" w:hAnsi="Century Gothic" w:cs="Calibri"/>
                <w:sz w:val="20"/>
                <w:szCs w:val="20"/>
              </w:rPr>
              <w:t>dispositifs</w:t>
            </w:r>
            <w:proofErr w:type="spellEnd"/>
            <w:r w:rsidRPr="00251D1A">
              <w:rPr>
                <w:rFonts w:ascii="Century Gothic" w:hAnsi="Century Gothic" w:cs="Calibri"/>
                <w:sz w:val="20"/>
                <w:szCs w:val="20"/>
              </w:rPr>
              <w:t xml:space="preserve"> de </w:t>
            </w:r>
            <w:proofErr w:type="spellStart"/>
            <w:r w:rsidRPr="00251D1A">
              <w:rPr>
                <w:rFonts w:ascii="Century Gothic" w:hAnsi="Century Gothic" w:cs="Calibri"/>
                <w:sz w:val="20"/>
                <w:szCs w:val="20"/>
              </w:rPr>
              <w:t>mesure</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utilisés</w:t>
            </w:r>
            <w:proofErr w:type="spellEnd"/>
            <w:r w:rsidRPr="00251D1A">
              <w:rPr>
                <w:rFonts w:ascii="Century Gothic" w:hAnsi="Century Gothic" w:cs="Calibri"/>
                <w:sz w:val="20"/>
                <w:szCs w:val="20"/>
              </w:rPr>
              <w:t xml:space="preserve"> pour </w:t>
            </w:r>
            <w:proofErr w:type="spellStart"/>
            <w:r w:rsidRPr="00251D1A">
              <w:rPr>
                <w:rFonts w:ascii="Century Gothic" w:hAnsi="Century Gothic" w:cs="Calibri"/>
                <w:sz w:val="20"/>
                <w:szCs w:val="20"/>
              </w:rPr>
              <w:t>contrôler</w:t>
            </w:r>
            <w:proofErr w:type="spellEnd"/>
            <w:r w:rsidRPr="00251D1A">
              <w:rPr>
                <w:rFonts w:ascii="Century Gothic" w:hAnsi="Century Gothic" w:cs="Calibri"/>
                <w:sz w:val="20"/>
                <w:szCs w:val="20"/>
              </w:rPr>
              <w:t xml:space="preserve"> les points critiques pour la </w:t>
            </w:r>
            <w:proofErr w:type="spellStart"/>
            <w:r w:rsidRPr="00251D1A">
              <w:rPr>
                <w:rFonts w:ascii="Century Gothic" w:hAnsi="Century Gothic" w:cs="Calibri"/>
                <w:sz w:val="20"/>
                <w:szCs w:val="20"/>
              </w:rPr>
              <w:t>maîtrise</w:t>
            </w:r>
            <w:proofErr w:type="spellEnd"/>
            <w:r w:rsidRPr="00251D1A">
              <w:rPr>
                <w:rFonts w:ascii="Century Gothic" w:hAnsi="Century Gothic" w:cs="Calibri"/>
                <w:sz w:val="20"/>
                <w:szCs w:val="20"/>
              </w:rPr>
              <w:t xml:space="preserve">, la </w:t>
            </w:r>
            <w:proofErr w:type="spellStart"/>
            <w:r w:rsidRPr="00251D1A">
              <w:rPr>
                <w:rFonts w:ascii="Century Gothic" w:hAnsi="Century Gothic" w:cs="Calibri"/>
                <w:sz w:val="20"/>
                <w:szCs w:val="20"/>
              </w:rPr>
              <w:t>sécurité</w:t>
            </w:r>
            <w:proofErr w:type="spellEnd"/>
            <w:r w:rsidRPr="00251D1A">
              <w:rPr>
                <w:rFonts w:ascii="Century Gothic" w:hAnsi="Century Gothic" w:cs="Calibri"/>
                <w:sz w:val="20"/>
                <w:szCs w:val="20"/>
              </w:rPr>
              <w:t xml:space="preserve"> sanitaire, la </w:t>
            </w:r>
            <w:proofErr w:type="spellStart"/>
            <w:r w:rsidRPr="00251D1A">
              <w:rPr>
                <w:rFonts w:ascii="Century Gothic" w:hAnsi="Century Gothic" w:cs="Calibri"/>
                <w:sz w:val="20"/>
                <w:szCs w:val="20"/>
              </w:rPr>
              <w:t>légalité</w:t>
            </w:r>
            <w:proofErr w:type="spellEnd"/>
            <w:r w:rsidRPr="00251D1A">
              <w:rPr>
                <w:rFonts w:ascii="Century Gothic" w:hAnsi="Century Gothic" w:cs="Calibri"/>
                <w:sz w:val="20"/>
                <w:szCs w:val="20"/>
              </w:rPr>
              <w:t xml:space="preserve"> et la </w:t>
            </w:r>
            <w:proofErr w:type="spellStart"/>
            <w:r w:rsidRPr="00251D1A">
              <w:rPr>
                <w:rFonts w:ascii="Century Gothic" w:hAnsi="Century Gothic" w:cs="Calibri"/>
                <w:sz w:val="20"/>
                <w:szCs w:val="20"/>
              </w:rPr>
              <w:t>qualité</w:t>
            </w:r>
            <w:proofErr w:type="spellEnd"/>
            <w:r w:rsidRPr="00251D1A">
              <w:rPr>
                <w:rFonts w:ascii="Century Gothic" w:hAnsi="Century Gothic" w:cs="Calibri"/>
                <w:sz w:val="20"/>
                <w:szCs w:val="20"/>
              </w:rPr>
              <w:t xml:space="preserve"> des </w:t>
            </w:r>
            <w:proofErr w:type="spellStart"/>
            <w:r w:rsidRPr="00251D1A">
              <w:rPr>
                <w:rFonts w:ascii="Century Gothic" w:hAnsi="Century Gothic" w:cs="Calibri"/>
                <w:sz w:val="20"/>
                <w:szCs w:val="20"/>
              </w:rPr>
              <w:t>produits</w:t>
            </w:r>
            <w:proofErr w:type="spellEnd"/>
            <w:r w:rsidRPr="00251D1A">
              <w:rPr>
                <w:rFonts w:ascii="Century Gothic" w:hAnsi="Century Gothic" w:cs="Calibri"/>
                <w:sz w:val="20"/>
                <w:szCs w:val="20"/>
              </w:rPr>
              <w:t xml:space="preserve">. Cela doit </w:t>
            </w:r>
            <w:proofErr w:type="spellStart"/>
            <w:r w:rsidRPr="00251D1A">
              <w:rPr>
                <w:rFonts w:ascii="Century Gothic" w:hAnsi="Century Gothic" w:cs="Calibri"/>
                <w:sz w:val="20"/>
                <w:szCs w:val="20"/>
              </w:rPr>
              <w:t>inclure</w:t>
            </w:r>
            <w:proofErr w:type="spellEnd"/>
            <w:r w:rsidRPr="00251D1A">
              <w:rPr>
                <w:rFonts w:ascii="Century Gothic" w:hAnsi="Century Gothic" w:cs="Calibri"/>
                <w:sz w:val="20"/>
                <w:szCs w:val="20"/>
              </w:rPr>
              <w:t>, au minimum :</w:t>
            </w:r>
          </w:p>
          <w:p w14:paraId="1833B43F" w14:textId="77777777" w:rsidR="008F2C24" w:rsidRPr="00251D1A" w:rsidRDefault="008F2C24" w:rsidP="00B149A1">
            <w:pPr>
              <w:pStyle w:val="TableParagraph"/>
              <w:numPr>
                <w:ilvl w:val="0"/>
                <w:numId w:val="91"/>
              </w:numPr>
              <w:tabs>
                <w:tab w:val="left" w:pos="284"/>
              </w:tabs>
              <w:spacing w:before="78" w:line="267" w:lineRule="exact"/>
              <w:ind w:hanging="171"/>
              <w:rPr>
                <w:rFonts w:ascii="Century Gothic" w:hAnsi="Century Gothic" w:cs="Calibri"/>
                <w:sz w:val="20"/>
                <w:szCs w:val="20"/>
              </w:rPr>
            </w:pPr>
            <w:proofErr w:type="spellStart"/>
            <w:r w:rsidRPr="00251D1A">
              <w:rPr>
                <w:rFonts w:ascii="Century Gothic" w:hAnsi="Century Gothic" w:cs="Calibri"/>
                <w:sz w:val="20"/>
                <w:szCs w:val="20"/>
              </w:rPr>
              <w:t>une</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liste</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documentée</w:t>
            </w:r>
            <w:proofErr w:type="spellEnd"/>
            <w:r w:rsidRPr="00251D1A">
              <w:rPr>
                <w:rFonts w:ascii="Century Gothic" w:hAnsi="Century Gothic" w:cs="Calibri"/>
                <w:sz w:val="20"/>
                <w:szCs w:val="20"/>
              </w:rPr>
              <w:t xml:space="preserve"> des </w:t>
            </w:r>
            <w:proofErr w:type="spellStart"/>
            <w:r w:rsidRPr="00251D1A">
              <w:rPr>
                <w:rFonts w:ascii="Century Gothic" w:hAnsi="Century Gothic" w:cs="Calibri"/>
                <w:sz w:val="20"/>
                <w:szCs w:val="20"/>
              </w:rPr>
              <w:t>dispositifs</w:t>
            </w:r>
            <w:proofErr w:type="spellEnd"/>
            <w:r w:rsidRPr="00251D1A">
              <w:rPr>
                <w:rFonts w:ascii="Century Gothic" w:hAnsi="Century Gothic" w:cs="Calibri"/>
                <w:sz w:val="20"/>
                <w:szCs w:val="20"/>
              </w:rPr>
              <w:t xml:space="preserve"> et </w:t>
            </w:r>
            <w:proofErr w:type="spellStart"/>
            <w:r w:rsidRPr="00251D1A">
              <w:rPr>
                <w:rFonts w:ascii="Century Gothic" w:hAnsi="Century Gothic" w:cs="Calibri"/>
                <w:sz w:val="20"/>
                <w:szCs w:val="20"/>
              </w:rPr>
              <w:t>leur</w:t>
            </w:r>
            <w:proofErr w:type="spellEnd"/>
            <w:r w:rsidRPr="00251D1A">
              <w:rPr>
                <w:rFonts w:ascii="Century Gothic" w:hAnsi="Century Gothic" w:cs="Calibri"/>
                <w:sz w:val="20"/>
                <w:szCs w:val="20"/>
              </w:rPr>
              <w:t xml:space="preserve"> emplacement</w:t>
            </w:r>
          </w:p>
          <w:p w14:paraId="12969C39" w14:textId="77777777" w:rsidR="008F2C24" w:rsidRPr="00251D1A" w:rsidRDefault="008F2C24" w:rsidP="00B149A1">
            <w:pPr>
              <w:pStyle w:val="TableParagraph"/>
              <w:numPr>
                <w:ilvl w:val="0"/>
                <w:numId w:val="91"/>
              </w:numPr>
              <w:tabs>
                <w:tab w:val="left" w:pos="284"/>
              </w:tabs>
              <w:spacing w:line="240" w:lineRule="exact"/>
              <w:ind w:hanging="171"/>
              <w:rPr>
                <w:rFonts w:ascii="Century Gothic" w:hAnsi="Century Gothic" w:cs="Calibri"/>
                <w:sz w:val="20"/>
                <w:szCs w:val="20"/>
              </w:rPr>
            </w:pPr>
            <w:r w:rsidRPr="00251D1A">
              <w:rPr>
                <w:rFonts w:ascii="Century Gothic" w:hAnsi="Century Gothic" w:cs="Calibri"/>
                <w:sz w:val="20"/>
                <w:szCs w:val="20"/>
              </w:rPr>
              <w:t xml:space="preserve">un code </w:t>
            </w:r>
            <w:proofErr w:type="spellStart"/>
            <w:r w:rsidRPr="00251D1A">
              <w:rPr>
                <w:rFonts w:ascii="Century Gothic" w:hAnsi="Century Gothic" w:cs="Calibri"/>
                <w:sz w:val="20"/>
                <w:szCs w:val="20"/>
              </w:rPr>
              <w:t>d'identification</w:t>
            </w:r>
            <w:proofErr w:type="spellEnd"/>
            <w:r w:rsidRPr="00251D1A">
              <w:rPr>
                <w:rFonts w:ascii="Century Gothic" w:hAnsi="Century Gothic" w:cs="Calibri"/>
                <w:sz w:val="20"/>
                <w:szCs w:val="20"/>
              </w:rPr>
              <w:t xml:space="preserve"> et </w:t>
            </w:r>
            <w:proofErr w:type="spellStart"/>
            <w:r w:rsidRPr="00251D1A">
              <w:rPr>
                <w:rFonts w:ascii="Century Gothic" w:hAnsi="Century Gothic" w:cs="Calibri"/>
                <w:sz w:val="20"/>
                <w:szCs w:val="20"/>
              </w:rPr>
              <w:t>une</w:t>
            </w:r>
            <w:proofErr w:type="spellEnd"/>
            <w:r w:rsidRPr="00251D1A">
              <w:rPr>
                <w:rFonts w:ascii="Century Gothic" w:hAnsi="Century Gothic" w:cs="Calibri"/>
                <w:sz w:val="20"/>
                <w:szCs w:val="20"/>
              </w:rPr>
              <w:t xml:space="preserve"> date </w:t>
            </w:r>
            <w:proofErr w:type="spellStart"/>
            <w:r w:rsidRPr="00251D1A">
              <w:rPr>
                <w:rFonts w:ascii="Century Gothic" w:hAnsi="Century Gothic" w:cs="Calibri"/>
                <w:sz w:val="20"/>
                <w:szCs w:val="20"/>
              </w:rPr>
              <w:t>prévue</w:t>
            </w:r>
            <w:proofErr w:type="spellEnd"/>
            <w:r w:rsidRPr="00251D1A">
              <w:rPr>
                <w:rFonts w:ascii="Century Gothic" w:hAnsi="Century Gothic" w:cs="Calibri"/>
                <w:sz w:val="20"/>
                <w:szCs w:val="20"/>
              </w:rPr>
              <w:t xml:space="preserve"> de </w:t>
            </w:r>
            <w:proofErr w:type="spellStart"/>
            <w:r w:rsidRPr="00251D1A">
              <w:rPr>
                <w:rFonts w:ascii="Century Gothic" w:hAnsi="Century Gothic" w:cs="Calibri"/>
                <w:sz w:val="20"/>
                <w:szCs w:val="20"/>
              </w:rPr>
              <w:t>calibrage</w:t>
            </w:r>
            <w:proofErr w:type="spellEnd"/>
          </w:p>
          <w:p w14:paraId="5CC74B93" w14:textId="77777777" w:rsidR="008F2C24" w:rsidRPr="00251D1A" w:rsidRDefault="008F2C24" w:rsidP="00B149A1">
            <w:pPr>
              <w:pStyle w:val="TableParagraph"/>
              <w:numPr>
                <w:ilvl w:val="0"/>
                <w:numId w:val="91"/>
              </w:numPr>
              <w:tabs>
                <w:tab w:val="left" w:pos="284"/>
              </w:tabs>
              <w:spacing w:line="240" w:lineRule="exact"/>
              <w:ind w:hanging="171"/>
              <w:rPr>
                <w:rFonts w:ascii="Century Gothic" w:hAnsi="Century Gothic" w:cs="Calibri"/>
                <w:sz w:val="20"/>
                <w:szCs w:val="20"/>
              </w:rPr>
            </w:pPr>
            <w:r w:rsidRPr="00251D1A">
              <w:rPr>
                <w:rFonts w:ascii="Century Gothic" w:hAnsi="Century Gothic" w:cs="Calibri"/>
                <w:sz w:val="20"/>
                <w:szCs w:val="20"/>
              </w:rPr>
              <w:t xml:space="preserve">des </w:t>
            </w:r>
            <w:proofErr w:type="spellStart"/>
            <w:r w:rsidRPr="00251D1A">
              <w:rPr>
                <w:rFonts w:ascii="Century Gothic" w:hAnsi="Century Gothic" w:cs="Calibri"/>
                <w:sz w:val="20"/>
                <w:szCs w:val="20"/>
              </w:rPr>
              <w:t>mesures</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empêchant</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toute</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personne</w:t>
            </w:r>
            <w:proofErr w:type="spellEnd"/>
            <w:r w:rsidRPr="00251D1A">
              <w:rPr>
                <w:rFonts w:ascii="Century Gothic" w:hAnsi="Century Gothic" w:cs="Calibri"/>
                <w:sz w:val="20"/>
                <w:szCs w:val="20"/>
              </w:rPr>
              <w:t xml:space="preserve"> non </w:t>
            </w:r>
            <w:proofErr w:type="spellStart"/>
            <w:r w:rsidRPr="00251D1A">
              <w:rPr>
                <w:rFonts w:ascii="Century Gothic" w:hAnsi="Century Gothic" w:cs="Calibri"/>
                <w:sz w:val="20"/>
                <w:szCs w:val="20"/>
              </w:rPr>
              <w:t>autorisée</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d'effectuer</w:t>
            </w:r>
            <w:proofErr w:type="spellEnd"/>
            <w:r w:rsidRPr="00251D1A">
              <w:rPr>
                <w:rFonts w:ascii="Century Gothic" w:hAnsi="Century Gothic" w:cs="Calibri"/>
                <w:sz w:val="20"/>
                <w:szCs w:val="20"/>
              </w:rPr>
              <w:t xml:space="preserve"> des </w:t>
            </w:r>
            <w:proofErr w:type="spellStart"/>
            <w:r w:rsidRPr="00251D1A">
              <w:rPr>
                <w:rFonts w:ascii="Century Gothic" w:hAnsi="Century Gothic" w:cs="Calibri"/>
                <w:sz w:val="20"/>
                <w:szCs w:val="20"/>
              </w:rPr>
              <w:t>réglages</w:t>
            </w:r>
            <w:proofErr w:type="spellEnd"/>
          </w:p>
          <w:p w14:paraId="0064B7CE" w14:textId="76D82318" w:rsidR="00E23DDD" w:rsidRPr="00251D1A" w:rsidRDefault="008F2C24" w:rsidP="00B149A1">
            <w:pPr>
              <w:pStyle w:val="TableParagraph"/>
              <w:numPr>
                <w:ilvl w:val="0"/>
                <w:numId w:val="91"/>
              </w:numPr>
              <w:tabs>
                <w:tab w:val="left" w:pos="284"/>
              </w:tabs>
              <w:spacing w:line="240" w:lineRule="exact"/>
              <w:ind w:hanging="171"/>
              <w:rPr>
                <w:rFonts w:ascii="Century Gothic" w:hAnsi="Century Gothic" w:cs="Calibri"/>
                <w:sz w:val="20"/>
                <w:szCs w:val="20"/>
              </w:rPr>
            </w:pPr>
            <w:r w:rsidRPr="00251D1A">
              <w:rPr>
                <w:rFonts w:ascii="Century Gothic" w:hAnsi="Century Gothic" w:cs="Calibri"/>
                <w:sz w:val="20"/>
                <w:szCs w:val="20"/>
              </w:rPr>
              <w:t xml:space="preserve">des </w:t>
            </w:r>
            <w:proofErr w:type="spellStart"/>
            <w:r w:rsidRPr="00251D1A">
              <w:rPr>
                <w:rFonts w:ascii="Century Gothic" w:hAnsi="Century Gothic" w:cs="Calibri"/>
                <w:sz w:val="20"/>
                <w:szCs w:val="20"/>
              </w:rPr>
              <w:t>mesures</w:t>
            </w:r>
            <w:proofErr w:type="spellEnd"/>
            <w:r w:rsidRPr="00251D1A">
              <w:rPr>
                <w:rFonts w:ascii="Century Gothic" w:hAnsi="Century Gothic" w:cs="Calibri"/>
                <w:sz w:val="20"/>
                <w:szCs w:val="20"/>
              </w:rPr>
              <w:t xml:space="preserve"> de protection pour </w:t>
            </w:r>
            <w:proofErr w:type="spellStart"/>
            <w:r w:rsidRPr="00251D1A">
              <w:rPr>
                <w:rFonts w:ascii="Century Gothic" w:hAnsi="Century Gothic" w:cs="Calibri"/>
                <w:sz w:val="20"/>
                <w:szCs w:val="20"/>
              </w:rPr>
              <w:t>éviter</w:t>
            </w:r>
            <w:proofErr w:type="spellEnd"/>
            <w:r w:rsidRPr="00251D1A">
              <w:rPr>
                <w:rFonts w:ascii="Century Gothic" w:hAnsi="Century Gothic" w:cs="Calibri"/>
                <w:sz w:val="20"/>
                <w:szCs w:val="20"/>
              </w:rPr>
              <w:t xml:space="preserve"> tout </w:t>
            </w:r>
            <w:proofErr w:type="spellStart"/>
            <w:r w:rsidRPr="00251D1A">
              <w:rPr>
                <w:rFonts w:ascii="Century Gothic" w:hAnsi="Century Gothic" w:cs="Calibri"/>
                <w:sz w:val="20"/>
                <w:szCs w:val="20"/>
              </w:rPr>
              <w:t>dommage</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détérioration</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ou</w:t>
            </w:r>
            <w:proofErr w:type="spellEnd"/>
            <w:r w:rsidRPr="00251D1A">
              <w:rPr>
                <w:rFonts w:ascii="Century Gothic" w:hAnsi="Century Gothic" w:cs="Calibri"/>
                <w:sz w:val="20"/>
                <w:szCs w:val="20"/>
              </w:rPr>
              <w:t xml:space="preserve"> </w:t>
            </w:r>
            <w:proofErr w:type="spellStart"/>
            <w:r w:rsidRPr="00251D1A">
              <w:rPr>
                <w:rFonts w:ascii="Century Gothic" w:hAnsi="Century Gothic" w:cs="Calibri"/>
                <w:sz w:val="20"/>
                <w:szCs w:val="20"/>
              </w:rPr>
              <w:t>mauvaise</w:t>
            </w:r>
            <w:proofErr w:type="spellEnd"/>
            <w:r w:rsidRPr="00251D1A">
              <w:rPr>
                <w:rFonts w:ascii="Century Gothic" w:hAnsi="Century Gothic" w:cs="Calibri"/>
                <w:sz w:val="20"/>
                <w:szCs w:val="20"/>
              </w:rPr>
              <w:t xml:space="preserve"> utilisation.</w:t>
            </w:r>
          </w:p>
        </w:tc>
        <w:tc>
          <w:tcPr>
            <w:tcW w:w="1303" w:type="dxa"/>
            <w:tcBorders>
              <w:top w:val="single" w:sz="4" w:space="0" w:color="auto"/>
              <w:left w:val="single" w:sz="4" w:space="0" w:color="auto"/>
              <w:bottom w:val="single" w:sz="4" w:space="0" w:color="auto"/>
            </w:tcBorders>
            <w:shd w:val="clear" w:color="auto" w:fill="auto"/>
          </w:tcPr>
          <w:p w14:paraId="32EC0BE4" w14:textId="77777777" w:rsidR="00E23DDD" w:rsidRPr="00312810" w:rsidRDefault="00E23DDD" w:rsidP="00E23DDD">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2490EA32" w14:textId="77777777" w:rsidR="00E23DDD" w:rsidRPr="00312810" w:rsidRDefault="00E23DDD" w:rsidP="00E23DDD">
            <w:pPr>
              <w:spacing w:after="240" w:line="259" w:lineRule="auto"/>
              <w:rPr>
                <w:rFonts w:ascii="Century Gothic" w:hAnsi="Century Gothic" w:cs="Calibri"/>
                <w:b/>
                <w:color w:val="000000"/>
                <w:sz w:val="20"/>
                <w:szCs w:val="20"/>
              </w:rPr>
            </w:pPr>
          </w:p>
        </w:tc>
      </w:tr>
      <w:tr w:rsidR="00281DC2" w:rsidRPr="00312810" w14:paraId="32BAD89B" w14:textId="77777777" w:rsidTr="00C3236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281DC2" w:rsidRPr="00312810" w:rsidRDefault="00281DC2" w:rsidP="00281D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tcBorders>
              <w:top w:val="single" w:sz="4" w:space="0" w:color="auto"/>
              <w:left w:val="single" w:sz="4" w:space="0" w:color="auto"/>
              <w:bottom w:val="single" w:sz="4" w:space="0" w:color="auto"/>
              <w:right w:val="single" w:sz="4" w:space="0" w:color="auto"/>
            </w:tcBorders>
          </w:tcPr>
          <w:p w14:paraId="0BDEF2F1" w14:textId="77777777" w:rsidR="003C5BC6" w:rsidRPr="003C5BC6" w:rsidRDefault="003C5BC6" w:rsidP="003C5BC6">
            <w:pPr>
              <w:pStyle w:val="TableParagraph"/>
              <w:spacing w:before="149" w:line="194" w:lineRule="auto"/>
              <w:ind w:left="113"/>
              <w:rPr>
                <w:rFonts w:ascii="Century Gothic" w:hAnsi="Century Gothic" w:cs="Calibri"/>
                <w:sz w:val="20"/>
                <w:szCs w:val="20"/>
              </w:rPr>
            </w:pPr>
            <w:r w:rsidRPr="003C5BC6">
              <w:rPr>
                <w:rFonts w:ascii="Century Gothic" w:hAnsi="Century Gothic" w:cs="Calibri"/>
                <w:sz w:val="20"/>
                <w:szCs w:val="20"/>
              </w:rPr>
              <w:t xml:space="preserve">Tout </w:t>
            </w:r>
            <w:proofErr w:type="spellStart"/>
            <w:r w:rsidRPr="003C5BC6">
              <w:rPr>
                <w:rFonts w:ascii="Century Gothic" w:hAnsi="Century Gothic" w:cs="Calibri"/>
                <w:sz w:val="20"/>
                <w:szCs w:val="20"/>
              </w:rPr>
              <w:t>dispositif</w:t>
            </w:r>
            <w:proofErr w:type="spellEnd"/>
            <w:r w:rsidRPr="003C5BC6">
              <w:rPr>
                <w:rFonts w:ascii="Century Gothic" w:hAnsi="Century Gothic" w:cs="Calibri"/>
                <w:sz w:val="20"/>
                <w:szCs w:val="20"/>
              </w:rPr>
              <w:t xml:space="preserve"> de </w:t>
            </w:r>
            <w:proofErr w:type="spellStart"/>
            <w:r w:rsidRPr="003C5BC6">
              <w:rPr>
                <w:rFonts w:ascii="Century Gothic" w:hAnsi="Century Gothic" w:cs="Calibri"/>
                <w:sz w:val="20"/>
                <w:szCs w:val="20"/>
              </w:rPr>
              <w:t>mesure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identifié</w:t>
            </w:r>
            <w:proofErr w:type="spellEnd"/>
            <w:r w:rsidRPr="003C5BC6">
              <w:rPr>
                <w:rFonts w:ascii="Century Gothic" w:hAnsi="Century Gothic" w:cs="Calibri"/>
                <w:sz w:val="20"/>
                <w:szCs w:val="20"/>
              </w:rPr>
              <w:t xml:space="preserve">, y </w:t>
            </w:r>
            <w:proofErr w:type="spellStart"/>
            <w:r w:rsidRPr="003C5BC6">
              <w:rPr>
                <w:rFonts w:ascii="Century Gothic" w:hAnsi="Century Gothic" w:cs="Calibri"/>
                <w:sz w:val="20"/>
                <w:szCs w:val="20"/>
              </w:rPr>
              <w:t>compris</w:t>
            </w:r>
            <w:proofErr w:type="spellEnd"/>
            <w:r w:rsidRPr="003C5BC6">
              <w:rPr>
                <w:rFonts w:ascii="Century Gothic" w:hAnsi="Century Gothic" w:cs="Calibri"/>
                <w:sz w:val="20"/>
                <w:szCs w:val="20"/>
              </w:rPr>
              <w:t xml:space="preserve"> les nouveaux </w:t>
            </w:r>
            <w:proofErr w:type="spellStart"/>
            <w:r w:rsidRPr="003C5BC6">
              <w:rPr>
                <w:rFonts w:ascii="Century Gothic" w:hAnsi="Century Gothic" w:cs="Calibri"/>
                <w:sz w:val="20"/>
                <w:szCs w:val="20"/>
              </w:rPr>
              <w:t>équipements</w:t>
            </w:r>
            <w:proofErr w:type="spellEnd"/>
            <w:r w:rsidRPr="003C5BC6">
              <w:rPr>
                <w:rFonts w:ascii="Century Gothic" w:hAnsi="Century Gothic" w:cs="Calibri"/>
                <w:sz w:val="20"/>
                <w:szCs w:val="20"/>
              </w:rPr>
              <w:t xml:space="preserve">, doit </w:t>
            </w:r>
            <w:proofErr w:type="spellStart"/>
            <w:r w:rsidRPr="003C5BC6">
              <w:rPr>
                <w:rFonts w:ascii="Century Gothic" w:hAnsi="Century Gothic" w:cs="Calibri"/>
                <w:sz w:val="20"/>
                <w:szCs w:val="20"/>
              </w:rPr>
              <w:t>être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vérifié</w:t>
            </w:r>
            <w:proofErr w:type="spellEnd"/>
            <w:r w:rsidRPr="003C5BC6">
              <w:rPr>
                <w:rFonts w:ascii="Century Gothic" w:hAnsi="Century Gothic" w:cs="Calibri"/>
                <w:sz w:val="20"/>
                <w:szCs w:val="20"/>
              </w:rPr>
              <w:t xml:space="preserve"> et, le </w:t>
            </w:r>
            <w:proofErr w:type="spellStart"/>
            <w:r w:rsidRPr="003C5BC6">
              <w:rPr>
                <w:rFonts w:ascii="Century Gothic" w:hAnsi="Century Gothic" w:cs="Calibri"/>
                <w:sz w:val="20"/>
                <w:szCs w:val="20"/>
              </w:rPr>
              <w:t>cas</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échéant</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réglé</w:t>
            </w:r>
            <w:proofErr w:type="spellEnd"/>
            <w:r w:rsidRPr="003C5BC6">
              <w:rPr>
                <w:rFonts w:ascii="Century Gothic" w:hAnsi="Century Gothic" w:cs="Calibri"/>
                <w:sz w:val="20"/>
                <w:szCs w:val="20"/>
              </w:rPr>
              <w:t xml:space="preserve"> :</w:t>
            </w:r>
          </w:p>
          <w:p w14:paraId="031AC346" w14:textId="77777777" w:rsidR="003C5BC6" w:rsidRPr="003C5BC6" w:rsidRDefault="003C5BC6" w:rsidP="00B149A1">
            <w:pPr>
              <w:pStyle w:val="TableParagraph"/>
              <w:numPr>
                <w:ilvl w:val="0"/>
                <w:numId w:val="92"/>
              </w:numPr>
              <w:tabs>
                <w:tab w:val="left" w:pos="284"/>
              </w:tabs>
              <w:spacing w:before="77" w:line="267" w:lineRule="exact"/>
              <w:ind w:hanging="171"/>
              <w:rPr>
                <w:rFonts w:ascii="Century Gothic" w:hAnsi="Century Gothic" w:cs="Calibri"/>
                <w:sz w:val="20"/>
                <w:szCs w:val="20"/>
              </w:rPr>
            </w:pPr>
            <w:r w:rsidRPr="003C5BC6">
              <w:rPr>
                <w:rFonts w:ascii="Century Gothic" w:hAnsi="Century Gothic" w:cs="Calibri"/>
                <w:sz w:val="20"/>
                <w:szCs w:val="20"/>
              </w:rPr>
              <w:t xml:space="preserve">à </w:t>
            </w:r>
            <w:proofErr w:type="spellStart"/>
            <w:r w:rsidRPr="003C5BC6">
              <w:rPr>
                <w:rFonts w:ascii="Century Gothic" w:hAnsi="Century Gothic" w:cs="Calibri"/>
                <w:sz w:val="20"/>
                <w:szCs w:val="20"/>
              </w:rPr>
              <w:t>une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fréquence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prédéterminée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basée</w:t>
            </w:r>
            <w:proofErr w:type="spellEnd"/>
            <w:r w:rsidRPr="003C5BC6">
              <w:rPr>
                <w:rFonts w:ascii="Century Gothic" w:hAnsi="Century Gothic" w:cs="Calibri"/>
                <w:sz w:val="20"/>
                <w:szCs w:val="20"/>
              </w:rPr>
              <w:t xml:space="preserve"> sur </w:t>
            </w:r>
            <w:proofErr w:type="spellStart"/>
            <w:r w:rsidRPr="003C5BC6">
              <w:rPr>
                <w:rFonts w:ascii="Century Gothic" w:hAnsi="Century Gothic" w:cs="Calibri"/>
                <w:sz w:val="20"/>
                <w:szCs w:val="20"/>
              </w:rPr>
              <w:t>l'évaluation</w:t>
            </w:r>
            <w:proofErr w:type="spellEnd"/>
            <w:r w:rsidRPr="003C5BC6">
              <w:rPr>
                <w:rFonts w:ascii="Century Gothic" w:hAnsi="Century Gothic" w:cs="Calibri"/>
                <w:sz w:val="20"/>
                <w:szCs w:val="20"/>
              </w:rPr>
              <w:t xml:space="preserve"> des </w:t>
            </w:r>
            <w:proofErr w:type="spellStart"/>
            <w:r w:rsidRPr="003C5BC6">
              <w:rPr>
                <w:rFonts w:ascii="Century Gothic" w:hAnsi="Century Gothic" w:cs="Calibri"/>
                <w:sz w:val="20"/>
                <w:szCs w:val="20"/>
              </w:rPr>
              <w:t>risques</w:t>
            </w:r>
            <w:proofErr w:type="spellEnd"/>
          </w:p>
          <w:p w14:paraId="34C1FEFD" w14:textId="77777777" w:rsidR="003C5BC6" w:rsidRPr="003C5BC6" w:rsidRDefault="003C5BC6" w:rsidP="00B149A1">
            <w:pPr>
              <w:pStyle w:val="TableParagraph"/>
              <w:numPr>
                <w:ilvl w:val="0"/>
                <w:numId w:val="92"/>
              </w:numPr>
              <w:tabs>
                <w:tab w:val="left" w:pos="284"/>
              </w:tabs>
              <w:spacing w:before="12" w:line="194" w:lineRule="auto"/>
              <w:ind w:right="782"/>
              <w:rPr>
                <w:rFonts w:ascii="Century Gothic" w:hAnsi="Century Gothic" w:cs="Calibri"/>
                <w:sz w:val="20"/>
                <w:szCs w:val="20"/>
              </w:rPr>
            </w:pPr>
            <w:r w:rsidRPr="003C5BC6">
              <w:rPr>
                <w:rFonts w:ascii="Century Gothic" w:hAnsi="Century Gothic" w:cs="Calibri"/>
                <w:sz w:val="20"/>
                <w:szCs w:val="20"/>
              </w:rPr>
              <w:t xml:space="preserve">grâce à </w:t>
            </w:r>
            <w:proofErr w:type="spellStart"/>
            <w:r w:rsidRPr="003C5BC6">
              <w:rPr>
                <w:rFonts w:ascii="Century Gothic" w:hAnsi="Century Gothic" w:cs="Calibri"/>
                <w:sz w:val="20"/>
                <w:szCs w:val="20"/>
              </w:rPr>
              <w:t>une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méthode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définie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correspondant</w:t>
            </w:r>
            <w:proofErr w:type="spellEnd"/>
            <w:r w:rsidRPr="003C5BC6">
              <w:rPr>
                <w:rFonts w:ascii="Century Gothic" w:hAnsi="Century Gothic" w:cs="Calibri"/>
                <w:sz w:val="20"/>
                <w:szCs w:val="20"/>
              </w:rPr>
              <w:t xml:space="preserve"> à </w:t>
            </w:r>
            <w:proofErr w:type="spellStart"/>
            <w:r w:rsidRPr="003C5BC6">
              <w:rPr>
                <w:rFonts w:ascii="Century Gothic" w:hAnsi="Century Gothic" w:cs="Calibri"/>
                <w:sz w:val="20"/>
                <w:szCs w:val="20"/>
              </w:rPr>
              <w:t>une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norme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nationale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ou</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internationale</w:t>
            </w:r>
            <w:proofErr w:type="spellEnd"/>
            <w:r w:rsidRPr="003C5BC6">
              <w:rPr>
                <w:rFonts w:ascii="Century Gothic" w:hAnsi="Century Gothic" w:cs="Calibri"/>
                <w:sz w:val="20"/>
                <w:szCs w:val="20"/>
              </w:rPr>
              <w:t xml:space="preserve"> </w:t>
            </w:r>
            <w:proofErr w:type="spellStart"/>
            <w:r w:rsidRPr="003C5BC6">
              <w:rPr>
                <w:rFonts w:ascii="Century Gothic" w:hAnsi="Century Gothic" w:cs="Calibri"/>
                <w:sz w:val="20"/>
                <w:szCs w:val="20"/>
              </w:rPr>
              <w:t>reconnue</w:t>
            </w:r>
            <w:proofErr w:type="spellEnd"/>
            <w:r w:rsidRPr="003C5BC6">
              <w:rPr>
                <w:rFonts w:ascii="Century Gothic" w:hAnsi="Century Gothic" w:cs="Calibri"/>
                <w:sz w:val="20"/>
                <w:szCs w:val="20"/>
              </w:rPr>
              <w:t xml:space="preserve"> dans la </w:t>
            </w:r>
            <w:proofErr w:type="spellStart"/>
            <w:r w:rsidRPr="003C5BC6">
              <w:rPr>
                <w:rFonts w:ascii="Century Gothic" w:hAnsi="Century Gothic" w:cs="Calibri"/>
                <w:sz w:val="20"/>
                <w:szCs w:val="20"/>
              </w:rPr>
              <w:t>mesure</w:t>
            </w:r>
            <w:proofErr w:type="spellEnd"/>
            <w:r w:rsidRPr="003C5BC6">
              <w:rPr>
                <w:rFonts w:ascii="Century Gothic" w:hAnsi="Century Gothic" w:cs="Calibri"/>
                <w:sz w:val="20"/>
                <w:szCs w:val="20"/>
              </w:rPr>
              <w:t xml:space="preserve"> du possible.</w:t>
            </w:r>
          </w:p>
          <w:p w14:paraId="7622F13C" w14:textId="77777777" w:rsidR="003C5BC6" w:rsidRPr="003C5BC6" w:rsidRDefault="003C5BC6" w:rsidP="003C5BC6">
            <w:pPr>
              <w:pStyle w:val="TableParagraph"/>
              <w:tabs>
                <w:tab w:val="left" w:pos="284"/>
              </w:tabs>
              <w:spacing w:before="12" w:line="194" w:lineRule="auto"/>
              <w:ind w:left="283" w:right="782"/>
              <w:rPr>
                <w:rFonts w:ascii="Century Gothic" w:hAnsi="Century Gothic" w:cs="Calibri"/>
                <w:sz w:val="20"/>
                <w:szCs w:val="20"/>
              </w:rPr>
            </w:pPr>
          </w:p>
          <w:p w14:paraId="11F14D78" w14:textId="11601059" w:rsidR="00281DC2" w:rsidRPr="003C5BC6" w:rsidRDefault="003C5BC6" w:rsidP="003C5BC6">
            <w:pPr>
              <w:spacing w:after="240" w:line="259" w:lineRule="auto"/>
              <w:rPr>
                <w:rFonts w:ascii="Century Gothic" w:eastAsia="Circe-Light" w:hAnsi="Century Gothic" w:cs="Calibri"/>
                <w:sz w:val="20"/>
                <w:szCs w:val="20"/>
              </w:rPr>
            </w:pPr>
            <w:r w:rsidRPr="003C5BC6">
              <w:rPr>
                <w:rFonts w:ascii="Century Gothic" w:eastAsia="Circe-Light" w:hAnsi="Century Gothic" w:cs="Calibri"/>
                <w:sz w:val="20"/>
                <w:szCs w:val="20"/>
              </w:rPr>
              <w:t xml:space="preserve">Les </w:t>
            </w:r>
            <w:proofErr w:type="spellStart"/>
            <w:r w:rsidRPr="003C5BC6">
              <w:rPr>
                <w:rFonts w:ascii="Century Gothic" w:eastAsia="Circe-Light" w:hAnsi="Century Gothic" w:cs="Calibri"/>
                <w:sz w:val="20"/>
                <w:szCs w:val="20"/>
              </w:rPr>
              <w:t>résultats</w:t>
            </w:r>
            <w:proofErr w:type="spellEnd"/>
            <w:r w:rsidRPr="003C5BC6">
              <w:rPr>
                <w:rFonts w:ascii="Century Gothic" w:eastAsia="Circe-Light" w:hAnsi="Century Gothic" w:cs="Calibri"/>
                <w:sz w:val="20"/>
                <w:szCs w:val="20"/>
              </w:rPr>
              <w:t xml:space="preserve"> </w:t>
            </w:r>
            <w:proofErr w:type="spellStart"/>
            <w:r w:rsidRPr="003C5BC6">
              <w:rPr>
                <w:rFonts w:ascii="Century Gothic" w:eastAsia="Circe-Light" w:hAnsi="Century Gothic" w:cs="Calibri"/>
                <w:sz w:val="20"/>
                <w:szCs w:val="20"/>
              </w:rPr>
              <w:t>doivent</w:t>
            </w:r>
            <w:proofErr w:type="spellEnd"/>
            <w:r w:rsidRPr="003C5BC6">
              <w:rPr>
                <w:rFonts w:ascii="Century Gothic" w:eastAsia="Circe-Light" w:hAnsi="Century Gothic" w:cs="Calibri"/>
                <w:sz w:val="20"/>
                <w:szCs w:val="20"/>
              </w:rPr>
              <w:t xml:space="preserve"> </w:t>
            </w:r>
            <w:proofErr w:type="spellStart"/>
            <w:r w:rsidRPr="003C5BC6">
              <w:rPr>
                <w:rFonts w:ascii="Century Gothic" w:eastAsia="Circe-Light" w:hAnsi="Century Gothic" w:cs="Calibri"/>
                <w:sz w:val="20"/>
                <w:szCs w:val="20"/>
              </w:rPr>
              <w:t>être</w:t>
            </w:r>
            <w:proofErr w:type="spellEnd"/>
            <w:r w:rsidRPr="003C5BC6">
              <w:rPr>
                <w:rFonts w:ascii="Century Gothic" w:eastAsia="Circe-Light" w:hAnsi="Century Gothic" w:cs="Calibri"/>
                <w:sz w:val="20"/>
                <w:szCs w:val="20"/>
              </w:rPr>
              <w:t xml:space="preserve"> </w:t>
            </w:r>
            <w:proofErr w:type="spellStart"/>
            <w:r w:rsidRPr="003C5BC6">
              <w:rPr>
                <w:rFonts w:ascii="Century Gothic" w:eastAsia="Circe-Light" w:hAnsi="Century Gothic" w:cs="Calibri"/>
                <w:sz w:val="20"/>
                <w:szCs w:val="20"/>
              </w:rPr>
              <w:t>documentés</w:t>
            </w:r>
            <w:proofErr w:type="spellEnd"/>
            <w:r w:rsidRPr="003C5BC6">
              <w:rPr>
                <w:rFonts w:ascii="Century Gothic" w:eastAsia="Circe-Light" w:hAnsi="Century Gothic" w:cs="Calibri"/>
                <w:sz w:val="20"/>
                <w:szCs w:val="20"/>
              </w:rPr>
              <w:t xml:space="preserve">. Les </w:t>
            </w:r>
            <w:proofErr w:type="spellStart"/>
            <w:r w:rsidRPr="003C5BC6">
              <w:rPr>
                <w:rFonts w:ascii="Century Gothic" w:eastAsia="Circe-Light" w:hAnsi="Century Gothic" w:cs="Calibri"/>
                <w:sz w:val="20"/>
                <w:szCs w:val="20"/>
              </w:rPr>
              <w:t>dispositifs</w:t>
            </w:r>
            <w:proofErr w:type="spellEnd"/>
            <w:r w:rsidRPr="003C5BC6">
              <w:rPr>
                <w:rFonts w:ascii="Century Gothic" w:eastAsia="Circe-Light" w:hAnsi="Century Gothic" w:cs="Calibri"/>
                <w:sz w:val="20"/>
                <w:szCs w:val="20"/>
              </w:rPr>
              <w:t xml:space="preserve"> </w:t>
            </w:r>
            <w:proofErr w:type="spellStart"/>
            <w:r w:rsidRPr="003C5BC6">
              <w:rPr>
                <w:rFonts w:ascii="Century Gothic" w:eastAsia="Circe-Light" w:hAnsi="Century Gothic" w:cs="Calibri"/>
                <w:sz w:val="20"/>
                <w:szCs w:val="20"/>
              </w:rPr>
              <w:t>doivent</w:t>
            </w:r>
            <w:proofErr w:type="spellEnd"/>
            <w:r w:rsidRPr="003C5BC6">
              <w:rPr>
                <w:rFonts w:ascii="Century Gothic" w:eastAsia="Circe-Light" w:hAnsi="Century Gothic" w:cs="Calibri"/>
                <w:sz w:val="20"/>
                <w:szCs w:val="20"/>
              </w:rPr>
              <w:t xml:space="preserve"> </w:t>
            </w:r>
            <w:proofErr w:type="spellStart"/>
            <w:r w:rsidRPr="003C5BC6">
              <w:rPr>
                <w:rFonts w:ascii="Century Gothic" w:eastAsia="Circe-Light" w:hAnsi="Century Gothic" w:cs="Calibri"/>
                <w:sz w:val="20"/>
                <w:szCs w:val="20"/>
              </w:rPr>
              <w:t>être</w:t>
            </w:r>
            <w:proofErr w:type="spellEnd"/>
            <w:r w:rsidRPr="003C5BC6">
              <w:rPr>
                <w:rFonts w:ascii="Century Gothic" w:eastAsia="Circe-Light" w:hAnsi="Century Gothic" w:cs="Calibri"/>
                <w:sz w:val="20"/>
                <w:szCs w:val="20"/>
              </w:rPr>
              <w:t xml:space="preserve"> </w:t>
            </w:r>
            <w:proofErr w:type="spellStart"/>
            <w:r w:rsidRPr="003C5BC6">
              <w:rPr>
                <w:rFonts w:ascii="Century Gothic" w:eastAsia="Circe-Light" w:hAnsi="Century Gothic" w:cs="Calibri"/>
                <w:sz w:val="20"/>
                <w:szCs w:val="20"/>
              </w:rPr>
              <w:t>lisibles</w:t>
            </w:r>
            <w:proofErr w:type="spellEnd"/>
            <w:r w:rsidRPr="003C5BC6">
              <w:rPr>
                <w:rFonts w:ascii="Century Gothic" w:eastAsia="Circe-Light" w:hAnsi="Century Gothic" w:cs="Calibri"/>
                <w:sz w:val="20"/>
                <w:szCs w:val="20"/>
              </w:rPr>
              <w:t xml:space="preserve"> et </w:t>
            </w:r>
            <w:proofErr w:type="spellStart"/>
            <w:r w:rsidRPr="003C5BC6">
              <w:rPr>
                <w:rFonts w:ascii="Century Gothic" w:eastAsia="Circe-Light" w:hAnsi="Century Gothic" w:cs="Calibri"/>
                <w:sz w:val="20"/>
                <w:szCs w:val="20"/>
              </w:rPr>
              <w:t>leur</w:t>
            </w:r>
            <w:proofErr w:type="spellEnd"/>
            <w:r w:rsidRPr="003C5BC6">
              <w:rPr>
                <w:rFonts w:ascii="Century Gothic" w:eastAsia="Circe-Light" w:hAnsi="Century Gothic" w:cs="Calibri"/>
                <w:sz w:val="20"/>
                <w:szCs w:val="20"/>
              </w:rPr>
              <w:t xml:space="preserve"> exactitude doit </w:t>
            </w:r>
            <w:proofErr w:type="spellStart"/>
            <w:r w:rsidRPr="003C5BC6">
              <w:rPr>
                <w:rFonts w:ascii="Century Gothic" w:eastAsia="Circe-Light" w:hAnsi="Century Gothic" w:cs="Calibri"/>
                <w:sz w:val="20"/>
                <w:szCs w:val="20"/>
              </w:rPr>
              <w:t>être</w:t>
            </w:r>
            <w:proofErr w:type="spellEnd"/>
            <w:r w:rsidRPr="003C5BC6">
              <w:rPr>
                <w:rFonts w:ascii="Century Gothic" w:eastAsia="Circe-Light" w:hAnsi="Century Gothic" w:cs="Calibri"/>
                <w:sz w:val="20"/>
                <w:szCs w:val="20"/>
              </w:rPr>
              <w:t xml:space="preserve"> </w:t>
            </w:r>
            <w:proofErr w:type="spellStart"/>
            <w:r w:rsidRPr="003C5BC6">
              <w:rPr>
                <w:rFonts w:ascii="Century Gothic" w:eastAsia="Circe-Light" w:hAnsi="Century Gothic" w:cs="Calibri"/>
                <w:sz w:val="20"/>
                <w:szCs w:val="20"/>
              </w:rPr>
              <w:t>adaptée</w:t>
            </w:r>
            <w:proofErr w:type="spellEnd"/>
            <w:r w:rsidRPr="003C5BC6">
              <w:rPr>
                <w:rFonts w:ascii="Century Gothic" w:eastAsia="Circe-Light" w:hAnsi="Century Gothic" w:cs="Calibri"/>
                <w:sz w:val="20"/>
                <w:szCs w:val="20"/>
              </w:rPr>
              <w:t xml:space="preserve"> aux </w:t>
            </w:r>
            <w:proofErr w:type="spellStart"/>
            <w:r w:rsidRPr="003C5BC6">
              <w:rPr>
                <w:rFonts w:ascii="Century Gothic" w:eastAsia="Circe-Light" w:hAnsi="Century Gothic" w:cs="Calibri"/>
                <w:sz w:val="20"/>
                <w:szCs w:val="20"/>
              </w:rPr>
              <w:t>mesures</w:t>
            </w:r>
            <w:proofErr w:type="spellEnd"/>
            <w:r w:rsidRPr="003C5BC6">
              <w:rPr>
                <w:rFonts w:ascii="Century Gothic" w:eastAsia="Circe-Light" w:hAnsi="Century Gothic" w:cs="Calibri"/>
                <w:sz w:val="20"/>
                <w:szCs w:val="20"/>
              </w:rPr>
              <w:t xml:space="preserve"> </w:t>
            </w:r>
            <w:proofErr w:type="spellStart"/>
            <w:r w:rsidRPr="003C5BC6">
              <w:rPr>
                <w:rFonts w:ascii="Century Gothic" w:eastAsia="Circe-Light" w:hAnsi="Century Gothic" w:cs="Calibri"/>
                <w:sz w:val="20"/>
                <w:szCs w:val="20"/>
              </w:rPr>
              <w:t>qu'ils</w:t>
            </w:r>
            <w:proofErr w:type="spellEnd"/>
            <w:r w:rsidRPr="003C5BC6">
              <w:rPr>
                <w:rFonts w:ascii="Century Gothic" w:eastAsia="Circe-Light" w:hAnsi="Century Gothic" w:cs="Calibri"/>
                <w:sz w:val="20"/>
                <w:szCs w:val="20"/>
              </w:rPr>
              <w:t xml:space="preserve"> </w:t>
            </w:r>
            <w:proofErr w:type="spellStart"/>
            <w:r w:rsidRPr="003C5BC6">
              <w:rPr>
                <w:rFonts w:ascii="Century Gothic" w:eastAsia="Circe-Light" w:hAnsi="Century Gothic" w:cs="Calibri"/>
                <w:sz w:val="20"/>
                <w:szCs w:val="20"/>
              </w:rPr>
              <w:t>doivent</w:t>
            </w:r>
            <w:proofErr w:type="spellEnd"/>
            <w:r w:rsidRPr="003C5BC6">
              <w:rPr>
                <w:rFonts w:ascii="Century Gothic" w:eastAsia="Circe-Light" w:hAnsi="Century Gothic" w:cs="Calibri"/>
                <w:sz w:val="20"/>
                <w:szCs w:val="20"/>
              </w:rPr>
              <w:t xml:space="preserve"> prendre.</w:t>
            </w:r>
          </w:p>
        </w:tc>
        <w:tc>
          <w:tcPr>
            <w:tcW w:w="1303" w:type="dxa"/>
            <w:tcBorders>
              <w:top w:val="single" w:sz="4" w:space="0" w:color="auto"/>
              <w:left w:val="single" w:sz="4" w:space="0" w:color="auto"/>
              <w:bottom w:val="single" w:sz="4" w:space="0" w:color="auto"/>
            </w:tcBorders>
            <w:shd w:val="clear" w:color="auto" w:fill="auto"/>
          </w:tcPr>
          <w:p w14:paraId="7135B34E" w14:textId="77777777" w:rsidR="00281DC2" w:rsidRPr="00312810" w:rsidRDefault="00281DC2" w:rsidP="00281DC2">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342CB8D0" w14:textId="77777777" w:rsidR="00281DC2" w:rsidRPr="00312810" w:rsidRDefault="00281DC2" w:rsidP="00281DC2">
            <w:pPr>
              <w:spacing w:after="240" w:line="259" w:lineRule="auto"/>
              <w:rPr>
                <w:rFonts w:ascii="Century Gothic" w:hAnsi="Century Gothic" w:cs="Calibri"/>
                <w:b/>
                <w:color w:val="000000"/>
                <w:sz w:val="20"/>
                <w:szCs w:val="20"/>
              </w:rPr>
            </w:pPr>
          </w:p>
        </w:tc>
      </w:tr>
      <w:tr w:rsidR="00444C90" w:rsidRPr="00312810" w14:paraId="1863D75A" w14:textId="77777777" w:rsidTr="00C3236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514925E" w14:textId="77777777" w:rsidR="00444C90" w:rsidRPr="00312810" w:rsidRDefault="00444C90" w:rsidP="00444C9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6.4.3</w:t>
            </w:r>
          </w:p>
        </w:tc>
        <w:tc>
          <w:tcPr>
            <w:tcW w:w="3682" w:type="dxa"/>
            <w:tcBorders>
              <w:top w:val="single" w:sz="4" w:space="0" w:color="auto"/>
              <w:left w:val="single" w:sz="4" w:space="0" w:color="auto"/>
              <w:bottom w:val="single" w:sz="4" w:space="0" w:color="auto"/>
              <w:right w:val="single" w:sz="4" w:space="0" w:color="auto"/>
            </w:tcBorders>
          </w:tcPr>
          <w:p w14:paraId="413FF4BE" w14:textId="50E41559" w:rsidR="00444C90" w:rsidRPr="00BB29E2" w:rsidRDefault="00BB29E2" w:rsidP="00444C90">
            <w:pPr>
              <w:spacing w:after="240" w:line="259" w:lineRule="auto"/>
              <w:rPr>
                <w:rFonts w:ascii="Century Gothic" w:eastAsia="Circe-Light" w:hAnsi="Century Gothic" w:cs="Calibri"/>
                <w:sz w:val="20"/>
                <w:szCs w:val="20"/>
              </w:rPr>
            </w:pPr>
            <w:r w:rsidRPr="00BB29E2">
              <w:rPr>
                <w:rFonts w:ascii="Century Gothic" w:eastAsia="Circe-Light" w:hAnsi="Century Gothic" w:cs="Calibri"/>
                <w:sz w:val="20"/>
                <w:szCs w:val="20"/>
              </w:rPr>
              <w:t xml:space="preserve">Les </w:t>
            </w:r>
            <w:proofErr w:type="spellStart"/>
            <w:r w:rsidRPr="00BB29E2">
              <w:rPr>
                <w:rFonts w:ascii="Century Gothic" w:eastAsia="Circe-Light" w:hAnsi="Century Gothic" w:cs="Calibri"/>
                <w:sz w:val="20"/>
                <w:szCs w:val="20"/>
              </w:rPr>
              <w:t>dispositifs</w:t>
            </w:r>
            <w:proofErr w:type="spellEnd"/>
            <w:r w:rsidRPr="00BB29E2">
              <w:rPr>
                <w:rFonts w:ascii="Century Gothic" w:eastAsia="Circe-Light" w:hAnsi="Century Gothic" w:cs="Calibri"/>
                <w:sz w:val="20"/>
                <w:szCs w:val="20"/>
              </w:rPr>
              <w:t xml:space="preserve"> de </w:t>
            </w:r>
            <w:proofErr w:type="spellStart"/>
            <w:r w:rsidRPr="00BB29E2">
              <w:rPr>
                <w:rFonts w:ascii="Century Gothic" w:eastAsia="Circe-Light" w:hAnsi="Century Gothic" w:cs="Calibri"/>
                <w:sz w:val="20"/>
                <w:szCs w:val="20"/>
              </w:rPr>
              <w:t>mesure</w:t>
            </w:r>
            <w:proofErr w:type="spellEnd"/>
            <w:r w:rsidRPr="00BB29E2">
              <w:rPr>
                <w:rFonts w:ascii="Century Gothic" w:eastAsia="Circe-Light" w:hAnsi="Century Gothic" w:cs="Calibri"/>
                <w:sz w:val="20"/>
                <w:szCs w:val="20"/>
              </w:rPr>
              <w:t xml:space="preserve"> de </w:t>
            </w:r>
            <w:proofErr w:type="spellStart"/>
            <w:r w:rsidRPr="00BB29E2">
              <w:rPr>
                <w:rFonts w:ascii="Century Gothic" w:eastAsia="Circe-Light" w:hAnsi="Century Gothic" w:cs="Calibri"/>
                <w:sz w:val="20"/>
                <w:szCs w:val="20"/>
              </w:rPr>
              <w:t>référence</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doivent</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être</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calibrés</w:t>
            </w:r>
            <w:proofErr w:type="spellEnd"/>
            <w:r w:rsidRPr="00BB29E2">
              <w:rPr>
                <w:rFonts w:ascii="Century Gothic" w:eastAsia="Circe-Light" w:hAnsi="Century Gothic" w:cs="Calibri"/>
                <w:sz w:val="20"/>
                <w:szCs w:val="20"/>
              </w:rPr>
              <w:t xml:space="preserve"> et </w:t>
            </w:r>
            <w:proofErr w:type="spellStart"/>
            <w:r w:rsidRPr="00BB29E2">
              <w:rPr>
                <w:rFonts w:ascii="Century Gothic" w:eastAsia="Circe-Light" w:hAnsi="Century Gothic" w:cs="Calibri"/>
                <w:sz w:val="20"/>
                <w:szCs w:val="20"/>
              </w:rPr>
              <w:t>conformes</w:t>
            </w:r>
            <w:proofErr w:type="spellEnd"/>
            <w:r w:rsidRPr="00BB29E2">
              <w:rPr>
                <w:rFonts w:ascii="Century Gothic" w:eastAsia="Circe-Light" w:hAnsi="Century Gothic" w:cs="Calibri"/>
                <w:sz w:val="20"/>
                <w:szCs w:val="20"/>
              </w:rPr>
              <w:t xml:space="preserve"> à </w:t>
            </w:r>
            <w:proofErr w:type="spellStart"/>
            <w:r w:rsidRPr="00BB29E2">
              <w:rPr>
                <w:rFonts w:ascii="Century Gothic" w:eastAsia="Circe-Light" w:hAnsi="Century Gothic" w:cs="Calibri"/>
                <w:sz w:val="20"/>
                <w:szCs w:val="20"/>
              </w:rPr>
              <w:t>une</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norme</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nationale</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ou</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internationale</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reconnue</w:t>
            </w:r>
            <w:proofErr w:type="spellEnd"/>
            <w:r w:rsidRPr="00BB29E2">
              <w:rPr>
                <w:rFonts w:ascii="Century Gothic" w:eastAsia="Circe-Light" w:hAnsi="Century Gothic" w:cs="Calibri"/>
                <w:sz w:val="20"/>
                <w:szCs w:val="20"/>
              </w:rPr>
              <w:t xml:space="preserve">, et des </w:t>
            </w:r>
            <w:proofErr w:type="spellStart"/>
            <w:r w:rsidRPr="00BB29E2">
              <w:rPr>
                <w:rFonts w:ascii="Century Gothic" w:eastAsia="Circe-Light" w:hAnsi="Century Gothic" w:cs="Calibri"/>
                <w:sz w:val="20"/>
                <w:szCs w:val="20"/>
              </w:rPr>
              <w:t>enregistrements</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doivent</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être</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conservés</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L'incertitude</w:t>
            </w:r>
            <w:proofErr w:type="spellEnd"/>
            <w:r w:rsidRPr="00BB29E2">
              <w:rPr>
                <w:rFonts w:ascii="Century Gothic" w:eastAsia="Circe-Light" w:hAnsi="Century Gothic" w:cs="Calibri"/>
                <w:sz w:val="20"/>
                <w:szCs w:val="20"/>
              </w:rPr>
              <w:t xml:space="preserve"> du </w:t>
            </w:r>
            <w:proofErr w:type="spellStart"/>
            <w:r w:rsidRPr="00BB29E2">
              <w:rPr>
                <w:rFonts w:ascii="Century Gothic" w:eastAsia="Circe-Light" w:hAnsi="Century Gothic" w:cs="Calibri"/>
                <w:sz w:val="20"/>
                <w:szCs w:val="20"/>
              </w:rPr>
              <w:t>calibrage</w:t>
            </w:r>
            <w:proofErr w:type="spellEnd"/>
            <w:r w:rsidRPr="00BB29E2">
              <w:rPr>
                <w:rFonts w:ascii="Century Gothic" w:eastAsia="Circe-Light" w:hAnsi="Century Gothic" w:cs="Calibri"/>
                <w:sz w:val="20"/>
                <w:szCs w:val="20"/>
              </w:rPr>
              <w:t xml:space="preserve"> doit </w:t>
            </w:r>
            <w:proofErr w:type="spellStart"/>
            <w:r w:rsidRPr="00BB29E2">
              <w:rPr>
                <w:rFonts w:ascii="Century Gothic" w:eastAsia="Circe-Light" w:hAnsi="Century Gothic" w:cs="Calibri"/>
                <w:sz w:val="20"/>
                <w:szCs w:val="20"/>
              </w:rPr>
              <w:t>être</w:t>
            </w:r>
            <w:proofErr w:type="spellEnd"/>
            <w:r w:rsidRPr="00BB29E2">
              <w:rPr>
                <w:rFonts w:ascii="Century Gothic" w:eastAsia="Circe-Light" w:hAnsi="Century Gothic" w:cs="Calibri"/>
                <w:sz w:val="20"/>
                <w:szCs w:val="20"/>
              </w:rPr>
              <w:t xml:space="preserve"> prise </w:t>
            </w:r>
            <w:proofErr w:type="spellStart"/>
            <w:r w:rsidRPr="00BB29E2">
              <w:rPr>
                <w:rFonts w:ascii="Century Gothic" w:eastAsia="Circe-Light" w:hAnsi="Century Gothic" w:cs="Calibri"/>
                <w:sz w:val="20"/>
                <w:szCs w:val="20"/>
              </w:rPr>
              <w:t>en</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compte</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lastRenderedPageBreak/>
              <w:t>lorsque</w:t>
            </w:r>
            <w:proofErr w:type="spellEnd"/>
            <w:r w:rsidRPr="00BB29E2">
              <w:rPr>
                <w:rFonts w:ascii="Century Gothic" w:eastAsia="Circe-Light" w:hAnsi="Century Gothic" w:cs="Calibri"/>
                <w:sz w:val="20"/>
                <w:szCs w:val="20"/>
              </w:rPr>
              <w:t xml:space="preserve"> les </w:t>
            </w:r>
            <w:proofErr w:type="spellStart"/>
            <w:r w:rsidRPr="00BB29E2">
              <w:rPr>
                <w:rFonts w:ascii="Century Gothic" w:eastAsia="Circe-Light" w:hAnsi="Century Gothic" w:cs="Calibri"/>
                <w:sz w:val="20"/>
                <w:szCs w:val="20"/>
              </w:rPr>
              <w:t>dispositifs</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sont</w:t>
            </w:r>
            <w:proofErr w:type="spellEnd"/>
            <w:r w:rsidRPr="00BB29E2">
              <w:rPr>
                <w:rFonts w:ascii="Century Gothic" w:eastAsia="Circe-Light" w:hAnsi="Century Gothic" w:cs="Calibri"/>
                <w:sz w:val="20"/>
                <w:szCs w:val="20"/>
              </w:rPr>
              <w:t xml:space="preserve"> </w:t>
            </w:r>
            <w:proofErr w:type="spellStart"/>
            <w:r w:rsidRPr="00BB29E2">
              <w:rPr>
                <w:rFonts w:ascii="Century Gothic" w:eastAsia="Circe-Light" w:hAnsi="Century Gothic" w:cs="Calibri"/>
                <w:sz w:val="20"/>
                <w:szCs w:val="20"/>
              </w:rPr>
              <w:t>utilisés</w:t>
            </w:r>
            <w:proofErr w:type="spellEnd"/>
            <w:r w:rsidRPr="00BB29E2">
              <w:rPr>
                <w:rFonts w:ascii="Century Gothic" w:eastAsia="Circe-Light" w:hAnsi="Century Gothic" w:cs="Calibri"/>
                <w:sz w:val="20"/>
                <w:szCs w:val="20"/>
              </w:rPr>
              <w:t xml:space="preserve"> pour </w:t>
            </w:r>
            <w:proofErr w:type="spellStart"/>
            <w:r w:rsidRPr="00BB29E2">
              <w:rPr>
                <w:rFonts w:ascii="Century Gothic" w:eastAsia="Circe-Light" w:hAnsi="Century Gothic" w:cs="Calibri"/>
                <w:sz w:val="20"/>
                <w:szCs w:val="20"/>
              </w:rPr>
              <w:t>évaluer</w:t>
            </w:r>
            <w:proofErr w:type="spellEnd"/>
            <w:r w:rsidRPr="00BB29E2">
              <w:rPr>
                <w:rFonts w:ascii="Century Gothic" w:eastAsia="Circe-Light" w:hAnsi="Century Gothic" w:cs="Calibri"/>
                <w:sz w:val="20"/>
                <w:szCs w:val="20"/>
              </w:rPr>
              <w:t xml:space="preserve"> des </w:t>
            </w:r>
            <w:proofErr w:type="spellStart"/>
            <w:r w:rsidRPr="00BB29E2">
              <w:rPr>
                <w:rFonts w:ascii="Century Gothic" w:eastAsia="Circe-Light" w:hAnsi="Century Gothic" w:cs="Calibri"/>
                <w:sz w:val="20"/>
                <w:szCs w:val="20"/>
              </w:rPr>
              <w:t>limites</w:t>
            </w:r>
            <w:proofErr w:type="spellEnd"/>
            <w:r w:rsidRPr="00BB29E2">
              <w:rPr>
                <w:rFonts w:ascii="Century Gothic" w:eastAsia="Circe-Light" w:hAnsi="Century Gothic" w:cs="Calibri"/>
                <w:sz w:val="20"/>
                <w:szCs w:val="20"/>
              </w:rPr>
              <w:t xml:space="preserve"> critiques.</w:t>
            </w:r>
          </w:p>
        </w:tc>
        <w:tc>
          <w:tcPr>
            <w:tcW w:w="1303" w:type="dxa"/>
            <w:tcBorders>
              <w:top w:val="single" w:sz="4" w:space="0" w:color="auto"/>
              <w:left w:val="single" w:sz="4" w:space="0" w:color="auto"/>
              <w:bottom w:val="single" w:sz="4" w:space="0" w:color="auto"/>
            </w:tcBorders>
            <w:shd w:val="clear" w:color="auto" w:fill="auto"/>
          </w:tcPr>
          <w:p w14:paraId="4D9CF9A2" w14:textId="77777777" w:rsidR="00444C90" w:rsidRPr="00312810" w:rsidRDefault="00444C90" w:rsidP="00444C90">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A21A92D" w14:textId="77777777" w:rsidR="00444C90" w:rsidRPr="00312810" w:rsidRDefault="00444C90" w:rsidP="00444C90">
            <w:pPr>
              <w:spacing w:after="240" w:line="259" w:lineRule="auto"/>
              <w:rPr>
                <w:rFonts w:ascii="Century Gothic" w:hAnsi="Century Gothic" w:cs="Calibri"/>
                <w:b/>
                <w:color w:val="000000"/>
                <w:sz w:val="20"/>
                <w:szCs w:val="20"/>
              </w:rPr>
            </w:pPr>
          </w:p>
        </w:tc>
      </w:tr>
      <w:tr w:rsidR="00F410F1" w:rsidRPr="00312810" w14:paraId="54C29EB0" w14:textId="77777777" w:rsidTr="00C3236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F410F1" w:rsidRPr="00312810" w:rsidRDefault="00F410F1" w:rsidP="00F410F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tcBorders>
              <w:top w:val="single" w:sz="4" w:space="0" w:color="auto"/>
              <w:left w:val="single" w:sz="4" w:space="0" w:color="auto"/>
              <w:bottom w:val="single" w:sz="4" w:space="0" w:color="auto"/>
              <w:right w:val="single" w:sz="4" w:space="0" w:color="auto"/>
            </w:tcBorders>
          </w:tcPr>
          <w:p w14:paraId="1C2BE4C7" w14:textId="0C9688F9" w:rsidR="00F410F1" w:rsidRPr="00267AED" w:rsidRDefault="00267AED" w:rsidP="00F410F1">
            <w:pPr>
              <w:spacing w:after="240" w:line="259" w:lineRule="auto"/>
              <w:rPr>
                <w:rFonts w:ascii="Century Gothic" w:eastAsia="Circe-Light" w:hAnsi="Century Gothic" w:cs="Calibri"/>
                <w:sz w:val="20"/>
                <w:szCs w:val="20"/>
              </w:rPr>
            </w:pPr>
            <w:r w:rsidRPr="00267AED">
              <w:rPr>
                <w:rFonts w:ascii="Century Gothic" w:eastAsia="Circe-Light" w:hAnsi="Century Gothic" w:cs="Calibri"/>
                <w:sz w:val="20"/>
                <w:szCs w:val="20"/>
              </w:rPr>
              <w:t xml:space="preserve">Des </w:t>
            </w:r>
            <w:proofErr w:type="spellStart"/>
            <w:r w:rsidRPr="00267AED">
              <w:rPr>
                <w:rFonts w:ascii="Century Gothic" w:eastAsia="Circe-Light" w:hAnsi="Century Gothic" w:cs="Calibri"/>
                <w:sz w:val="20"/>
                <w:szCs w:val="20"/>
              </w:rPr>
              <w:t>procédures</w:t>
            </w:r>
            <w:proofErr w:type="spellEnd"/>
            <w:r w:rsidRPr="00267AED">
              <w:rPr>
                <w:rFonts w:ascii="Century Gothic" w:eastAsia="Circe-Light" w:hAnsi="Century Gothic" w:cs="Calibri"/>
                <w:sz w:val="20"/>
                <w:szCs w:val="20"/>
              </w:rPr>
              <w:t xml:space="preserve"> </w:t>
            </w:r>
            <w:proofErr w:type="spellStart"/>
            <w:r w:rsidRPr="00267AED">
              <w:rPr>
                <w:rFonts w:ascii="Century Gothic" w:eastAsia="Circe-Light" w:hAnsi="Century Gothic" w:cs="Calibri"/>
                <w:sz w:val="20"/>
                <w:szCs w:val="20"/>
              </w:rPr>
              <w:t>doivent</w:t>
            </w:r>
            <w:proofErr w:type="spellEnd"/>
            <w:r w:rsidRPr="00267AED">
              <w:rPr>
                <w:rFonts w:ascii="Century Gothic" w:eastAsia="Circe-Light" w:hAnsi="Century Gothic" w:cs="Calibri"/>
                <w:sz w:val="20"/>
                <w:szCs w:val="20"/>
              </w:rPr>
              <w:t xml:space="preserve"> </w:t>
            </w:r>
            <w:proofErr w:type="spellStart"/>
            <w:r w:rsidRPr="00267AED">
              <w:rPr>
                <w:rFonts w:ascii="Century Gothic" w:eastAsia="Circe-Light" w:hAnsi="Century Gothic" w:cs="Calibri"/>
                <w:sz w:val="20"/>
                <w:szCs w:val="20"/>
              </w:rPr>
              <w:t>être</w:t>
            </w:r>
            <w:proofErr w:type="spellEnd"/>
            <w:r w:rsidRPr="00267AED">
              <w:rPr>
                <w:rFonts w:ascii="Century Gothic" w:eastAsia="Circe-Light" w:hAnsi="Century Gothic" w:cs="Calibri"/>
                <w:sz w:val="20"/>
                <w:szCs w:val="20"/>
              </w:rPr>
              <w:t xml:space="preserve"> </w:t>
            </w:r>
            <w:proofErr w:type="spellStart"/>
            <w:r w:rsidRPr="00267AED">
              <w:rPr>
                <w:rFonts w:ascii="Century Gothic" w:eastAsia="Circe-Light" w:hAnsi="Century Gothic" w:cs="Calibri"/>
                <w:sz w:val="20"/>
                <w:szCs w:val="20"/>
              </w:rPr>
              <w:t>en</w:t>
            </w:r>
            <w:proofErr w:type="spellEnd"/>
            <w:r w:rsidRPr="00267AED">
              <w:rPr>
                <w:rFonts w:ascii="Century Gothic" w:eastAsia="Circe-Light" w:hAnsi="Century Gothic" w:cs="Calibri"/>
                <w:sz w:val="20"/>
                <w:szCs w:val="20"/>
              </w:rPr>
              <w:t xml:space="preserve"> place pour consigner les actions à prendre </w:t>
            </w:r>
            <w:proofErr w:type="spellStart"/>
            <w:r w:rsidRPr="00267AED">
              <w:rPr>
                <w:rFonts w:ascii="Century Gothic" w:eastAsia="Circe-Light" w:hAnsi="Century Gothic" w:cs="Calibri"/>
                <w:sz w:val="20"/>
                <w:szCs w:val="20"/>
              </w:rPr>
              <w:t>lorsque</w:t>
            </w:r>
            <w:proofErr w:type="spellEnd"/>
            <w:r w:rsidRPr="00267AED">
              <w:rPr>
                <w:rFonts w:ascii="Century Gothic" w:eastAsia="Circe-Light" w:hAnsi="Century Gothic" w:cs="Calibri"/>
                <w:sz w:val="20"/>
                <w:szCs w:val="20"/>
              </w:rPr>
              <w:t xml:space="preserve"> les </w:t>
            </w:r>
            <w:proofErr w:type="spellStart"/>
            <w:r w:rsidRPr="00267AED">
              <w:rPr>
                <w:rFonts w:ascii="Century Gothic" w:eastAsia="Circe-Light" w:hAnsi="Century Gothic" w:cs="Calibri"/>
                <w:sz w:val="20"/>
                <w:szCs w:val="20"/>
              </w:rPr>
              <w:t>dispositifs</w:t>
            </w:r>
            <w:proofErr w:type="spellEnd"/>
            <w:r w:rsidRPr="00267AED">
              <w:rPr>
                <w:rFonts w:ascii="Century Gothic" w:eastAsia="Circe-Light" w:hAnsi="Century Gothic" w:cs="Calibri"/>
                <w:sz w:val="20"/>
                <w:szCs w:val="20"/>
              </w:rPr>
              <w:t xml:space="preserve"> de </w:t>
            </w:r>
            <w:proofErr w:type="spellStart"/>
            <w:r w:rsidRPr="00267AED">
              <w:rPr>
                <w:rFonts w:ascii="Century Gothic" w:eastAsia="Circe-Light" w:hAnsi="Century Gothic" w:cs="Calibri"/>
                <w:sz w:val="20"/>
                <w:szCs w:val="20"/>
              </w:rPr>
              <w:t>mesure</w:t>
            </w:r>
            <w:proofErr w:type="spellEnd"/>
            <w:r w:rsidRPr="00267AED">
              <w:rPr>
                <w:rFonts w:ascii="Century Gothic" w:eastAsia="Circe-Light" w:hAnsi="Century Gothic" w:cs="Calibri"/>
                <w:sz w:val="20"/>
                <w:szCs w:val="20"/>
              </w:rPr>
              <w:t xml:space="preserve"> </w:t>
            </w:r>
            <w:proofErr w:type="spellStart"/>
            <w:r w:rsidRPr="00267AED">
              <w:rPr>
                <w:rFonts w:ascii="Century Gothic" w:eastAsia="Circe-Light" w:hAnsi="Century Gothic" w:cs="Calibri"/>
                <w:sz w:val="20"/>
                <w:szCs w:val="20"/>
              </w:rPr>
              <w:t>indiqués</w:t>
            </w:r>
            <w:proofErr w:type="spellEnd"/>
            <w:r w:rsidRPr="00267AED">
              <w:rPr>
                <w:rFonts w:ascii="Century Gothic" w:eastAsia="Circe-Light" w:hAnsi="Century Gothic" w:cs="Calibri"/>
                <w:sz w:val="20"/>
                <w:szCs w:val="20"/>
              </w:rPr>
              <w:t xml:space="preserve"> </w:t>
            </w:r>
            <w:proofErr w:type="spellStart"/>
            <w:r w:rsidRPr="00267AED">
              <w:rPr>
                <w:rFonts w:ascii="Century Gothic" w:eastAsia="Circe-Light" w:hAnsi="Century Gothic" w:cs="Calibri"/>
                <w:sz w:val="20"/>
                <w:szCs w:val="20"/>
              </w:rPr>
              <w:t>s'avèrent</w:t>
            </w:r>
            <w:proofErr w:type="spellEnd"/>
            <w:r w:rsidRPr="00267AED">
              <w:rPr>
                <w:rFonts w:ascii="Century Gothic" w:eastAsia="Circe-Light" w:hAnsi="Century Gothic" w:cs="Calibri"/>
                <w:sz w:val="20"/>
                <w:szCs w:val="20"/>
              </w:rPr>
              <w:t xml:space="preserve"> ne pas </w:t>
            </w:r>
            <w:proofErr w:type="spellStart"/>
            <w:r w:rsidRPr="00267AED">
              <w:rPr>
                <w:rFonts w:ascii="Century Gothic" w:eastAsia="Circe-Light" w:hAnsi="Century Gothic" w:cs="Calibri"/>
                <w:sz w:val="20"/>
                <w:szCs w:val="20"/>
              </w:rPr>
              <w:t>fonctionner</w:t>
            </w:r>
            <w:proofErr w:type="spellEnd"/>
            <w:r w:rsidRPr="00267AED">
              <w:rPr>
                <w:rFonts w:ascii="Century Gothic" w:eastAsia="Circe-Light" w:hAnsi="Century Gothic" w:cs="Calibri"/>
                <w:sz w:val="20"/>
                <w:szCs w:val="20"/>
              </w:rPr>
              <w:t xml:space="preserve"> dans les </w:t>
            </w:r>
            <w:proofErr w:type="spellStart"/>
            <w:r w:rsidRPr="00267AED">
              <w:rPr>
                <w:rFonts w:ascii="Century Gothic" w:eastAsia="Circe-Light" w:hAnsi="Century Gothic" w:cs="Calibri"/>
                <w:sz w:val="20"/>
                <w:szCs w:val="20"/>
              </w:rPr>
              <w:t>limites</w:t>
            </w:r>
            <w:proofErr w:type="spellEnd"/>
            <w:r w:rsidRPr="00267AED">
              <w:rPr>
                <w:rFonts w:ascii="Century Gothic" w:eastAsia="Circe-Light" w:hAnsi="Century Gothic" w:cs="Calibri"/>
                <w:sz w:val="20"/>
                <w:szCs w:val="20"/>
              </w:rPr>
              <w:t xml:space="preserve"> </w:t>
            </w:r>
            <w:proofErr w:type="spellStart"/>
            <w:r w:rsidRPr="00267AED">
              <w:rPr>
                <w:rFonts w:ascii="Century Gothic" w:eastAsia="Circe-Light" w:hAnsi="Century Gothic" w:cs="Calibri"/>
                <w:sz w:val="20"/>
                <w:szCs w:val="20"/>
              </w:rPr>
              <w:t>spécifiées</w:t>
            </w:r>
            <w:proofErr w:type="spellEnd"/>
            <w:r w:rsidRPr="00267AED">
              <w:rPr>
                <w:rFonts w:ascii="Century Gothic" w:eastAsia="Circe-Light" w:hAnsi="Century Gothic" w:cs="Calibri"/>
                <w:sz w:val="20"/>
                <w:szCs w:val="20"/>
              </w:rPr>
              <w:t xml:space="preserve">. </w:t>
            </w:r>
            <w:proofErr w:type="spellStart"/>
            <w:r w:rsidRPr="00267AED">
              <w:rPr>
                <w:rFonts w:ascii="Century Gothic" w:eastAsia="Circe-Light" w:hAnsi="Century Gothic" w:cs="Calibri"/>
                <w:sz w:val="20"/>
                <w:szCs w:val="20"/>
              </w:rPr>
              <w:t>Lorsque</w:t>
            </w:r>
            <w:proofErr w:type="spellEnd"/>
            <w:r w:rsidRPr="00267AED">
              <w:rPr>
                <w:rFonts w:ascii="Century Gothic" w:eastAsia="Circe-Light" w:hAnsi="Century Gothic" w:cs="Calibri"/>
                <w:sz w:val="20"/>
                <w:szCs w:val="20"/>
              </w:rPr>
              <w:t xml:space="preserve"> la </w:t>
            </w:r>
            <w:proofErr w:type="spellStart"/>
            <w:r w:rsidRPr="00267AED">
              <w:rPr>
                <w:rFonts w:ascii="Century Gothic" w:eastAsia="Circe-Light" w:hAnsi="Century Gothic" w:cs="Calibri"/>
                <w:sz w:val="20"/>
                <w:szCs w:val="20"/>
              </w:rPr>
              <w:t>sécurité</w:t>
            </w:r>
            <w:proofErr w:type="spellEnd"/>
            <w:r w:rsidRPr="00267AED">
              <w:rPr>
                <w:rFonts w:ascii="Century Gothic" w:eastAsia="Circe-Light" w:hAnsi="Century Gothic" w:cs="Calibri"/>
                <w:sz w:val="20"/>
                <w:szCs w:val="20"/>
              </w:rPr>
              <w:t xml:space="preserve"> sanitaire </w:t>
            </w:r>
            <w:proofErr w:type="spellStart"/>
            <w:r w:rsidRPr="00267AED">
              <w:rPr>
                <w:rFonts w:ascii="Century Gothic" w:eastAsia="Circe-Light" w:hAnsi="Century Gothic" w:cs="Calibri"/>
                <w:sz w:val="20"/>
                <w:szCs w:val="20"/>
              </w:rPr>
              <w:t>ou</w:t>
            </w:r>
            <w:proofErr w:type="spellEnd"/>
            <w:r w:rsidRPr="00267AED">
              <w:rPr>
                <w:rFonts w:ascii="Century Gothic" w:eastAsia="Circe-Light" w:hAnsi="Century Gothic" w:cs="Calibri"/>
                <w:sz w:val="20"/>
                <w:szCs w:val="20"/>
              </w:rPr>
              <w:t xml:space="preserve"> la </w:t>
            </w:r>
            <w:proofErr w:type="spellStart"/>
            <w:r w:rsidRPr="00267AED">
              <w:rPr>
                <w:rFonts w:ascii="Century Gothic" w:eastAsia="Circe-Light" w:hAnsi="Century Gothic" w:cs="Calibri"/>
                <w:sz w:val="20"/>
                <w:szCs w:val="20"/>
              </w:rPr>
              <w:t>légalité</w:t>
            </w:r>
            <w:proofErr w:type="spellEnd"/>
            <w:r w:rsidRPr="00267AED">
              <w:rPr>
                <w:rFonts w:ascii="Century Gothic" w:eastAsia="Circe-Light" w:hAnsi="Century Gothic" w:cs="Calibri"/>
                <w:sz w:val="20"/>
                <w:szCs w:val="20"/>
              </w:rPr>
              <w:t xml:space="preserve"> des </w:t>
            </w:r>
            <w:proofErr w:type="spellStart"/>
            <w:r w:rsidRPr="00267AED">
              <w:rPr>
                <w:rFonts w:ascii="Century Gothic" w:eastAsia="Circe-Light" w:hAnsi="Century Gothic" w:cs="Calibri"/>
                <w:sz w:val="20"/>
                <w:szCs w:val="20"/>
              </w:rPr>
              <w:t>produits</w:t>
            </w:r>
            <w:proofErr w:type="spellEnd"/>
            <w:r w:rsidRPr="00267AED">
              <w:rPr>
                <w:rFonts w:ascii="Century Gothic" w:eastAsia="Circe-Light" w:hAnsi="Century Gothic" w:cs="Calibri"/>
                <w:sz w:val="20"/>
                <w:szCs w:val="20"/>
              </w:rPr>
              <w:t xml:space="preserve"> </w:t>
            </w:r>
            <w:proofErr w:type="spellStart"/>
            <w:r w:rsidRPr="00267AED">
              <w:rPr>
                <w:rFonts w:ascii="Century Gothic" w:eastAsia="Circe-Light" w:hAnsi="Century Gothic" w:cs="Calibri"/>
                <w:sz w:val="20"/>
                <w:szCs w:val="20"/>
              </w:rPr>
              <w:t>dépend</w:t>
            </w:r>
            <w:proofErr w:type="spellEnd"/>
            <w:r w:rsidRPr="00267AED">
              <w:rPr>
                <w:rFonts w:ascii="Century Gothic" w:eastAsia="Circe-Light" w:hAnsi="Century Gothic" w:cs="Calibri"/>
                <w:sz w:val="20"/>
                <w:szCs w:val="20"/>
              </w:rPr>
              <w:t xml:space="preserve"> de </w:t>
            </w:r>
            <w:proofErr w:type="spellStart"/>
            <w:r w:rsidRPr="00267AED">
              <w:rPr>
                <w:rFonts w:ascii="Century Gothic" w:eastAsia="Circe-Light" w:hAnsi="Century Gothic" w:cs="Calibri"/>
                <w:sz w:val="20"/>
                <w:szCs w:val="20"/>
              </w:rPr>
              <w:t>dispositifs</w:t>
            </w:r>
            <w:proofErr w:type="spellEnd"/>
            <w:r w:rsidRPr="00267AED">
              <w:rPr>
                <w:rFonts w:ascii="Century Gothic" w:eastAsia="Circe-Light" w:hAnsi="Century Gothic" w:cs="Calibri"/>
                <w:sz w:val="20"/>
                <w:szCs w:val="20"/>
              </w:rPr>
              <w:t xml:space="preserve"> qui se </w:t>
            </w:r>
            <w:proofErr w:type="spellStart"/>
            <w:r w:rsidRPr="00267AED">
              <w:rPr>
                <w:rFonts w:ascii="Century Gothic" w:eastAsia="Circe-Light" w:hAnsi="Century Gothic" w:cs="Calibri"/>
                <w:sz w:val="20"/>
                <w:szCs w:val="20"/>
              </w:rPr>
              <w:t>trouvent</w:t>
            </w:r>
            <w:proofErr w:type="spellEnd"/>
            <w:r w:rsidRPr="00267AED">
              <w:rPr>
                <w:rFonts w:ascii="Century Gothic" w:eastAsia="Circe-Light" w:hAnsi="Century Gothic" w:cs="Calibri"/>
                <w:sz w:val="20"/>
                <w:szCs w:val="20"/>
              </w:rPr>
              <w:t xml:space="preserve"> </w:t>
            </w:r>
            <w:proofErr w:type="spellStart"/>
            <w:r w:rsidRPr="00267AED">
              <w:rPr>
                <w:rFonts w:ascii="Century Gothic" w:eastAsia="Circe-Light" w:hAnsi="Century Gothic" w:cs="Calibri"/>
                <w:sz w:val="20"/>
                <w:szCs w:val="20"/>
              </w:rPr>
              <w:t>être</w:t>
            </w:r>
            <w:proofErr w:type="spellEnd"/>
            <w:r w:rsidRPr="00267AED">
              <w:rPr>
                <w:rFonts w:ascii="Century Gothic" w:eastAsia="Circe-Light" w:hAnsi="Century Gothic" w:cs="Calibri"/>
                <w:sz w:val="20"/>
                <w:szCs w:val="20"/>
              </w:rPr>
              <w:t xml:space="preserve"> </w:t>
            </w:r>
            <w:proofErr w:type="spellStart"/>
            <w:r w:rsidRPr="00267AED">
              <w:rPr>
                <w:rFonts w:ascii="Century Gothic" w:eastAsia="Circe-Light" w:hAnsi="Century Gothic" w:cs="Calibri"/>
                <w:sz w:val="20"/>
                <w:szCs w:val="20"/>
              </w:rPr>
              <w:t>inexacts</w:t>
            </w:r>
            <w:proofErr w:type="spellEnd"/>
            <w:r w:rsidRPr="00267AED">
              <w:rPr>
                <w:rFonts w:ascii="Century Gothic" w:eastAsia="Circe-Light" w:hAnsi="Century Gothic" w:cs="Calibri"/>
                <w:sz w:val="20"/>
                <w:szCs w:val="20"/>
              </w:rPr>
              <w:t xml:space="preserve">, des actions </w:t>
            </w:r>
            <w:proofErr w:type="spellStart"/>
            <w:r w:rsidRPr="00267AED">
              <w:rPr>
                <w:rFonts w:ascii="Century Gothic" w:eastAsia="Circe-Light" w:hAnsi="Century Gothic" w:cs="Calibri"/>
                <w:sz w:val="20"/>
                <w:szCs w:val="20"/>
              </w:rPr>
              <w:t>doivent</w:t>
            </w:r>
            <w:proofErr w:type="spellEnd"/>
            <w:r w:rsidRPr="00267AED">
              <w:rPr>
                <w:rFonts w:ascii="Century Gothic" w:eastAsia="Circe-Light" w:hAnsi="Century Gothic" w:cs="Calibri"/>
                <w:sz w:val="20"/>
                <w:szCs w:val="20"/>
              </w:rPr>
              <w:t xml:space="preserve"> </w:t>
            </w:r>
            <w:proofErr w:type="spellStart"/>
            <w:r w:rsidRPr="00267AED">
              <w:rPr>
                <w:rFonts w:ascii="Century Gothic" w:eastAsia="Circe-Light" w:hAnsi="Century Gothic" w:cs="Calibri"/>
                <w:sz w:val="20"/>
                <w:szCs w:val="20"/>
              </w:rPr>
              <w:t>être</w:t>
            </w:r>
            <w:proofErr w:type="spellEnd"/>
            <w:r w:rsidRPr="00267AED">
              <w:rPr>
                <w:rFonts w:ascii="Century Gothic" w:eastAsia="Circe-Light" w:hAnsi="Century Gothic" w:cs="Calibri"/>
                <w:sz w:val="20"/>
                <w:szCs w:val="20"/>
              </w:rPr>
              <w:t xml:space="preserve"> prises pour </w:t>
            </w:r>
            <w:proofErr w:type="spellStart"/>
            <w:r w:rsidRPr="00267AED">
              <w:rPr>
                <w:rFonts w:ascii="Century Gothic" w:eastAsia="Circe-Light" w:hAnsi="Century Gothic" w:cs="Calibri"/>
                <w:sz w:val="20"/>
                <w:szCs w:val="20"/>
              </w:rPr>
              <w:t>garantir</w:t>
            </w:r>
            <w:proofErr w:type="spellEnd"/>
            <w:r w:rsidRPr="00267AED">
              <w:rPr>
                <w:rFonts w:ascii="Century Gothic" w:eastAsia="Circe-Light" w:hAnsi="Century Gothic" w:cs="Calibri"/>
                <w:sz w:val="20"/>
                <w:szCs w:val="20"/>
              </w:rPr>
              <w:t xml:space="preserve"> que des </w:t>
            </w:r>
            <w:proofErr w:type="spellStart"/>
            <w:r w:rsidRPr="00267AED">
              <w:rPr>
                <w:rFonts w:ascii="Century Gothic" w:eastAsia="Circe-Light" w:hAnsi="Century Gothic" w:cs="Calibri"/>
                <w:sz w:val="20"/>
                <w:szCs w:val="20"/>
              </w:rPr>
              <w:t>produits</w:t>
            </w:r>
            <w:proofErr w:type="spellEnd"/>
            <w:r w:rsidRPr="00267AED">
              <w:rPr>
                <w:rFonts w:ascii="Century Gothic" w:eastAsia="Circe-Light" w:hAnsi="Century Gothic" w:cs="Calibri"/>
                <w:sz w:val="20"/>
                <w:szCs w:val="20"/>
              </w:rPr>
              <w:t xml:space="preserve"> à </w:t>
            </w:r>
            <w:proofErr w:type="spellStart"/>
            <w:r w:rsidRPr="00267AED">
              <w:rPr>
                <w:rFonts w:ascii="Century Gothic" w:eastAsia="Circe-Light" w:hAnsi="Century Gothic" w:cs="Calibri"/>
                <w:sz w:val="20"/>
                <w:szCs w:val="20"/>
              </w:rPr>
              <w:t>risque</w:t>
            </w:r>
            <w:proofErr w:type="spellEnd"/>
            <w:r w:rsidRPr="00267AED">
              <w:rPr>
                <w:rFonts w:ascii="Century Gothic" w:eastAsia="Circe-Light" w:hAnsi="Century Gothic" w:cs="Calibri"/>
                <w:sz w:val="20"/>
                <w:szCs w:val="20"/>
              </w:rPr>
              <w:t xml:space="preserve"> ne </w:t>
            </w:r>
            <w:proofErr w:type="spellStart"/>
            <w:r w:rsidRPr="00267AED">
              <w:rPr>
                <w:rFonts w:ascii="Century Gothic" w:eastAsia="Circe-Light" w:hAnsi="Century Gothic" w:cs="Calibri"/>
                <w:sz w:val="20"/>
                <w:szCs w:val="20"/>
              </w:rPr>
              <w:t>sont</w:t>
            </w:r>
            <w:proofErr w:type="spellEnd"/>
            <w:r w:rsidRPr="00267AED">
              <w:rPr>
                <w:rFonts w:ascii="Century Gothic" w:eastAsia="Circe-Light" w:hAnsi="Century Gothic" w:cs="Calibri"/>
                <w:sz w:val="20"/>
                <w:szCs w:val="20"/>
              </w:rPr>
              <w:t xml:space="preserve"> pas </w:t>
            </w:r>
            <w:proofErr w:type="spellStart"/>
            <w:r w:rsidRPr="00267AED">
              <w:rPr>
                <w:rFonts w:ascii="Century Gothic" w:eastAsia="Circe-Light" w:hAnsi="Century Gothic" w:cs="Calibri"/>
                <w:sz w:val="20"/>
                <w:szCs w:val="20"/>
              </w:rPr>
              <w:t>commercialisés</w:t>
            </w:r>
            <w:proofErr w:type="spellEnd"/>
            <w:r w:rsidRPr="00267AED">
              <w:rPr>
                <w:rFonts w:ascii="Century Gothic" w:eastAsia="Circe-Light" w:hAnsi="Century Gothic" w:cs="Calibri"/>
                <w:sz w:val="20"/>
                <w:szCs w:val="20"/>
              </w:rPr>
              <w:t>.</w:t>
            </w:r>
          </w:p>
        </w:tc>
        <w:tc>
          <w:tcPr>
            <w:tcW w:w="1303" w:type="dxa"/>
            <w:tcBorders>
              <w:top w:val="single" w:sz="4" w:space="0" w:color="auto"/>
              <w:left w:val="single" w:sz="4" w:space="0" w:color="auto"/>
              <w:bottom w:val="single" w:sz="4" w:space="0" w:color="auto"/>
            </w:tcBorders>
            <w:shd w:val="clear" w:color="auto" w:fill="auto"/>
          </w:tcPr>
          <w:p w14:paraId="5AF47724" w14:textId="77777777" w:rsidR="00F410F1" w:rsidRPr="00312810" w:rsidRDefault="00F410F1" w:rsidP="00F410F1">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F410F1" w:rsidRPr="00312810" w:rsidRDefault="00F410F1" w:rsidP="00F410F1">
            <w:pPr>
              <w:spacing w:after="240" w:line="259" w:lineRule="auto"/>
              <w:rPr>
                <w:rFonts w:ascii="Century Gothic" w:hAnsi="Century Gothic" w:cs="Calibri"/>
                <w:b/>
                <w:color w:val="000000"/>
                <w:sz w:val="20"/>
                <w:szCs w:val="20"/>
              </w:rPr>
            </w:pPr>
          </w:p>
        </w:tc>
      </w:tr>
    </w:tbl>
    <w:p w14:paraId="2EE4272D" w14:textId="77777777" w:rsidR="004337FB" w:rsidRDefault="004337FB">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Personnel</w:t>
            </w:r>
          </w:p>
        </w:tc>
      </w:tr>
      <w:tr w:rsidR="004337FB" w:rsidRPr="00A112F2" w14:paraId="2A0636F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588B735F" w:rsidR="004337FB" w:rsidRPr="00A112F2" w:rsidRDefault="00056419" w:rsidP="00056419">
            <w:pPr>
              <w:pStyle w:val="Heading4"/>
              <w:tabs>
                <w:tab w:val="left" w:pos="1194"/>
                <w:tab w:val="left" w:pos="1195"/>
              </w:tabs>
              <w:spacing w:before="197" w:line="187" w:lineRule="auto"/>
              <w:ind w:right="1545"/>
              <w:rPr>
                <w:rFonts w:ascii="Century Gothic" w:hAnsi="Century Gothic" w:cs="Calibri"/>
                <w:color w:val="FFFFFF" w:themeColor="background1"/>
                <w:sz w:val="20"/>
                <w:szCs w:val="20"/>
              </w:rPr>
            </w:pPr>
            <w:r w:rsidRPr="00056419">
              <w:rPr>
                <w:rFonts w:ascii="Century Gothic" w:hAnsi="Century Gothic"/>
                <w:b w:val="0"/>
                <w:bCs w:val="0"/>
                <w:i w:val="0"/>
                <w:iCs w:val="0"/>
                <w:noProof/>
                <w:color w:val="FFFFFF" w:themeColor="background1"/>
                <w:spacing w:val="-2"/>
                <w:sz w:val="20"/>
                <w:szCs w:val="20"/>
                <w:lang w:val="fr-FR"/>
              </w:rPr>
              <w:t>Formation</w:t>
            </w:r>
            <w:r w:rsidRPr="00056419">
              <w:rPr>
                <w:rFonts w:ascii="Century Gothic" w:hAnsi="Century Gothic"/>
                <w:b w:val="0"/>
                <w:bCs w:val="0"/>
                <w:i w:val="0"/>
                <w:iCs w:val="0"/>
                <w:noProof/>
                <w:color w:val="FFFFFF" w:themeColor="background1"/>
                <w:spacing w:val="-12"/>
                <w:sz w:val="20"/>
                <w:szCs w:val="20"/>
                <w:lang w:val="fr-FR"/>
              </w:rPr>
              <w:t xml:space="preserve"> </w:t>
            </w:r>
            <w:r w:rsidRPr="00056419">
              <w:rPr>
                <w:rFonts w:ascii="Century Gothic" w:hAnsi="Century Gothic"/>
                <w:b w:val="0"/>
                <w:bCs w:val="0"/>
                <w:i w:val="0"/>
                <w:iCs w:val="0"/>
                <w:noProof/>
                <w:color w:val="FFFFFF" w:themeColor="background1"/>
                <w:spacing w:val="-2"/>
                <w:sz w:val="20"/>
                <w:szCs w:val="20"/>
                <w:lang w:val="fr-FR"/>
              </w:rPr>
              <w:t>:</w:t>
            </w:r>
            <w:r w:rsidRPr="00056419">
              <w:rPr>
                <w:rFonts w:ascii="Century Gothic" w:hAnsi="Century Gothic"/>
                <w:b w:val="0"/>
                <w:bCs w:val="0"/>
                <w:i w:val="0"/>
                <w:iCs w:val="0"/>
                <w:noProof/>
                <w:color w:val="FFFFFF" w:themeColor="background1"/>
                <w:spacing w:val="-12"/>
                <w:sz w:val="20"/>
                <w:szCs w:val="20"/>
                <w:lang w:val="fr-FR"/>
              </w:rPr>
              <w:t xml:space="preserve"> </w:t>
            </w:r>
            <w:r w:rsidRPr="00056419">
              <w:rPr>
                <w:rFonts w:ascii="Century Gothic" w:hAnsi="Century Gothic"/>
                <w:b w:val="0"/>
                <w:bCs w:val="0"/>
                <w:i w:val="0"/>
                <w:iCs w:val="0"/>
                <w:noProof/>
                <w:color w:val="FFFFFF" w:themeColor="background1"/>
                <w:spacing w:val="-2"/>
                <w:sz w:val="20"/>
                <w:szCs w:val="20"/>
                <w:lang w:val="fr-FR"/>
              </w:rPr>
              <w:t>zones</w:t>
            </w:r>
            <w:r w:rsidRPr="00056419">
              <w:rPr>
                <w:rFonts w:ascii="Century Gothic" w:hAnsi="Century Gothic"/>
                <w:b w:val="0"/>
                <w:bCs w:val="0"/>
                <w:i w:val="0"/>
                <w:iCs w:val="0"/>
                <w:noProof/>
                <w:color w:val="FFFFFF" w:themeColor="background1"/>
                <w:spacing w:val="-12"/>
                <w:sz w:val="20"/>
                <w:szCs w:val="20"/>
                <w:lang w:val="fr-FR"/>
              </w:rPr>
              <w:t xml:space="preserve"> </w:t>
            </w:r>
            <w:r w:rsidRPr="00056419">
              <w:rPr>
                <w:rFonts w:ascii="Century Gothic" w:hAnsi="Century Gothic"/>
                <w:b w:val="0"/>
                <w:bCs w:val="0"/>
                <w:i w:val="0"/>
                <w:iCs w:val="0"/>
                <w:noProof/>
                <w:color w:val="FFFFFF" w:themeColor="background1"/>
                <w:spacing w:val="-2"/>
                <w:sz w:val="20"/>
                <w:szCs w:val="20"/>
                <w:lang w:val="fr-FR"/>
              </w:rPr>
              <w:t>de</w:t>
            </w:r>
            <w:r w:rsidRPr="00056419">
              <w:rPr>
                <w:rFonts w:ascii="Century Gothic" w:hAnsi="Century Gothic"/>
                <w:b w:val="0"/>
                <w:bCs w:val="0"/>
                <w:i w:val="0"/>
                <w:iCs w:val="0"/>
                <w:noProof/>
                <w:color w:val="FFFFFF" w:themeColor="background1"/>
                <w:spacing w:val="-12"/>
                <w:sz w:val="20"/>
                <w:szCs w:val="20"/>
                <w:lang w:val="fr-FR"/>
              </w:rPr>
              <w:t xml:space="preserve"> </w:t>
            </w:r>
            <w:r w:rsidRPr="00056419">
              <w:rPr>
                <w:rFonts w:ascii="Century Gothic" w:hAnsi="Century Gothic"/>
                <w:b w:val="0"/>
                <w:bCs w:val="0"/>
                <w:i w:val="0"/>
                <w:iCs w:val="0"/>
                <w:noProof/>
                <w:color w:val="FFFFFF" w:themeColor="background1"/>
                <w:spacing w:val="-2"/>
                <w:sz w:val="20"/>
                <w:szCs w:val="20"/>
                <w:lang w:val="fr-FR"/>
              </w:rPr>
              <w:t>manipulation</w:t>
            </w:r>
            <w:r w:rsidRPr="00056419">
              <w:rPr>
                <w:rFonts w:ascii="Century Gothic" w:hAnsi="Century Gothic"/>
                <w:b w:val="0"/>
                <w:bCs w:val="0"/>
                <w:i w:val="0"/>
                <w:iCs w:val="0"/>
                <w:noProof/>
                <w:color w:val="FFFFFF" w:themeColor="background1"/>
                <w:spacing w:val="-11"/>
                <w:sz w:val="20"/>
                <w:szCs w:val="20"/>
                <w:lang w:val="fr-FR"/>
              </w:rPr>
              <w:t xml:space="preserve"> </w:t>
            </w:r>
            <w:r w:rsidRPr="00056419">
              <w:rPr>
                <w:rFonts w:ascii="Century Gothic" w:hAnsi="Century Gothic"/>
                <w:b w:val="0"/>
                <w:bCs w:val="0"/>
                <w:i w:val="0"/>
                <w:iCs w:val="0"/>
                <w:noProof/>
                <w:color w:val="FFFFFF" w:themeColor="background1"/>
                <w:spacing w:val="-2"/>
                <w:sz w:val="20"/>
                <w:szCs w:val="20"/>
                <w:lang w:val="fr-FR"/>
              </w:rPr>
              <w:t>des</w:t>
            </w:r>
            <w:r w:rsidRPr="00056419">
              <w:rPr>
                <w:rFonts w:ascii="Century Gothic" w:hAnsi="Century Gothic"/>
                <w:b w:val="0"/>
                <w:bCs w:val="0"/>
                <w:i w:val="0"/>
                <w:iCs w:val="0"/>
                <w:noProof/>
                <w:color w:val="FFFFFF" w:themeColor="background1"/>
                <w:spacing w:val="-12"/>
                <w:sz w:val="20"/>
                <w:szCs w:val="20"/>
                <w:lang w:val="fr-FR"/>
              </w:rPr>
              <w:t xml:space="preserve"> </w:t>
            </w:r>
            <w:r w:rsidRPr="00056419">
              <w:rPr>
                <w:rFonts w:ascii="Century Gothic" w:hAnsi="Century Gothic"/>
                <w:b w:val="0"/>
                <w:bCs w:val="0"/>
                <w:i w:val="0"/>
                <w:iCs w:val="0"/>
                <w:noProof/>
                <w:color w:val="FFFFFF" w:themeColor="background1"/>
                <w:spacing w:val="-2"/>
                <w:sz w:val="20"/>
                <w:szCs w:val="20"/>
                <w:lang w:val="fr-FR"/>
              </w:rPr>
              <w:t>matières</w:t>
            </w:r>
            <w:r w:rsidRPr="00056419">
              <w:rPr>
                <w:rFonts w:ascii="Century Gothic" w:hAnsi="Century Gothic"/>
                <w:b w:val="0"/>
                <w:bCs w:val="0"/>
                <w:i w:val="0"/>
                <w:iCs w:val="0"/>
                <w:noProof/>
                <w:color w:val="FFFFFF" w:themeColor="background1"/>
                <w:spacing w:val="-12"/>
                <w:sz w:val="20"/>
                <w:szCs w:val="20"/>
                <w:lang w:val="fr-FR"/>
              </w:rPr>
              <w:t xml:space="preserve"> </w:t>
            </w:r>
            <w:r w:rsidRPr="00056419">
              <w:rPr>
                <w:rFonts w:ascii="Century Gothic" w:hAnsi="Century Gothic"/>
                <w:b w:val="0"/>
                <w:bCs w:val="0"/>
                <w:i w:val="0"/>
                <w:iCs w:val="0"/>
                <w:noProof/>
                <w:color w:val="FFFFFF" w:themeColor="background1"/>
                <w:spacing w:val="-2"/>
                <w:sz w:val="20"/>
                <w:szCs w:val="20"/>
                <w:lang w:val="fr-FR"/>
              </w:rPr>
              <w:t>premières,</w:t>
            </w:r>
            <w:r w:rsidRPr="00056419">
              <w:rPr>
                <w:rFonts w:ascii="Century Gothic" w:hAnsi="Century Gothic"/>
                <w:b w:val="0"/>
                <w:bCs w:val="0"/>
                <w:i w:val="0"/>
                <w:iCs w:val="0"/>
                <w:noProof/>
                <w:color w:val="FFFFFF" w:themeColor="background1"/>
                <w:spacing w:val="-16"/>
                <w:sz w:val="20"/>
                <w:szCs w:val="20"/>
                <w:lang w:val="fr-FR"/>
              </w:rPr>
              <w:t xml:space="preserve"> </w:t>
            </w:r>
            <w:r w:rsidRPr="00056419">
              <w:rPr>
                <w:rFonts w:ascii="Century Gothic" w:hAnsi="Century Gothic"/>
                <w:b w:val="0"/>
                <w:bCs w:val="0"/>
                <w:i w:val="0"/>
                <w:iCs w:val="0"/>
                <w:noProof/>
                <w:color w:val="FFFFFF" w:themeColor="background1"/>
                <w:spacing w:val="-2"/>
                <w:sz w:val="20"/>
                <w:szCs w:val="20"/>
                <w:lang w:val="fr-FR"/>
              </w:rPr>
              <w:t xml:space="preserve">préparation, </w:t>
            </w:r>
            <w:r w:rsidRPr="00056419">
              <w:rPr>
                <w:rFonts w:ascii="Century Gothic" w:hAnsi="Century Gothic"/>
                <w:b w:val="0"/>
                <w:bCs w:val="0"/>
                <w:i w:val="0"/>
                <w:iCs w:val="0"/>
                <w:noProof/>
                <w:color w:val="FFFFFF" w:themeColor="background1"/>
                <w:sz w:val="20"/>
                <w:szCs w:val="20"/>
                <w:lang w:val="fr-FR"/>
              </w:rPr>
              <w:t>transformation, emballage et stockage</w:t>
            </w:r>
          </w:p>
        </w:tc>
      </w:tr>
      <w:tr w:rsidR="004337FB" w:rsidRPr="00A112F2" w14:paraId="66F7125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455DCC6" w14:textId="3D924AB3" w:rsidR="004337FB" w:rsidRPr="00A112F2" w:rsidRDefault="001249A0" w:rsidP="00525DF4">
            <w:pPr>
              <w:pStyle w:val="para"/>
              <w:rPr>
                <w:rFonts w:ascii="Century Gothic" w:hAnsi="Century Gothic" w:cs="Calibri"/>
                <w:b/>
                <w:color w:val="FFFFFF" w:themeColor="background1"/>
                <w:sz w:val="20"/>
                <w:szCs w:val="20"/>
              </w:rPr>
            </w:pPr>
            <w:proofErr w:type="spellStart"/>
            <w:r>
              <w:rPr>
                <w:rFonts w:ascii="Century Gothic" w:hAnsi="Century Gothic" w:cs="Calibri"/>
                <w:b/>
                <w:sz w:val="20"/>
                <w:szCs w:val="20"/>
                <w:lang w:val="en-US"/>
              </w:rPr>
              <w:t>Fondamental</w:t>
            </w:r>
            <w:proofErr w:type="spellEnd"/>
          </w:p>
        </w:tc>
        <w:tc>
          <w:tcPr>
            <w:tcW w:w="8370" w:type="dxa"/>
            <w:gridSpan w:val="3"/>
            <w:tcBorders>
              <w:top w:val="single" w:sz="4" w:space="0" w:color="auto"/>
              <w:left w:val="single" w:sz="4" w:space="0" w:color="auto"/>
              <w:bottom w:val="single" w:sz="4" w:space="0" w:color="auto"/>
            </w:tcBorders>
            <w:shd w:val="clear" w:color="auto" w:fill="D6E9B2"/>
          </w:tcPr>
          <w:p w14:paraId="5D03699A" w14:textId="1D33F27F" w:rsidR="004337FB" w:rsidRPr="00A112F2" w:rsidRDefault="00FE0DD4" w:rsidP="00FE0DD4">
            <w:pPr>
              <w:spacing w:before="2" w:line="194" w:lineRule="auto"/>
              <w:ind w:right="90"/>
              <w:rPr>
                <w:rFonts w:ascii="Century Gothic" w:hAnsi="Century Gothic"/>
                <w:sz w:val="20"/>
                <w:szCs w:val="20"/>
              </w:rPr>
            </w:pPr>
            <w:proofErr w:type="spellStart"/>
            <w:r w:rsidRPr="00FE0DD4">
              <w:rPr>
                <w:rFonts w:ascii="Century Gothic" w:hAnsi="Century Gothic" w:cs="Calibri"/>
                <w:sz w:val="20"/>
                <w:szCs w:val="20"/>
              </w:rPr>
              <w:t>L'entreprise</w:t>
            </w:r>
            <w:proofErr w:type="spellEnd"/>
            <w:r w:rsidRPr="00FE0DD4">
              <w:rPr>
                <w:rFonts w:ascii="Century Gothic" w:hAnsi="Century Gothic" w:cs="Calibri"/>
                <w:sz w:val="20"/>
                <w:szCs w:val="20"/>
              </w:rPr>
              <w:t xml:space="preserve"> doit </w:t>
            </w:r>
            <w:proofErr w:type="spellStart"/>
            <w:r w:rsidRPr="00FE0DD4">
              <w:rPr>
                <w:rFonts w:ascii="Century Gothic" w:hAnsi="Century Gothic" w:cs="Calibri"/>
                <w:sz w:val="20"/>
                <w:szCs w:val="20"/>
              </w:rPr>
              <w:t>s'assurer</w:t>
            </w:r>
            <w:proofErr w:type="spellEnd"/>
            <w:r w:rsidRPr="00FE0DD4">
              <w:rPr>
                <w:rFonts w:ascii="Century Gothic" w:hAnsi="Century Gothic" w:cs="Calibri"/>
                <w:sz w:val="20"/>
                <w:szCs w:val="20"/>
              </w:rPr>
              <w:t xml:space="preserve"> que </w:t>
            </w:r>
            <w:proofErr w:type="spellStart"/>
            <w:r w:rsidRPr="00FE0DD4">
              <w:rPr>
                <w:rFonts w:ascii="Century Gothic" w:hAnsi="Century Gothic" w:cs="Calibri"/>
                <w:sz w:val="20"/>
                <w:szCs w:val="20"/>
              </w:rPr>
              <w:t>l'ensemble</w:t>
            </w:r>
            <w:proofErr w:type="spellEnd"/>
            <w:r w:rsidRPr="00FE0DD4">
              <w:rPr>
                <w:rFonts w:ascii="Century Gothic" w:hAnsi="Century Gothic" w:cs="Calibri"/>
                <w:sz w:val="20"/>
                <w:szCs w:val="20"/>
              </w:rPr>
              <w:t xml:space="preserve"> du personnel </w:t>
            </w:r>
            <w:proofErr w:type="spellStart"/>
            <w:r w:rsidRPr="00FE0DD4">
              <w:rPr>
                <w:rFonts w:ascii="Century Gothic" w:hAnsi="Century Gothic" w:cs="Calibri"/>
                <w:sz w:val="20"/>
                <w:szCs w:val="20"/>
              </w:rPr>
              <w:t>effectuant</w:t>
            </w:r>
            <w:proofErr w:type="spellEnd"/>
            <w:r w:rsidRPr="00FE0DD4">
              <w:rPr>
                <w:rFonts w:ascii="Century Gothic" w:hAnsi="Century Gothic" w:cs="Calibri"/>
                <w:sz w:val="20"/>
                <w:szCs w:val="20"/>
              </w:rPr>
              <w:t xml:space="preserve"> des </w:t>
            </w:r>
            <w:proofErr w:type="spellStart"/>
            <w:r w:rsidRPr="00FE0DD4">
              <w:rPr>
                <w:rFonts w:ascii="Century Gothic" w:hAnsi="Century Gothic" w:cs="Calibri"/>
                <w:sz w:val="20"/>
                <w:szCs w:val="20"/>
              </w:rPr>
              <w:t>tâches</w:t>
            </w:r>
            <w:proofErr w:type="spellEnd"/>
            <w:r w:rsidRPr="00FE0DD4">
              <w:rPr>
                <w:rFonts w:ascii="Century Gothic" w:hAnsi="Century Gothic" w:cs="Calibri"/>
                <w:sz w:val="20"/>
                <w:szCs w:val="20"/>
              </w:rPr>
              <w:t xml:space="preserve"> </w:t>
            </w:r>
            <w:proofErr w:type="spellStart"/>
            <w:r w:rsidRPr="00FE0DD4">
              <w:rPr>
                <w:rFonts w:ascii="Century Gothic" w:hAnsi="Century Gothic" w:cs="Calibri"/>
                <w:sz w:val="20"/>
                <w:szCs w:val="20"/>
              </w:rPr>
              <w:t>affectant</w:t>
            </w:r>
            <w:proofErr w:type="spellEnd"/>
            <w:r w:rsidRPr="00FE0DD4">
              <w:rPr>
                <w:rFonts w:ascii="Century Gothic" w:hAnsi="Century Gothic" w:cs="Calibri"/>
                <w:sz w:val="20"/>
                <w:szCs w:val="20"/>
              </w:rPr>
              <w:t xml:space="preserve"> la </w:t>
            </w:r>
            <w:proofErr w:type="spellStart"/>
            <w:r w:rsidRPr="00FE0DD4">
              <w:rPr>
                <w:rFonts w:ascii="Century Gothic" w:hAnsi="Century Gothic" w:cs="Calibri"/>
                <w:sz w:val="20"/>
                <w:szCs w:val="20"/>
              </w:rPr>
              <w:t>sécurité</w:t>
            </w:r>
            <w:proofErr w:type="spellEnd"/>
            <w:r w:rsidRPr="00FE0DD4">
              <w:rPr>
                <w:rFonts w:ascii="Century Gothic" w:hAnsi="Century Gothic" w:cs="Calibri"/>
                <w:sz w:val="20"/>
                <w:szCs w:val="20"/>
              </w:rPr>
              <w:t xml:space="preserve"> sanitaire, la </w:t>
            </w:r>
            <w:proofErr w:type="spellStart"/>
            <w:r w:rsidRPr="00FE0DD4">
              <w:rPr>
                <w:rFonts w:ascii="Century Gothic" w:hAnsi="Century Gothic" w:cs="Calibri"/>
                <w:sz w:val="20"/>
                <w:szCs w:val="20"/>
              </w:rPr>
              <w:t>légalité</w:t>
            </w:r>
            <w:proofErr w:type="spellEnd"/>
            <w:r w:rsidRPr="00FE0DD4">
              <w:rPr>
                <w:rFonts w:ascii="Century Gothic" w:hAnsi="Century Gothic" w:cs="Calibri"/>
                <w:sz w:val="20"/>
                <w:szCs w:val="20"/>
              </w:rPr>
              <w:t xml:space="preserve"> et la </w:t>
            </w:r>
            <w:proofErr w:type="spellStart"/>
            <w:r w:rsidRPr="00FE0DD4">
              <w:rPr>
                <w:rFonts w:ascii="Century Gothic" w:hAnsi="Century Gothic" w:cs="Calibri"/>
                <w:sz w:val="20"/>
                <w:szCs w:val="20"/>
              </w:rPr>
              <w:t>qualité</w:t>
            </w:r>
            <w:proofErr w:type="spellEnd"/>
            <w:r w:rsidRPr="00FE0DD4">
              <w:rPr>
                <w:rFonts w:ascii="Century Gothic" w:hAnsi="Century Gothic" w:cs="Calibri"/>
                <w:sz w:val="20"/>
                <w:szCs w:val="20"/>
              </w:rPr>
              <w:t xml:space="preserve"> des </w:t>
            </w:r>
            <w:proofErr w:type="spellStart"/>
            <w:r w:rsidRPr="00FE0DD4">
              <w:rPr>
                <w:rFonts w:ascii="Century Gothic" w:hAnsi="Century Gothic" w:cs="Calibri"/>
                <w:sz w:val="20"/>
                <w:szCs w:val="20"/>
              </w:rPr>
              <w:t>produits</w:t>
            </w:r>
            <w:proofErr w:type="spellEnd"/>
            <w:r w:rsidRPr="00FE0DD4">
              <w:rPr>
                <w:rFonts w:ascii="Century Gothic" w:hAnsi="Century Gothic" w:cs="Calibri"/>
                <w:sz w:val="20"/>
                <w:szCs w:val="20"/>
              </w:rPr>
              <w:t xml:space="preserve"> </w:t>
            </w:r>
            <w:proofErr w:type="spellStart"/>
            <w:r w:rsidRPr="00FE0DD4">
              <w:rPr>
                <w:rFonts w:ascii="Century Gothic" w:hAnsi="Century Gothic" w:cs="Calibri"/>
                <w:sz w:val="20"/>
                <w:szCs w:val="20"/>
              </w:rPr>
              <w:t>est</w:t>
            </w:r>
            <w:proofErr w:type="spellEnd"/>
            <w:r w:rsidRPr="00FE0DD4">
              <w:rPr>
                <w:rFonts w:ascii="Century Gothic" w:hAnsi="Century Gothic" w:cs="Calibri"/>
                <w:sz w:val="20"/>
                <w:szCs w:val="20"/>
              </w:rPr>
              <w:t xml:space="preserve"> </w:t>
            </w:r>
            <w:proofErr w:type="spellStart"/>
            <w:r w:rsidRPr="00FE0DD4">
              <w:rPr>
                <w:rFonts w:ascii="Century Gothic" w:hAnsi="Century Gothic" w:cs="Calibri"/>
                <w:sz w:val="20"/>
                <w:szCs w:val="20"/>
              </w:rPr>
              <w:t>manifestement</w:t>
            </w:r>
            <w:proofErr w:type="spellEnd"/>
            <w:r w:rsidRPr="00FE0DD4">
              <w:rPr>
                <w:rFonts w:ascii="Century Gothic" w:hAnsi="Century Gothic" w:cs="Calibri"/>
                <w:sz w:val="20"/>
                <w:szCs w:val="20"/>
              </w:rPr>
              <w:t xml:space="preserve"> </w:t>
            </w:r>
            <w:proofErr w:type="spellStart"/>
            <w:r w:rsidRPr="00FE0DD4">
              <w:rPr>
                <w:rFonts w:ascii="Century Gothic" w:hAnsi="Century Gothic" w:cs="Calibri"/>
                <w:sz w:val="20"/>
                <w:szCs w:val="20"/>
              </w:rPr>
              <w:t>compétent</w:t>
            </w:r>
            <w:proofErr w:type="spellEnd"/>
            <w:r w:rsidRPr="00FE0DD4">
              <w:rPr>
                <w:rFonts w:ascii="Century Gothic" w:hAnsi="Century Gothic" w:cs="Calibri"/>
                <w:sz w:val="20"/>
                <w:szCs w:val="20"/>
              </w:rPr>
              <w:t xml:space="preserve"> pour </w:t>
            </w:r>
            <w:proofErr w:type="spellStart"/>
            <w:r w:rsidRPr="00FE0DD4">
              <w:rPr>
                <w:rFonts w:ascii="Century Gothic" w:hAnsi="Century Gothic" w:cs="Calibri"/>
                <w:sz w:val="20"/>
                <w:szCs w:val="20"/>
              </w:rPr>
              <w:t>effectuer</w:t>
            </w:r>
            <w:proofErr w:type="spellEnd"/>
            <w:r w:rsidRPr="00FE0DD4">
              <w:rPr>
                <w:rFonts w:ascii="Century Gothic" w:hAnsi="Century Gothic" w:cs="Calibri"/>
                <w:sz w:val="20"/>
                <w:szCs w:val="20"/>
              </w:rPr>
              <w:t xml:space="preserve"> son </w:t>
            </w:r>
            <w:proofErr w:type="spellStart"/>
            <w:r w:rsidRPr="00FE0DD4">
              <w:rPr>
                <w:rFonts w:ascii="Century Gothic" w:hAnsi="Century Gothic" w:cs="Calibri"/>
                <w:sz w:val="20"/>
                <w:szCs w:val="20"/>
              </w:rPr>
              <w:t>activité</w:t>
            </w:r>
            <w:proofErr w:type="spellEnd"/>
            <w:r w:rsidRPr="00FE0DD4">
              <w:rPr>
                <w:rFonts w:ascii="Century Gothic" w:hAnsi="Century Gothic" w:cs="Calibri"/>
                <w:sz w:val="20"/>
                <w:szCs w:val="20"/>
              </w:rPr>
              <w:t xml:space="preserve">, </w:t>
            </w:r>
            <w:proofErr w:type="spellStart"/>
            <w:r w:rsidRPr="00FE0DD4">
              <w:rPr>
                <w:rFonts w:ascii="Century Gothic" w:hAnsi="Century Gothic" w:cs="Calibri"/>
                <w:sz w:val="20"/>
                <w:szCs w:val="20"/>
              </w:rPr>
              <w:t>soit</w:t>
            </w:r>
            <w:proofErr w:type="spellEnd"/>
            <w:r w:rsidRPr="00FE0DD4">
              <w:rPr>
                <w:rFonts w:ascii="Century Gothic" w:hAnsi="Century Gothic" w:cs="Calibri"/>
                <w:sz w:val="20"/>
                <w:szCs w:val="20"/>
              </w:rPr>
              <w:t xml:space="preserve"> grâce à des formations, </w:t>
            </w:r>
            <w:proofErr w:type="spellStart"/>
            <w:r w:rsidRPr="00FE0DD4">
              <w:rPr>
                <w:rFonts w:ascii="Century Gothic" w:hAnsi="Century Gothic" w:cs="Calibri"/>
                <w:sz w:val="20"/>
                <w:szCs w:val="20"/>
              </w:rPr>
              <w:t>soit</w:t>
            </w:r>
            <w:proofErr w:type="spellEnd"/>
            <w:r w:rsidRPr="00FE0DD4">
              <w:rPr>
                <w:rFonts w:ascii="Century Gothic" w:hAnsi="Century Gothic" w:cs="Calibri"/>
                <w:sz w:val="20"/>
                <w:szCs w:val="20"/>
              </w:rPr>
              <w:t xml:space="preserve"> de par son </w:t>
            </w:r>
            <w:proofErr w:type="spellStart"/>
            <w:r w:rsidRPr="00FE0DD4">
              <w:rPr>
                <w:rFonts w:ascii="Century Gothic" w:hAnsi="Century Gothic" w:cs="Calibri"/>
                <w:sz w:val="20"/>
                <w:szCs w:val="20"/>
              </w:rPr>
              <w:t>expérience</w:t>
            </w:r>
            <w:proofErr w:type="spellEnd"/>
            <w:r w:rsidRPr="00FE0DD4">
              <w:rPr>
                <w:rFonts w:ascii="Century Gothic" w:hAnsi="Century Gothic" w:cs="Calibri"/>
                <w:sz w:val="20"/>
                <w:szCs w:val="20"/>
              </w:rPr>
              <w:t xml:space="preserve"> </w:t>
            </w:r>
            <w:proofErr w:type="spellStart"/>
            <w:r w:rsidRPr="00FE0DD4">
              <w:rPr>
                <w:rFonts w:ascii="Century Gothic" w:hAnsi="Century Gothic" w:cs="Calibri"/>
                <w:sz w:val="20"/>
                <w:szCs w:val="20"/>
              </w:rPr>
              <w:t>professionnelle</w:t>
            </w:r>
            <w:proofErr w:type="spellEnd"/>
            <w:r w:rsidRPr="00FE0DD4">
              <w:rPr>
                <w:rFonts w:ascii="Century Gothic" w:hAnsi="Century Gothic" w:cs="Calibri"/>
                <w:sz w:val="20"/>
                <w:szCs w:val="20"/>
              </w:rPr>
              <w:t xml:space="preserve"> </w:t>
            </w:r>
            <w:proofErr w:type="spellStart"/>
            <w:r w:rsidRPr="00FE0DD4">
              <w:rPr>
                <w:rFonts w:ascii="Century Gothic" w:hAnsi="Century Gothic" w:cs="Calibri"/>
                <w:sz w:val="20"/>
                <w:szCs w:val="20"/>
              </w:rPr>
              <w:t>ou</w:t>
            </w:r>
            <w:proofErr w:type="spellEnd"/>
            <w:r w:rsidRPr="00FE0DD4">
              <w:rPr>
                <w:rFonts w:ascii="Century Gothic" w:hAnsi="Century Gothic" w:cs="Calibri"/>
                <w:sz w:val="20"/>
                <w:szCs w:val="20"/>
              </w:rPr>
              <w:t xml:space="preserve"> </w:t>
            </w:r>
            <w:proofErr w:type="spellStart"/>
            <w:r w:rsidRPr="00FE0DD4">
              <w:rPr>
                <w:rFonts w:ascii="Century Gothic" w:hAnsi="Century Gothic" w:cs="Calibri"/>
                <w:sz w:val="20"/>
                <w:szCs w:val="20"/>
              </w:rPr>
              <w:t>ses</w:t>
            </w:r>
            <w:proofErr w:type="spellEnd"/>
            <w:r w:rsidRPr="00FE0DD4">
              <w:rPr>
                <w:rFonts w:ascii="Century Gothic" w:hAnsi="Century Gothic" w:cs="Calibri"/>
                <w:sz w:val="20"/>
                <w:szCs w:val="20"/>
              </w:rPr>
              <w:t xml:space="preserve"> qualifications.</w:t>
            </w:r>
          </w:p>
        </w:tc>
      </w:tr>
      <w:tr w:rsidR="00AC6D26" w:rsidRPr="00A112F2" w14:paraId="3D222364"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F873B78" w14:textId="77777777" w:rsidR="00AC6D26" w:rsidRPr="00A112F2" w:rsidRDefault="00AC6D26" w:rsidP="00AC6D26">
            <w:pPr>
              <w:pStyle w:val="para"/>
              <w:rPr>
                <w:rFonts w:ascii="Century Gothic" w:hAnsi="Century Gothic" w:cs="Calibri"/>
                <w:b/>
                <w:sz w:val="20"/>
                <w:szCs w:val="20"/>
              </w:rPr>
            </w:pPr>
            <w:r w:rsidRPr="00A112F2">
              <w:rPr>
                <w:rFonts w:ascii="Century Gothic" w:hAnsi="Century Gothic" w:cs="Calibri"/>
                <w:b/>
                <w:sz w:val="20"/>
                <w:szCs w:val="20"/>
              </w:rPr>
              <w:t>Clause</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0CF113A2" w:rsidR="00AC6D26" w:rsidRPr="00A112F2" w:rsidRDefault="00AC6D26" w:rsidP="00AC6D26">
            <w:pPr>
              <w:pStyle w:val="para"/>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49294033" w:rsidR="00AC6D26" w:rsidRPr="00A112F2" w:rsidRDefault="00AC6D26" w:rsidP="00AC6D26">
            <w:pPr>
              <w:pStyle w:val="para"/>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236ADC3C" w:rsidR="00AC6D26" w:rsidRPr="00A112F2" w:rsidRDefault="00AC6D26" w:rsidP="00AC6D26">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82304" w:rsidRPr="00A112F2"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82304" w:rsidRPr="00A112F2" w:rsidRDefault="00982304" w:rsidP="00982304">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tcBorders>
              <w:top w:val="single" w:sz="4" w:space="0" w:color="auto"/>
              <w:left w:val="single" w:sz="4" w:space="0" w:color="auto"/>
              <w:bottom w:val="single" w:sz="4" w:space="0" w:color="auto"/>
              <w:right w:val="single" w:sz="4" w:space="0" w:color="auto"/>
            </w:tcBorders>
          </w:tcPr>
          <w:p w14:paraId="64BB51C2" w14:textId="48A43094" w:rsidR="00982304" w:rsidRPr="00F217B3" w:rsidRDefault="00F217B3" w:rsidP="00982304">
            <w:pPr>
              <w:pStyle w:val="para"/>
              <w:rPr>
                <w:rFonts w:ascii="Century Gothic" w:eastAsia="Circe-Light" w:hAnsi="Century Gothic" w:cs="Calibri"/>
                <w:color w:val="auto"/>
                <w:sz w:val="20"/>
                <w:szCs w:val="20"/>
              </w:rPr>
            </w:pPr>
            <w:r w:rsidRPr="00F217B3">
              <w:rPr>
                <w:rFonts w:ascii="Century Gothic" w:eastAsia="Circe-Light" w:hAnsi="Century Gothic" w:cs="Calibri"/>
                <w:color w:val="auto"/>
                <w:sz w:val="20"/>
                <w:szCs w:val="20"/>
              </w:rPr>
              <w:t xml:space="preserve">Tout le personnel, y </w:t>
            </w:r>
            <w:proofErr w:type="spellStart"/>
            <w:r w:rsidRPr="00F217B3">
              <w:rPr>
                <w:rFonts w:ascii="Century Gothic" w:eastAsia="Circe-Light" w:hAnsi="Century Gothic" w:cs="Calibri"/>
                <w:color w:val="auto"/>
                <w:sz w:val="20"/>
                <w:szCs w:val="20"/>
              </w:rPr>
              <w:t>compris</w:t>
            </w:r>
            <w:proofErr w:type="spellEnd"/>
            <w:r w:rsidRPr="00F217B3">
              <w:rPr>
                <w:rFonts w:ascii="Century Gothic" w:eastAsia="Circe-Light" w:hAnsi="Century Gothic" w:cs="Calibri"/>
                <w:color w:val="auto"/>
                <w:sz w:val="20"/>
                <w:szCs w:val="20"/>
              </w:rPr>
              <w:t xml:space="preserve"> le personnel </w:t>
            </w:r>
            <w:proofErr w:type="spellStart"/>
            <w:r w:rsidRPr="00F217B3">
              <w:rPr>
                <w:rFonts w:ascii="Century Gothic" w:eastAsia="Circe-Light" w:hAnsi="Century Gothic" w:cs="Calibri"/>
                <w:color w:val="auto"/>
                <w:sz w:val="20"/>
                <w:szCs w:val="20"/>
              </w:rPr>
              <w:t>intérimaire</w:t>
            </w:r>
            <w:proofErr w:type="spellEnd"/>
            <w:r w:rsidRPr="00F217B3">
              <w:rPr>
                <w:rFonts w:ascii="Century Gothic" w:eastAsia="Circe-Light" w:hAnsi="Century Gothic" w:cs="Calibri"/>
                <w:color w:val="auto"/>
                <w:sz w:val="20"/>
                <w:szCs w:val="20"/>
              </w:rPr>
              <w:t xml:space="preserve">, les </w:t>
            </w:r>
            <w:proofErr w:type="spellStart"/>
            <w:r w:rsidRPr="00F217B3">
              <w:rPr>
                <w:rFonts w:ascii="Century Gothic" w:eastAsia="Circe-Light" w:hAnsi="Century Gothic" w:cs="Calibri"/>
                <w:color w:val="auto"/>
                <w:sz w:val="20"/>
                <w:szCs w:val="20"/>
              </w:rPr>
              <w:t>employés</w:t>
            </w:r>
            <w:proofErr w:type="spellEnd"/>
            <w:r w:rsidRPr="00F217B3">
              <w:rPr>
                <w:rFonts w:ascii="Century Gothic" w:eastAsia="Circe-Light" w:hAnsi="Century Gothic" w:cs="Calibri"/>
                <w:color w:val="auto"/>
                <w:sz w:val="20"/>
                <w:szCs w:val="20"/>
              </w:rPr>
              <w:t xml:space="preserve"> </w:t>
            </w:r>
            <w:proofErr w:type="spellStart"/>
            <w:r w:rsidRPr="00F217B3">
              <w:rPr>
                <w:rFonts w:ascii="Century Gothic" w:eastAsia="Circe-Light" w:hAnsi="Century Gothic" w:cs="Calibri"/>
                <w:color w:val="auto"/>
                <w:sz w:val="20"/>
                <w:szCs w:val="20"/>
              </w:rPr>
              <w:t>temporaires</w:t>
            </w:r>
            <w:proofErr w:type="spellEnd"/>
            <w:r w:rsidRPr="00F217B3">
              <w:rPr>
                <w:rFonts w:ascii="Century Gothic" w:eastAsia="Circe-Light" w:hAnsi="Century Gothic" w:cs="Calibri"/>
                <w:color w:val="auto"/>
                <w:sz w:val="20"/>
                <w:szCs w:val="20"/>
              </w:rPr>
              <w:t xml:space="preserve"> et les </w:t>
            </w:r>
            <w:proofErr w:type="spellStart"/>
            <w:r w:rsidRPr="00F217B3">
              <w:rPr>
                <w:rFonts w:ascii="Century Gothic" w:eastAsia="Circe-Light" w:hAnsi="Century Gothic" w:cs="Calibri"/>
                <w:color w:val="auto"/>
                <w:sz w:val="20"/>
                <w:szCs w:val="20"/>
              </w:rPr>
              <w:t>prestataires</w:t>
            </w:r>
            <w:proofErr w:type="spellEnd"/>
            <w:r w:rsidRPr="00F217B3">
              <w:rPr>
                <w:rFonts w:ascii="Century Gothic" w:eastAsia="Circe-Light" w:hAnsi="Century Gothic" w:cs="Calibri"/>
                <w:color w:val="auto"/>
                <w:sz w:val="20"/>
                <w:szCs w:val="20"/>
              </w:rPr>
              <w:t xml:space="preserve"> de services, doit </w:t>
            </w:r>
            <w:proofErr w:type="spellStart"/>
            <w:r w:rsidRPr="00F217B3">
              <w:rPr>
                <w:rFonts w:ascii="Century Gothic" w:eastAsia="Circe-Light" w:hAnsi="Century Gothic" w:cs="Calibri"/>
                <w:color w:val="auto"/>
                <w:sz w:val="20"/>
                <w:szCs w:val="20"/>
              </w:rPr>
              <w:t>être</w:t>
            </w:r>
            <w:proofErr w:type="spellEnd"/>
            <w:r w:rsidRPr="00F217B3">
              <w:rPr>
                <w:rFonts w:ascii="Century Gothic" w:eastAsia="Circe-Light" w:hAnsi="Century Gothic" w:cs="Calibri"/>
                <w:color w:val="auto"/>
                <w:sz w:val="20"/>
                <w:szCs w:val="20"/>
              </w:rPr>
              <w:t xml:space="preserve"> </w:t>
            </w:r>
            <w:proofErr w:type="spellStart"/>
            <w:r w:rsidRPr="00F217B3">
              <w:rPr>
                <w:rFonts w:ascii="Century Gothic" w:eastAsia="Circe-Light" w:hAnsi="Century Gothic" w:cs="Calibri"/>
                <w:color w:val="auto"/>
                <w:sz w:val="20"/>
                <w:szCs w:val="20"/>
              </w:rPr>
              <w:t>correctement</w:t>
            </w:r>
            <w:proofErr w:type="spellEnd"/>
            <w:r w:rsidRPr="00F217B3">
              <w:rPr>
                <w:rFonts w:ascii="Century Gothic" w:eastAsia="Circe-Light" w:hAnsi="Century Gothic" w:cs="Calibri"/>
                <w:color w:val="auto"/>
                <w:sz w:val="20"/>
                <w:szCs w:val="20"/>
              </w:rPr>
              <w:t xml:space="preserve"> </w:t>
            </w:r>
            <w:proofErr w:type="spellStart"/>
            <w:r w:rsidRPr="00F217B3">
              <w:rPr>
                <w:rFonts w:ascii="Century Gothic" w:eastAsia="Circe-Light" w:hAnsi="Century Gothic" w:cs="Calibri"/>
                <w:color w:val="auto"/>
                <w:sz w:val="20"/>
                <w:szCs w:val="20"/>
              </w:rPr>
              <w:t>formé</w:t>
            </w:r>
            <w:proofErr w:type="spellEnd"/>
            <w:r w:rsidRPr="00F217B3">
              <w:rPr>
                <w:rFonts w:ascii="Century Gothic" w:eastAsia="Circe-Light" w:hAnsi="Century Gothic" w:cs="Calibri"/>
                <w:color w:val="auto"/>
                <w:sz w:val="20"/>
                <w:szCs w:val="20"/>
              </w:rPr>
              <w:t xml:space="preserve"> </w:t>
            </w:r>
            <w:proofErr w:type="spellStart"/>
            <w:r w:rsidRPr="00F217B3">
              <w:rPr>
                <w:rFonts w:ascii="Century Gothic" w:eastAsia="Circe-Light" w:hAnsi="Century Gothic" w:cs="Calibri"/>
                <w:color w:val="auto"/>
                <w:sz w:val="20"/>
                <w:szCs w:val="20"/>
              </w:rPr>
              <w:t>avant</w:t>
            </w:r>
            <w:proofErr w:type="spellEnd"/>
            <w:r w:rsidRPr="00F217B3">
              <w:rPr>
                <w:rFonts w:ascii="Century Gothic" w:eastAsia="Circe-Light" w:hAnsi="Century Gothic" w:cs="Calibri"/>
                <w:color w:val="auto"/>
                <w:sz w:val="20"/>
                <w:szCs w:val="20"/>
              </w:rPr>
              <w:t xml:space="preserve"> de commencer son travail et </w:t>
            </w:r>
            <w:proofErr w:type="spellStart"/>
            <w:r w:rsidRPr="00F217B3">
              <w:rPr>
                <w:rFonts w:ascii="Century Gothic" w:eastAsia="Circe-Light" w:hAnsi="Century Gothic" w:cs="Calibri"/>
                <w:color w:val="auto"/>
                <w:sz w:val="20"/>
                <w:szCs w:val="20"/>
              </w:rPr>
              <w:t>convenablement</w:t>
            </w:r>
            <w:proofErr w:type="spellEnd"/>
            <w:r w:rsidRPr="00F217B3">
              <w:rPr>
                <w:rFonts w:ascii="Century Gothic" w:eastAsia="Circe-Light" w:hAnsi="Century Gothic" w:cs="Calibri"/>
                <w:color w:val="auto"/>
                <w:sz w:val="20"/>
                <w:szCs w:val="20"/>
              </w:rPr>
              <w:t xml:space="preserve"> </w:t>
            </w:r>
            <w:proofErr w:type="spellStart"/>
            <w:r w:rsidRPr="00F217B3">
              <w:rPr>
                <w:rFonts w:ascii="Century Gothic" w:eastAsia="Circe-Light" w:hAnsi="Century Gothic" w:cs="Calibri"/>
                <w:color w:val="auto"/>
                <w:sz w:val="20"/>
                <w:szCs w:val="20"/>
              </w:rPr>
              <w:t>supervisé</w:t>
            </w:r>
            <w:proofErr w:type="spellEnd"/>
            <w:r w:rsidRPr="00F217B3">
              <w:rPr>
                <w:rFonts w:ascii="Century Gothic" w:eastAsia="Circe-Light" w:hAnsi="Century Gothic" w:cs="Calibri"/>
                <w:color w:val="auto"/>
                <w:sz w:val="20"/>
                <w:szCs w:val="20"/>
              </w:rPr>
              <w:t xml:space="preserve"> </w:t>
            </w:r>
            <w:proofErr w:type="spellStart"/>
            <w:r w:rsidRPr="00F217B3">
              <w:rPr>
                <w:rFonts w:ascii="Century Gothic" w:eastAsia="Circe-Light" w:hAnsi="Century Gothic" w:cs="Calibri"/>
                <w:color w:val="auto"/>
                <w:sz w:val="20"/>
                <w:szCs w:val="20"/>
              </w:rPr>
              <w:t>durant</w:t>
            </w:r>
            <w:proofErr w:type="spellEnd"/>
            <w:r w:rsidRPr="00F217B3">
              <w:rPr>
                <w:rFonts w:ascii="Century Gothic" w:eastAsia="Circe-Light" w:hAnsi="Century Gothic" w:cs="Calibri"/>
                <w:color w:val="auto"/>
                <w:sz w:val="20"/>
                <w:szCs w:val="20"/>
              </w:rPr>
              <w:t xml:space="preserve"> la </w:t>
            </w:r>
            <w:proofErr w:type="spellStart"/>
            <w:r w:rsidRPr="00F217B3">
              <w:rPr>
                <w:rFonts w:ascii="Century Gothic" w:eastAsia="Circe-Light" w:hAnsi="Century Gothic" w:cs="Calibri"/>
                <w:color w:val="auto"/>
                <w:sz w:val="20"/>
                <w:szCs w:val="20"/>
              </w:rPr>
              <w:t>période</w:t>
            </w:r>
            <w:proofErr w:type="spellEnd"/>
            <w:r w:rsidRPr="00F217B3">
              <w:rPr>
                <w:rFonts w:ascii="Century Gothic" w:eastAsia="Circe-Light" w:hAnsi="Century Gothic" w:cs="Calibri"/>
                <w:color w:val="auto"/>
                <w:sz w:val="20"/>
                <w:szCs w:val="20"/>
              </w:rPr>
              <w:t xml:space="preserve"> de travail.</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82304" w:rsidRPr="00A112F2" w:rsidRDefault="00982304" w:rsidP="0098230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82304" w:rsidRPr="00A112F2" w:rsidRDefault="00982304" w:rsidP="00982304">
            <w:pPr>
              <w:pStyle w:val="para"/>
              <w:rPr>
                <w:rFonts w:ascii="Century Gothic" w:hAnsi="Century Gothic" w:cs="Calibri"/>
                <w:b/>
                <w:sz w:val="20"/>
                <w:szCs w:val="20"/>
              </w:rPr>
            </w:pPr>
          </w:p>
        </w:tc>
      </w:tr>
      <w:tr w:rsidR="00B12DA3" w:rsidRPr="00A112F2"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B12DA3" w:rsidRPr="00A112F2" w:rsidRDefault="00B12DA3" w:rsidP="00B12DA3">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2936CBF4" w:rsidR="00B12DA3" w:rsidRPr="00AC6D26" w:rsidRDefault="00AC6D26" w:rsidP="00B12DA3">
            <w:pPr>
              <w:pStyle w:val="para"/>
              <w:rPr>
                <w:rFonts w:ascii="Century Gothic" w:eastAsia="Circe-Light" w:hAnsi="Century Gothic" w:cs="Calibri"/>
                <w:color w:val="auto"/>
                <w:sz w:val="20"/>
                <w:szCs w:val="20"/>
              </w:rPr>
            </w:pPr>
            <w:proofErr w:type="spellStart"/>
            <w:r w:rsidRPr="00AC6D26">
              <w:rPr>
                <w:rFonts w:ascii="Century Gothic" w:eastAsia="Circe-Light" w:hAnsi="Century Gothic" w:cs="Calibri"/>
                <w:color w:val="auto"/>
                <w:sz w:val="20"/>
                <w:szCs w:val="20"/>
              </w:rPr>
              <w:t>Lorsque</w:t>
            </w:r>
            <w:proofErr w:type="spellEnd"/>
            <w:r w:rsidRPr="00AC6D26">
              <w:rPr>
                <w:rFonts w:ascii="Century Gothic" w:eastAsia="Circe-Light" w:hAnsi="Century Gothic" w:cs="Calibri"/>
                <w:color w:val="auto"/>
                <w:sz w:val="20"/>
                <w:szCs w:val="20"/>
              </w:rPr>
              <w:t xml:space="preserve"> des </w:t>
            </w:r>
            <w:proofErr w:type="spellStart"/>
            <w:r w:rsidRPr="00AC6D26">
              <w:rPr>
                <w:rFonts w:ascii="Century Gothic" w:eastAsia="Circe-Light" w:hAnsi="Century Gothic" w:cs="Calibri"/>
                <w:color w:val="auto"/>
                <w:sz w:val="20"/>
                <w:szCs w:val="20"/>
              </w:rPr>
              <w:t>membres</w:t>
            </w:r>
            <w:proofErr w:type="spellEnd"/>
            <w:r w:rsidRPr="00AC6D26">
              <w:rPr>
                <w:rFonts w:ascii="Century Gothic" w:eastAsia="Circe-Light" w:hAnsi="Century Gothic" w:cs="Calibri"/>
                <w:color w:val="auto"/>
                <w:sz w:val="20"/>
                <w:szCs w:val="20"/>
              </w:rPr>
              <w:t xml:space="preserve"> du personnel </w:t>
            </w:r>
            <w:proofErr w:type="spellStart"/>
            <w:r w:rsidRPr="00AC6D26">
              <w:rPr>
                <w:rFonts w:ascii="Century Gothic" w:eastAsia="Circe-Light" w:hAnsi="Century Gothic" w:cs="Calibri"/>
                <w:color w:val="auto"/>
                <w:sz w:val="20"/>
                <w:szCs w:val="20"/>
              </w:rPr>
              <w:t>sont</w:t>
            </w:r>
            <w:proofErr w:type="spellEnd"/>
            <w:r w:rsidRPr="00AC6D26">
              <w:rPr>
                <w:rFonts w:ascii="Century Gothic" w:eastAsia="Circe-Light" w:hAnsi="Century Gothic" w:cs="Calibri"/>
                <w:color w:val="auto"/>
                <w:sz w:val="20"/>
                <w:szCs w:val="20"/>
              </w:rPr>
              <w:t xml:space="preserve"> </w:t>
            </w:r>
            <w:proofErr w:type="spellStart"/>
            <w:r w:rsidRPr="00AC6D26">
              <w:rPr>
                <w:rFonts w:ascii="Century Gothic" w:eastAsia="Circe-Light" w:hAnsi="Century Gothic" w:cs="Calibri"/>
                <w:color w:val="auto"/>
                <w:sz w:val="20"/>
                <w:szCs w:val="20"/>
              </w:rPr>
              <w:t>impliqués</w:t>
            </w:r>
            <w:proofErr w:type="spellEnd"/>
            <w:r w:rsidRPr="00AC6D26">
              <w:rPr>
                <w:rFonts w:ascii="Century Gothic" w:eastAsia="Circe-Light" w:hAnsi="Century Gothic" w:cs="Calibri"/>
                <w:color w:val="auto"/>
                <w:sz w:val="20"/>
                <w:szCs w:val="20"/>
              </w:rPr>
              <w:t xml:space="preserve"> dans des </w:t>
            </w:r>
            <w:proofErr w:type="spellStart"/>
            <w:r w:rsidRPr="00AC6D26">
              <w:rPr>
                <w:rFonts w:ascii="Century Gothic" w:eastAsia="Circe-Light" w:hAnsi="Century Gothic" w:cs="Calibri"/>
                <w:color w:val="auto"/>
                <w:sz w:val="20"/>
                <w:szCs w:val="20"/>
              </w:rPr>
              <w:t>activités</w:t>
            </w:r>
            <w:proofErr w:type="spellEnd"/>
            <w:r w:rsidRPr="00AC6D26">
              <w:rPr>
                <w:rFonts w:ascii="Century Gothic" w:eastAsia="Circe-Light" w:hAnsi="Century Gothic" w:cs="Calibri"/>
                <w:color w:val="auto"/>
                <w:sz w:val="20"/>
                <w:szCs w:val="20"/>
              </w:rPr>
              <w:t xml:space="preserve"> relatives aux </w:t>
            </w:r>
            <w:proofErr w:type="spellStart"/>
            <w:r w:rsidRPr="00AC6D26">
              <w:rPr>
                <w:rFonts w:ascii="Century Gothic" w:eastAsia="Circe-Light" w:hAnsi="Century Gothic" w:cs="Calibri"/>
                <w:color w:val="auto"/>
                <w:sz w:val="20"/>
                <w:szCs w:val="20"/>
              </w:rPr>
              <w:t>mesures</w:t>
            </w:r>
            <w:proofErr w:type="spellEnd"/>
            <w:r w:rsidRPr="00AC6D26">
              <w:rPr>
                <w:rFonts w:ascii="Century Gothic" w:eastAsia="Circe-Light" w:hAnsi="Century Gothic" w:cs="Calibri"/>
                <w:color w:val="auto"/>
                <w:sz w:val="20"/>
                <w:szCs w:val="20"/>
              </w:rPr>
              <w:t xml:space="preserve"> de </w:t>
            </w:r>
            <w:proofErr w:type="spellStart"/>
            <w:r w:rsidRPr="00AC6D26">
              <w:rPr>
                <w:rFonts w:ascii="Century Gothic" w:eastAsia="Circe-Light" w:hAnsi="Century Gothic" w:cs="Calibri"/>
                <w:color w:val="auto"/>
                <w:sz w:val="20"/>
                <w:szCs w:val="20"/>
              </w:rPr>
              <w:t>contrôle</w:t>
            </w:r>
            <w:proofErr w:type="spellEnd"/>
            <w:r w:rsidRPr="00AC6D26">
              <w:rPr>
                <w:rFonts w:ascii="Century Gothic" w:eastAsia="Circe-Light" w:hAnsi="Century Gothic" w:cs="Calibri"/>
                <w:color w:val="auto"/>
                <w:sz w:val="20"/>
                <w:szCs w:val="20"/>
              </w:rPr>
              <w:t xml:space="preserve"> et aux points critiques pour la </w:t>
            </w:r>
            <w:proofErr w:type="spellStart"/>
            <w:r w:rsidRPr="00AC6D26">
              <w:rPr>
                <w:rFonts w:ascii="Century Gothic" w:eastAsia="Circe-Light" w:hAnsi="Century Gothic" w:cs="Calibri"/>
                <w:color w:val="auto"/>
                <w:sz w:val="20"/>
                <w:szCs w:val="20"/>
              </w:rPr>
              <w:t>maîtrise</w:t>
            </w:r>
            <w:proofErr w:type="spellEnd"/>
            <w:r w:rsidRPr="00AC6D26">
              <w:rPr>
                <w:rFonts w:ascii="Century Gothic" w:eastAsia="Circe-Light" w:hAnsi="Century Gothic" w:cs="Calibri"/>
                <w:color w:val="auto"/>
                <w:sz w:val="20"/>
                <w:szCs w:val="20"/>
              </w:rPr>
              <w:t xml:space="preserve">, des formations et des </w:t>
            </w:r>
            <w:proofErr w:type="spellStart"/>
            <w:r w:rsidRPr="00AC6D26">
              <w:rPr>
                <w:rFonts w:ascii="Century Gothic" w:eastAsia="Circe-Light" w:hAnsi="Century Gothic" w:cs="Calibri"/>
                <w:color w:val="auto"/>
                <w:sz w:val="20"/>
                <w:szCs w:val="20"/>
              </w:rPr>
              <w:t>évaluations</w:t>
            </w:r>
            <w:proofErr w:type="spellEnd"/>
            <w:r w:rsidRPr="00AC6D26">
              <w:rPr>
                <w:rFonts w:ascii="Century Gothic" w:eastAsia="Circe-Light" w:hAnsi="Century Gothic" w:cs="Calibri"/>
                <w:color w:val="auto"/>
                <w:sz w:val="20"/>
                <w:szCs w:val="20"/>
              </w:rPr>
              <w:t xml:space="preserve"> de </w:t>
            </w:r>
            <w:proofErr w:type="spellStart"/>
            <w:r w:rsidRPr="00AC6D26">
              <w:rPr>
                <w:rFonts w:ascii="Century Gothic" w:eastAsia="Circe-Light" w:hAnsi="Century Gothic" w:cs="Calibri"/>
                <w:color w:val="auto"/>
                <w:sz w:val="20"/>
                <w:szCs w:val="20"/>
              </w:rPr>
              <w:t>compétence</w:t>
            </w:r>
            <w:proofErr w:type="spellEnd"/>
            <w:r w:rsidRPr="00AC6D26">
              <w:rPr>
                <w:rFonts w:ascii="Century Gothic" w:eastAsia="Circe-Light" w:hAnsi="Century Gothic" w:cs="Calibri"/>
                <w:color w:val="auto"/>
                <w:sz w:val="20"/>
                <w:szCs w:val="20"/>
              </w:rPr>
              <w:t xml:space="preserve"> </w:t>
            </w:r>
            <w:proofErr w:type="spellStart"/>
            <w:r w:rsidRPr="00AC6D26">
              <w:rPr>
                <w:rFonts w:ascii="Century Gothic" w:eastAsia="Circe-Light" w:hAnsi="Century Gothic" w:cs="Calibri"/>
                <w:color w:val="auto"/>
                <w:sz w:val="20"/>
                <w:szCs w:val="20"/>
              </w:rPr>
              <w:t>adaptées</w:t>
            </w:r>
            <w:proofErr w:type="spellEnd"/>
            <w:r w:rsidRPr="00AC6D26">
              <w:rPr>
                <w:rFonts w:ascii="Century Gothic" w:eastAsia="Circe-Light" w:hAnsi="Century Gothic" w:cs="Calibri"/>
                <w:color w:val="auto"/>
                <w:sz w:val="20"/>
                <w:szCs w:val="20"/>
              </w:rPr>
              <w:t xml:space="preserve"> </w:t>
            </w:r>
            <w:proofErr w:type="spellStart"/>
            <w:r w:rsidRPr="00AC6D26">
              <w:rPr>
                <w:rFonts w:ascii="Century Gothic" w:eastAsia="Circe-Light" w:hAnsi="Century Gothic" w:cs="Calibri"/>
                <w:color w:val="auto"/>
                <w:sz w:val="20"/>
                <w:szCs w:val="20"/>
              </w:rPr>
              <w:t>doivent</w:t>
            </w:r>
            <w:proofErr w:type="spellEnd"/>
            <w:r w:rsidRPr="00AC6D26">
              <w:rPr>
                <w:rFonts w:ascii="Century Gothic" w:eastAsia="Circe-Light" w:hAnsi="Century Gothic" w:cs="Calibri"/>
                <w:color w:val="auto"/>
                <w:sz w:val="20"/>
                <w:szCs w:val="20"/>
              </w:rPr>
              <w:t xml:space="preserve"> </w:t>
            </w:r>
            <w:proofErr w:type="spellStart"/>
            <w:r w:rsidRPr="00AC6D26">
              <w:rPr>
                <w:rFonts w:ascii="Century Gothic" w:eastAsia="Circe-Light" w:hAnsi="Century Gothic" w:cs="Calibri"/>
                <w:color w:val="auto"/>
                <w:sz w:val="20"/>
                <w:szCs w:val="20"/>
              </w:rPr>
              <w:t>être</w:t>
            </w:r>
            <w:proofErr w:type="spellEnd"/>
            <w:r w:rsidRPr="00AC6D26">
              <w:rPr>
                <w:rFonts w:ascii="Century Gothic" w:eastAsia="Circe-Light" w:hAnsi="Century Gothic" w:cs="Calibri"/>
                <w:color w:val="auto"/>
                <w:sz w:val="20"/>
                <w:szCs w:val="20"/>
              </w:rPr>
              <w:t xml:space="preserve"> </w:t>
            </w:r>
            <w:proofErr w:type="spellStart"/>
            <w:r w:rsidRPr="00AC6D26">
              <w:rPr>
                <w:rFonts w:ascii="Century Gothic" w:eastAsia="Circe-Light" w:hAnsi="Century Gothic" w:cs="Calibri"/>
                <w:color w:val="auto"/>
                <w:sz w:val="20"/>
                <w:szCs w:val="20"/>
              </w:rPr>
              <w:t>en</w:t>
            </w:r>
            <w:proofErr w:type="spellEnd"/>
            <w:r w:rsidRPr="00AC6D26">
              <w:rPr>
                <w:rFonts w:ascii="Century Gothic" w:eastAsia="Circe-Light" w:hAnsi="Century Gothic" w:cs="Calibri"/>
                <w:color w:val="auto"/>
                <w:sz w:val="20"/>
                <w:szCs w:val="20"/>
              </w:rPr>
              <w:t xml:space="preserve"> place.</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B12DA3" w:rsidRPr="00A112F2" w:rsidRDefault="00B12DA3" w:rsidP="00B12DA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B12DA3" w:rsidRPr="00A112F2" w:rsidRDefault="00B12DA3" w:rsidP="00B12DA3">
            <w:pPr>
              <w:pStyle w:val="para"/>
              <w:rPr>
                <w:rFonts w:ascii="Century Gothic" w:hAnsi="Century Gothic" w:cs="Calibri"/>
                <w:b/>
                <w:sz w:val="20"/>
                <w:szCs w:val="20"/>
              </w:rPr>
            </w:pPr>
          </w:p>
        </w:tc>
      </w:tr>
      <w:tr w:rsidR="004E43A4" w:rsidRPr="00A112F2" w14:paraId="0667A4D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15D4740A" w14:textId="77777777" w:rsidR="004E43A4" w:rsidRPr="00A112F2" w:rsidRDefault="004E43A4" w:rsidP="004E43A4">
            <w:pPr>
              <w:pStyle w:val="para"/>
              <w:rPr>
                <w:rFonts w:ascii="Century Gothic" w:hAnsi="Century Gothic" w:cs="Calibri"/>
                <w:b/>
                <w:sz w:val="20"/>
                <w:szCs w:val="20"/>
              </w:rPr>
            </w:pPr>
            <w:r w:rsidRPr="00A112F2">
              <w:rPr>
                <w:rFonts w:ascii="Century Gothic" w:hAnsi="Century Gothic" w:cs="Calibri"/>
                <w:b/>
                <w:sz w:val="20"/>
                <w:szCs w:val="20"/>
              </w:rPr>
              <w:t>7.1.3</w:t>
            </w:r>
          </w:p>
        </w:tc>
        <w:tc>
          <w:tcPr>
            <w:tcW w:w="3693" w:type="dxa"/>
            <w:tcBorders>
              <w:top w:val="single" w:sz="4" w:space="0" w:color="auto"/>
              <w:left w:val="single" w:sz="4" w:space="0" w:color="auto"/>
              <w:bottom w:val="single" w:sz="4" w:space="0" w:color="auto"/>
              <w:right w:val="single" w:sz="4" w:space="0" w:color="auto"/>
            </w:tcBorders>
          </w:tcPr>
          <w:p w14:paraId="4A8B261F" w14:textId="77777777" w:rsidR="00167C78" w:rsidRPr="00167C78" w:rsidRDefault="00167C78" w:rsidP="00167C78">
            <w:pPr>
              <w:pStyle w:val="TableParagraph"/>
              <w:spacing w:before="149" w:line="194" w:lineRule="auto"/>
              <w:ind w:left="113"/>
              <w:rPr>
                <w:rFonts w:ascii="Century Gothic" w:hAnsi="Century Gothic" w:cs="Calibri"/>
                <w:sz w:val="20"/>
                <w:szCs w:val="20"/>
              </w:rPr>
            </w:pPr>
            <w:r w:rsidRPr="00167C78">
              <w:rPr>
                <w:rFonts w:ascii="Century Gothic" w:hAnsi="Century Gothic" w:cs="Calibri"/>
                <w:sz w:val="20"/>
                <w:szCs w:val="20"/>
              </w:rPr>
              <w:t xml:space="preserve">Le site doit </w:t>
            </w:r>
            <w:proofErr w:type="spellStart"/>
            <w:r w:rsidRPr="00167C78">
              <w:rPr>
                <w:rFonts w:ascii="Century Gothic" w:hAnsi="Century Gothic" w:cs="Calibri"/>
                <w:sz w:val="20"/>
                <w:szCs w:val="20"/>
              </w:rPr>
              <w:t>mettre</w:t>
            </w:r>
            <w:proofErr w:type="spellEnd"/>
            <w:r w:rsidRPr="00167C78">
              <w:rPr>
                <w:rFonts w:ascii="Century Gothic" w:hAnsi="Century Gothic" w:cs="Calibri"/>
                <w:sz w:val="20"/>
                <w:szCs w:val="20"/>
              </w:rPr>
              <w:t xml:space="preserve"> </w:t>
            </w:r>
            <w:proofErr w:type="spellStart"/>
            <w:r w:rsidRPr="00167C78">
              <w:rPr>
                <w:rFonts w:ascii="Century Gothic" w:hAnsi="Century Gothic" w:cs="Calibri"/>
                <w:sz w:val="20"/>
                <w:szCs w:val="20"/>
              </w:rPr>
              <w:t>en</w:t>
            </w:r>
            <w:proofErr w:type="spellEnd"/>
            <w:r w:rsidRPr="00167C78">
              <w:rPr>
                <w:rFonts w:ascii="Century Gothic" w:hAnsi="Century Gothic" w:cs="Calibri"/>
                <w:sz w:val="20"/>
                <w:szCs w:val="20"/>
              </w:rPr>
              <w:t xml:space="preserve"> place des programmes </w:t>
            </w:r>
            <w:proofErr w:type="spellStart"/>
            <w:r w:rsidRPr="00167C78">
              <w:rPr>
                <w:rFonts w:ascii="Century Gothic" w:hAnsi="Century Gothic" w:cs="Calibri"/>
                <w:sz w:val="20"/>
                <w:szCs w:val="20"/>
              </w:rPr>
              <w:t>documentés</w:t>
            </w:r>
            <w:proofErr w:type="spellEnd"/>
            <w:r w:rsidRPr="00167C78">
              <w:rPr>
                <w:rFonts w:ascii="Century Gothic" w:hAnsi="Century Gothic" w:cs="Calibri"/>
                <w:sz w:val="20"/>
                <w:szCs w:val="20"/>
              </w:rPr>
              <w:t xml:space="preserve"> pour </w:t>
            </w:r>
            <w:proofErr w:type="spellStart"/>
            <w:r w:rsidRPr="00167C78">
              <w:rPr>
                <w:rFonts w:ascii="Century Gothic" w:hAnsi="Century Gothic" w:cs="Calibri"/>
                <w:sz w:val="20"/>
                <w:szCs w:val="20"/>
              </w:rPr>
              <w:t>répondre</w:t>
            </w:r>
            <w:proofErr w:type="spellEnd"/>
            <w:r w:rsidRPr="00167C78">
              <w:rPr>
                <w:rFonts w:ascii="Century Gothic" w:hAnsi="Century Gothic" w:cs="Calibri"/>
                <w:sz w:val="20"/>
                <w:szCs w:val="20"/>
              </w:rPr>
              <w:t xml:space="preserve"> aux </w:t>
            </w:r>
            <w:proofErr w:type="spellStart"/>
            <w:r w:rsidRPr="00167C78">
              <w:rPr>
                <w:rFonts w:ascii="Century Gothic" w:hAnsi="Century Gothic" w:cs="Calibri"/>
                <w:sz w:val="20"/>
                <w:szCs w:val="20"/>
              </w:rPr>
              <w:t>besoins</w:t>
            </w:r>
            <w:proofErr w:type="spellEnd"/>
            <w:r w:rsidRPr="00167C78">
              <w:rPr>
                <w:rFonts w:ascii="Century Gothic" w:hAnsi="Century Gothic" w:cs="Calibri"/>
                <w:sz w:val="20"/>
                <w:szCs w:val="20"/>
              </w:rPr>
              <w:t xml:space="preserve"> de formation du personnel. </w:t>
            </w:r>
            <w:proofErr w:type="spellStart"/>
            <w:r w:rsidRPr="00167C78">
              <w:rPr>
                <w:rFonts w:ascii="Century Gothic" w:hAnsi="Century Gothic" w:cs="Calibri"/>
                <w:sz w:val="20"/>
                <w:szCs w:val="20"/>
              </w:rPr>
              <w:t>Ceux</w:t>
            </w:r>
            <w:proofErr w:type="spellEnd"/>
            <w:r w:rsidRPr="00167C78">
              <w:rPr>
                <w:rFonts w:ascii="Century Gothic" w:hAnsi="Century Gothic" w:cs="Calibri"/>
                <w:sz w:val="20"/>
                <w:szCs w:val="20"/>
              </w:rPr>
              <w:t xml:space="preserve">-ci </w:t>
            </w:r>
            <w:proofErr w:type="spellStart"/>
            <w:r w:rsidRPr="00167C78">
              <w:rPr>
                <w:rFonts w:ascii="Century Gothic" w:hAnsi="Century Gothic" w:cs="Calibri"/>
                <w:sz w:val="20"/>
                <w:szCs w:val="20"/>
              </w:rPr>
              <w:t>doivent</w:t>
            </w:r>
            <w:proofErr w:type="spellEnd"/>
            <w:r w:rsidRPr="00167C78">
              <w:rPr>
                <w:rFonts w:ascii="Century Gothic" w:hAnsi="Century Gothic" w:cs="Calibri"/>
                <w:sz w:val="20"/>
                <w:szCs w:val="20"/>
              </w:rPr>
              <w:t xml:space="preserve"> </w:t>
            </w:r>
            <w:proofErr w:type="spellStart"/>
            <w:r w:rsidRPr="00167C78">
              <w:rPr>
                <w:rFonts w:ascii="Century Gothic" w:hAnsi="Century Gothic" w:cs="Calibri"/>
                <w:sz w:val="20"/>
                <w:szCs w:val="20"/>
              </w:rPr>
              <w:t>inclure</w:t>
            </w:r>
            <w:proofErr w:type="spellEnd"/>
            <w:r w:rsidRPr="00167C78">
              <w:rPr>
                <w:rFonts w:ascii="Century Gothic" w:hAnsi="Century Gothic" w:cs="Calibri"/>
                <w:sz w:val="20"/>
                <w:szCs w:val="20"/>
              </w:rPr>
              <w:t>, au minimum :</w:t>
            </w:r>
          </w:p>
          <w:p w14:paraId="57424A41" w14:textId="77777777" w:rsidR="00167C78" w:rsidRPr="00167C78" w:rsidRDefault="00167C78" w:rsidP="00B149A1">
            <w:pPr>
              <w:pStyle w:val="TableParagraph"/>
              <w:numPr>
                <w:ilvl w:val="0"/>
                <w:numId w:val="93"/>
              </w:numPr>
              <w:tabs>
                <w:tab w:val="left" w:pos="284"/>
              </w:tabs>
              <w:spacing w:before="77" w:line="267" w:lineRule="exact"/>
              <w:ind w:hanging="171"/>
              <w:rPr>
                <w:rFonts w:ascii="Century Gothic" w:hAnsi="Century Gothic" w:cs="Calibri"/>
                <w:sz w:val="20"/>
                <w:szCs w:val="20"/>
              </w:rPr>
            </w:pPr>
            <w:proofErr w:type="spellStart"/>
            <w:r w:rsidRPr="00167C78">
              <w:rPr>
                <w:rFonts w:ascii="Century Gothic" w:hAnsi="Century Gothic" w:cs="Calibri"/>
                <w:sz w:val="20"/>
                <w:szCs w:val="20"/>
              </w:rPr>
              <w:t>une</w:t>
            </w:r>
            <w:proofErr w:type="spellEnd"/>
            <w:r w:rsidRPr="00167C78">
              <w:rPr>
                <w:rFonts w:ascii="Century Gothic" w:hAnsi="Century Gothic" w:cs="Calibri"/>
                <w:sz w:val="20"/>
                <w:szCs w:val="20"/>
              </w:rPr>
              <w:t xml:space="preserve"> </w:t>
            </w:r>
            <w:proofErr w:type="spellStart"/>
            <w:r w:rsidRPr="00167C78">
              <w:rPr>
                <w:rFonts w:ascii="Century Gothic" w:hAnsi="Century Gothic" w:cs="Calibri"/>
                <w:sz w:val="20"/>
                <w:szCs w:val="20"/>
              </w:rPr>
              <w:t>définition</w:t>
            </w:r>
            <w:proofErr w:type="spellEnd"/>
            <w:r w:rsidRPr="00167C78">
              <w:rPr>
                <w:rFonts w:ascii="Century Gothic" w:hAnsi="Century Gothic" w:cs="Calibri"/>
                <w:sz w:val="20"/>
                <w:szCs w:val="20"/>
              </w:rPr>
              <w:t xml:space="preserve"> des </w:t>
            </w:r>
            <w:proofErr w:type="spellStart"/>
            <w:r w:rsidRPr="00167C78">
              <w:rPr>
                <w:rFonts w:ascii="Century Gothic" w:hAnsi="Century Gothic" w:cs="Calibri"/>
                <w:sz w:val="20"/>
                <w:szCs w:val="20"/>
              </w:rPr>
              <w:t>compétences</w:t>
            </w:r>
            <w:proofErr w:type="spellEnd"/>
            <w:r w:rsidRPr="00167C78">
              <w:rPr>
                <w:rFonts w:ascii="Century Gothic" w:hAnsi="Century Gothic" w:cs="Calibri"/>
                <w:sz w:val="20"/>
                <w:szCs w:val="20"/>
              </w:rPr>
              <w:t xml:space="preserve"> </w:t>
            </w:r>
            <w:proofErr w:type="spellStart"/>
            <w:r w:rsidRPr="00167C78">
              <w:rPr>
                <w:rFonts w:ascii="Century Gothic" w:hAnsi="Century Gothic" w:cs="Calibri"/>
                <w:sz w:val="20"/>
                <w:szCs w:val="20"/>
              </w:rPr>
              <w:t>nécessaires</w:t>
            </w:r>
            <w:proofErr w:type="spellEnd"/>
            <w:r w:rsidRPr="00167C78">
              <w:rPr>
                <w:rFonts w:ascii="Century Gothic" w:hAnsi="Century Gothic" w:cs="Calibri"/>
                <w:sz w:val="20"/>
                <w:szCs w:val="20"/>
              </w:rPr>
              <w:t xml:space="preserve"> à des </w:t>
            </w:r>
            <w:proofErr w:type="spellStart"/>
            <w:r w:rsidRPr="00167C78">
              <w:rPr>
                <w:rFonts w:ascii="Century Gothic" w:hAnsi="Century Gothic" w:cs="Calibri"/>
                <w:sz w:val="20"/>
                <w:szCs w:val="20"/>
              </w:rPr>
              <w:t>fonctions</w:t>
            </w:r>
            <w:proofErr w:type="spellEnd"/>
            <w:r w:rsidRPr="00167C78">
              <w:rPr>
                <w:rFonts w:ascii="Century Gothic" w:hAnsi="Century Gothic" w:cs="Calibri"/>
                <w:sz w:val="20"/>
                <w:szCs w:val="20"/>
              </w:rPr>
              <w:t xml:space="preserve"> </w:t>
            </w:r>
            <w:proofErr w:type="spellStart"/>
            <w:r w:rsidRPr="00167C78">
              <w:rPr>
                <w:rFonts w:ascii="Century Gothic" w:hAnsi="Century Gothic" w:cs="Calibri"/>
                <w:sz w:val="20"/>
                <w:szCs w:val="20"/>
              </w:rPr>
              <w:t>spécifiques</w:t>
            </w:r>
            <w:proofErr w:type="spellEnd"/>
          </w:p>
          <w:p w14:paraId="25277509" w14:textId="77777777" w:rsidR="00167C78" w:rsidRPr="00167C78" w:rsidRDefault="00167C78" w:rsidP="00B149A1">
            <w:pPr>
              <w:pStyle w:val="TableParagraph"/>
              <w:numPr>
                <w:ilvl w:val="0"/>
                <w:numId w:val="93"/>
              </w:numPr>
              <w:tabs>
                <w:tab w:val="left" w:pos="284"/>
              </w:tabs>
              <w:spacing w:before="12" w:line="194" w:lineRule="auto"/>
              <w:ind w:right="649"/>
              <w:rPr>
                <w:rFonts w:ascii="Century Gothic" w:hAnsi="Century Gothic" w:cs="Calibri"/>
                <w:sz w:val="20"/>
                <w:szCs w:val="20"/>
              </w:rPr>
            </w:pPr>
            <w:proofErr w:type="spellStart"/>
            <w:r w:rsidRPr="00167C78">
              <w:rPr>
                <w:rFonts w:ascii="Century Gothic" w:hAnsi="Century Gothic" w:cs="Calibri"/>
                <w:sz w:val="20"/>
                <w:szCs w:val="20"/>
              </w:rPr>
              <w:lastRenderedPageBreak/>
              <w:t>une</w:t>
            </w:r>
            <w:proofErr w:type="spellEnd"/>
            <w:r w:rsidRPr="00167C78">
              <w:rPr>
                <w:rFonts w:ascii="Century Gothic" w:hAnsi="Century Gothic" w:cs="Calibri"/>
                <w:sz w:val="20"/>
                <w:szCs w:val="20"/>
              </w:rPr>
              <w:t xml:space="preserve"> </w:t>
            </w:r>
            <w:proofErr w:type="spellStart"/>
            <w:r w:rsidRPr="00167C78">
              <w:rPr>
                <w:rFonts w:ascii="Century Gothic" w:hAnsi="Century Gothic" w:cs="Calibri"/>
                <w:sz w:val="20"/>
                <w:szCs w:val="20"/>
              </w:rPr>
              <w:t>offre</w:t>
            </w:r>
            <w:proofErr w:type="spellEnd"/>
            <w:r w:rsidRPr="00167C78">
              <w:rPr>
                <w:rFonts w:ascii="Century Gothic" w:hAnsi="Century Gothic" w:cs="Calibri"/>
                <w:sz w:val="20"/>
                <w:szCs w:val="20"/>
              </w:rPr>
              <w:t xml:space="preserve"> de formation </w:t>
            </w:r>
            <w:proofErr w:type="spellStart"/>
            <w:r w:rsidRPr="00167C78">
              <w:rPr>
                <w:rFonts w:ascii="Century Gothic" w:hAnsi="Century Gothic" w:cs="Calibri"/>
                <w:sz w:val="20"/>
                <w:szCs w:val="20"/>
              </w:rPr>
              <w:t>ou</w:t>
            </w:r>
            <w:proofErr w:type="spellEnd"/>
            <w:r w:rsidRPr="00167C78">
              <w:rPr>
                <w:rFonts w:ascii="Century Gothic" w:hAnsi="Century Gothic" w:cs="Calibri"/>
                <w:sz w:val="20"/>
                <w:szCs w:val="20"/>
              </w:rPr>
              <w:t xml:space="preserve"> </w:t>
            </w:r>
            <w:proofErr w:type="spellStart"/>
            <w:r w:rsidRPr="00167C78">
              <w:rPr>
                <w:rFonts w:ascii="Century Gothic" w:hAnsi="Century Gothic" w:cs="Calibri"/>
                <w:sz w:val="20"/>
                <w:szCs w:val="20"/>
              </w:rPr>
              <w:t>toute</w:t>
            </w:r>
            <w:proofErr w:type="spellEnd"/>
            <w:r w:rsidRPr="00167C78">
              <w:rPr>
                <w:rFonts w:ascii="Century Gothic" w:hAnsi="Century Gothic" w:cs="Calibri"/>
                <w:sz w:val="20"/>
                <w:szCs w:val="20"/>
              </w:rPr>
              <w:t xml:space="preserve"> </w:t>
            </w:r>
            <w:proofErr w:type="spellStart"/>
            <w:r w:rsidRPr="00167C78">
              <w:rPr>
                <w:rFonts w:ascii="Century Gothic" w:hAnsi="Century Gothic" w:cs="Calibri"/>
                <w:sz w:val="20"/>
                <w:szCs w:val="20"/>
              </w:rPr>
              <w:t>autre</w:t>
            </w:r>
            <w:proofErr w:type="spellEnd"/>
            <w:r w:rsidRPr="00167C78">
              <w:rPr>
                <w:rFonts w:ascii="Century Gothic" w:hAnsi="Century Gothic" w:cs="Calibri"/>
                <w:sz w:val="20"/>
                <w:szCs w:val="20"/>
              </w:rPr>
              <w:t xml:space="preserve"> action </w:t>
            </w:r>
            <w:proofErr w:type="spellStart"/>
            <w:r w:rsidRPr="00167C78">
              <w:rPr>
                <w:rFonts w:ascii="Century Gothic" w:hAnsi="Century Gothic" w:cs="Calibri"/>
                <w:sz w:val="20"/>
                <w:szCs w:val="20"/>
              </w:rPr>
              <w:t>permettant</w:t>
            </w:r>
            <w:proofErr w:type="spellEnd"/>
            <w:r w:rsidRPr="00167C78">
              <w:rPr>
                <w:rFonts w:ascii="Century Gothic" w:hAnsi="Century Gothic" w:cs="Calibri"/>
                <w:sz w:val="20"/>
                <w:szCs w:val="20"/>
              </w:rPr>
              <w:t xml:space="preserve"> de </w:t>
            </w:r>
            <w:proofErr w:type="spellStart"/>
            <w:r w:rsidRPr="00167C78">
              <w:rPr>
                <w:rFonts w:ascii="Century Gothic" w:hAnsi="Century Gothic" w:cs="Calibri"/>
                <w:sz w:val="20"/>
                <w:szCs w:val="20"/>
              </w:rPr>
              <w:t>s'assurer</w:t>
            </w:r>
            <w:proofErr w:type="spellEnd"/>
            <w:r w:rsidRPr="00167C78">
              <w:rPr>
                <w:rFonts w:ascii="Century Gothic" w:hAnsi="Century Gothic" w:cs="Calibri"/>
                <w:sz w:val="20"/>
                <w:szCs w:val="20"/>
              </w:rPr>
              <w:t xml:space="preserve"> que le personnel </w:t>
            </w:r>
            <w:proofErr w:type="spellStart"/>
            <w:r w:rsidRPr="00167C78">
              <w:rPr>
                <w:rFonts w:ascii="Century Gothic" w:hAnsi="Century Gothic" w:cs="Calibri"/>
                <w:sz w:val="20"/>
                <w:szCs w:val="20"/>
              </w:rPr>
              <w:t>possède</w:t>
            </w:r>
            <w:proofErr w:type="spellEnd"/>
            <w:r w:rsidRPr="00167C78">
              <w:rPr>
                <w:rFonts w:ascii="Century Gothic" w:hAnsi="Century Gothic" w:cs="Calibri"/>
                <w:sz w:val="20"/>
                <w:szCs w:val="20"/>
              </w:rPr>
              <w:t xml:space="preserve"> les </w:t>
            </w:r>
            <w:proofErr w:type="spellStart"/>
            <w:r w:rsidRPr="00167C78">
              <w:rPr>
                <w:rFonts w:ascii="Century Gothic" w:hAnsi="Century Gothic" w:cs="Calibri"/>
                <w:sz w:val="20"/>
                <w:szCs w:val="20"/>
              </w:rPr>
              <w:t>compétences</w:t>
            </w:r>
            <w:proofErr w:type="spellEnd"/>
            <w:r w:rsidRPr="00167C78">
              <w:rPr>
                <w:rFonts w:ascii="Century Gothic" w:hAnsi="Century Gothic" w:cs="Calibri"/>
                <w:sz w:val="20"/>
                <w:szCs w:val="20"/>
              </w:rPr>
              <w:t xml:space="preserve"> </w:t>
            </w:r>
            <w:proofErr w:type="spellStart"/>
            <w:r w:rsidRPr="00167C78">
              <w:rPr>
                <w:rFonts w:ascii="Century Gothic" w:hAnsi="Century Gothic" w:cs="Calibri"/>
                <w:sz w:val="20"/>
                <w:szCs w:val="20"/>
              </w:rPr>
              <w:t>nécessaires</w:t>
            </w:r>
            <w:proofErr w:type="spellEnd"/>
          </w:p>
          <w:p w14:paraId="6FB5C209" w14:textId="77777777" w:rsidR="00167C78" w:rsidRPr="00167C78" w:rsidRDefault="00167C78" w:rsidP="00B149A1">
            <w:pPr>
              <w:pStyle w:val="TableParagraph"/>
              <w:numPr>
                <w:ilvl w:val="0"/>
                <w:numId w:val="93"/>
              </w:numPr>
              <w:tabs>
                <w:tab w:val="left" w:pos="284"/>
              </w:tabs>
              <w:spacing w:line="231" w:lineRule="exact"/>
              <w:ind w:hanging="171"/>
              <w:rPr>
                <w:rFonts w:ascii="Century Gothic" w:hAnsi="Century Gothic" w:cs="Calibri"/>
                <w:sz w:val="20"/>
                <w:szCs w:val="20"/>
              </w:rPr>
            </w:pPr>
            <w:r w:rsidRPr="00167C78">
              <w:rPr>
                <w:rFonts w:ascii="Century Gothic" w:hAnsi="Century Gothic" w:cs="Calibri"/>
                <w:sz w:val="20"/>
                <w:szCs w:val="20"/>
              </w:rPr>
              <w:t xml:space="preserve">un </w:t>
            </w:r>
            <w:proofErr w:type="spellStart"/>
            <w:r w:rsidRPr="00167C78">
              <w:rPr>
                <w:rFonts w:ascii="Century Gothic" w:hAnsi="Century Gothic" w:cs="Calibri"/>
                <w:sz w:val="20"/>
                <w:szCs w:val="20"/>
              </w:rPr>
              <w:t>contrôle</w:t>
            </w:r>
            <w:proofErr w:type="spellEnd"/>
            <w:r w:rsidRPr="00167C78">
              <w:rPr>
                <w:rFonts w:ascii="Century Gothic" w:hAnsi="Century Gothic" w:cs="Calibri"/>
                <w:sz w:val="20"/>
                <w:szCs w:val="20"/>
              </w:rPr>
              <w:t xml:space="preserve"> de </w:t>
            </w:r>
            <w:proofErr w:type="spellStart"/>
            <w:r w:rsidRPr="00167C78">
              <w:rPr>
                <w:rFonts w:ascii="Century Gothic" w:hAnsi="Century Gothic" w:cs="Calibri"/>
                <w:sz w:val="20"/>
                <w:szCs w:val="20"/>
              </w:rPr>
              <w:t>l'efficacité</w:t>
            </w:r>
            <w:proofErr w:type="spellEnd"/>
            <w:r w:rsidRPr="00167C78">
              <w:rPr>
                <w:rFonts w:ascii="Century Gothic" w:hAnsi="Century Gothic" w:cs="Calibri"/>
                <w:sz w:val="20"/>
                <w:szCs w:val="20"/>
              </w:rPr>
              <w:t xml:space="preserve"> des formations</w:t>
            </w:r>
          </w:p>
          <w:p w14:paraId="0C1C6FFF" w14:textId="2959A904" w:rsidR="004E43A4" w:rsidRPr="00167C78" w:rsidRDefault="00167C78" w:rsidP="00B149A1">
            <w:pPr>
              <w:pStyle w:val="TableParagraph"/>
              <w:numPr>
                <w:ilvl w:val="0"/>
                <w:numId w:val="93"/>
              </w:numPr>
              <w:tabs>
                <w:tab w:val="left" w:pos="284"/>
              </w:tabs>
              <w:spacing w:line="231" w:lineRule="exact"/>
              <w:ind w:hanging="171"/>
              <w:rPr>
                <w:rFonts w:ascii="Century Gothic" w:hAnsi="Century Gothic" w:cs="Calibri"/>
                <w:sz w:val="20"/>
                <w:szCs w:val="20"/>
              </w:rPr>
            </w:pPr>
            <w:r w:rsidRPr="00167C78">
              <w:rPr>
                <w:rFonts w:ascii="Century Gothic" w:hAnsi="Century Gothic" w:cs="Calibri"/>
                <w:sz w:val="20"/>
                <w:szCs w:val="20"/>
              </w:rPr>
              <w:t xml:space="preserve">des formations </w:t>
            </w:r>
            <w:proofErr w:type="spellStart"/>
            <w:r w:rsidRPr="00167C78">
              <w:rPr>
                <w:rFonts w:ascii="Century Gothic" w:hAnsi="Century Gothic" w:cs="Calibri"/>
                <w:sz w:val="20"/>
                <w:szCs w:val="20"/>
              </w:rPr>
              <w:t>effectuées</w:t>
            </w:r>
            <w:proofErr w:type="spellEnd"/>
            <w:r w:rsidRPr="00167C78">
              <w:rPr>
                <w:rFonts w:ascii="Century Gothic" w:hAnsi="Century Gothic" w:cs="Calibri"/>
                <w:sz w:val="20"/>
                <w:szCs w:val="20"/>
              </w:rPr>
              <w:t xml:space="preserve"> dans la langue des </w:t>
            </w:r>
            <w:proofErr w:type="spellStart"/>
            <w:r w:rsidRPr="00167C78">
              <w:rPr>
                <w:rFonts w:ascii="Century Gothic" w:hAnsi="Century Gothic" w:cs="Calibri"/>
                <w:sz w:val="20"/>
                <w:szCs w:val="20"/>
              </w:rPr>
              <w:t>personnes</w:t>
            </w:r>
            <w:proofErr w:type="spellEnd"/>
            <w:r w:rsidRPr="00167C78">
              <w:rPr>
                <w:rFonts w:ascii="Century Gothic" w:hAnsi="Century Gothic" w:cs="Calibri"/>
                <w:sz w:val="20"/>
                <w:szCs w:val="20"/>
              </w:rPr>
              <w:t xml:space="preserve"> </w:t>
            </w:r>
            <w:proofErr w:type="spellStart"/>
            <w:r w:rsidRPr="00167C78">
              <w:rPr>
                <w:rFonts w:ascii="Century Gothic" w:hAnsi="Century Gothic" w:cs="Calibri"/>
                <w:sz w:val="20"/>
                <w:szCs w:val="20"/>
              </w:rPr>
              <w:t>formées</w:t>
            </w:r>
            <w:proofErr w:type="spellEnd"/>
            <w:r w:rsidRPr="00167C78">
              <w:rPr>
                <w:rFonts w:ascii="Century Gothic" w:hAnsi="Century Gothic" w:cs="Calibri"/>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3A01382B" w14:textId="77777777" w:rsidR="004E43A4" w:rsidRPr="00A112F2" w:rsidRDefault="004E43A4" w:rsidP="004E43A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BD49BBE" w14:textId="77777777" w:rsidR="004E43A4" w:rsidRPr="00A112F2" w:rsidRDefault="004E43A4" w:rsidP="004E43A4">
            <w:pPr>
              <w:pStyle w:val="para"/>
              <w:rPr>
                <w:rFonts w:ascii="Century Gothic" w:hAnsi="Century Gothic" w:cs="Calibri"/>
                <w:b/>
                <w:sz w:val="20"/>
                <w:szCs w:val="20"/>
              </w:rPr>
            </w:pPr>
          </w:p>
        </w:tc>
      </w:tr>
      <w:tr w:rsidR="00590EAF" w:rsidRPr="00A112F2"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0D5C61AD" w:rsidR="00590EAF" w:rsidRPr="001663DC" w:rsidRDefault="001663DC" w:rsidP="00590EAF">
            <w:pPr>
              <w:pStyle w:val="para"/>
              <w:rPr>
                <w:rFonts w:ascii="Century Gothic" w:eastAsia="Circe-Light" w:hAnsi="Century Gothic" w:cs="Calibri"/>
                <w:color w:val="auto"/>
                <w:sz w:val="20"/>
                <w:szCs w:val="20"/>
              </w:rPr>
            </w:pPr>
            <w:r w:rsidRPr="001663DC">
              <w:rPr>
                <w:rFonts w:ascii="Century Gothic" w:eastAsia="Circe-Light" w:hAnsi="Century Gothic" w:cs="Calibri"/>
                <w:color w:val="auto"/>
                <w:sz w:val="20"/>
                <w:szCs w:val="20"/>
              </w:rPr>
              <w:t xml:space="preserve">Tout le personnel, y </w:t>
            </w:r>
            <w:proofErr w:type="spellStart"/>
            <w:r w:rsidRPr="001663DC">
              <w:rPr>
                <w:rFonts w:ascii="Century Gothic" w:eastAsia="Circe-Light" w:hAnsi="Century Gothic" w:cs="Calibri"/>
                <w:color w:val="auto"/>
                <w:sz w:val="20"/>
                <w:szCs w:val="20"/>
              </w:rPr>
              <w:t>compris</w:t>
            </w:r>
            <w:proofErr w:type="spellEnd"/>
            <w:r w:rsidRPr="001663DC">
              <w:rPr>
                <w:rFonts w:ascii="Century Gothic" w:eastAsia="Circe-Light" w:hAnsi="Century Gothic" w:cs="Calibri"/>
                <w:color w:val="auto"/>
                <w:sz w:val="20"/>
                <w:szCs w:val="20"/>
              </w:rPr>
              <w:t xml:space="preserve"> le personnel de maintenance, le personnel </w:t>
            </w:r>
            <w:proofErr w:type="spellStart"/>
            <w:r w:rsidRPr="001663DC">
              <w:rPr>
                <w:rFonts w:ascii="Century Gothic" w:eastAsia="Circe-Light" w:hAnsi="Century Gothic" w:cs="Calibri"/>
                <w:color w:val="auto"/>
                <w:sz w:val="20"/>
                <w:szCs w:val="20"/>
              </w:rPr>
              <w:t>intérimaire</w:t>
            </w:r>
            <w:proofErr w:type="spellEnd"/>
            <w:r w:rsidRPr="001663DC">
              <w:rPr>
                <w:rFonts w:ascii="Century Gothic" w:eastAsia="Circe-Light" w:hAnsi="Century Gothic" w:cs="Calibri"/>
                <w:color w:val="auto"/>
                <w:sz w:val="20"/>
                <w:szCs w:val="20"/>
              </w:rPr>
              <w:t xml:space="preserve">, les </w:t>
            </w:r>
            <w:proofErr w:type="spellStart"/>
            <w:r w:rsidRPr="001663DC">
              <w:rPr>
                <w:rFonts w:ascii="Century Gothic" w:eastAsia="Circe-Light" w:hAnsi="Century Gothic" w:cs="Calibri"/>
                <w:color w:val="auto"/>
                <w:sz w:val="20"/>
                <w:szCs w:val="20"/>
              </w:rPr>
              <w:t>employés</w:t>
            </w:r>
            <w:proofErr w:type="spellEnd"/>
            <w:r w:rsidRPr="001663DC">
              <w:rPr>
                <w:rFonts w:ascii="Century Gothic" w:eastAsia="Circe-Light" w:hAnsi="Century Gothic" w:cs="Calibri"/>
                <w:color w:val="auto"/>
                <w:sz w:val="20"/>
                <w:szCs w:val="20"/>
              </w:rPr>
              <w:t xml:space="preserve"> </w:t>
            </w:r>
            <w:proofErr w:type="spellStart"/>
            <w:r w:rsidRPr="001663DC">
              <w:rPr>
                <w:rFonts w:ascii="Century Gothic" w:eastAsia="Circe-Light" w:hAnsi="Century Gothic" w:cs="Calibri"/>
                <w:color w:val="auto"/>
                <w:sz w:val="20"/>
                <w:szCs w:val="20"/>
              </w:rPr>
              <w:t>temporaires</w:t>
            </w:r>
            <w:proofErr w:type="spellEnd"/>
            <w:r w:rsidRPr="001663DC">
              <w:rPr>
                <w:rFonts w:ascii="Century Gothic" w:eastAsia="Circe-Light" w:hAnsi="Century Gothic" w:cs="Calibri"/>
                <w:color w:val="auto"/>
                <w:sz w:val="20"/>
                <w:szCs w:val="20"/>
              </w:rPr>
              <w:t xml:space="preserve"> et les </w:t>
            </w:r>
            <w:proofErr w:type="spellStart"/>
            <w:r w:rsidRPr="001663DC">
              <w:rPr>
                <w:rFonts w:ascii="Century Gothic" w:eastAsia="Circe-Light" w:hAnsi="Century Gothic" w:cs="Calibri"/>
                <w:color w:val="auto"/>
                <w:sz w:val="20"/>
                <w:szCs w:val="20"/>
              </w:rPr>
              <w:t>prestataires</w:t>
            </w:r>
            <w:proofErr w:type="spellEnd"/>
            <w:r w:rsidRPr="001663DC">
              <w:rPr>
                <w:rFonts w:ascii="Century Gothic" w:eastAsia="Circe-Light" w:hAnsi="Century Gothic" w:cs="Calibri"/>
                <w:color w:val="auto"/>
                <w:sz w:val="20"/>
                <w:szCs w:val="20"/>
              </w:rPr>
              <w:t xml:space="preserve"> de services, doit </w:t>
            </w:r>
            <w:proofErr w:type="spellStart"/>
            <w:r w:rsidRPr="001663DC">
              <w:rPr>
                <w:rFonts w:ascii="Century Gothic" w:eastAsia="Circe-Light" w:hAnsi="Century Gothic" w:cs="Calibri"/>
                <w:color w:val="auto"/>
                <w:sz w:val="20"/>
                <w:szCs w:val="20"/>
              </w:rPr>
              <w:t>avoir</w:t>
            </w:r>
            <w:proofErr w:type="spellEnd"/>
            <w:r w:rsidRPr="001663DC">
              <w:rPr>
                <w:rFonts w:ascii="Century Gothic" w:eastAsia="Circe-Light" w:hAnsi="Century Gothic" w:cs="Calibri"/>
                <w:color w:val="auto"/>
                <w:sz w:val="20"/>
                <w:szCs w:val="20"/>
              </w:rPr>
              <w:t xml:space="preserve"> </w:t>
            </w:r>
            <w:proofErr w:type="spellStart"/>
            <w:r w:rsidRPr="001663DC">
              <w:rPr>
                <w:rFonts w:ascii="Century Gothic" w:eastAsia="Circe-Light" w:hAnsi="Century Gothic" w:cs="Calibri"/>
                <w:color w:val="auto"/>
                <w:sz w:val="20"/>
                <w:szCs w:val="20"/>
              </w:rPr>
              <w:t>effectué</w:t>
            </w:r>
            <w:proofErr w:type="spellEnd"/>
            <w:r w:rsidRPr="001663DC">
              <w:rPr>
                <w:rFonts w:ascii="Century Gothic" w:eastAsia="Circe-Light" w:hAnsi="Century Gothic" w:cs="Calibri"/>
                <w:color w:val="auto"/>
                <w:sz w:val="20"/>
                <w:szCs w:val="20"/>
              </w:rPr>
              <w:t xml:space="preserve"> </w:t>
            </w:r>
            <w:proofErr w:type="spellStart"/>
            <w:r w:rsidRPr="001663DC">
              <w:rPr>
                <w:rFonts w:ascii="Century Gothic" w:eastAsia="Circe-Light" w:hAnsi="Century Gothic" w:cs="Calibri"/>
                <w:color w:val="auto"/>
                <w:sz w:val="20"/>
                <w:szCs w:val="20"/>
              </w:rPr>
              <w:t>une</w:t>
            </w:r>
            <w:proofErr w:type="spellEnd"/>
            <w:r w:rsidRPr="001663DC">
              <w:rPr>
                <w:rFonts w:ascii="Century Gothic" w:eastAsia="Circe-Light" w:hAnsi="Century Gothic" w:cs="Calibri"/>
                <w:color w:val="auto"/>
                <w:sz w:val="20"/>
                <w:szCs w:val="20"/>
              </w:rPr>
              <w:t xml:space="preserve"> formation </w:t>
            </w:r>
            <w:proofErr w:type="spellStart"/>
            <w:r w:rsidRPr="001663DC">
              <w:rPr>
                <w:rFonts w:ascii="Century Gothic" w:eastAsia="Circe-Light" w:hAnsi="Century Gothic" w:cs="Calibri"/>
                <w:color w:val="auto"/>
                <w:sz w:val="20"/>
                <w:szCs w:val="20"/>
              </w:rPr>
              <w:t>générale</w:t>
            </w:r>
            <w:proofErr w:type="spellEnd"/>
            <w:r w:rsidRPr="001663DC">
              <w:rPr>
                <w:rFonts w:ascii="Century Gothic" w:eastAsia="Circe-Light" w:hAnsi="Century Gothic" w:cs="Calibri"/>
                <w:color w:val="auto"/>
                <w:sz w:val="20"/>
                <w:szCs w:val="20"/>
              </w:rPr>
              <w:t xml:space="preserve"> de sensibilisation aux </w:t>
            </w:r>
            <w:proofErr w:type="spellStart"/>
            <w:r w:rsidRPr="001663DC">
              <w:rPr>
                <w:rFonts w:ascii="Century Gothic" w:eastAsia="Circe-Light" w:hAnsi="Century Gothic" w:cs="Calibri"/>
                <w:color w:val="auto"/>
                <w:sz w:val="20"/>
                <w:szCs w:val="20"/>
              </w:rPr>
              <w:t>allergènes</w:t>
            </w:r>
            <w:proofErr w:type="spellEnd"/>
            <w:r w:rsidRPr="001663DC">
              <w:rPr>
                <w:rFonts w:ascii="Century Gothic" w:eastAsia="Circe-Light" w:hAnsi="Century Gothic" w:cs="Calibri"/>
                <w:color w:val="auto"/>
                <w:sz w:val="20"/>
                <w:szCs w:val="20"/>
              </w:rPr>
              <w:t xml:space="preserve"> et </w:t>
            </w:r>
            <w:proofErr w:type="spellStart"/>
            <w:r w:rsidRPr="001663DC">
              <w:rPr>
                <w:rFonts w:ascii="Century Gothic" w:eastAsia="Circe-Light" w:hAnsi="Century Gothic" w:cs="Calibri"/>
                <w:color w:val="auto"/>
                <w:sz w:val="20"/>
                <w:szCs w:val="20"/>
              </w:rPr>
              <w:t>être</w:t>
            </w:r>
            <w:proofErr w:type="spellEnd"/>
            <w:r w:rsidRPr="001663DC">
              <w:rPr>
                <w:rFonts w:ascii="Century Gothic" w:eastAsia="Circe-Light" w:hAnsi="Century Gothic" w:cs="Calibri"/>
                <w:color w:val="auto"/>
                <w:sz w:val="20"/>
                <w:szCs w:val="20"/>
              </w:rPr>
              <w:t xml:space="preserve"> </w:t>
            </w:r>
            <w:proofErr w:type="spellStart"/>
            <w:r w:rsidRPr="001663DC">
              <w:rPr>
                <w:rFonts w:ascii="Century Gothic" w:eastAsia="Circe-Light" w:hAnsi="Century Gothic" w:cs="Calibri"/>
                <w:color w:val="auto"/>
                <w:sz w:val="20"/>
                <w:szCs w:val="20"/>
              </w:rPr>
              <w:t>formé</w:t>
            </w:r>
            <w:proofErr w:type="spellEnd"/>
            <w:r w:rsidRPr="001663DC">
              <w:rPr>
                <w:rFonts w:ascii="Century Gothic" w:eastAsia="Circe-Light" w:hAnsi="Century Gothic" w:cs="Calibri"/>
                <w:color w:val="auto"/>
                <w:sz w:val="20"/>
                <w:szCs w:val="20"/>
              </w:rPr>
              <w:t xml:space="preserve"> pour </w:t>
            </w:r>
            <w:proofErr w:type="spellStart"/>
            <w:r w:rsidRPr="001663DC">
              <w:rPr>
                <w:rFonts w:ascii="Century Gothic" w:eastAsia="Circe-Light" w:hAnsi="Century Gothic" w:cs="Calibri"/>
                <w:color w:val="auto"/>
                <w:sz w:val="20"/>
                <w:szCs w:val="20"/>
              </w:rPr>
              <w:t>connaître</w:t>
            </w:r>
            <w:proofErr w:type="spellEnd"/>
            <w:r w:rsidRPr="001663DC">
              <w:rPr>
                <w:rFonts w:ascii="Century Gothic" w:eastAsia="Circe-Light" w:hAnsi="Century Gothic" w:cs="Calibri"/>
                <w:color w:val="auto"/>
                <w:sz w:val="20"/>
                <w:szCs w:val="20"/>
              </w:rPr>
              <w:t xml:space="preserve"> les </w:t>
            </w:r>
            <w:proofErr w:type="spellStart"/>
            <w:r w:rsidRPr="001663DC">
              <w:rPr>
                <w:rFonts w:ascii="Century Gothic" w:eastAsia="Circe-Light" w:hAnsi="Century Gothic" w:cs="Calibri"/>
                <w:color w:val="auto"/>
                <w:sz w:val="20"/>
                <w:szCs w:val="20"/>
              </w:rPr>
              <w:t>procédures</w:t>
            </w:r>
            <w:proofErr w:type="spellEnd"/>
            <w:r w:rsidRPr="001663DC">
              <w:rPr>
                <w:rFonts w:ascii="Century Gothic" w:eastAsia="Circe-Light" w:hAnsi="Century Gothic" w:cs="Calibri"/>
                <w:color w:val="auto"/>
                <w:sz w:val="20"/>
                <w:szCs w:val="20"/>
              </w:rPr>
              <w:t xml:space="preserve"> de manipulation des </w:t>
            </w:r>
            <w:proofErr w:type="spellStart"/>
            <w:r w:rsidRPr="001663DC">
              <w:rPr>
                <w:rFonts w:ascii="Century Gothic" w:eastAsia="Circe-Light" w:hAnsi="Century Gothic" w:cs="Calibri"/>
                <w:color w:val="auto"/>
                <w:sz w:val="20"/>
                <w:szCs w:val="20"/>
              </w:rPr>
              <w:t>allergènes</w:t>
            </w:r>
            <w:proofErr w:type="spellEnd"/>
            <w:r w:rsidRPr="001663DC">
              <w:rPr>
                <w:rFonts w:ascii="Century Gothic" w:eastAsia="Circe-Light" w:hAnsi="Century Gothic" w:cs="Calibri"/>
                <w:color w:val="auto"/>
                <w:sz w:val="20"/>
                <w:szCs w:val="20"/>
              </w:rPr>
              <w:t xml:space="preserve"> du site.</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A112F2" w:rsidRDefault="00590EAF" w:rsidP="00590E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A112F2" w:rsidRDefault="00590EAF" w:rsidP="00590EAF">
            <w:pPr>
              <w:pStyle w:val="para"/>
              <w:rPr>
                <w:rFonts w:ascii="Century Gothic" w:hAnsi="Century Gothic" w:cs="Calibri"/>
                <w:b/>
                <w:sz w:val="20"/>
                <w:szCs w:val="20"/>
              </w:rPr>
            </w:pPr>
          </w:p>
        </w:tc>
      </w:tr>
      <w:tr w:rsidR="008D5A0A" w:rsidRPr="00A112F2" w14:paraId="7BD5E03E"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3C216106" w14:textId="77777777" w:rsidR="008D5A0A" w:rsidRPr="00A112F2" w:rsidRDefault="008D5A0A" w:rsidP="008D5A0A">
            <w:pPr>
              <w:pStyle w:val="para"/>
              <w:rPr>
                <w:rFonts w:ascii="Century Gothic" w:hAnsi="Century Gothic" w:cs="Calibri"/>
                <w:b/>
                <w:sz w:val="20"/>
                <w:szCs w:val="20"/>
              </w:rPr>
            </w:pPr>
            <w:r w:rsidRPr="00A112F2">
              <w:rPr>
                <w:rFonts w:ascii="Century Gothic" w:hAnsi="Century Gothic" w:cs="Calibri"/>
                <w:b/>
                <w:sz w:val="20"/>
                <w:szCs w:val="20"/>
              </w:rPr>
              <w:t>7.1.5</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6E846D27" w14:textId="3952E4D4" w:rsidR="008D5A0A" w:rsidRPr="00A112F2" w:rsidRDefault="008D5A0A" w:rsidP="008D5A0A">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695C6C33" w14:textId="79E6A1EC" w:rsidR="008D5A0A" w:rsidRPr="00362BE7" w:rsidRDefault="00362BE7" w:rsidP="008D5A0A">
            <w:pPr>
              <w:pStyle w:val="para"/>
              <w:rPr>
                <w:rFonts w:ascii="Century Gothic" w:eastAsia="Circe-Light" w:hAnsi="Century Gothic" w:cs="Calibri"/>
                <w:color w:val="auto"/>
                <w:sz w:val="20"/>
                <w:szCs w:val="20"/>
              </w:rPr>
            </w:pPr>
            <w:r w:rsidRPr="00362BE7">
              <w:rPr>
                <w:rFonts w:ascii="Century Gothic" w:eastAsia="Circe-Light" w:hAnsi="Century Gothic" w:cs="Calibri"/>
                <w:color w:val="auto"/>
                <w:sz w:val="20"/>
                <w:szCs w:val="20"/>
              </w:rPr>
              <w:t xml:space="preserve">Tout le personnel </w:t>
            </w:r>
            <w:proofErr w:type="spellStart"/>
            <w:r w:rsidRPr="00362BE7">
              <w:rPr>
                <w:rFonts w:ascii="Century Gothic" w:eastAsia="Circe-Light" w:hAnsi="Century Gothic" w:cs="Calibri"/>
                <w:color w:val="auto"/>
                <w:sz w:val="20"/>
                <w:szCs w:val="20"/>
              </w:rPr>
              <w:t>concerné</w:t>
            </w:r>
            <w:proofErr w:type="spellEnd"/>
            <w:r w:rsidRPr="00362BE7">
              <w:rPr>
                <w:rFonts w:ascii="Century Gothic" w:eastAsia="Circe-Light" w:hAnsi="Century Gothic" w:cs="Calibri"/>
                <w:color w:val="auto"/>
                <w:sz w:val="20"/>
                <w:szCs w:val="20"/>
              </w:rPr>
              <w:t xml:space="preserve"> (y </w:t>
            </w:r>
            <w:proofErr w:type="spellStart"/>
            <w:r w:rsidRPr="00362BE7">
              <w:rPr>
                <w:rFonts w:ascii="Century Gothic" w:eastAsia="Circe-Light" w:hAnsi="Century Gothic" w:cs="Calibri"/>
                <w:color w:val="auto"/>
                <w:sz w:val="20"/>
                <w:szCs w:val="20"/>
              </w:rPr>
              <w:t>compris</w:t>
            </w:r>
            <w:proofErr w:type="spellEnd"/>
            <w:r w:rsidRPr="00362BE7">
              <w:rPr>
                <w:rFonts w:ascii="Century Gothic" w:eastAsia="Circe-Light" w:hAnsi="Century Gothic" w:cs="Calibri"/>
                <w:color w:val="auto"/>
                <w:sz w:val="20"/>
                <w:szCs w:val="20"/>
              </w:rPr>
              <w:t xml:space="preserve"> le personnel </w:t>
            </w:r>
            <w:proofErr w:type="spellStart"/>
            <w:r w:rsidRPr="00362BE7">
              <w:rPr>
                <w:rFonts w:ascii="Century Gothic" w:eastAsia="Circe-Light" w:hAnsi="Century Gothic" w:cs="Calibri"/>
                <w:color w:val="auto"/>
                <w:sz w:val="20"/>
                <w:szCs w:val="20"/>
              </w:rPr>
              <w:t>intérimaire</w:t>
            </w:r>
            <w:proofErr w:type="spellEnd"/>
            <w:r w:rsidRPr="00362BE7">
              <w:rPr>
                <w:rFonts w:ascii="Century Gothic" w:eastAsia="Circe-Light" w:hAnsi="Century Gothic" w:cs="Calibri"/>
                <w:color w:val="auto"/>
                <w:sz w:val="20"/>
                <w:szCs w:val="20"/>
              </w:rPr>
              <w:t xml:space="preserve">, les </w:t>
            </w:r>
            <w:proofErr w:type="spellStart"/>
            <w:r w:rsidRPr="00362BE7">
              <w:rPr>
                <w:rFonts w:ascii="Century Gothic" w:eastAsia="Circe-Light" w:hAnsi="Century Gothic" w:cs="Calibri"/>
                <w:color w:val="auto"/>
                <w:sz w:val="20"/>
                <w:szCs w:val="20"/>
              </w:rPr>
              <w:t>employés</w:t>
            </w:r>
            <w:proofErr w:type="spellEnd"/>
            <w:r w:rsidRPr="00362BE7">
              <w:rPr>
                <w:rFonts w:ascii="Century Gothic" w:eastAsia="Circe-Light" w:hAnsi="Century Gothic" w:cs="Calibri"/>
                <w:color w:val="auto"/>
                <w:sz w:val="20"/>
                <w:szCs w:val="20"/>
              </w:rPr>
              <w:t xml:space="preserve"> </w:t>
            </w:r>
            <w:proofErr w:type="spellStart"/>
            <w:r w:rsidRPr="00362BE7">
              <w:rPr>
                <w:rFonts w:ascii="Century Gothic" w:eastAsia="Circe-Light" w:hAnsi="Century Gothic" w:cs="Calibri"/>
                <w:color w:val="auto"/>
                <w:sz w:val="20"/>
                <w:szCs w:val="20"/>
              </w:rPr>
              <w:t>temporaires</w:t>
            </w:r>
            <w:proofErr w:type="spellEnd"/>
            <w:r w:rsidRPr="00362BE7">
              <w:rPr>
                <w:rFonts w:ascii="Century Gothic" w:eastAsia="Circe-Light" w:hAnsi="Century Gothic" w:cs="Calibri"/>
                <w:color w:val="auto"/>
                <w:sz w:val="20"/>
                <w:szCs w:val="20"/>
              </w:rPr>
              <w:t xml:space="preserve"> et les </w:t>
            </w:r>
            <w:proofErr w:type="spellStart"/>
            <w:r w:rsidRPr="00362BE7">
              <w:rPr>
                <w:rFonts w:ascii="Century Gothic" w:eastAsia="Circe-Light" w:hAnsi="Century Gothic" w:cs="Calibri"/>
                <w:color w:val="auto"/>
                <w:sz w:val="20"/>
                <w:szCs w:val="20"/>
              </w:rPr>
              <w:t>prestataires</w:t>
            </w:r>
            <w:proofErr w:type="spellEnd"/>
            <w:r w:rsidRPr="00362BE7">
              <w:rPr>
                <w:rFonts w:ascii="Century Gothic" w:eastAsia="Circe-Light" w:hAnsi="Century Gothic" w:cs="Calibri"/>
                <w:color w:val="auto"/>
                <w:sz w:val="20"/>
                <w:szCs w:val="20"/>
              </w:rPr>
              <w:t xml:space="preserve"> de services) doit </w:t>
            </w:r>
            <w:proofErr w:type="spellStart"/>
            <w:r w:rsidRPr="00362BE7">
              <w:rPr>
                <w:rFonts w:ascii="Century Gothic" w:eastAsia="Circe-Light" w:hAnsi="Century Gothic" w:cs="Calibri"/>
                <w:color w:val="auto"/>
                <w:sz w:val="20"/>
                <w:szCs w:val="20"/>
              </w:rPr>
              <w:t>être</w:t>
            </w:r>
            <w:proofErr w:type="spellEnd"/>
            <w:r w:rsidRPr="00362BE7">
              <w:rPr>
                <w:rFonts w:ascii="Century Gothic" w:eastAsia="Circe-Light" w:hAnsi="Century Gothic" w:cs="Calibri"/>
                <w:color w:val="auto"/>
                <w:sz w:val="20"/>
                <w:szCs w:val="20"/>
              </w:rPr>
              <w:t xml:space="preserve"> </w:t>
            </w:r>
            <w:proofErr w:type="spellStart"/>
            <w:r w:rsidRPr="00362BE7">
              <w:rPr>
                <w:rFonts w:ascii="Century Gothic" w:eastAsia="Circe-Light" w:hAnsi="Century Gothic" w:cs="Calibri"/>
                <w:color w:val="auto"/>
                <w:sz w:val="20"/>
                <w:szCs w:val="20"/>
              </w:rPr>
              <w:t>formé</w:t>
            </w:r>
            <w:proofErr w:type="spellEnd"/>
            <w:r w:rsidRPr="00362BE7">
              <w:rPr>
                <w:rFonts w:ascii="Century Gothic" w:eastAsia="Circe-Light" w:hAnsi="Century Gothic" w:cs="Calibri"/>
                <w:color w:val="auto"/>
                <w:sz w:val="20"/>
                <w:szCs w:val="20"/>
              </w:rPr>
              <w:t xml:space="preserve"> aux processus </w:t>
            </w:r>
            <w:proofErr w:type="spellStart"/>
            <w:r w:rsidRPr="00362BE7">
              <w:rPr>
                <w:rFonts w:ascii="Century Gothic" w:eastAsia="Circe-Light" w:hAnsi="Century Gothic" w:cs="Calibri"/>
                <w:color w:val="auto"/>
                <w:sz w:val="20"/>
                <w:szCs w:val="20"/>
              </w:rPr>
              <w:t>d'étiquetage</w:t>
            </w:r>
            <w:proofErr w:type="spellEnd"/>
            <w:r w:rsidRPr="00362BE7">
              <w:rPr>
                <w:rFonts w:ascii="Century Gothic" w:eastAsia="Circe-Light" w:hAnsi="Century Gothic" w:cs="Calibri"/>
                <w:color w:val="auto"/>
                <w:sz w:val="20"/>
                <w:szCs w:val="20"/>
              </w:rPr>
              <w:t xml:space="preserve"> et </w:t>
            </w:r>
            <w:proofErr w:type="spellStart"/>
            <w:r w:rsidRPr="00362BE7">
              <w:rPr>
                <w:rFonts w:ascii="Century Gothic" w:eastAsia="Circe-Light" w:hAnsi="Century Gothic" w:cs="Calibri"/>
                <w:color w:val="auto"/>
                <w:sz w:val="20"/>
                <w:szCs w:val="20"/>
              </w:rPr>
              <w:t>d'emballage</w:t>
            </w:r>
            <w:proofErr w:type="spellEnd"/>
            <w:r w:rsidRPr="00362BE7">
              <w:rPr>
                <w:rFonts w:ascii="Century Gothic" w:eastAsia="Circe-Light" w:hAnsi="Century Gothic" w:cs="Calibri"/>
                <w:color w:val="auto"/>
                <w:sz w:val="20"/>
                <w:szCs w:val="20"/>
              </w:rPr>
              <w:t xml:space="preserve"> du site, qui </w:t>
            </w:r>
            <w:proofErr w:type="spellStart"/>
            <w:r w:rsidRPr="00362BE7">
              <w:rPr>
                <w:rFonts w:ascii="Century Gothic" w:eastAsia="Circe-Light" w:hAnsi="Century Gothic" w:cs="Calibri"/>
                <w:color w:val="auto"/>
                <w:sz w:val="20"/>
                <w:szCs w:val="20"/>
              </w:rPr>
              <w:t>sont</w:t>
            </w:r>
            <w:proofErr w:type="spellEnd"/>
            <w:r w:rsidRPr="00362BE7">
              <w:rPr>
                <w:rFonts w:ascii="Century Gothic" w:eastAsia="Circe-Light" w:hAnsi="Century Gothic" w:cs="Calibri"/>
                <w:color w:val="auto"/>
                <w:sz w:val="20"/>
                <w:szCs w:val="20"/>
              </w:rPr>
              <w:t xml:space="preserve"> </w:t>
            </w:r>
            <w:proofErr w:type="spellStart"/>
            <w:r w:rsidRPr="00362BE7">
              <w:rPr>
                <w:rFonts w:ascii="Century Gothic" w:eastAsia="Circe-Light" w:hAnsi="Century Gothic" w:cs="Calibri"/>
                <w:color w:val="auto"/>
                <w:sz w:val="20"/>
                <w:szCs w:val="20"/>
              </w:rPr>
              <w:t>conçus</w:t>
            </w:r>
            <w:proofErr w:type="spellEnd"/>
            <w:r w:rsidRPr="00362BE7">
              <w:rPr>
                <w:rFonts w:ascii="Century Gothic" w:eastAsia="Circe-Light" w:hAnsi="Century Gothic" w:cs="Calibri"/>
                <w:color w:val="auto"/>
                <w:sz w:val="20"/>
                <w:szCs w:val="20"/>
              </w:rPr>
              <w:t xml:space="preserve"> pour </w:t>
            </w:r>
            <w:proofErr w:type="spellStart"/>
            <w:r w:rsidRPr="00362BE7">
              <w:rPr>
                <w:rFonts w:ascii="Century Gothic" w:eastAsia="Circe-Light" w:hAnsi="Century Gothic" w:cs="Calibri"/>
                <w:color w:val="auto"/>
                <w:sz w:val="20"/>
                <w:szCs w:val="20"/>
              </w:rPr>
              <w:t>garantir</w:t>
            </w:r>
            <w:proofErr w:type="spellEnd"/>
            <w:r w:rsidRPr="00362BE7">
              <w:rPr>
                <w:rFonts w:ascii="Century Gothic" w:eastAsia="Circe-Light" w:hAnsi="Century Gothic" w:cs="Calibri"/>
                <w:color w:val="auto"/>
                <w:sz w:val="20"/>
                <w:szCs w:val="20"/>
              </w:rPr>
              <w:t xml:space="preserve"> que les </w:t>
            </w:r>
            <w:proofErr w:type="spellStart"/>
            <w:r w:rsidRPr="00362BE7">
              <w:rPr>
                <w:rFonts w:ascii="Century Gothic" w:eastAsia="Circe-Light" w:hAnsi="Century Gothic" w:cs="Calibri"/>
                <w:color w:val="auto"/>
                <w:sz w:val="20"/>
                <w:szCs w:val="20"/>
              </w:rPr>
              <w:t>produits</w:t>
            </w:r>
            <w:proofErr w:type="spellEnd"/>
            <w:r w:rsidRPr="00362BE7">
              <w:rPr>
                <w:rFonts w:ascii="Century Gothic" w:eastAsia="Circe-Light" w:hAnsi="Century Gothic" w:cs="Calibri"/>
                <w:color w:val="auto"/>
                <w:sz w:val="20"/>
                <w:szCs w:val="20"/>
              </w:rPr>
              <w:t xml:space="preserve"> </w:t>
            </w:r>
            <w:proofErr w:type="spellStart"/>
            <w:r w:rsidRPr="00362BE7">
              <w:rPr>
                <w:rFonts w:ascii="Century Gothic" w:eastAsia="Circe-Light" w:hAnsi="Century Gothic" w:cs="Calibri"/>
                <w:color w:val="auto"/>
                <w:sz w:val="20"/>
                <w:szCs w:val="20"/>
              </w:rPr>
              <w:t>soient</w:t>
            </w:r>
            <w:proofErr w:type="spellEnd"/>
            <w:r w:rsidRPr="00362BE7">
              <w:rPr>
                <w:rFonts w:ascii="Century Gothic" w:eastAsia="Circe-Light" w:hAnsi="Century Gothic" w:cs="Calibri"/>
                <w:color w:val="auto"/>
                <w:sz w:val="20"/>
                <w:szCs w:val="20"/>
              </w:rPr>
              <w:t xml:space="preserve"> </w:t>
            </w:r>
            <w:proofErr w:type="spellStart"/>
            <w:r w:rsidRPr="00362BE7">
              <w:rPr>
                <w:rFonts w:ascii="Century Gothic" w:eastAsia="Circe-Light" w:hAnsi="Century Gothic" w:cs="Calibri"/>
                <w:color w:val="auto"/>
                <w:sz w:val="20"/>
                <w:szCs w:val="20"/>
              </w:rPr>
              <w:t>correctement</w:t>
            </w:r>
            <w:proofErr w:type="spellEnd"/>
            <w:r w:rsidRPr="00362BE7">
              <w:rPr>
                <w:rFonts w:ascii="Century Gothic" w:eastAsia="Circe-Light" w:hAnsi="Century Gothic" w:cs="Calibri"/>
                <w:color w:val="auto"/>
                <w:sz w:val="20"/>
                <w:szCs w:val="20"/>
              </w:rPr>
              <w:t xml:space="preserve"> </w:t>
            </w:r>
            <w:proofErr w:type="spellStart"/>
            <w:r w:rsidRPr="00362BE7">
              <w:rPr>
                <w:rFonts w:ascii="Century Gothic" w:eastAsia="Circe-Light" w:hAnsi="Century Gothic" w:cs="Calibri"/>
                <w:color w:val="auto"/>
                <w:sz w:val="20"/>
                <w:szCs w:val="20"/>
              </w:rPr>
              <w:t>étiquetés</w:t>
            </w:r>
            <w:proofErr w:type="spellEnd"/>
            <w:r w:rsidRPr="00362BE7">
              <w:rPr>
                <w:rFonts w:ascii="Century Gothic" w:eastAsia="Circe-Light" w:hAnsi="Century Gothic" w:cs="Calibri"/>
                <w:color w:val="auto"/>
                <w:sz w:val="20"/>
                <w:szCs w:val="20"/>
              </w:rPr>
              <w:t xml:space="preserve"> et </w:t>
            </w:r>
            <w:proofErr w:type="spellStart"/>
            <w:r w:rsidRPr="00362BE7">
              <w:rPr>
                <w:rFonts w:ascii="Century Gothic" w:eastAsia="Circe-Light" w:hAnsi="Century Gothic" w:cs="Calibri"/>
                <w:color w:val="auto"/>
                <w:sz w:val="20"/>
                <w:szCs w:val="20"/>
              </w:rPr>
              <w:t>emballés</w:t>
            </w:r>
            <w:proofErr w:type="spellEnd"/>
            <w:r w:rsidRPr="00362BE7">
              <w:rPr>
                <w:rFonts w:ascii="Century Gothic" w:eastAsia="Circe-Light" w:hAnsi="Century Gothic" w:cs="Calibri"/>
                <w:color w:val="auto"/>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19AFC442" w14:textId="77777777" w:rsidR="008D5A0A" w:rsidRPr="00A112F2" w:rsidRDefault="008D5A0A" w:rsidP="008D5A0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08E8C1" w14:textId="77777777" w:rsidR="008D5A0A" w:rsidRPr="00A112F2" w:rsidRDefault="008D5A0A" w:rsidP="008D5A0A">
            <w:pPr>
              <w:pStyle w:val="para"/>
              <w:rPr>
                <w:rFonts w:ascii="Century Gothic" w:hAnsi="Century Gothic" w:cs="Calibri"/>
                <w:b/>
                <w:sz w:val="20"/>
                <w:szCs w:val="20"/>
              </w:rPr>
            </w:pPr>
          </w:p>
        </w:tc>
      </w:tr>
      <w:tr w:rsidR="00D962AB" w:rsidRPr="00A112F2"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A112F2" w:rsidRDefault="00D962AB" w:rsidP="00D962AB">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tcBorders>
              <w:top w:val="single" w:sz="4" w:space="0" w:color="auto"/>
              <w:left w:val="single" w:sz="4" w:space="0" w:color="auto"/>
              <w:bottom w:val="single" w:sz="4" w:space="0" w:color="auto"/>
              <w:right w:val="single" w:sz="4" w:space="0" w:color="auto"/>
            </w:tcBorders>
          </w:tcPr>
          <w:p w14:paraId="1C9D9244" w14:textId="77777777" w:rsidR="00CD2AE4" w:rsidRPr="00CD2AE4" w:rsidRDefault="00CD2AE4" w:rsidP="00CD2AE4">
            <w:pPr>
              <w:pStyle w:val="TableParagraph"/>
              <w:spacing w:before="149" w:line="194" w:lineRule="auto"/>
              <w:ind w:left="113" w:right="124"/>
              <w:rPr>
                <w:rFonts w:ascii="Century Gothic" w:hAnsi="Century Gothic" w:cs="Calibri"/>
                <w:sz w:val="20"/>
                <w:szCs w:val="20"/>
              </w:rPr>
            </w:pPr>
            <w:r w:rsidRPr="00CD2AE4">
              <w:rPr>
                <w:rFonts w:ascii="Century Gothic" w:hAnsi="Century Gothic" w:cs="Calibri"/>
                <w:sz w:val="20"/>
                <w:szCs w:val="20"/>
              </w:rPr>
              <w:t xml:space="preserve">Des </w:t>
            </w:r>
            <w:proofErr w:type="spellStart"/>
            <w:r w:rsidRPr="00CD2AE4">
              <w:rPr>
                <w:rFonts w:ascii="Century Gothic" w:hAnsi="Century Gothic" w:cs="Calibri"/>
                <w:sz w:val="20"/>
                <w:szCs w:val="20"/>
              </w:rPr>
              <w:t>enregistrements</w:t>
            </w:r>
            <w:proofErr w:type="spellEnd"/>
            <w:r w:rsidRPr="00CD2AE4">
              <w:rPr>
                <w:rFonts w:ascii="Century Gothic" w:hAnsi="Century Gothic" w:cs="Calibri"/>
                <w:sz w:val="20"/>
                <w:szCs w:val="20"/>
              </w:rPr>
              <w:t xml:space="preserve"> de </w:t>
            </w:r>
            <w:proofErr w:type="spellStart"/>
            <w:r w:rsidRPr="00CD2AE4">
              <w:rPr>
                <w:rFonts w:ascii="Century Gothic" w:hAnsi="Century Gothic" w:cs="Calibri"/>
                <w:sz w:val="20"/>
                <w:szCs w:val="20"/>
              </w:rPr>
              <w:t>toutes</w:t>
            </w:r>
            <w:proofErr w:type="spellEnd"/>
            <w:r w:rsidRPr="00CD2AE4">
              <w:rPr>
                <w:rFonts w:ascii="Century Gothic" w:hAnsi="Century Gothic" w:cs="Calibri"/>
                <w:sz w:val="20"/>
                <w:szCs w:val="20"/>
              </w:rPr>
              <w:t xml:space="preserve"> les formations </w:t>
            </w:r>
            <w:proofErr w:type="spellStart"/>
            <w:r w:rsidRPr="00CD2AE4">
              <w:rPr>
                <w:rFonts w:ascii="Century Gothic" w:hAnsi="Century Gothic" w:cs="Calibri"/>
                <w:sz w:val="20"/>
                <w:szCs w:val="20"/>
              </w:rPr>
              <w:t>doivent</w:t>
            </w:r>
            <w:proofErr w:type="spellEnd"/>
            <w:r w:rsidRPr="00CD2AE4">
              <w:rPr>
                <w:rFonts w:ascii="Century Gothic" w:hAnsi="Century Gothic" w:cs="Calibri"/>
                <w:sz w:val="20"/>
                <w:szCs w:val="20"/>
              </w:rPr>
              <w:t xml:space="preserve"> </w:t>
            </w:r>
            <w:proofErr w:type="spellStart"/>
            <w:r w:rsidRPr="00CD2AE4">
              <w:rPr>
                <w:rFonts w:ascii="Century Gothic" w:hAnsi="Century Gothic" w:cs="Calibri"/>
                <w:sz w:val="20"/>
                <w:szCs w:val="20"/>
              </w:rPr>
              <w:t>être</w:t>
            </w:r>
            <w:proofErr w:type="spellEnd"/>
            <w:r w:rsidRPr="00CD2AE4">
              <w:rPr>
                <w:rFonts w:ascii="Century Gothic" w:hAnsi="Century Gothic" w:cs="Calibri"/>
                <w:sz w:val="20"/>
                <w:szCs w:val="20"/>
              </w:rPr>
              <w:t xml:space="preserve"> </w:t>
            </w:r>
            <w:proofErr w:type="spellStart"/>
            <w:r w:rsidRPr="00CD2AE4">
              <w:rPr>
                <w:rFonts w:ascii="Century Gothic" w:hAnsi="Century Gothic" w:cs="Calibri"/>
                <w:sz w:val="20"/>
                <w:szCs w:val="20"/>
              </w:rPr>
              <w:t>disponibles</w:t>
            </w:r>
            <w:proofErr w:type="spellEnd"/>
            <w:r w:rsidRPr="00CD2AE4">
              <w:rPr>
                <w:rFonts w:ascii="Century Gothic" w:hAnsi="Century Gothic" w:cs="Calibri"/>
                <w:sz w:val="20"/>
                <w:szCs w:val="20"/>
              </w:rPr>
              <w:t xml:space="preserve">. </w:t>
            </w:r>
            <w:proofErr w:type="spellStart"/>
            <w:r w:rsidRPr="00CD2AE4">
              <w:rPr>
                <w:rFonts w:ascii="Century Gothic" w:hAnsi="Century Gothic" w:cs="Calibri"/>
                <w:sz w:val="20"/>
                <w:szCs w:val="20"/>
              </w:rPr>
              <w:t>Celles</w:t>
            </w:r>
            <w:proofErr w:type="spellEnd"/>
            <w:r w:rsidRPr="00CD2AE4">
              <w:rPr>
                <w:rFonts w:ascii="Century Gothic" w:hAnsi="Century Gothic" w:cs="Calibri"/>
                <w:sz w:val="20"/>
                <w:szCs w:val="20"/>
              </w:rPr>
              <w:t xml:space="preserve">-ci </w:t>
            </w:r>
            <w:proofErr w:type="spellStart"/>
            <w:r w:rsidRPr="00CD2AE4">
              <w:rPr>
                <w:rFonts w:ascii="Century Gothic" w:hAnsi="Century Gothic" w:cs="Calibri"/>
                <w:sz w:val="20"/>
                <w:szCs w:val="20"/>
              </w:rPr>
              <w:t>doivent</w:t>
            </w:r>
            <w:proofErr w:type="spellEnd"/>
            <w:r w:rsidRPr="00CD2AE4">
              <w:rPr>
                <w:rFonts w:ascii="Century Gothic" w:hAnsi="Century Gothic" w:cs="Calibri"/>
                <w:sz w:val="20"/>
                <w:szCs w:val="20"/>
              </w:rPr>
              <w:t xml:space="preserve"> </w:t>
            </w:r>
            <w:proofErr w:type="spellStart"/>
            <w:r w:rsidRPr="00CD2AE4">
              <w:rPr>
                <w:rFonts w:ascii="Century Gothic" w:hAnsi="Century Gothic" w:cs="Calibri"/>
                <w:sz w:val="20"/>
                <w:szCs w:val="20"/>
              </w:rPr>
              <w:t>inclure</w:t>
            </w:r>
            <w:proofErr w:type="spellEnd"/>
            <w:r w:rsidRPr="00CD2AE4">
              <w:rPr>
                <w:rFonts w:ascii="Century Gothic" w:hAnsi="Century Gothic" w:cs="Calibri"/>
                <w:sz w:val="20"/>
                <w:szCs w:val="20"/>
              </w:rPr>
              <w:t>, au minimum :</w:t>
            </w:r>
          </w:p>
          <w:p w14:paraId="64010B2D" w14:textId="77777777" w:rsidR="00CD2AE4" w:rsidRPr="00CD2AE4" w:rsidRDefault="00CD2AE4" w:rsidP="00B149A1">
            <w:pPr>
              <w:pStyle w:val="TableParagraph"/>
              <w:numPr>
                <w:ilvl w:val="0"/>
                <w:numId w:val="94"/>
              </w:numPr>
              <w:tabs>
                <w:tab w:val="left" w:pos="284"/>
              </w:tabs>
              <w:spacing w:before="77" w:line="267" w:lineRule="exact"/>
              <w:ind w:hanging="171"/>
              <w:rPr>
                <w:rFonts w:ascii="Century Gothic" w:hAnsi="Century Gothic" w:cs="Calibri"/>
                <w:sz w:val="20"/>
                <w:szCs w:val="20"/>
              </w:rPr>
            </w:pPr>
            <w:r w:rsidRPr="00CD2AE4">
              <w:rPr>
                <w:rFonts w:ascii="Century Gothic" w:hAnsi="Century Gothic" w:cs="Calibri"/>
                <w:sz w:val="20"/>
                <w:szCs w:val="20"/>
              </w:rPr>
              <w:t xml:space="preserve">le nom de la </w:t>
            </w:r>
            <w:proofErr w:type="spellStart"/>
            <w:r w:rsidRPr="00CD2AE4">
              <w:rPr>
                <w:rFonts w:ascii="Century Gothic" w:hAnsi="Century Gothic" w:cs="Calibri"/>
                <w:sz w:val="20"/>
                <w:szCs w:val="20"/>
              </w:rPr>
              <w:t>personne</w:t>
            </w:r>
            <w:proofErr w:type="spellEnd"/>
            <w:r w:rsidRPr="00CD2AE4">
              <w:rPr>
                <w:rFonts w:ascii="Century Gothic" w:hAnsi="Century Gothic" w:cs="Calibri"/>
                <w:sz w:val="20"/>
                <w:szCs w:val="20"/>
              </w:rPr>
              <w:t xml:space="preserve"> </w:t>
            </w:r>
            <w:proofErr w:type="spellStart"/>
            <w:r w:rsidRPr="00CD2AE4">
              <w:rPr>
                <w:rFonts w:ascii="Century Gothic" w:hAnsi="Century Gothic" w:cs="Calibri"/>
                <w:sz w:val="20"/>
                <w:szCs w:val="20"/>
              </w:rPr>
              <w:t>formée</w:t>
            </w:r>
            <w:proofErr w:type="spellEnd"/>
            <w:r w:rsidRPr="00CD2AE4">
              <w:rPr>
                <w:rFonts w:ascii="Century Gothic" w:hAnsi="Century Gothic" w:cs="Calibri"/>
                <w:sz w:val="20"/>
                <w:szCs w:val="20"/>
              </w:rPr>
              <w:t xml:space="preserve"> et </w:t>
            </w:r>
            <w:proofErr w:type="spellStart"/>
            <w:r w:rsidRPr="00CD2AE4">
              <w:rPr>
                <w:rFonts w:ascii="Century Gothic" w:hAnsi="Century Gothic" w:cs="Calibri"/>
                <w:sz w:val="20"/>
                <w:szCs w:val="20"/>
              </w:rPr>
              <w:t>une</w:t>
            </w:r>
            <w:proofErr w:type="spellEnd"/>
            <w:r w:rsidRPr="00CD2AE4">
              <w:rPr>
                <w:rFonts w:ascii="Century Gothic" w:hAnsi="Century Gothic" w:cs="Calibri"/>
                <w:sz w:val="20"/>
                <w:szCs w:val="20"/>
              </w:rPr>
              <w:t xml:space="preserve"> confirmation de </w:t>
            </w:r>
            <w:proofErr w:type="spellStart"/>
            <w:r w:rsidRPr="00CD2AE4">
              <w:rPr>
                <w:rFonts w:ascii="Century Gothic" w:hAnsi="Century Gothic" w:cs="Calibri"/>
                <w:sz w:val="20"/>
                <w:szCs w:val="20"/>
              </w:rPr>
              <w:t>sa</w:t>
            </w:r>
            <w:proofErr w:type="spellEnd"/>
            <w:r w:rsidRPr="00CD2AE4">
              <w:rPr>
                <w:rFonts w:ascii="Century Gothic" w:hAnsi="Century Gothic" w:cs="Calibri"/>
                <w:sz w:val="20"/>
                <w:szCs w:val="20"/>
              </w:rPr>
              <w:t xml:space="preserve"> </w:t>
            </w:r>
            <w:proofErr w:type="spellStart"/>
            <w:r w:rsidRPr="00CD2AE4">
              <w:rPr>
                <w:rFonts w:ascii="Century Gothic" w:hAnsi="Century Gothic" w:cs="Calibri"/>
                <w:sz w:val="20"/>
                <w:szCs w:val="20"/>
              </w:rPr>
              <w:t>présence</w:t>
            </w:r>
            <w:proofErr w:type="spellEnd"/>
          </w:p>
          <w:p w14:paraId="17169A56" w14:textId="77777777" w:rsidR="00CD2AE4" w:rsidRPr="00CD2AE4" w:rsidRDefault="00CD2AE4" w:rsidP="00B149A1">
            <w:pPr>
              <w:pStyle w:val="TableParagraph"/>
              <w:numPr>
                <w:ilvl w:val="0"/>
                <w:numId w:val="94"/>
              </w:numPr>
              <w:tabs>
                <w:tab w:val="left" w:pos="284"/>
              </w:tabs>
              <w:spacing w:line="240" w:lineRule="exact"/>
              <w:ind w:hanging="171"/>
              <w:rPr>
                <w:rFonts w:ascii="Century Gothic" w:hAnsi="Century Gothic" w:cs="Calibri"/>
                <w:sz w:val="20"/>
                <w:szCs w:val="20"/>
              </w:rPr>
            </w:pPr>
            <w:r w:rsidRPr="00CD2AE4">
              <w:rPr>
                <w:rFonts w:ascii="Century Gothic" w:hAnsi="Century Gothic" w:cs="Calibri"/>
                <w:sz w:val="20"/>
                <w:szCs w:val="20"/>
              </w:rPr>
              <w:t>la date et la durée de la formation</w:t>
            </w:r>
          </w:p>
          <w:p w14:paraId="592B98AD" w14:textId="77777777" w:rsidR="00CD2AE4" w:rsidRPr="00CD2AE4" w:rsidRDefault="00CD2AE4" w:rsidP="00B149A1">
            <w:pPr>
              <w:pStyle w:val="TableParagraph"/>
              <w:numPr>
                <w:ilvl w:val="0"/>
                <w:numId w:val="94"/>
              </w:numPr>
              <w:tabs>
                <w:tab w:val="left" w:pos="284"/>
              </w:tabs>
              <w:spacing w:line="240" w:lineRule="exact"/>
              <w:ind w:hanging="171"/>
              <w:rPr>
                <w:rFonts w:ascii="Century Gothic" w:hAnsi="Century Gothic" w:cs="Calibri"/>
                <w:sz w:val="20"/>
                <w:szCs w:val="20"/>
              </w:rPr>
            </w:pPr>
            <w:proofErr w:type="spellStart"/>
            <w:r w:rsidRPr="00CD2AE4">
              <w:rPr>
                <w:rFonts w:ascii="Century Gothic" w:hAnsi="Century Gothic" w:cs="Calibri"/>
                <w:sz w:val="20"/>
                <w:szCs w:val="20"/>
              </w:rPr>
              <w:t>l'intitulé</w:t>
            </w:r>
            <w:proofErr w:type="spellEnd"/>
            <w:r w:rsidRPr="00CD2AE4">
              <w:rPr>
                <w:rFonts w:ascii="Century Gothic" w:hAnsi="Century Gothic" w:cs="Calibri"/>
                <w:sz w:val="20"/>
                <w:szCs w:val="20"/>
              </w:rPr>
              <w:t xml:space="preserve"> de la formation </w:t>
            </w:r>
            <w:proofErr w:type="spellStart"/>
            <w:r w:rsidRPr="00CD2AE4">
              <w:rPr>
                <w:rFonts w:ascii="Century Gothic" w:hAnsi="Century Gothic" w:cs="Calibri"/>
                <w:sz w:val="20"/>
                <w:szCs w:val="20"/>
              </w:rPr>
              <w:t>ou</w:t>
            </w:r>
            <w:proofErr w:type="spellEnd"/>
            <w:r w:rsidRPr="00CD2AE4">
              <w:rPr>
                <w:rFonts w:ascii="Century Gothic" w:hAnsi="Century Gothic" w:cs="Calibri"/>
                <w:sz w:val="20"/>
                <w:szCs w:val="20"/>
              </w:rPr>
              <w:t xml:space="preserve"> le </w:t>
            </w:r>
            <w:proofErr w:type="spellStart"/>
            <w:r w:rsidRPr="00CD2AE4">
              <w:rPr>
                <w:rFonts w:ascii="Century Gothic" w:hAnsi="Century Gothic" w:cs="Calibri"/>
                <w:sz w:val="20"/>
                <w:szCs w:val="20"/>
              </w:rPr>
              <w:t>contenu</w:t>
            </w:r>
            <w:proofErr w:type="spellEnd"/>
            <w:r w:rsidRPr="00CD2AE4">
              <w:rPr>
                <w:rFonts w:ascii="Century Gothic" w:hAnsi="Century Gothic" w:cs="Calibri"/>
                <w:sz w:val="20"/>
                <w:szCs w:val="20"/>
              </w:rPr>
              <w:t xml:space="preserve"> du </w:t>
            </w:r>
            <w:proofErr w:type="spellStart"/>
            <w:r w:rsidRPr="00CD2AE4">
              <w:rPr>
                <w:rFonts w:ascii="Century Gothic" w:hAnsi="Century Gothic" w:cs="Calibri"/>
                <w:sz w:val="20"/>
                <w:szCs w:val="20"/>
              </w:rPr>
              <w:t>cours</w:t>
            </w:r>
            <w:proofErr w:type="spellEnd"/>
            <w:r w:rsidRPr="00CD2AE4">
              <w:rPr>
                <w:rFonts w:ascii="Century Gothic" w:hAnsi="Century Gothic" w:cs="Calibri"/>
                <w:sz w:val="20"/>
                <w:szCs w:val="20"/>
              </w:rPr>
              <w:t xml:space="preserve">, le </w:t>
            </w:r>
            <w:proofErr w:type="spellStart"/>
            <w:r w:rsidRPr="00CD2AE4">
              <w:rPr>
                <w:rFonts w:ascii="Century Gothic" w:hAnsi="Century Gothic" w:cs="Calibri"/>
                <w:sz w:val="20"/>
                <w:szCs w:val="20"/>
              </w:rPr>
              <w:t>cas</w:t>
            </w:r>
            <w:proofErr w:type="spellEnd"/>
            <w:r w:rsidRPr="00CD2AE4">
              <w:rPr>
                <w:rFonts w:ascii="Century Gothic" w:hAnsi="Century Gothic" w:cs="Calibri"/>
                <w:sz w:val="20"/>
                <w:szCs w:val="20"/>
              </w:rPr>
              <w:t xml:space="preserve"> </w:t>
            </w:r>
            <w:proofErr w:type="spellStart"/>
            <w:r w:rsidRPr="00CD2AE4">
              <w:rPr>
                <w:rFonts w:ascii="Century Gothic" w:hAnsi="Century Gothic" w:cs="Calibri"/>
                <w:sz w:val="20"/>
                <w:szCs w:val="20"/>
              </w:rPr>
              <w:t>échéant</w:t>
            </w:r>
            <w:proofErr w:type="spellEnd"/>
          </w:p>
          <w:p w14:paraId="788D10F7" w14:textId="77777777" w:rsidR="00CD2AE4" w:rsidRPr="00CD2AE4" w:rsidRDefault="00CD2AE4" w:rsidP="00B149A1">
            <w:pPr>
              <w:pStyle w:val="TableParagraph"/>
              <w:numPr>
                <w:ilvl w:val="0"/>
                <w:numId w:val="94"/>
              </w:numPr>
              <w:tabs>
                <w:tab w:val="left" w:pos="284"/>
              </w:tabs>
              <w:spacing w:line="240" w:lineRule="exact"/>
              <w:ind w:hanging="171"/>
              <w:rPr>
                <w:rFonts w:ascii="Century Gothic" w:hAnsi="Century Gothic" w:cs="Calibri"/>
                <w:sz w:val="20"/>
                <w:szCs w:val="20"/>
              </w:rPr>
            </w:pPr>
            <w:r w:rsidRPr="00CD2AE4">
              <w:rPr>
                <w:rFonts w:ascii="Century Gothic" w:hAnsi="Century Gothic" w:cs="Calibri"/>
                <w:sz w:val="20"/>
                <w:szCs w:val="20"/>
              </w:rPr>
              <w:t xml:space="preserve">le </w:t>
            </w:r>
            <w:proofErr w:type="spellStart"/>
            <w:r w:rsidRPr="00CD2AE4">
              <w:rPr>
                <w:rFonts w:ascii="Century Gothic" w:hAnsi="Century Gothic" w:cs="Calibri"/>
                <w:sz w:val="20"/>
                <w:szCs w:val="20"/>
              </w:rPr>
              <w:t>formateur</w:t>
            </w:r>
            <w:proofErr w:type="spellEnd"/>
          </w:p>
          <w:p w14:paraId="56D0D80E" w14:textId="77777777" w:rsidR="00CD2AE4" w:rsidRPr="00CD2AE4" w:rsidRDefault="00CD2AE4" w:rsidP="00B149A1">
            <w:pPr>
              <w:pStyle w:val="TableParagraph"/>
              <w:numPr>
                <w:ilvl w:val="0"/>
                <w:numId w:val="94"/>
              </w:numPr>
              <w:tabs>
                <w:tab w:val="left" w:pos="284"/>
              </w:tabs>
              <w:spacing w:before="12" w:line="194" w:lineRule="auto"/>
              <w:ind w:right="287"/>
              <w:rPr>
                <w:rFonts w:ascii="Century Gothic" w:hAnsi="Century Gothic" w:cs="Calibri"/>
                <w:sz w:val="20"/>
                <w:szCs w:val="20"/>
              </w:rPr>
            </w:pPr>
            <w:proofErr w:type="spellStart"/>
            <w:r w:rsidRPr="00CD2AE4">
              <w:rPr>
                <w:rFonts w:ascii="Century Gothic" w:hAnsi="Century Gothic" w:cs="Calibri"/>
                <w:sz w:val="20"/>
                <w:szCs w:val="20"/>
              </w:rPr>
              <w:t>une</w:t>
            </w:r>
            <w:proofErr w:type="spellEnd"/>
            <w:r w:rsidRPr="00CD2AE4">
              <w:rPr>
                <w:rFonts w:ascii="Century Gothic" w:hAnsi="Century Gothic" w:cs="Calibri"/>
                <w:sz w:val="20"/>
                <w:szCs w:val="20"/>
              </w:rPr>
              <w:t xml:space="preserve"> </w:t>
            </w:r>
            <w:proofErr w:type="spellStart"/>
            <w:r w:rsidRPr="00CD2AE4">
              <w:rPr>
                <w:rFonts w:ascii="Century Gothic" w:hAnsi="Century Gothic" w:cs="Calibri"/>
                <w:sz w:val="20"/>
                <w:szCs w:val="20"/>
              </w:rPr>
              <w:t>référence</w:t>
            </w:r>
            <w:proofErr w:type="spellEnd"/>
            <w:r w:rsidRPr="00CD2AE4">
              <w:rPr>
                <w:rFonts w:ascii="Century Gothic" w:hAnsi="Century Gothic" w:cs="Calibri"/>
                <w:sz w:val="20"/>
                <w:szCs w:val="20"/>
              </w:rPr>
              <w:t xml:space="preserve"> au matériel </w:t>
            </w:r>
            <w:proofErr w:type="spellStart"/>
            <w:r w:rsidRPr="00CD2AE4">
              <w:rPr>
                <w:rFonts w:ascii="Century Gothic" w:hAnsi="Century Gothic" w:cs="Calibri"/>
                <w:sz w:val="20"/>
                <w:szCs w:val="20"/>
              </w:rPr>
              <w:t>didactique</w:t>
            </w:r>
            <w:proofErr w:type="spellEnd"/>
            <w:r w:rsidRPr="00CD2AE4">
              <w:rPr>
                <w:rFonts w:ascii="Century Gothic" w:hAnsi="Century Gothic" w:cs="Calibri"/>
                <w:sz w:val="20"/>
                <w:szCs w:val="20"/>
              </w:rPr>
              <w:t xml:space="preserve">, aux </w:t>
            </w:r>
            <w:proofErr w:type="spellStart"/>
            <w:r w:rsidRPr="00CD2AE4">
              <w:rPr>
                <w:rFonts w:ascii="Century Gothic" w:hAnsi="Century Gothic" w:cs="Calibri"/>
                <w:sz w:val="20"/>
                <w:szCs w:val="20"/>
              </w:rPr>
              <w:t>procédures</w:t>
            </w:r>
            <w:proofErr w:type="spellEnd"/>
            <w:r w:rsidRPr="00CD2AE4">
              <w:rPr>
                <w:rFonts w:ascii="Century Gothic" w:hAnsi="Century Gothic" w:cs="Calibri"/>
                <w:sz w:val="20"/>
                <w:szCs w:val="20"/>
              </w:rPr>
              <w:t xml:space="preserve"> </w:t>
            </w:r>
            <w:proofErr w:type="spellStart"/>
            <w:r w:rsidRPr="00CD2AE4">
              <w:rPr>
                <w:rFonts w:ascii="Century Gothic" w:hAnsi="Century Gothic" w:cs="Calibri"/>
                <w:sz w:val="20"/>
                <w:szCs w:val="20"/>
              </w:rPr>
              <w:t>ou</w:t>
            </w:r>
            <w:proofErr w:type="spellEnd"/>
            <w:r w:rsidRPr="00CD2AE4">
              <w:rPr>
                <w:rFonts w:ascii="Century Gothic" w:hAnsi="Century Gothic" w:cs="Calibri"/>
                <w:sz w:val="20"/>
                <w:szCs w:val="20"/>
              </w:rPr>
              <w:t xml:space="preserve"> aux instructions de travail </w:t>
            </w:r>
            <w:proofErr w:type="spellStart"/>
            <w:r w:rsidRPr="00CD2AE4">
              <w:rPr>
                <w:rFonts w:ascii="Century Gothic" w:hAnsi="Century Gothic" w:cs="Calibri"/>
                <w:sz w:val="20"/>
                <w:szCs w:val="20"/>
              </w:rPr>
              <w:t>utilisés</w:t>
            </w:r>
            <w:proofErr w:type="spellEnd"/>
            <w:r w:rsidRPr="00CD2AE4">
              <w:rPr>
                <w:rFonts w:ascii="Century Gothic" w:hAnsi="Century Gothic" w:cs="Calibri"/>
                <w:sz w:val="20"/>
                <w:szCs w:val="20"/>
              </w:rPr>
              <w:t xml:space="preserve"> pendant </w:t>
            </w:r>
            <w:proofErr w:type="spellStart"/>
            <w:r w:rsidRPr="00CD2AE4">
              <w:rPr>
                <w:rFonts w:ascii="Century Gothic" w:hAnsi="Century Gothic" w:cs="Calibri"/>
                <w:sz w:val="20"/>
                <w:szCs w:val="20"/>
              </w:rPr>
              <w:t>l’apprentissage</w:t>
            </w:r>
            <w:proofErr w:type="spellEnd"/>
            <w:r w:rsidRPr="00CD2AE4">
              <w:rPr>
                <w:rFonts w:ascii="Century Gothic" w:hAnsi="Century Gothic" w:cs="Calibri"/>
                <w:sz w:val="20"/>
                <w:szCs w:val="20"/>
              </w:rPr>
              <w:t xml:space="preserve"> dans le </w:t>
            </w:r>
            <w:proofErr w:type="spellStart"/>
            <w:r w:rsidRPr="00CD2AE4">
              <w:rPr>
                <w:rFonts w:ascii="Century Gothic" w:hAnsi="Century Gothic" w:cs="Calibri"/>
                <w:sz w:val="20"/>
                <w:szCs w:val="20"/>
              </w:rPr>
              <w:t>cas</w:t>
            </w:r>
            <w:proofErr w:type="spellEnd"/>
            <w:r w:rsidRPr="00CD2AE4">
              <w:rPr>
                <w:rFonts w:ascii="Century Gothic" w:hAnsi="Century Gothic" w:cs="Calibri"/>
                <w:sz w:val="20"/>
                <w:szCs w:val="20"/>
              </w:rPr>
              <w:t xml:space="preserve"> de formations internes.</w:t>
            </w:r>
          </w:p>
          <w:p w14:paraId="1943C163" w14:textId="77777777" w:rsidR="00CD2AE4" w:rsidRPr="00CD2AE4" w:rsidRDefault="00CD2AE4" w:rsidP="00CD2AE4">
            <w:pPr>
              <w:pStyle w:val="TableParagraph"/>
              <w:tabs>
                <w:tab w:val="left" w:pos="284"/>
              </w:tabs>
              <w:spacing w:before="12" w:line="194" w:lineRule="auto"/>
              <w:ind w:left="283" w:right="287"/>
              <w:rPr>
                <w:rFonts w:ascii="Century Gothic" w:hAnsi="Century Gothic" w:cs="Calibri"/>
                <w:sz w:val="20"/>
                <w:szCs w:val="20"/>
              </w:rPr>
            </w:pPr>
          </w:p>
          <w:p w14:paraId="386C0874" w14:textId="24FD6289" w:rsidR="00D962AB" w:rsidRPr="00CD2AE4" w:rsidRDefault="00CD2AE4" w:rsidP="00CD2AE4">
            <w:pPr>
              <w:pStyle w:val="para"/>
              <w:rPr>
                <w:rFonts w:ascii="Century Gothic" w:eastAsia="Circe-Light" w:hAnsi="Century Gothic" w:cs="Calibri"/>
                <w:color w:val="auto"/>
                <w:sz w:val="20"/>
                <w:szCs w:val="20"/>
              </w:rPr>
            </w:pPr>
            <w:proofErr w:type="spellStart"/>
            <w:r w:rsidRPr="00CD2AE4">
              <w:rPr>
                <w:rFonts w:ascii="Century Gothic" w:eastAsia="Circe-Light" w:hAnsi="Century Gothic" w:cs="Calibri"/>
                <w:color w:val="auto"/>
                <w:sz w:val="20"/>
                <w:szCs w:val="20"/>
              </w:rPr>
              <w:t>Lorsque</w:t>
            </w:r>
            <w:proofErr w:type="spellEnd"/>
            <w:r w:rsidRPr="00CD2AE4">
              <w:rPr>
                <w:rFonts w:ascii="Century Gothic" w:eastAsia="Circe-Light" w:hAnsi="Century Gothic" w:cs="Calibri"/>
                <w:color w:val="auto"/>
                <w:sz w:val="20"/>
                <w:szCs w:val="20"/>
              </w:rPr>
              <w:t xml:space="preserve"> les formations </w:t>
            </w:r>
            <w:proofErr w:type="spellStart"/>
            <w:r w:rsidRPr="00CD2AE4">
              <w:rPr>
                <w:rFonts w:ascii="Century Gothic" w:eastAsia="Circe-Light" w:hAnsi="Century Gothic" w:cs="Calibri"/>
                <w:color w:val="auto"/>
                <w:sz w:val="20"/>
                <w:szCs w:val="20"/>
              </w:rPr>
              <w:t>sont</w:t>
            </w:r>
            <w:proofErr w:type="spellEnd"/>
            <w:r w:rsidRPr="00CD2AE4">
              <w:rPr>
                <w:rFonts w:ascii="Century Gothic" w:eastAsia="Circe-Light" w:hAnsi="Century Gothic" w:cs="Calibri"/>
                <w:color w:val="auto"/>
                <w:sz w:val="20"/>
                <w:szCs w:val="20"/>
              </w:rPr>
              <w:t xml:space="preserve"> </w:t>
            </w:r>
            <w:proofErr w:type="spellStart"/>
            <w:r w:rsidRPr="00CD2AE4">
              <w:rPr>
                <w:rFonts w:ascii="Century Gothic" w:eastAsia="Circe-Light" w:hAnsi="Century Gothic" w:cs="Calibri"/>
                <w:color w:val="auto"/>
                <w:sz w:val="20"/>
                <w:szCs w:val="20"/>
              </w:rPr>
              <w:t>proposées</w:t>
            </w:r>
            <w:proofErr w:type="spellEnd"/>
            <w:r w:rsidRPr="00CD2AE4">
              <w:rPr>
                <w:rFonts w:ascii="Century Gothic" w:eastAsia="Circe-Light" w:hAnsi="Century Gothic" w:cs="Calibri"/>
                <w:color w:val="auto"/>
                <w:sz w:val="20"/>
                <w:szCs w:val="20"/>
              </w:rPr>
              <w:t xml:space="preserve"> par des </w:t>
            </w:r>
            <w:proofErr w:type="spellStart"/>
            <w:r w:rsidRPr="00CD2AE4">
              <w:rPr>
                <w:rFonts w:ascii="Century Gothic" w:eastAsia="Circe-Light" w:hAnsi="Century Gothic" w:cs="Calibri"/>
                <w:color w:val="auto"/>
                <w:sz w:val="20"/>
                <w:szCs w:val="20"/>
              </w:rPr>
              <w:t>agences</w:t>
            </w:r>
            <w:proofErr w:type="spellEnd"/>
            <w:r w:rsidRPr="00CD2AE4">
              <w:rPr>
                <w:rFonts w:ascii="Century Gothic" w:eastAsia="Circe-Light" w:hAnsi="Century Gothic" w:cs="Calibri"/>
                <w:color w:val="auto"/>
                <w:sz w:val="20"/>
                <w:szCs w:val="20"/>
              </w:rPr>
              <w:t xml:space="preserve"> au nom de </w:t>
            </w:r>
            <w:proofErr w:type="spellStart"/>
            <w:r w:rsidRPr="00CD2AE4">
              <w:rPr>
                <w:rFonts w:ascii="Century Gothic" w:eastAsia="Circe-Light" w:hAnsi="Century Gothic" w:cs="Calibri"/>
                <w:color w:val="auto"/>
                <w:sz w:val="20"/>
                <w:szCs w:val="20"/>
              </w:rPr>
              <w:t>l'entreprise</w:t>
            </w:r>
            <w:proofErr w:type="spellEnd"/>
            <w:r w:rsidRPr="00CD2AE4">
              <w:rPr>
                <w:rFonts w:ascii="Century Gothic" w:eastAsia="Circe-Light" w:hAnsi="Century Gothic" w:cs="Calibri"/>
                <w:color w:val="auto"/>
                <w:sz w:val="20"/>
                <w:szCs w:val="20"/>
              </w:rPr>
              <w:t xml:space="preserve">, des </w:t>
            </w:r>
            <w:proofErr w:type="spellStart"/>
            <w:r w:rsidRPr="00CD2AE4">
              <w:rPr>
                <w:rFonts w:ascii="Century Gothic" w:eastAsia="Circe-Light" w:hAnsi="Century Gothic" w:cs="Calibri"/>
                <w:color w:val="auto"/>
                <w:sz w:val="20"/>
                <w:szCs w:val="20"/>
              </w:rPr>
              <w:lastRenderedPageBreak/>
              <w:t>enregistrements</w:t>
            </w:r>
            <w:proofErr w:type="spellEnd"/>
            <w:r w:rsidRPr="00CD2AE4">
              <w:rPr>
                <w:rFonts w:ascii="Century Gothic" w:eastAsia="Circe-Light" w:hAnsi="Century Gothic" w:cs="Calibri"/>
                <w:color w:val="auto"/>
                <w:sz w:val="20"/>
                <w:szCs w:val="20"/>
              </w:rPr>
              <w:t xml:space="preserve"> de </w:t>
            </w:r>
            <w:proofErr w:type="spellStart"/>
            <w:r w:rsidRPr="00CD2AE4">
              <w:rPr>
                <w:rFonts w:ascii="Century Gothic" w:eastAsia="Circe-Light" w:hAnsi="Century Gothic" w:cs="Calibri"/>
                <w:color w:val="auto"/>
                <w:sz w:val="20"/>
                <w:szCs w:val="20"/>
              </w:rPr>
              <w:t>ces</w:t>
            </w:r>
            <w:proofErr w:type="spellEnd"/>
            <w:r w:rsidRPr="00CD2AE4">
              <w:rPr>
                <w:rFonts w:ascii="Century Gothic" w:eastAsia="Circe-Light" w:hAnsi="Century Gothic" w:cs="Calibri"/>
                <w:color w:val="auto"/>
                <w:sz w:val="20"/>
                <w:szCs w:val="20"/>
              </w:rPr>
              <w:t xml:space="preserve"> formations </w:t>
            </w:r>
            <w:proofErr w:type="spellStart"/>
            <w:r w:rsidRPr="00CD2AE4">
              <w:rPr>
                <w:rFonts w:ascii="Century Gothic" w:eastAsia="Circe-Light" w:hAnsi="Century Gothic" w:cs="Calibri"/>
                <w:color w:val="auto"/>
                <w:sz w:val="20"/>
                <w:szCs w:val="20"/>
              </w:rPr>
              <w:t>doivent</w:t>
            </w:r>
            <w:proofErr w:type="spellEnd"/>
            <w:r w:rsidRPr="00CD2AE4">
              <w:rPr>
                <w:rFonts w:ascii="Century Gothic" w:eastAsia="Circe-Light" w:hAnsi="Century Gothic" w:cs="Calibri"/>
                <w:color w:val="auto"/>
                <w:sz w:val="20"/>
                <w:szCs w:val="20"/>
              </w:rPr>
              <w:t xml:space="preserve"> </w:t>
            </w:r>
            <w:proofErr w:type="spellStart"/>
            <w:r w:rsidRPr="00CD2AE4">
              <w:rPr>
                <w:rFonts w:ascii="Century Gothic" w:eastAsia="Circe-Light" w:hAnsi="Century Gothic" w:cs="Calibri"/>
                <w:color w:val="auto"/>
                <w:sz w:val="20"/>
                <w:szCs w:val="20"/>
              </w:rPr>
              <w:t>être</w:t>
            </w:r>
            <w:proofErr w:type="spellEnd"/>
            <w:r w:rsidRPr="00CD2AE4">
              <w:rPr>
                <w:rFonts w:ascii="Century Gothic" w:eastAsia="Circe-Light" w:hAnsi="Century Gothic" w:cs="Calibri"/>
                <w:color w:val="auto"/>
                <w:sz w:val="20"/>
                <w:szCs w:val="20"/>
              </w:rPr>
              <w:t xml:space="preserve"> </w:t>
            </w:r>
            <w:proofErr w:type="spellStart"/>
            <w:r w:rsidRPr="00CD2AE4">
              <w:rPr>
                <w:rFonts w:ascii="Century Gothic" w:eastAsia="Circe-Light" w:hAnsi="Century Gothic" w:cs="Calibri"/>
                <w:color w:val="auto"/>
                <w:sz w:val="20"/>
                <w:szCs w:val="20"/>
              </w:rPr>
              <w:t>disponibles</w:t>
            </w:r>
            <w:proofErr w:type="spellEnd"/>
            <w:r w:rsidRPr="00CD2AE4">
              <w:rPr>
                <w:rFonts w:ascii="Century Gothic" w:eastAsia="Circe-Light" w:hAnsi="Century Gothic" w:cs="Calibri"/>
                <w:color w:val="auto"/>
                <w:sz w:val="20"/>
                <w:szCs w:val="20"/>
              </w:rPr>
              <w:t>.</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A112F2" w:rsidRDefault="00D962AB" w:rsidP="00D962A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A112F2" w:rsidRDefault="00D962AB" w:rsidP="00D962AB">
            <w:pPr>
              <w:pStyle w:val="para"/>
              <w:rPr>
                <w:rFonts w:ascii="Century Gothic" w:hAnsi="Century Gothic" w:cs="Calibri"/>
                <w:b/>
                <w:sz w:val="20"/>
                <w:szCs w:val="20"/>
              </w:rPr>
            </w:pPr>
          </w:p>
        </w:tc>
      </w:tr>
      <w:tr w:rsidR="00ED0D47" w:rsidRPr="00A112F2"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04DB58A2" w:rsidR="00ED0D47" w:rsidRPr="006C4991" w:rsidRDefault="006C4991" w:rsidP="00ED0D47">
            <w:pPr>
              <w:pStyle w:val="para"/>
              <w:rPr>
                <w:rFonts w:ascii="Century Gothic" w:eastAsia="Circe-Light" w:hAnsi="Century Gothic" w:cs="Calibri"/>
                <w:color w:val="auto"/>
                <w:sz w:val="20"/>
                <w:szCs w:val="20"/>
              </w:rPr>
            </w:pPr>
            <w:proofErr w:type="spellStart"/>
            <w:r w:rsidRPr="006C4991">
              <w:rPr>
                <w:rFonts w:ascii="Century Gothic" w:eastAsia="Circe-Light" w:hAnsi="Century Gothic" w:cs="Calibri"/>
                <w:color w:val="auto"/>
                <w:sz w:val="20"/>
                <w:szCs w:val="20"/>
              </w:rPr>
              <w:t>L'entreprise</w:t>
            </w:r>
            <w:proofErr w:type="spellEnd"/>
            <w:r w:rsidRPr="006C4991">
              <w:rPr>
                <w:rFonts w:ascii="Century Gothic" w:eastAsia="Circe-Light" w:hAnsi="Century Gothic" w:cs="Calibri"/>
                <w:color w:val="auto"/>
                <w:sz w:val="20"/>
                <w:szCs w:val="20"/>
              </w:rPr>
              <w:t xml:space="preserve"> doit </w:t>
            </w:r>
            <w:proofErr w:type="spellStart"/>
            <w:r w:rsidRPr="006C4991">
              <w:rPr>
                <w:rFonts w:ascii="Century Gothic" w:eastAsia="Circe-Light" w:hAnsi="Century Gothic" w:cs="Calibri"/>
                <w:color w:val="auto"/>
                <w:sz w:val="20"/>
                <w:szCs w:val="20"/>
              </w:rPr>
              <w:t>régulièrement</w:t>
            </w:r>
            <w:proofErr w:type="spellEnd"/>
            <w:r w:rsidRPr="006C4991">
              <w:rPr>
                <w:rFonts w:ascii="Century Gothic" w:eastAsia="Circe-Light" w:hAnsi="Century Gothic" w:cs="Calibri"/>
                <w:color w:val="auto"/>
                <w:sz w:val="20"/>
                <w:szCs w:val="20"/>
              </w:rPr>
              <w:t xml:space="preserve"> </w:t>
            </w:r>
            <w:proofErr w:type="spellStart"/>
            <w:r w:rsidRPr="006C4991">
              <w:rPr>
                <w:rFonts w:ascii="Century Gothic" w:eastAsia="Circe-Light" w:hAnsi="Century Gothic" w:cs="Calibri"/>
                <w:color w:val="auto"/>
                <w:sz w:val="20"/>
                <w:szCs w:val="20"/>
              </w:rPr>
              <w:t>vérifier</w:t>
            </w:r>
            <w:proofErr w:type="spellEnd"/>
            <w:r w:rsidRPr="006C4991">
              <w:rPr>
                <w:rFonts w:ascii="Century Gothic" w:eastAsia="Circe-Light" w:hAnsi="Century Gothic" w:cs="Calibri"/>
                <w:color w:val="auto"/>
                <w:sz w:val="20"/>
                <w:szCs w:val="20"/>
              </w:rPr>
              <w:t xml:space="preserve"> les </w:t>
            </w:r>
            <w:proofErr w:type="spellStart"/>
            <w:r w:rsidRPr="006C4991">
              <w:rPr>
                <w:rFonts w:ascii="Century Gothic" w:eastAsia="Circe-Light" w:hAnsi="Century Gothic" w:cs="Calibri"/>
                <w:color w:val="auto"/>
                <w:sz w:val="20"/>
                <w:szCs w:val="20"/>
              </w:rPr>
              <w:t>compétences</w:t>
            </w:r>
            <w:proofErr w:type="spellEnd"/>
            <w:r w:rsidRPr="006C4991">
              <w:rPr>
                <w:rFonts w:ascii="Century Gothic" w:eastAsia="Circe-Light" w:hAnsi="Century Gothic" w:cs="Calibri"/>
                <w:color w:val="auto"/>
                <w:sz w:val="20"/>
                <w:szCs w:val="20"/>
              </w:rPr>
              <w:t xml:space="preserve"> de </w:t>
            </w:r>
            <w:proofErr w:type="spellStart"/>
            <w:r w:rsidRPr="006C4991">
              <w:rPr>
                <w:rFonts w:ascii="Century Gothic" w:eastAsia="Circe-Light" w:hAnsi="Century Gothic" w:cs="Calibri"/>
                <w:color w:val="auto"/>
                <w:sz w:val="20"/>
                <w:szCs w:val="20"/>
              </w:rPr>
              <w:t>ses</w:t>
            </w:r>
            <w:proofErr w:type="spellEnd"/>
            <w:r w:rsidRPr="006C4991">
              <w:rPr>
                <w:rFonts w:ascii="Century Gothic" w:eastAsia="Circe-Light" w:hAnsi="Century Gothic" w:cs="Calibri"/>
                <w:color w:val="auto"/>
                <w:sz w:val="20"/>
                <w:szCs w:val="20"/>
              </w:rPr>
              <w:t xml:space="preserve"> </w:t>
            </w:r>
            <w:proofErr w:type="spellStart"/>
            <w:r w:rsidRPr="006C4991">
              <w:rPr>
                <w:rFonts w:ascii="Century Gothic" w:eastAsia="Circe-Light" w:hAnsi="Century Gothic" w:cs="Calibri"/>
                <w:color w:val="auto"/>
                <w:sz w:val="20"/>
                <w:szCs w:val="20"/>
              </w:rPr>
              <w:t>employés</w:t>
            </w:r>
            <w:proofErr w:type="spellEnd"/>
            <w:r w:rsidRPr="006C4991">
              <w:rPr>
                <w:rFonts w:ascii="Century Gothic" w:eastAsia="Circe-Light" w:hAnsi="Century Gothic" w:cs="Calibri"/>
                <w:color w:val="auto"/>
                <w:sz w:val="20"/>
                <w:szCs w:val="20"/>
              </w:rPr>
              <w:t xml:space="preserve">. Le </w:t>
            </w:r>
            <w:proofErr w:type="spellStart"/>
            <w:r w:rsidRPr="006C4991">
              <w:rPr>
                <w:rFonts w:ascii="Century Gothic" w:eastAsia="Circe-Light" w:hAnsi="Century Gothic" w:cs="Calibri"/>
                <w:color w:val="auto"/>
                <w:sz w:val="20"/>
                <w:szCs w:val="20"/>
              </w:rPr>
              <w:t>cas</w:t>
            </w:r>
            <w:proofErr w:type="spellEnd"/>
            <w:r w:rsidRPr="006C4991">
              <w:rPr>
                <w:rFonts w:ascii="Century Gothic" w:eastAsia="Circe-Light" w:hAnsi="Century Gothic" w:cs="Calibri"/>
                <w:color w:val="auto"/>
                <w:sz w:val="20"/>
                <w:szCs w:val="20"/>
              </w:rPr>
              <w:t xml:space="preserve"> </w:t>
            </w:r>
            <w:proofErr w:type="spellStart"/>
            <w:r w:rsidRPr="006C4991">
              <w:rPr>
                <w:rFonts w:ascii="Century Gothic" w:eastAsia="Circe-Light" w:hAnsi="Century Gothic" w:cs="Calibri"/>
                <w:color w:val="auto"/>
                <w:sz w:val="20"/>
                <w:szCs w:val="20"/>
              </w:rPr>
              <w:t>échéant</w:t>
            </w:r>
            <w:proofErr w:type="spellEnd"/>
            <w:r w:rsidRPr="006C4991">
              <w:rPr>
                <w:rFonts w:ascii="Century Gothic" w:eastAsia="Circe-Light" w:hAnsi="Century Gothic" w:cs="Calibri"/>
                <w:color w:val="auto"/>
                <w:sz w:val="20"/>
                <w:szCs w:val="20"/>
              </w:rPr>
              <w:t xml:space="preserve">, </w:t>
            </w:r>
            <w:proofErr w:type="spellStart"/>
            <w:r w:rsidRPr="006C4991">
              <w:rPr>
                <w:rFonts w:ascii="Century Gothic" w:eastAsia="Circe-Light" w:hAnsi="Century Gothic" w:cs="Calibri"/>
                <w:color w:val="auto"/>
                <w:sz w:val="20"/>
                <w:szCs w:val="20"/>
              </w:rPr>
              <w:t>elle</w:t>
            </w:r>
            <w:proofErr w:type="spellEnd"/>
            <w:r w:rsidRPr="006C4991">
              <w:rPr>
                <w:rFonts w:ascii="Century Gothic" w:eastAsia="Circe-Light" w:hAnsi="Century Gothic" w:cs="Calibri"/>
                <w:color w:val="auto"/>
                <w:sz w:val="20"/>
                <w:szCs w:val="20"/>
              </w:rPr>
              <w:t xml:space="preserve"> doit proposer des formations </w:t>
            </w:r>
            <w:proofErr w:type="spellStart"/>
            <w:r w:rsidRPr="006C4991">
              <w:rPr>
                <w:rFonts w:ascii="Century Gothic" w:eastAsia="Circe-Light" w:hAnsi="Century Gothic" w:cs="Calibri"/>
                <w:color w:val="auto"/>
                <w:sz w:val="20"/>
                <w:szCs w:val="20"/>
              </w:rPr>
              <w:t>adaptées</w:t>
            </w:r>
            <w:proofErr w:type="spellEnd"/>
            <w:r w:rsidRPr="006C4991">
              <w:rPr>
                <w:rFonts w:ascii="Century Gothic" w:eastAsia="Circe-Light" w:hAnsi="Century Gothic" w:cs="Calibri"/>
                <w:color w:val="auto"/>
                <w:sz w:val="20"/>
                <w:szCs w:val="20"/>
              </w:rPr>
              <w:t xml:space="preserve">. Cela </w:t>
            </w:r>
            <w:proofErr w:type="spellStart"/>
            <w:r w:rsidRPr="006C4991">
              <w:rPr>
                <w:rFonts w:ascii="Century Gothic" w:eastAsia="Circe-Light" w:hAnsi="Century Gothic" w:cs="Calibri"/>
                <w:color w:val="auto"/>
                <w:sz w:val="20"/>
                <w:szCs w:val="20"/>
              </w:rPr>
              <w:t>peut</w:t>
            </w:r>
            <w:proofErr w:type="spellEnd"/>
            <w:r w:rsidRPr="006C4991">
              <w:rPr>
                <w:rFonts w:ascii="Century Gothic" w:eastAsia="Circe-Light" w:hAnsi="Century Gothic" w:cs="Calibri"/>
                <w:color w:val="auto"/>
                <w:sz w:val="20"/>
                <w:szCs w:val="20"/>
              </w:rPr>
              <w:t xml:space="preserve"> </w:t>
            </w:r>
            <w:proofErr w:type="spellStart"/>
            <w:r w:rsidRPr="006C4991">
              <w:rPr>
                <w:rFonts w:ascii="Century Gothic" w:eastAsia="Circe-Light" w:hAnsi="Century Gothic" w:cs="Calibri"/>
                <w:color w:val="auto"/>
                <w:sz w:val="20"/>
                <w:szCs w:val="20"/>
              </w:rPr>
              <w:t>être</w:t>
            </w:r>
            <w:proofErr w:type="spellEnd"/>
            <w:r w:rsidRPr="006C4991">
              <w:rPr>
                <w:rFonts w:ascii="Century Gothic" w:eastAsia="Circe-Light" w:hAnsi="Century Gothic" w:cs="Calibri"/>
                <w:color w:val="auto"/>
                <w:sz w:val="20"/>
                <w:szCs w:val="20"/>
              </w:rPr>
              <w:t xml:space="preserve"> sous la </w:t>
            </w:r>
            <w:proofErr w:type="spellStart"/>
            <w:r w:rsidRPr="006C4991">
              <w:rPr>
                <w:rFonts w:ascii="Century Gothic" w:eastAsia="Circe-Light" w:hAnsi="Century Gothic" w:cs="Calibri"/>
                <w:color w:val="auto"/>
                <w:sz w:val="20"/>
                <w:szCs w:val="20"/>
              </w:rPr>
              <w:t>forme</w:t>
            </w:r>
            <w:proofErr w:type="spellEnd"/>
            <w:r w:rsidRPr="006C4991">
              <w:rPr>
                <w:rFonts w:ascii="Century Gothic" w:eastAsia="Circe-Light" w:hAnsi="Century Gothic" w:cs="Calibri"/>
                <w:color w:val="auto"/>
                <w:sz w:val="20"/>
                <w:szCs w:val="20"/>
              </w:rPr>
              <w:t xml:space="preserve"> de formations, de stages de </w:t>
            </w:r>
            <w:proofErr w:type="spellStart"/>
            <w:r w:rsidRPr="006C4991">
              <w:rPr>
                <w:rFonts w:ascii="Century Gothic" w:eastAsia="Circe-Light" w:hAnsi="Century Gothic" w:cs="Calibri"/>
                <w:color w:val="auto"/>
                <w:sz w:val="20"/>
                <w:szCs w:val="20"/>
              </w:rPr>
              <w:t>perfectionnement</w:t>
            </w:r>
            <w:proofErr w:type="spellEnd"/>
            <w:r w:rsidRPr="006C4991">
              <w:rPr>
                <w:rFonts w:ascii="Century Gothic" w:eastAsia="Circe-Light" w:hAnsi="Century Gothic" w:cs="Calibri"/>
                <w:color w:val="auto"/>
                <w:sz w:val="20"/>
                <w:szCs w:val="20"/>
              </w:rPr>
              <w:t xml:space="preserve">, </w:t>
            </w:r>
            <w:proofErr w:type="spellStart"/>
            <w:r w:rsidRPr="006C4991">
              <w:rPr>
                <w:rFonts w:ascii="Century Gothic" w:eastAsia="Circe-Light" w:hAnsi="Century Gothic" w:cs="Calibri"/>
                <w:color w:val="auto"/>
                <w:sz w:val="20"/>
                <w:szCs w:val="20"/>
              </w:rPr>
              <w:t>d'encadrement</w:t>
            </w:r>
            <w:proofErr w:type="spellEnd"/>
            <w:r w:rsidRPr="006C4991">
              <w:rPr>
                <w:rFonts w:ascii="Century Gothic" w:eastAsia="Circe-Light" w:hAnsi="Century Gothic" w:cs="Calibri"/>
                <w:color w:val="auto"/>
                <w:sz w:val="20"/>
                <w:szCs w:val="20"/>
              </w:rPr>
              <w:t xml:space="preserve">, de conseils </w:t>
            </w:r>
            <w:proofErr w:type="spellStart"/>
            <w:r w:rsidRPr="006C4991">
              <w:rPr>
                <w:rFonts w:ascii="Century Gothic" w:eastAsia="Circe-Light" w:hAnsi="Century Gothic" w:cs="Calibri"/>
                <w:color w:val="auto"/>
                <w:sz w:val="20"/>
                <w:szCs w:val="20"/>
              </w:rPr>
              <w:t>ou</w:t>
            </w:r>
            <w:proofErr w:type="spellEnd"/>
            <w:r w:rsidRPr="006C4991">
              <w:rPr>
                <w:rFonts w:ascii="Century Gothic" w:eastAsia="Circe-Light" w:hAnsi="Century Gothic" w:cs="Calibri"/>
                <w:color w:val="auto"/>
                <w:sz w:val="20"/>
                <w:szCs w:val="20"/>
              </w:rPr>
              <w:t xml:space="preserve"> </w:t>
            </w:r>
            <w:proofErr w:type="spellStart"/>
            <w:r w:rsidRPr="006C4991">
              <w:rPr>
                <w:rFonts w:ascii="Century Gothic" w:eastAsia="Circe-Light" w:hAnsi="Century Gothic" w:cs="Calibri"/>
                <w:color w:val="auto"/>
                <w:sz w:val="20"/>
                <w:szCs w:val="20"/>
              </w:rPr>
              <w:t>d'expérience</w:t>
            </w:r>
            <w:proofErr w:type="spellEnd"/>
            <w:r w:rsidRPr="006C4991">
              <w:rPr>
                <w:rFonts w:ascii="Century Gothic" w:eastAsia="Circe-Light" w:hAnsi="Century Gothic" w:cs="Calibri"/>
                <w:color w:val="auto"/>
                <w:sz w:val="20"/>
                <w:szCs w:val="20"/>
              </w:rPr>
              <w:t xml:space="preserve"> </w:t>
            </w:r>
            <w:proofErr w:type="spellStart"/>
            <w:r w:rsidRPr="006C4991">
              <w:rPr>
                <w:rFonts w:ascii="Century Gothic" w:eastAsia="Circe-Light" w:hAnsi="Century Gothic" w:cs="Calibri"/>
                <w:color w:val="auto"/>
                <w:sz w:val="20"/>
                <w:szCs w:val="20"/>
              </w:rPr>
              <w:t>acquise</w:t>
            </w:r>
            <w:proofErr w:type="spellEnd"/>
            <w:r w:rsidRPr="006C4991">
              <w:rPr>
                <w:rFonts w:ascii="Century Gothic" w:eastAsia="Circe-Light" w:hAnsi="Century Gothic" w:cs="Calibri"/>
                <w:color w:val="auto"/>
                <w:sz w:val="20"/>
                <w:szCs w:val="20"/>
              </w:rPr>
              <w:t xml:space="preserve"> sur le terrain.</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A112F2" w:rsidRDefault="00ED0D47" w:rsidP="00ED0D4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A112F2" w:rsidRDefault="00ED0D47" w:rsidP="00ED0D47">
            <w:pPr>
              <w:pStyle w:val="para"/>
              <w:rPr>
                <w:rFonts w:ascii="Century Gothic" w:hAnsi="Century Gothic" w:cs="Calibri"/>
                <w:b/>
                <w:sz w:val="20"/>
                <w:szCs w:val="20"/>
              </w:rPr>
            </w:pPr>
          </w:p>
        </w:tc>
      </w:tr>
      <w:tr w:rsidR="00ED0D47" w:rsidRPr="00A112F2" w14:paraId="1EC0E631" w14:textId="77777777" w:rsidTr="00525DF4">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0AC17DAC" w:rsidR="00ED0D47" w:rsidRPr="00A112F2" w:rsidRDefault="006C7E89" w:rsidP="006C7E89">
            <w:pPr>
              <w:widowControl w:val="0"/>
              <w:tabs>
                <w:tab w:val="left" w:pos="910"/>
                <w:tab w:val="left" w:pos="911"/>
              </w:tabs>
              <w:autoSpaceDE w:val="0"/>
              <w:autoSpaceDN w:val="0"/>
              <w:spacing w:before="157" w:line="187" w:lineRule="auto"/>
              <w:ind w:right="675"/>
              <w:rPr>
                <w:rFonts w:ascii="Century Gothic" w:hAnsi="Century Gothic" w:cs="Calibri"/>
                <w:color w:val="FFFFFF" w:themeColor="background1"/>
                <w:sz w:val="20"/>
                <w:szCs w:val="20"/>
              </w:rPr>
            </w:pPr>
            <w:proofErr w:type="spellStart"/>
            <w:r w:rsidRPr="006C7E89">
              <w:rPr>
                <w:rFonts w:ascii="Century Gothic" w:hAnsi="Century Gothic" w:cs="Calibri"/>
                <w:color w:val="FFFFFF" w:themeColor="background1"/>
                <w:sz w:val="20"/>
                <w:szCs w:val="20"/>
              </w:rPr>
              <w:t>Hygiène</w:t>
            </w:r>
            <w:proofErr w:type="spellEnd"/>
            <w:r w:rsidRPr="006C7E89">
              <w:rPr>
                <w:rFonts w:ascii="Century Gothic" w:hAnsi="Century Gothic" w:cs="Calibri"/>
                <w:color w:val="FFFFFF" w:themeColor="background1"/>
                <w:sz w:val="20"/>
                <w:szCs w:val="20"/>
              </w:rPr>
              <w:t xml:space="preserve"> </w:t>
            </w:r>
            <w:proofErr w:type="spellStart"/>
            <w:r w:rsidRPr="006C7E89">
              <w:rPr>
                <w:rFonts w:ascii="Century Gothic" w:hAnsi="Century Gothic" w:cs="Calibri"/>
                <w:color w:val="FFFFFF" w:themeColor="background1"/>
                <w:sz w:val="20"/>
                <w:szCs w:val="20"/>
              </w:rPr>
              <w:t>personnelle</w:t>
            </w:r>
            <w:proofErr w:type="spellEnd"/>
            <w:r w:rsidRPr="006C7E89">
              <w:rPr>
                <w:rFonts w:ascii="Century Gothic" w:hAnsi="Century Gothic" w:cs="Calibri"/>
                <w:color w:val="FFFFFF" w:themeColor="background1"/>
                <w:sz w:val="20"/>
                <w:szCs w:val="20"/>
              </w:rPr>
              <w:t xml:space="preserve"> : zones de manipulation des matières premières, </w:t>
            </w:r>
            <w:proofErr w:type="spellStart"/>
            <w:r w:rsidRPr="006C7E89">
              <w:rPr>
                <w:rFonts w:ascii="Century Gothic" w:hAnsi="Century Gothic" w:cs="Calibri"/>
                <w:color w:val="FFFFFF" w:themeColor="background1"/>
                <w:sz w:val="20"/>
                <w:szCs w:val="20"/>
              </w:rPr>
              <w:t>préparation</w:t>
            </w:r>
            <w:proofErr w:type="spellEnd"/>
            <w:r w:rsidRPr="006C7E89">
              <w:rPr>
                <w:rFonts w:ascii="Century Gothic" w:hAnsi="Century Gothic" w:cs="Calibri"/>
                <w:color w:val="FFFFFF" w:themeColor="background1"/>
                <w:sz w:val="20"/>
                <w:szCs w:val="20"/>
              </w:rPr>
              <w:t xml:space="preserve">, transformation, </w:t>
            </w:r>
            <w:proofErr w:type="spellStart"/>
            <w:r w:rsidRPr="006C7E89">
              <w:rPr>
                <w:rFonts w:ascii="Century Gothic" w:hAnsi="Century Gothic" w:cs="Calibri"/>
                <w:color w:val="FFFFFF" w:themeColor="background1"/>
                <w:sz w:val="20"/>
                <w:szCs w:val="20"/>
              </w:rPr>
              <w:t>emballage</w:t>
            </w:r>
            <w:proofErr w:type="spellEnd"/>
            <w:r w:rsidRPr="006C7E89">
              <w:rPr>
                <w:rFonts w:ascii="Century Gothic" w:hAnsi="Century Gothic" w:cs="Calibri"/>
                <w:color w:val="FFFFFF" w:themeColor="background1"/>
                <w:sz w:val="20"/>
                <w:szCs w:val="20"/>
              </w:rPr>
              <w:t xml:space="preserve"> et stockage</w:t>
            </w:r>
          </w:p>
        </w:tc>
      </w:tr>
      <w:tr w:rsidR="00ED0D47" w:rsidRPr="00A112F2" w14:paraId="3EBB9B5A" w14:textId="77777777" w:rsidTr="009A2571">
        <w:tc>
          <w:tcPr>
            <w:tcW w:w="1553" w:type="dxa"/>
            <w:gridSpan w:val="3"/>
            <w:shd w:val="clear" w:color="auto" w:fill="D6E9B2"/>
          </w:tcPr>
          <w:p w14:paraId="694BA88F" w14:textId="4B0529AA" w:rsidR="00ED0D47" w:rsidRPr="00A112F2" w:rsidRDefault="00ED0D47" w:rsidP="00ED0D47">
            <w:pPr>
              <w:spacing w:before="120" w:after="120"/>
              <w:rPr>
                <w:rFonts w:ascii="Century Gothic" w:hAnsi="Century Gothic" w:cs="Calibri"/>
                <w:b/>
                <w:sz w:val="20"/>
                <w:szCs w:val="20"/>
              </w:rPr>
            </w:pPr>
          </w:p>
        </w:tc>
        <w:tc>
          <w:tcPr>
            <w:tcW w:w="8370" w:type="dxa"/>
            <w:gridSpan w:val="3"/>
            <w:shd w:val="clear" w:color="auto" w:fill="D6E9B2"/>
          </w:tcPr>
          <w:p w14:paraId="716EB250" w14:textId="02BA9E83" w:rsidR="00ED0D47" w:rsidRPr="00A112F2" w:rsidRDefault="00327D02" w:rsidP="00327D02">
            <w:pPr>
              <w:pStyle w:val="BodyText"/>
              <w:spacing w:before="102" w:line="194" w:lineRule="auto"/>
              <w:rPr>
                <w:rFonts w:ascii="Century Gothic" w:hAnsi="Century Gothic"/>
              </w:rPr>
            </w:pPr>
            <w:r w:rsidRPr="00327D02">
              <w:rPr>
                <w:rFonts w:ascii="Century Gothic" w:hAnsi="Century Gothic" w:cs="Calibri"/>
              </w:rPr>
              <w:t xml:space="preserve">Les </w:t>
            </w:r>
            <w:proofErr w:type="spellStart"/>
            <w:r w:rsidRPr="00327D02">
              <w:rPr>
                <w:rFonts w:ascii="Century Gothic" w:hAnsi="Century Gothic" w:cs="Calibri"/>
              </w:rPr>
              <w:t>normes</w:t>
            </w:r>
            <w:proofErr w:type="spellEnd"/>
            <w:r w:rsidRPr="00327D02">
              <w:rPr>
                <w:rFonts w:ascii="Century Gothic" w:hAnsi="Century Gothic" w:cs="Calibri"/>
              </w:rPr>
              <w:t xml:space="preserve"> du site </w:t>
            </w:r>
            <w:proofErr w:type="spellStart"/>
            <w:r w:rsidRPr="00327D02">
              <w:rPr>
                <w:rFonts w:ascii="Century Gothic" w:hAnsi="Century Gothic" w:cs="Calibri"/>
              </w:rPr>
              <w:t>en</w:t>
            </w:r>
            <w:proofErr w:type="spellEnd"/>
            <w:r w:rsidRPr="00327D02">
              <w:rPr>
                <w:rFonts w:ascii="Century Gothic" w:hAnsi="Century Gothic" w:cs="Calibri"/>
              </w:rPr>
              <w:t xml:space="preserve"> matière </w:t>
            </w:r>
            <w:proofErr w:type="spellStart"/>
            <w:r w:rsidRPr="00327D02">
              <w:rPr>
                <w:rFonts w:ascii="Century Gothic" w:hAnsi="Century Gothic" w:cs="Calibri"/>
              </w:rPr>
              <w:t>d'hygiène</w:t>
            </w:r>
            <w:proofErr w:type="spellEnd"/>
            <w:r w:rsidRPr="00327D02">
              <w:rPr>
                <w:rFonts w:ascii="Century Gothic" w:hAnsi="Century Gothic" w:cs="Calibri"/>
              </w:rPr>
              <w:t xml:space="preserve"> </w:t>
            </w:r>
            <w:proofErr w:type="spellStart"/>
            <w:r w:rsidRPr="00327D02">
              <w:rPr>
                <w:rFonts w:ascii="Century Gothic" w:hAnsi="Century Gothic" w:cs="Calibri"/>
              </w:rPr>
              <w:t>personnelle</w:t>
            </w:r>
            <w:proofErr w:type="spellEnd"/>
            <w:r w:rsidRPr="00327D02">
              <w:rPr>
                <w:rFonts w:ascii="Century Gothic" w:hAnsi="Century Gothic" w:cs="Calibri"/>
              </w:rPr>
              <w:t xml:space="preserve"> </w:t>
            </w:r>
            <w:proofErr w:type="spellStart"/>
            <w:r w:rsidRPr="00327D02">
              <w:rPr>
                <w:rFonts w:ascii="Century Gothic" w:hAnsi="Century Gothic" w:cs="Calibri"/>
              </w:rPr>
              <w:t>doivent</w:t>
            </w:r>
            <w:proofErr w:type="spellEnd"/>
            <w:r w:rsidRPr="00327D02">
              <w:rPr>
                <w:rFonts w:ascii="Century Gothic" w:hAnsi="Century Gothic" w:cs="Calibri"/>
              </w:rPr>
              <w:t xml:space="preserve"> </w:t>
            </w:r>
            <w:proofErr w:type="spellStart"/>
            <w:r w:rsidRPr="00327D02">
              <w:rPr>
                <w:rFonts w:ascii="Century Gothic" w:hAnsi="Century Gothic" w:cs="Calibri"/>
              </w:rPr>
              <w:t>être</w:t>
            </w:r>
            <w:proofErr w:type="spellEnd"/>
            <w:r w:rsidRPr="00327D02">
              <w:rPr>
                <w:rFonts w:ascii="Century Gothic" w:hAnsi="Century Gothic" w:cs="Calibri"/>
              </w:rPr>
              <w:t xml:space="preserve"> </w:t>
            </w:r>
            <w:proofErr w:type="spellStart"/>
            <w:r w:rsidRPr="00327D02">
              <w:rPr>
                <w:rFonts w:ascii="Century Gothic" w:hAnsi="Century Gothic" w:cs="Calibri"/>
              </w:rPr>
              <w:t>établies</w:t>
            </w:r>
            <w:proofErr w:type="spellEnd"/>
            <w:r w:rsidRPr="00327D02">
              <w:rPr>
                <w:rFonts w:ascii="Century Gothic" w:hAnsi="Century Gothic" w:cs="Calibri"/>
              </w:rPr>
              <w:t xml:space="preserve"> </w:t>
            </w:r>
            <w:proofErr w:type="spellStart"/>
            <w:r w:rsidRPr="00327D02">
              <w:rPr>
                <w:rFonts w:ascii="Century Gothic" w:hAnsi="Century Gothic" w:cs="Calibri"/>
              </w:rPr>
              <w:t>afin</w:t>
            </w:r>
            <w:proofErr w:type="spellEnd"/>
            <w:r w:rsidRPr="00327D02">
              <w:rPr>
                <w:rFonts w:ascii="Century Gothic" w:hAnsi="Century Gothic" w:cs="Calibri"/>
              </w:rPr>
              <w:t xml:space="preserve"> de minimiser les </w:t>
            </w:r>
            <w:proofErr w:type="spellStart"/>
            <w:r w:rsidRPr="00327D02">
              <w:rPr>
                <w:rFonts w:ascii="Century Gothic" w:hAnsi="Century Gothic" w:cs="Calibri"/>
              </w:rPr>
              <w:t>risques</w:t>
            </w:r>
            <w:proofErr w:type="spellEnd"/>
            <w:r w:rsidRPr="00327D02">
              <w:rPr>
                <w:rFonts w:ascii="Century Gothic" w:hAnsi="Century Gothic" w:cs="Calibri"/>
              </w:rPr>
              <w:t xml:space="preserve"> de contamination des </w:t>
            </w:r>
            <w:proofErr w:type="spellStart"/>
            <w:r w:rsidRPr="00327D02">
              <w:rPr>
                <w:rFonts w:ascii="Century Gothic" w:hAnsi="Century Gothic" w:cs="Calibri"/>
              </w:rPr>
              <w:t>produits</w:t>
            </w:r>
            <w:proofErr w:type="spellEnd"/>
            <w:r w:rsidRPr="00327D02">
              <w:rPr>
                <w:rFonts w:ascii="Century Gothic" w:hAnsi="Century Gothic" w:cs="Calibri"/>
              </w:rPr>
              <w:t xml:space="preserve"> par le personnel, </w:t>
            </w:r>
            <w:proofErr w:type="spellStart"/>
            <w:r w:rsidRPr="00327D02">
              <w:rPr>
                <w:rFonts w:ascii="Century Gothic" w:hAnsi="Century Gothic" w:cs="Calibri"/>
              </w:rPr>
              <w:t>être</w:t>
            </w:r>
            <w:proofErr w:type="spellEnd"/>
            <w:r w:rsidRPr="00327D02">
              <w:rPr>
                <w:rFonts w:ascii="Century Gothic" w:hAnsi="Century Gothic" w:cs="Calibri"/>
              </w:rPr>
              <w:t xml:space="preserve"> </w:t>
            </w:r>
            <w:proofErr w:type="spellStart"/>
            <w:r w:rsidRPr="00327D02">
              <w:rPr>
                <w:rFonts w:ascii="Century Gothic" w:hAnsi="Century Gothic" w:cs="Calibri"/>
              </w:rPr>
              <w:t>adaptées</w:t>
            </w:r>
            <w:proofErr w:type="spellEnd"/>
            <w:r w:rsidRPr="00327D02">
              <w:rPr>
                <w:rFonts w:ascii="Century Gothic" w:hAnsi="Century Gothic" w:cs="Calibri"/>
              </w:rPr>
              <w:t xml:space="preserve"> aux </w:t>
            </w:r>
            <w:proofErr w:type="spellStart"/>
            <w:r w:rsidRPr="00327D02">
              <w:rPr>
                <w:rFonts w:ascii="Century Gothic" w:hAnsi="Century Gothic" w:cs="Calibri"/>
              </w:rPr>
              <w:t>produits</w:t>
            </w:r>
            <w:proofErr w:type="spellEnd"/>
            <w:r w:rsidRPr="00327D02">
              <w:rPr>
                <w:rFonts w:ascii="Century Gothic" w:hAnsi="Century Gothic" w:cs="Calibri"/>
              </w:rPr>
              <w:t xml:space="preserve"> </w:t>
            </w:r>
            <w:proofErr w:type="spellStart"/>
            <w:r w:rsidRPr="00327D02">
              <w:rPr>
                <w:rFonts w:ascii="Century Gothic" w:hAnsi="Century Gothic" w:cs="Calibri"/>
              </w:rPr>
              <w:t>fabriqués</w:t>
            </w:r>
            <w:proofErr w:type="spellEnd"/>
            <w:r w:rsidRPr="00327D02">
              <w:rPr>
                <w:rFonts w:ascii="Century Gothic" w:hAnsi="Century Gothic" w:cs="Calibri"/>
              </w:rPr>
              <w:t xml:space="preserve"> et </w:t>
            </w:r>
            <w:proofErr w:type="spellStart"/>
            <w:r w:rsidRPr="00327D02">
              <w:rPr>
                <w:rFonts w:ascii="Century Gothic" w:hAnsi="Century Gothic" w:cs="Calibri"/>
              </w:rPr>
              <w:t>être</w:t>
            </w:r>
            <w:proofErr w:type="spellEnd"/>
            <w:r w:rsidRPr="00327D02">
              <w:rPr>
                <w:rFonts w:ascii="Century Gothic" w:hAnsi="Century Gothic" w:cs="Calibri"/>
              </w:rPr>
              <w:t xml:space="preserve"> </w:t>
            </w:r>
            <w:proofErr w:type="spellStart"/>
            <w:r w:rsidRPr="00327D02">
              <w:rPr>
                <w:rFonts w:ascii="Century Gothic" w:hAnsi="Century Gothic" w:cs="Calibri"/>
              </w:rPr>
              <w:t>adoptées</w:t>
            </w:r>
            <w:proofErr w:type="spellEnd"/>
            <w:r w:rsidRPr="00327D02">
              <w:rPr>
                <w:rFonts w:ascii="Century Gothic" w:hAnsi="Century Gothic" w:cs="Calibri"/>
              </w:rPr>
              <w:t xml:space="preserve"> par </w:t>
            </w:r>
            <w:proofErr w:type="spellStart"/>
            <w:r w:rsidRPr="00327D02">
              <w:rPr>
                <w:rFonts w:ascii="Century Gothic" w:hAnsi="Century Gothic" w:cs="Calibri"/>
              </w:rPr>
              <w:t>l'ensemble</w:t>
            </w:r>
            <w:proofErr w:type="spellEnd"/>
            <w:r w:rsidRPr="00327D02">
              <w:rPr>
                <w:rFonts w:ascii="Century Gothic" w:hAnsi="Century Gothic" w:cs="Calibri"/>
              </w:rPr>
              <w:t xml:space="preserve"> du personnel, y </w:t>
            </w:r>
            <w:proofErr w:type="spellStart"/>
            <w:r w:rsidRPr="00327D02">
              <w:rPr>
                <w:rFonts w:ascii="Century Gothic" w:hAnsi="Century Gothic" w:cs="Calibri"/>
              </w:rPr>
              <w:t>compris</w:t>
            </w:r>
            <w:proofErr w:type="spellEnd"/>
            <w:r w:rsidRPr="00327D02">
              <w:rPr>
                <w:rFonts w:ascii="Century Gothic" w:hAnsi="Century Gothic" w:cs="Calibri"/>
              </w:rPr>
              <w:t xml:space="preserve"> le personnel </w:t>
            </w:r>
            <w:proofErr w:type="spellStart"/>
            <w:r w:rsidRPr="00327D02">
              <w:rPr>
                <w:rFonts w:ascii="Century Gothic" w:hAnsi="Century Gothic" w:cs="Calibri"/>
              </w:rPr>
              <w:t>intérimaire</w:t>
            </w:r>
            <w:proofErr w:type="spellEnd"/>
            <w:r w:rsidRPr="00327D02">
              <w:rPr>
                <w:rFonts w:ascii="Century Gothic" w:hAnsi="Century Gothic" w:cs="Calibri"/>
              </w:rPr>
              <w:t xml:space="preserve">, les </w:t>
            </w:r>
            <w:proofErr w:type="spellStart"/>
            <w:r w:rsidRPr="00327D02">
              <w:rPr>
                <w:rFonts w:ascii="Century Gothic" w:hAnsi="Century Gothic" w:cs="Calibri"/>
              </w:rPr>
              <w:t>prestataires</w:t>
            </w:r>
            <w:proofErr w:type="spellEnd"/>
            <w:r w:rsidRPr="00327D02">
              <w:rPr>
                <w:rFonts w:ascii="Century Gothic" w:hAnsi="Century Gothic" w:cs="Calibri"/>
              </w:rPr>
              <w:t xml:space="preserve"> de services et les </w:t>
            </w:r>
            <w:proofErr w:type="spellStart"/>
            <w:r w:rsidRPr="00327D02">
              <w:rPr>
                <w:rFonts w:ascii="Century Gothic" w:hAnsi="Century Gothic" w:cs="Calibri"/>
              </w:rPr>
              <w:t>visiteurs</w:t>
            </w:r>
            <w:proofErr w:type="spellEnd"/>
            <w:r w:rsidRPr="00327D02">
              <w:rPr>
                <w:rFonts w:ascii="Century Gothic" w:hAnsi="Century Gothic" w:cs="Calibri"/>
              </w:rPr>
              <w:t xml:space="preserve"> </w:t>
            </w:r>
            <w:proofErr w:type="spellStart"/>
            <w:r w:rsidRPr="00327D02">
              <w:rPr>
                <w:rFonts w:ascii="Century Gothic" w:hAnsi="Century Gothic" w:cs="Calibri"/>
              </w:rPr>
              <w:t>pénétrant</w:t>
            </w:r>
            <w:proofErr w:type="spellEnd"/>
            <w:r w:rsidRPr="00327D02">
              <w:rPr>
                <w:rFonts w:ascii="Century Gothic" w:hAnsi="Century Gothic" w:cs="Calibri"/>
              </w:rPr>
              <w:t xml:space="preserve"> dans le site de production.</w:t>
            </w:r>
          </w:p>
        </w:tc>
      </w:tr>
      <w:tr w:rsidR="00AC6D26" w:rsidRPr="00A112F2" w14:paraId="3CA030D6" w14:textId="77777777" w:rsidTr="00202516">
        <w:tc>
          <w:tcPr>
            <w:tcW w:w="1553" w:type="dxa"/>
            <w:gridSpan w:val="3"/>
            <w:shd w:val="clear" w:color="auto" w:fill="D6E9B2"/>
          </w:tcPr>
          <w:p w14:paraId="3E43A1F0" w14:textId="77777777" w:rsidR="00AC6D26" w:rsidRPr="00A112F2" w:rsidRDefault="00AC6D26" w:rsidP="00AC6D26">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shd w:val="clear" w:color="auto" w:fill="auto"/>
          </w:tcPr>
          <w:p w14:paraId="43A850A6" w14:textId="7329E487" w:rsidR="00AC6D26" w:rsidRPr="00A112F2" w:rsidRDefault="00AC6D26" w:rsidP="00AC6D26">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5" w:type="dxa"/>
            <w:shd w:val="clear" w:color="auto" w:fill="auto"/>
          </w:tcPr>
          <w:p w14:paraId="2B2ACFB1" w14:textId="5939E02F" w:rsidR="00AC6D26" w:rsidRPr="00A112F2" w:rsidRDefault="00AC6D26" w:rsidP="00AC6D26">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shd w:val="clear" w:color="auto" w:fill="auto"/>
          </w:tcPr>
          <w:p w14:paraId="246E758C" w14:textId="4E603330" w:rsidR="00AC6D26" w:rsidRPr="00A112F2" w:rsidRDefault="00AC6D26" w:rsidP="00AC6D26">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E26C35" w:rsidRPr="00A112F2" w14:paraId="266075B8" w14:textId="77777777" w:rsidTr="00AF3C49">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BD4B4"/>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61718A50" w14:textId="77777777" w:rsidR="00413B78" w:rsidRPr="00413B78" w:rsidRDefault="00413B78" w:rsidP="00413B78">
            <w:pPr>
              <w:pStyle w:val="TableParagraph"/>
              <w:spacing w:before="149" w:line="194" w:lineRule="auto"/>
              <w:ind w:left="113" w:right="164"/>
              <w:rPr>
                <w:rFonts w:ascii="Century Gothic" w:hAnsi="Century Gothic" w:cs="Calibri"/>
                <w:sz w:val="20"/>
                <w:szCs w:val="20"/>
              </w:rPr>
            </w:pPr>
            <w:r w:rsidRPr="00413B78">
              <w:rPr>
                <w:rFonts w:ascii="Century Gothic" w:hAnsi="Century Gothic" w:cs="Calibri"/>
                <w:sz w:val="20"/>
                <w:szCs w:val="20"/>
              </w:rPr>
              <w:t xml:space="preserve">Les exigences </w:t>
            </w:r>
            <w:proofErr w:type="spellStart"/>
            <w:r w:rsidRPr="00413B78">
              <w:rPr>
                <w:rFonts w:ascii="Century Gothic" w:hAnsi="Century Gothic" w:cs="Calibri"/>
                <w:sz w:val="20"/>
                <w:szCs w:val="20"/>
              </w:rPr>
              <w:t>en</w:t>
            </w:r>
            <w:proofErr w:type="spellEnd"/>
            <w:r w:rsidRPr="00413B78">
              <w:rPr>
                <w:rFonts w:ascii="Century Gothic" w:hAnsi="Century Gothic" w:cs="Calibri"/>
                <w:sz w:val="20"/>
                <w:szCs w:val="20"/>
              </w:rPr>
              <w:t xml:space="preserve"> matière </w:t>
            </w:r>
            <w:proofErr w:type="spellStart"/>
            <w:r w:rsidRPr="00413B78">
              <w:rPr>
                <w:rFonts w:ascii="Century Gothic" w:hAnsi="Century Gothic" w:cs="Calibri"/>
                <w:sz w:val="20"/>
                <w:szCs w:val="20"/>
              </w:rPr>
              <w:t>d'hygiène</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personnelle</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doivent</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être</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documentées</w:t>
            </w:r>
            <w:proofErr w:type="spellEnd"/>
            <w:r w:rsidRPr="00413B78">
              <w:rPr>
                <w:rFonts w:ascii="Century Gothic" w:hAnsi="Century Gothic" w:cs="Calibri"/>
                <w:sz w:val="20"/>
                <w:szCs w:val="20"/>
              </w:rPr>
              <w:t xml:space="preserve"> et </w:t>
            </w:r>
            <w:proofErr w:type="spellStart"/>
            <w:r w:rsidRPr="00413B78">
              <w:rPr>
                <w:rFonts w:ascii="Century Gothic" w:hAnsi="Century Gothic" w:cs="Calibri"/>
                <w:sz w:val="20"/>
                <w:szCs w:val="20"/>
              </w:rPr>
              <w:t>communiquées</w:t>
            </w:r>
            <w:proofErr w:type="spellEnd"/>
            <w:r w:rsidRPr="00413B78">
              <w:rPr>
                <w:rFonts w:ascii="Century Gothic" w:hAnsi="Century Gothic" w:cs="Calibri"/>
                <w:sz w:val="20"/>
                <w:szCs w:val="20"/>
              </w:rPr>
              <w:t xml:space="preserve"> à </w:t>
            </w:r>
            <w:proofErr w:type="spellStart"/>
            <w:r w:rsidRPr="00413B78">
              <w:rPr>
                <w:rFonts w:ascii="Century Gothic" w:hAnsi="Century Gothic" w:cs="Calibri"/>
                <w:sz w:val="20"/>
                <w:szCs w:val="20"/>
              </w:rPr>
              <w:t>l'ensemble</w:t>
            </w:r>
            <w:proofErr w:type="spellEnd"/>
            <w:r w:rsidRPr="00413B78">
              <w:rPr>
                <w:rFonts w:ascii="Century Gothic" w:hAnsi="Century Gothic" w:cs="Calibri"/>
                <w:sz w:val="20"/>
                <w:szCs w:val="20"/>
              </w:rPr>
              <w:t xml:space="preserve"> du personnel. </w:t>
            </w:r>
            <w:proofErr w:type="spellStart"/>
            <w:r w:rsidRPr="00413B78">
              <w:rPr>
                <w:rFonts w:ascii="Century Gothic" w:hAnsi="Century Gothic" w:cs="Calibri"/>
                <w:sz w:val="20"/>
                <w:szCs w:val="20"/>
              </w:rPr>
              <w:t>Ces</w:t>
            </w:r>
            <w:proofErr w:type="spellEnd"/>
            <w:r w:rsidRPr="00413B78">
              <w:rPr>
                <w:rFonts w:ascii="Century Gothic" w:hAnsi="Century Gothic" w:cs="Calibri"/>
                <w:sz w:val="20"/>
                <w:szCs w:val="20"/>
              </w:rPr>
              <w:t xml:space="preserve"> exigences </w:t>
            </w:r>
            <w:proofErr w:type="spellStart"/>
            <w:r w:rsidRPr="00413B78">
              <w:rPr>
                <w:rFonts w:ascii="Century Gothic" w:hAnsi="Century Gothic" w:cs="Calibri"/>
                <w:sz w:val="20"/>
                <w:szCs w:val="20"/>
              </w:rPr>
              <w:t>doivent</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inclure</w:t>
            </w:r>
            <w:proofErr w:type="spellEnd"/>
            <w:r w:rsidRPr="00413B78">
              <w:rPr>
                <w:rFonts w:ascii="Century Gothic" w:hAnsi="Century Gothic" w:cs="Calibri"/>
                <w:sz w:val="20"/>
                <w:szCs w:val="20"/>
              </w:rPr>
              <w:t xml:space="preserve">, au minimum, les aspects </w:t>
            </w:r>
            <w:proofErr w:type="spellStart"/>
            <w:r w:rsidRPr="00413B78">
              <w:rPr>
                <w:rFonts w:ascii="Century Gothic" w:hAnsi="Century Gothic" w:cs="Calibri"/>
                <w:sz w:val="20"/>
                <w:szCs w:val="20"/>
              </w:rPr>
              <w:t>suivants</w:t>
            </w:r>
            <w:proofErr w:type="spellEnd"/>
            <w:r w:rsidRPr="00413B78">
              <w:rPr>
                <w:rFonts w:ascii="Century Gothic" w:hAnsi="Century Gothic" w:cs="Calibri"/>
                <w:sz w:val="20"/>
                <w:szCs w:val="20"/>
              </w:rPr>
              <w:t xml:space="preserve"> :</w:t>
            </w:r>
          </w:p>
          <w:p w14:paraId="5BD4062A" w14:textId="77777777" w:rsidR="00413B78" w:rsidRPr="00413B78" w:rsidRDefault="00413B78" w:rsidP="00B149A1">
            <w:pPr>
              <w:pStyle w:val="TableParagraph"/>
              <w:numPr>
                <w:ilvl w:val="0"/>
                <w:numId w:val="95"/>
              </w:numPr>
              <w:tabs>
                <w:tab w:val="left" w:pos="284"/>
              </w:tabs>
              <w:spacing w:before="77" w:line="267" w:lineRule="exact"/>
              <w:ind w:hanging="171"/>
              <w:rPr>
                <w:rFonts w:ascii="Century Gothic" w:hAnsi="Century Gothic" w:cs="Calibri"/>
                <w:sz w:val="20"/>
                <w:szCs w:val="20"/>
              </w:rPr>
            </w:pPr>
            <w:r w:rsidRPr="00413B78">
              <w:rPr>
                <w:rFonts w:ascii="Century Gothic" w:hAnsi="Century Gothic" w:cs="Calibri"/>
                <w:sz w:val="20"/>
                <w:szCs w:val="20"/>
              </w:rPr>
              <w:t xml:space="preserve">le port de montres et </w:t>
            </w:r>
            <w:proofErr w:type="spellStart"/>
            <w:r w:rsidRPr="00413B78">
              <w:rPr>
                <w:rFonts w:ascii="Century Gothic" w:hAnsi="Century Gothic" w:cs="Calibri"/>
                <w:sz w:val="20"/>
                <w:szCs w:val="20"/>
              </w:rPr>
              <w:t>autres</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appareils</w:t>
            </w:r>
            <w:proofErr w:type="spellEnd"/>
            <w:r w:rsidRPr="00413B78">
              <w:rPr>
                <w:rFonts w:ascii="Century Gothic" w:hAnsi="Century Gothic" w:cs="Calibri"/>
                <w:sz w:val="20"/>
                <w:szCs w:val="20"/>
              </w:rPr>
              <w:t xml:space="preserve"> portables </w:t>
            </w:r>
            <w:proofErr w:type="spellStart"/>
            <w:r w:rsidRPr="00413B78">
              <w:rPr>
                <w:rFonts w:ascii="Century Gothic" w:hAnsi="Century Gothic" w:cs="Calibri"/>
                <w:sz w:val="20"/>
                <w:szCs w:val="20"/>
              </w:rPr>
              <w:t>n’est</w:t>
            </w:r>
            <w:proofErr w:type="spellEnd"/>
            <w:r w:rsidRPr="00413B78">
              <w:rPr>
                <w:rFonts w:ascii="Century Gothic" w:hAnsi="Century Gothic" w:cs="Calibri"/>
                <w:sz w:val="20"/>
                <w:szCs w:val="20"/>
              </w:rPr>
              <w:t xml:space="preserve"> pas </w:t>
            </w:r>
            <w:proofErr w:type="spellStart"/>
            <w:r w:rsidRPr="00413B78">
              <w:rPr>
                <w:rFonts w:ascii="Century Gothic" w:hAnsi="Century Gothic" w:cs="Calibri"/>
                <w:sz w:val="20"/>
                <w:szCs w:val="20"/>
              </w:rPr>
              <w:t>autorisé</w:t>
            </w:r>
            <w:proofErr w:type="spellEnd"/>
          </w:p>
          <w:p w14:paraId="6FFD50B2" w14:textId="77777777" w:rsidR="00413B78" w:rsidRPr="00413B78" w:rsidRDefault="00413B78" w:rsidP="00B149A1">
            <w:pPr>
              <w:pStyle w:val="TableParagraph"/>
              <w:numPr>
                <w:ilvl w:val="0"/>
                <w:numId w:val="95"/>
              </w:numPr>
              <w:tabs>
                <w:tab w:val="left" w:pos="284"/>
              </w:tabs>
              <w:spacing w:before="12" w:line="194" w:lineRule="auto"/>
              <w:ind w:right="325"/>
              <w:rPr>
                <w:rFonts w:ascii="Century Gothic" w:hAnsi="Century Gothic" w:cs="Calibri"/>
                <w:sz w:val="20"/>
                <w:szCs w:val="20"/>
              </w:rPr>
            </w:pPr>
            <w:r w:rsidRPr="00413B78">
              <w:rPr>
                <w:rFonts w:ascii="Century Gothic" w:hAnsi="Century Gothic" w:cs="Calibri"/>
                <w:sz w:val="20"/>
                <w:szCs w:val="20"/>
              </w:rPr>
              <w:t xml:space="preserve">le port de bijoux </w:t>
            </w:r>
            <w:proofErr w:type="spellStart"/>
            <w:r w:rsidRPr="00413B78">
              <w:rPr>
                <w:rFonts w:ascii="Century Gothic" w:hAnsi="Century Gothic" w:cs="Calibri"/>
                <w:sz w:val="20"/>
                <w:szCs w:val="20"/>
              </w:rPr>
              <w:t>n'est</w:t>
            </w:r>
            <w:proofErr w:type="spellEnd"/>
            <w:r w:rsidRPr="00413B78">
              <w:rPr>
                <w:rFonts w:ascii="Century Gothic" w:hAnsi="Century Gothic" w:cs="Calibri"/>
                <w:sz w:val="20"/>
                <w:szCs w:val="20"/>
              </w:rPr>
              <w:t xml:space="preserve"> pas </w:t>
            </w:r>
            <w:proofErr w:type="spellStart"/>
            <w:r w:rsidRPr="00413B78">
              <w:rPr>
                <w:rFonts w:ascii="Century Gothic" w:hAnsi="Century Gothic" w:cs="Calibri"/>
                <w:sz w:val="20"/>
                <w:szCs w:val="20"/>
              </w:rPr>
              <w:t>autorisé</w:t>
            </w:r>
            <w:proofErr w:type="spellEnd"/>
            <w:r w:rsidRPr="00413B78">
              <w:rPr>
                <w:rFonts w:ascii="Century Gothic" w:hAnsi="Century Gothic" w:cs="Calibri"/>
                <w:sz w:val="20"/>
                <w:szCs w:val="20"/>
              </w:rPr>
              <w:t xml:space="preserve">, à </w:t>
            </w:r>
            <w:proofErr w:type="spellStart"/>
            <w:r w:rsidRPr="00413B78">
              <w:rPr>
                <w:rFonts w:ascii="Century Gothic" w:hAnsi="Century Gothic" w:cs="Calibri"/>
                <w:sz w:val="20"/>
                <w:szCs w:val="20"/>
              </w:rPr>
              <w:t>l'exception</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d'une</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seule</w:t>
            </w:r>
            <w:proofErr w:type="spellEnd"/>
            <w:r w:rsidRPr="00413B78">
              <w:rPr>
                <w:rFonts w:ascii="Century Gothic" w:hAnsi="Century Gothic" w:cs="Calibri"/>
                <w:sz w:val="20"/>
                <w:szCs w:val="20"/>
              </w:rPr>
              <w:t xml:space="preserve"> alliance simple, d’un bracelet de </w:t>
            </w:r>
            <w:proofErr w:type="spellStart"/>
            <w:r w:rsidRPr="00413B78">
              <w:rPr>
                <w:rFonts w:ascii="Century Gothic" w:hAnsi="Century Gothic" w:cs="Calibri"/>
                <w:sz w:val="20"/>
                <w:szCs w:val="20"/>
              </w:rPr>
              <w:t>mariage</w:t>
            </w:r>
            <w:proofErr w:type="spellEnd"/>
            <w:r w:rsidRPr="00413B78">
              <w:rPr>
                <w:rFonts w:ascii="Century Gothic" w:hAnsi="Century Gothic" w:cs="Calibri"/>
                <w:sz w:val="20"/>
                <w:szCs w:val="20"/>
              </w:rPr>
              <w:t xml:space="preserve"> et d’un bijou </w:t>
            </w:r>
            <w:proofErr w:type="spellStart"/>
            <w:r w:rsidRPr="00413B78">
              <w:rPr>
                <w:rFonts w:ascii="Century Gothic" w:hAnsi="Century Gothic" w:cs="Calibri"/>
                <w:sz w:val="20"/>
                <w:szCs w:val="20"/>
              </w:rPr>
              <w:t>d’identification</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médicale</w:t>
            </w:r>
            <w:proofErr w:type="spellEnd"/>
          </w:p>
          <w:p w14:paraId="640DBBE4" w14:textId="77777777" w:rsidR="00413B78" w:rsidRPr="00413B78" w:rsidRDefault="00413B78" w:rsidP="00B149A1">
            <w:pPr>
              <w:pStyle w:val="TableParagraph"/>
              <w:numPr>
                <w:ilvl w:val="0"/>
                <w:numId w:val="95"/>
              </w:numPr>
              <w:tabs>
                <w:tab w:val="left" w:pos="284"/>
              </w:tabs>
              <w:spacing w:before="2" w:line="194" w:lineRule="auto"/>
              <w:ind w:right="453"/>
              <w:rPr>
                <w:rFonts w:ascii="Century Gothic" w:hAnsi="Century Gothic" w:cs="Calibri"/>
                <w:sz w:val="20"/>
                <w:szCs w:val="20"/>
              </w:rPr>
            </w:pPr>
            <w:r w:rsidRPr="00413B78">
              <w:rPr>
                <w:rFonts w:ascii="Century Gothic" w:hAnsi="Century Gothic" w:cs="Calibri"/>
                <w:sz w:val="20"/>
                <w:szCs w:val="20"/>
              </w:rPr>
              <w:t xml:space="preserve">le port </w:t>
            </w:r>
            <w:proofErr w:type="spellStart"/>
            <w:r w:rsidRPr="00413B78">
              <w:rPr>
                <w:rFonts w:ascii="Century Gothic" w:hAnsi="Century Gothic" w:cs="Calibri"/>
                <w:sz w:val="20"/>
                <w:szCs w:val="20"/>
              </w:rPr>
              <w:t>d'anneaux</w:t>
            </w:r>
            <w:proofErr w:type="spellEnd"/>
            <w:r w:rsidRPr="00413B78">
              <w:rPr>
                <w:rFonts w:ascii="Century Gothic" w:hAnsi="Century Gothic" w:cs="Calibri"/>
                <w:sz w:val="20"/>
                <w:szCs w:val="20"/>
              </w:rPr>
              <w:t xml:space="preserve"> et de bijoux </w:t>
            </w:r>
            <w:proofErr w:type="spellStart"/>
            <w:r w:rsidRPr="00413B78">
              <w:rPr>
                <w:rFonts w:ascii="Century Gothic" w:hAnsi="Century Gothic" w:cs="Calibri"/>
                <w:sz w:val="20"/>
                <w:szCs w:val="20"/>
              </w:rPr>
              <w:t>corporels</w:t>
            </w:r>
            <w:proofErr w:type="spellEnd"/>
            <w:r w:rsidRPr="00413B78">
              <w:rPr>
                <w:rFonts w:ascii="Century Gothic" w:hAnsi="Century Gothic" w:cs="Calibri"/>
                <w:sz w:val="20"/>
                <w:szCs w:val="20"/>
              </w:rPr>
              <w:t xml:space="preserve"> sur des parties du corps </w:t>
            </w:r>
            <w:proofErr w:type="spellStart"/>
            <w:r w:rsidRPr="00413B78">
              <w:rPr>
                <w:rFonts w:ascii="Century Gothic" w:hAnsi="Century Gothic" w:cs="Calibri"/>
                <w:sz w:val="20"/>
                <w:szCs w:val="20"/>
              </w:rPr>
              <w:t>exposées</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telles</w:t>
            </w:r>
            <w:proofErr w:type="spellEnd"/>
            <w:r w:rsidRPr="00413B78">
              <w:rPr>
                <w:rFonts w:ascii="Century Gothic" w:hAnsi="Century Gothic" w:cs="Calibri"/>
                <w:sz w:val="20"/>
                <w:szCs w:val="20"/>
              </w:rPr>
              <w:t xml:space="preserve"> que les </w:t>
            </w:r>
            <w:proofErr w:type="spellStart"/>
            <w:r w:rsidRPr="00413B78">
              <w:rPr>
                <w:rFonts w:ascii="Century Gothic" w:hAnsi="Century Gothic" w:cs="Calibri"/>
                <w:sz w:val="20"/>
                <w:szCs w:val="20"/>
              </w:rPr>
              <w:t>oreilles</w:t>
            </w:r>
            <w:proofErr w:type="spellEnd"/>
            <w:r w:rsidRPr="00413B78">
              <w:rPr>
                <w:rFonts w:ascii="Century Gothic" w:hAnsi="Century Gothic" w:cs="Calibri"/>
                <w:sz w:val="20"/>
                <w:szCs w:val="20"/>
              </w:rPr>
              <w:t xml:space="preserve">, le </w:t>
            </w:r>
            <w:proofErr w:type="spellStart"/>
            <w:r w:rsidRPr="00413B78">
              <w:rPr>
                <w:rFonts w:ascii="Century Gothic" w:hAnsi="Century Gothic" w:cs="Calibri"/>
                <w:sz w:val="20"/>
                <w:szCs w:val="20"/>
              </w:rPr>
              <w:t>nez</w:t>
            </w:r>
            <w:proofErr w:type="spellEnd"/>
            <w:r w:rsidRPr="00413B78">
              <w:rPr>
                <w:rFonts w:ascii="Century Gothic" w:hAnsi="Century Gothic" w:cs="Calibri"/>
                <w:sz w:val="20"/>
                <w:szCs w:val="20"/>
              </w:rPr>
              <w:t xml:space="preserve"> et les </w:t>
            </w:r>
            <w:proofErr w:type="spellStart"/>
            <w:r w:rsidRPr="00413B78">
              <w:rPr>
                <w:rFonts w:ascii="Century Gothic" w:hAnsi="Century Gothic" w:cs="Calibri"/>
                <w:sz w:val="20"/>
                <w:szCs w:val="20"/>
              </w:rPr>
              <w:t>sourcils</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n'est</w:t>
            </w:r>
            <w:proofErr w:type="spellEnd"/>
            <w:r w:rsidRPr="00413B78">
              <w:rPr>
                <w:rFonts w:ascii="Century Gothic" w:hAnsi="Century Gothic" w:cs="Calibri"/>
                <w:sz w:val="20"/>
                <w:szCs w:val="20"/>
              </w:rPr>
              <w:t xml:space="preserve"> pas </w:t>
            </w:r>
            <w:proofErr w:type="spellStart"/>
            <w:r w:rsidRPr="00413B78">
              <w:rPr>
                <w:rFonts w:ascii="Century Gothic" w:hAnsi="Century Gothic" w:cs="Calibri"/>
                <w:sz w:val="20"/>
                <w:szCs w:val="20"/>
              </w:rPr>
              <w:t>autorisé</w:t>
            </w:r>
            <w:proofErr w:type="spellEnd"/>
          </w:p>
          <w:p w14:paraId="7DEE0426" w14:textId="77777777" w:rsidR="00413B78" w:rsidRPr="00413B78" w:rsidRDefault="00413B78" w:rsidP="00B149A1">
            <w:pPr>
              <w:pStyle w:val="TableParagraph"/>
              <w:numPr>
                <w:ilvl w:val="0"/>
                <w:numId w:val="95"/>
              </w:numPr>
              <w:tabs>
                <w:tab w:val="left" w:pos="284"/>
              </w:tabs>
              <w:spacing w:line="231" w:lineRule="exact"/>
              <w:ind w:hanging="171"/>
              <w:rPr>
                <w:rFonts w:ascii="Century Gothic" w:hAnsi="Century Gothic" w:cs="Calibri"/>
                <w:sz w:val="20"/>
                <w:szCs w:val="20"/>
              </w:rPr>
            </w:pPr>
            <w:r w:rsidRPr="00413B78">
              <w:rPr>
                <w:rFonts w:ascii="Century Gothic" w:hAnsi="Century Gothic" w:cs="Calibri"/>
                <w:sz w:val="20"/>
                <w:szCs w:val="20"/>
              </w:rPr>
              <w:t xml:space="preserve">les </w:t>
            </w:r>
            <w:proofErr w:type="spellStart"/>
            <w:r w:rsidRPr="00413B78">
              <w:rPr>
                <w:rFonts w:ascii="Century Gothic" w:hAnsi="Century Gothic" w:cs="Calibri"/>
                <w:sz w:val="20"/>
                <w:szCs w:val="20"/>
              </w:rPr>
              <w:t>ongles</w:t>
            </w:r>
            <w:proofErr w:type="spellEnd"/>
            <w:r w:rsidRPr="00413B78">
              <w:rPr>
                <w:rFonts w:ascii="Century Gothic" w:hAnsi="Century Gothic" w:cs="Calibri"/>
                <w:sz w:val="20"/>
                <w:szCs w:val="20"/>
              </w:rPr>
              <w:t xml:space="preserve"> des mains </w:t>
            </w:r>
            <w:proofErr w:type="spellStart"/>
            <w:r w:rsidRPr="00413B78">
              <w:rPr>
                <w:rFonts w:ascii="Century Gothic" w:hAnsi="Century Gothic" w:cs="Calibri"/>
                <w:sz w:val="20"/>
                <w:szCs w:val="20"/>
              </w:rPr>
              <w:t>doivent</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être</w:t>
            </w:r>
            <w:proofErr w:type="spellEnd"/>
            <w:r w:rsidRPr="00413B78">
              <w:rPr>
                <w:rFonts w:ascii="Century Gothic" w:hAnsi="Century Gothic" w:cs="Calibri"/>
                <w:sz w:val="20"/>
                <w:szCs w:val="20"/>
              </w:rPr>
              <w:t xml:space="preserve"> courts, </w:t>
            </w:r>
            <w:proofErr w:type="spellStart"/>
            <w:r w:rsidRPr="00413B78">
              <w:rPr>
                <w:rFonts w:ascii="Century Gothic" w:hAnsi="Century Gothic" w:cs="Calibri"/>
                <w:sz w:val="20"/>
                <w:szCs w:val="20"/>
              </w:rPr>
              <w:t>propres</w:t>
            </w:r>
            <w:proofErr w:type="spellEnd"/>
            <w:r w:rsidRPr="00413B78">
              <w:rPr>
                <w:rFonts w:ascii="Century Gothic" w:hAnsi="Century Gothic" w:cs="Calibri"/>
                <w:sz w:val="20"/>
                <w:szCs w:val="20"/>
              </w:rPr>
              <w:t xml:space="preserve"> et sans </w:t>
            </w:r>
            <w:proofErr w:type="spellStart"/>
            <w:r w:rsidRPr="00413B78">
              <w:rPr>
                <w:rFonts w:ascii="Century Gothic" w:hAnsi="Century Gothic" w:cs="Calibri"/>
                <w:sz w:val="20"/>
                <w:szCs w:val="20"/>
              </w:rPr>
              <w:t>vernis</w:t>
            </w:r>
            <w:proofErr w:type="spellEnd"/>
          </w:p>
          <w:p w14:paraId="2F221C58" w14:textId="77777777" w:rsidR="00413B78" w:rsidRPr="00413B78" w:rsidRDefault="00413B78" w:rsidP="00B149A1">
            <w:pPr>
              <w:pStyle w:val="TableParagraph"/>
              <w:numPr>
                <w:ilvl w:val="0"/>
                <w:numId w:val="95"/>
              </w:numPr>
              <w:tabs>
                <w:tab w:val="left" w:pos="284"/>
              </w:tabs>
              <w:spacing w:line="240" w:lineRule="exact"/>
              <w:ind w:hanging="171"/>
              <w:rPr>
                <w:rFonts w:ascii="Century Gothic" w:hAnsi="Century Gothic" w:cs="Calibri"/>
                <w:sz w:val="20"/>
                <w:szCs w:val="20"/>
              </w:rPr>
            </w:pPr>
            <w:r w:rsidRPr="00413B78">
              <w:rPr>
                <w:rFonts w:ascii="Century Gothic" w:hAnsi="Century Gothic" w:cs="Calibri"/>
                <w:sz w:val="20"/>
                <w:szCs w:val="20"/>
              </w:rPr>
              <w:t xml:space="preserve">les faux </w:t>
            </w:r>
            <w:proofErr w:type="spellStart"/>
            <w:r w:rsidRPr="00413B78">
              <w:rPr>
                <w:rFonts w:ascii="Century Gothic" w:hAnsi="Century Gothic" w:cs="Calibri"/>
                <w:sz w:val="20"/>
                <w:szCs w:val="20"/>
              </w:rPr>
              <w:t>ongles</w:t>
            </w:r>
            <w:proofErr w:type="spellEnd"/>
            <w:r w:rsidRPr="00413B78">
              <w:rPr>
                <w:rFonts w:ascii="Century Gothic" w:hAnsi="Century Gothic" w:cs="Calibri"/>
                <w:sz w:val="20"/>
                <w:szCs w:val="20"/>
              </w:rPr>
              <w:t xml:space="preserve"> et les </w:t>
            </w:r>
            <w:proofErr w:type="spellStart"/>
            <w:r w:rsidRPr="00413B78">
              <w:rPr>
                <w:rFonts w:ascii="Century Gothic" w:hAnsi="Century Gothic" w:cs="Calibri"/>
                <w:sz w:val="20"/>
                <w:szCs w:val="20"/>
              </w:rPr>
              <w:t>décorations</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d'ongles</w:t>
            </w:r>
            <w:proofErr w:type="spellEnd"/>
            <w:r w:rsidRPr="00413B78">
              <w:rPr>
                <w:rFonts w:ascii="Century Gothic" w:hAnsi="Century Gothic" w:cs="Calibri"/>
                <w:sz w:val="20"/>
                <w:szCs w:val="20"/>
              </w:rPr>
              <w:t xml:space="preserve"> ne </w:t>
            </w:r>
            <w:proofErr w:type="spellStart"/>
            <w:r w:rsidRPr="00413B78">
              <w:rPr>
                <w:rFonts w:ascii="Century Gothic" w:hAnsi="Century Gothic" w:cs="Calibri"/>
                <w:sz w:val="20"/>
                <w:szCs w:val="20"/>
              </w:rPr>
              <w:t>sont</w:t>
            </w:r>
            <w:proofErr w:type="spellEnd"/>
            <w:r w:rsidRPr="00413B78">
              <w:rPr>
                <w:rFonts w:ascii="Century Gothic" w:hAnsi="Century Gothic" w:cs="Calibri"/>
                <w:sz w:val="20"/>
                <w:szCs w:val="20"/>
              </w:rPr>
              <w:t xml:space="preserve"> pas </w:t>
            </w:r>
            <w:proofErr w:type="spellStart"/>
            <w:r w:rsidRPr="00413B78">
              <w:rPr>
                <w:rFonts w:ascii="Century Gothic" w:hAnsi="Century Gothic" w:cs="Calibri"/>
                <w:sz w:val="20"/>
                <w:szCs w:val="20"/>
              </w:rPr>
              <w:t>autorisés</w:t>
            </w:r>
            <w:proofErr w:type="spellEnd"/>
          </w:p>
          <w:p w14:paraId="4AA61D3B" w14:textId="77777777" w:rsidR="00413B78" w:rsidRPr="00413B78" w:rsidRDefault="00413B78" w:rsidP="00B149A1">
            <w:pPr>
              <w:pStyle w:val="TableParagraph"/>
              <w:numPr>
                <w:ilvl w:val="0"/>
                <w:numId w:val="95"/>
              </w:numPr>
              <w:tabs>
                <w:tab w:val="left" w:pos="284"/>
              </w:tabs>
              <w:spacing w:line="267" w:lineRule="exact"/>
              <w:ind w:hanging="171"/>
              <w:rPr>
                <w:rFonts w:ascii="Century Gothic" w:hAnsi="Century Gothic" w:cs="Calibri"/>
                <w:sz w:val="20"/>
                <w:szCs w:val="20"/>
              </w:rPr>
            </w:pPr>
            <w:proofErr w:type="spellStart"/>
            <w:r w:rsidRPr="00413B78">
              <w:rPr>
                <w:rFonts w:ascii="Century Gothic" w:hAnsi="Century Gothic" w:cs="Calibri"/>
                <w:sz w:val="20"/>
                <w:szCs w:val="20"/>
              </w:rPr>
              <w:t>l'usage</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excessif</w:t>
            </w:r>
            <w:proofErr w:type="spellEnd"/>
            <w:r w:rsidRPr="00413B78">
              <w:rPr>
                <w:rFonts w:ascii="Century Gothic" w:hAnsi="Century Gothic" w:cs="Calibri"/>
                <w:sz w:val="20"/>
                <w:szCs w:val="20"/>
              </w:rPr>
              <w:t xml:space="preserve"> de parfum </w:t>
            </w:r>
            <w:proofErr w:type="spellStart"/>
            <w:r w:rsidRPr="00413B78">
              <w:rPr>
                <w:rFonts w:ascii="Century Gothic" w:hAnsi="Century Gothic" w:cs="Calibri"/>
                <w:sz w:val="20"/>
                <w:szCs w:val="20"/>
              </w:rPr>
              <w:t>ou</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d'après-rasage</w:t>
            </w:r>
            <w:proofErr w:type="spellEnd"/>
            <w:r w:rsidRPr="00413B78">
              <w:rPr>
                <w:rFonts w:ascii="Century Gothic" w:hAnsi="Century Gothic" w:cs="Calibri"/>
                <w:sz w:val="20"/>
                <w:szCs w:val="20"/>
              </w:rPr>
              <w:t xml:space="preserve"> </w:t>
            </w:r>
            <w:proofErr w:type="spellStart"/>
            <w:r w:rsidRPr="00413B78">
              <w:rPr>
                <w:rFonts w:ascii="Century Gothic" w:hAnsi="Century Gothic" w:cs="Calibri"/>
                <w:sz w:val="20"/>
                <w:szCs w:val="20"/>
              </w:rPr>
              <w:t>n'est</w:t>
            </w:r>
            <w:proofErr w:type="spellEnd"/>
            <w:r w:rsidRPr="00413B78">
              <w:rPr>
                <w:rFonts w:ascii="Century Gothic" w:hAnsi="Century Gothic" w:cs="Calibri"/>
                <w:sz w:val="20"/>
                <w:szCs w:val="20"/>
              </w:rPr>
              <w:t xml:space="preserve"> pas </w:t>
            </w:r>
            <w:proofErr w:type="spellStart"/>
            <w:r w:rsidRPr="00413B78">
              <w:rPr>
                <w:rFonts w:ascii="Century Gothic" w:hAnsi="Century Gothic" w:cs="Calibri"/>
                <w:sz w:val="20"/>
                <w:szCs w:val="20"/>
              </w:rPr>
              <w:t>autorisé</w:t>
            </w:r>
            <w:proofErr w:type="spellEnd"/>
            <w:r w:rsidRPr="00413B78">
              <w:rPr>
                <w:rFonts w:ascii="Century Gothic" w:hAnsi="Century Gothic" w:cs="Calibri"/>
                <w:sz w:val="20"/>
                <w:szCs w:val="20"/>
              </w:rPr>
              <w:t>.</w:t>
            </w:r>
          </w:p>
          <w:p w14:paraId="42C35AFC" w14:textId="77777777" w:rsidR="00413B78" w:rsidRPr="00413B78" w:rsidRDefault="00413B78" w:rsidP="00413B78">
            <w:pPr>
              <w:pStyle w:val="TableParagraph"/>
              <w:tabs>
                <w:tab w:val="left" w:pos="284"/>
              </w:tabs>
              <w:spacing w:line="267" w:lineRule="exact"/>
              <w:ind w:left="283"/>
              <w:rPr>
                <w:rFonts w:ascii="Century Gothic" w:hAnsi="Century Gothic" w:cs="Calibri"/>
                <w:sz w:val="20"/>
                <w:szCs w:val="20"/>
              </w:rPr>
            </w:pPr>
          </w:p>
          <w:p w14:paraId="2307D7E7" w14:textId="61BC424A" w:rsidR="00E26C35" w:rsidRPr="00413B78" w:rsidRDefault="00413B78" w:rsidP="00413B78">
            <w:pPr>
              <w:pStyle w:val="para"/>
              <w:rPr>
                <w:rFonts w:ascii="Century Gothic" w:eastAsia="Circe-Light" w:hAnsi="Century Gothic" w:cs="Calibri"/>
                <w:color w:val="auto"/>
                <w:sz w:val="20"/>
                <w:szCs w:val="20"/>
              </w:rPr>
            </w:pPr>
            <w:r w:rsidRPr="00413B78">
              <w:rPr>
                <w:rFonts w:ascii="Century Gothic" w:eastAsia="Circe-Light" w:hAnsi="Century Gothic" w:cs="Calibri"/>
                <w:color w:val="auto"/>
                <w:sz w:val="20"/>
                <w:szCs w:val="20"/>
              </w:rPr>
              <w:t xml:space="preserve">Le respect de </w:t>
            </w:r>
            <w:proofErr w:type="spellStart"/>
            <w:r w:rsidRPr="00413B78">
              <w:rPr>
                <w:rFonts w:ascii="Century Gothic" w:eastAsia="Circe-Light" w:hAnsi="Century Gothic" w:cs="Calibri"/>
                <w:color w:val="auto"/>
                <w:sz w:val="20"/>
                <w:szCs w:val="20"/>
              </w:rPr>
              <w:t>ces</w:t>
            </w:r>
            <w:proofErr w:type="spellEnd"/>
            <w:r w:rsidRPr="00413B78">
              <w:rPr>
                <w:rFonts w:ascii="Century Gothic" w:eastAsia="Circe-Light" w:hAnsi="Century Gothic" w:cs="Calibri"/>
                <w:color w:val="auto"/>
                <w:sz w:val="20"/>
                <w:szCs w:val="20"/>
              </w:rPr>
              <w:t xml:space="preserve"> exigences doit </w:t>
            </w:r>
            <w:proofErr w:type="spellStart"/>
            <w:r w:rsidRPr="00413B78">
              <w:rPr>
                <w:rFonts w:ascii="Century Gothic" w:eastAsia="Circe-Light" w:hAnsi="Century Gothic" w:cs="Calibri"/>
                <w:color w:val="auto"/>
                <w:sz w:val="20"/>
                <w:szCs w:val="20"/>
              </w:rPr>
              <w:t>être</w:t>
            </w:r>
            <w:proofErr w:type="spellEnd"/>
            <w:r w:rsidRPr="00413B78">
              <w:rPr>
                <w:rFonts w:ascii="Century Gothic" w:eastAsia="Circe-Light" w:hAnsi="Century Gothic" w:cs="Calibri"/>
                <w:color w:val="auto"/>
                <w:sz w:val="20"/>
                <w:szCs w:val="20"/>
              </w:rPr>
              <w:t xml:space="preserve"> </w:t>
            </w:r>
            <w:proofErr w:type="spellStart"/>
            <w:r w:rsidRPr="00413B78">
              <w:rPr>
                <w:rFonts w:ascii="Century Gothic" w:eastAsia="Circe-Light" w:hAnsi="Century Gothic" w:cs="Calibri"/>
                <w:color w:val="auto"/>
                <w:sz w:val="20"/>
                <w:szCs w:val="20"/>
              </w:rPr>
              <w:t>vérifié</w:t>
            </w:r>
            <w:proofErr w:type="spellEnd"/>
            <w:r w:rsidRPr="00413B78">
              <w:rPr>
                <w:rFonts w:ascii="Century Gothic" w:eastAsia="Circe-Light" w:hAnsi="Century Gothic" w:cs="Calibri"/>
                <w:color w:val="auto"/>
                <w:sz w:val="20"/>
                <w:szCs w:val="20"/>
              </w:rPr>
              <w:t xml:space="preserve"> </w:t>
            </w:r>
            <w:proofErr w:type="spellStart"/>
            <w:r w:rsidRPr="00413B78">
              <w:rPr>
                <w:rFonts w:ascii="Century Gothic" w:eastAsia="Circe-Light" w:hAnsi="Century Gothic" w:cs="Calibri"/>
                <w:color w:val="auto"/>
                <w:sz w:val="20"/>
                <w:szCs w:val="20"/>
              </w:rPr>
              <w:t>régulièrement</w:t>
            </w:r>
            <w:proofErr w:type="spellEnd"/>
            <w:r w:rsidRPr="00413B78">
              <w:rPr>
                <w:rFonts w:ascii="Century Gothic" w:eastAsia="Circe-Light" w:hAnsi="Century Gothic" w:cs="Calibri"/>
                <w:color w:val="auto"/>
                <w:sz w:val="20"/>
                <w:szCs w:val="20"/>
              </w:rPr>
              <w:t>.</w:t>
            </w:r>
          </w:p>
        </w:tc>
        <w:tc>
          <w:tcPr>
            <w:tcW w:w="1275" w:type="dxa"/>
            <w:shd w:val="clear" w:color="auto" w:fill="auto"/>
          </w:tcPr>
          <w:p w14:paraId="7EF28FC2" w14:textId="77777777" w:rsidR="00E26C35" w:rsidRPr="00A112F2" w:rsidRDefault="00E26C35" w:rsidP="00E26C35">
            <w:pPr>
              <w:pStyle w:val="para"/>
              <w:rPr>
                <w:rFonts w:ascii="Century Gothic" w:hAnsi="Century Gothic" w:cs="Calibri"/>
                <w:sz w:val="20"/>
                <w:szCs w:val="20"/>
              </w:rPr>
            </w:pPr>
          </w:p>
        </w:tc>
        <w:tc>
          <w:tcPr>
            <w:tcW w:w="3402" w:type="dxa"/>
            <w:shd w:val="clear" w:color="auto" w:fill="auto"/>
          </w:tcPr>
          <w:p w14:paraId="3A81F352" w14:textId="77777777" w:rsidR="00E26C35" w:rsidRPr="00A112F2" w:rsidRDefault="00E26C35" w:rsidP="00E26C35">
            <w:pPr>
              <w:pStyle w:val="para"/>
              <w:rPr>
                <w:rFonts w:ascii="Century Gothic" w:hAnsi="Century Gothic" w:cs="Calibri"/>
                <w:sz w:val="20"/>
                <w:szCs w:val="20"/>
              </w:rPr>
            </w:pPr>
          </w:p>
        </w:tc>
      </w:tr>
      <w:tr w:rsidR="00E96FBA" w:rsidRPr="00A112F2" w14:paraId="68799635" w14:textId="77777777" w:rsidTr="00202516">
        <w:tc>
          <w:tcPr>
            <w:tcW w:w="1553" w:type="dxa"/>
            <w:gridSpan w:val="3"/>
            <w:shd w:val="clear" w:color="auto" w:fill="FBD4B4"/>
          </w:tcPr>
          <w:p w14:paraId="5D90E105" w14:textId="77777777" w:rsidR="00E96FBA" w:rsidRPr="00A112F2" w:rsidRDefault="00E96FBA" w:rsidP="00E96FBA">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tcBorders>
              <w:top w:val="single" w:sz="4" w:space="0" w:color="auto"/>
              <w:left w:val="single" w:sz="4" w:space="0" w:color="auto"/>
              <w:bottom w:val="single" w:sz="4" w:space="0" w:color="auto"/>
              <w:right w:val="single" w:sz="4" w:space="0" w:color="auto"/>
            </w:tcBorders>
          </w:tcPr>
          <w:p w14:paraId="1A155A1B" w14:textId="08CBDB1A" w:rsidR="00E96FBA" w:rsidRPr="005E0974" w:rsidRDefault="005E0974" w:rsidP="00E96FBA">
            <w:pPr>
              <w:pStyle w:val="para"/>
              <w:rPr>
                <w:rFonts w:ascii="Century Gothic" w:eastAsia="Circe-Light" w:hAnsi="Century Gothic" w:cs="Calibri"/>
                <w:color w:val="auto"/>
                <w:sz w:val="20"/>
                <w:szCs w:val="20"/>
              </w:rPr>
            </w:pPr>
            <w:r w:rsidRPr="005E0974">
              <w:rPr>
                <w:rFonts w:ascii="Century Gothic" w:eastAsia="Circe-Light" w:hAnsi="Century Gothic" w:cs="Calibri"/>
                <w:color w:val="auto"/>
                <w:sz w:val="20"/>
                <w:szCs w:val="20"/>
              </w:rPr>
              <w:t xml:space="preserve">Les mains </w:t>
            </w:r>
            <w:proofErr w:type="spellStart"/>
            <w:r w:rsidRPr="005E0974">
              <w:rPr>
                <w:rFonts w:ascii="Century Gothic" w:eastAsia="Circe-Light" w:hAnsi="Century Gothic" w:cs="Calibri"/>
                <w:color w:val="auto"/>
                <w:sz w:val="20"/>
                <w:szCs w:val="20"/>
              </w:rPr>
              <w:t>doivent</w:t>
            </w:r>
            <w:proofErr w:type="spellEnd"/>
            <w:r w:rsidRPr="005E0974">
              <w:rPr>
                <w:rFonts w:ascii="Century Gothic" w:eastAsia="Circe-Light" w:hAnsi="Century Gothic" w:cs="Calibri"/>
                <w:color w:val="auto"/>
                <w:sz w:val="20"/>
                <w:szCs w:val="20"/>
              </w:rPr>
              <w:t xml:space="preserve"> </w:t>
            </w:r>
            <w:proofErr w:type="spellStart"/>
            <w:r w:rsidRPr="005E0974">
              <w:rPr>
                <w:rFonts w:ascii="Century Gothic" w:eastAsia="Circe-Light" w:hAnsi="Century Gothic" w:cs="Calibri"/>
                <w:color w:val="auto"/>
                <w:sz w:val="20"/>
                <w:szCs w:val="20"/>
              </w:rPr>
              <w:t>être</w:t>
            </w:r>
            <w:proofErr w:type="spellEnd"/>
            <w:r w:rsidRPr="005E0974">
              <w:rPr>
                <w:rFonts w:ascii="Century Gothic" w:eastAsia="Circe-Light" w:hAnsi="Century Gothic" w:cs="Calibri"/>
                <w:color w:val="auto"/>
                <w:sz w:val="20"/>
                <w:szCs w:val="20"/>
              </w:rPr>
              <w:t xml:space="preserve"> </w:t>
            </w:r>
            <w:proofErr w:type="spellStart"/>
            <w:r w:rsidRPr="005E0974">
              <w:rPr>
                <w:rFonts w:ascii="Century Gothic" w:eastAsia="Circe-Light" w:hAnsi="Century Gothic" w:cs="Calibri"/>
                <w:color w:val="auto"/>
                <w:sz w:val="20"/>
                <w:szCs w:val="20"/>
              </w:rPr>
              <w:t>nettoyées</w:t>
            </w:r>
            <w:proofErr w:type="spellEnd"/>
            <w:r w:rsidRPr="005E0974">
              <w:rPr>
                <w:rFonts w:ascii="Century Gothic" w:eastAsia="Circe-Light" w:hAnsi="Century Gothic" w:cs="Calibri"/>
                <w:color w:val="auto"/>
                <w:sz w:val="20"/>
                <w:szCs w:val="20"/>
              </w:rPr>
              <w:t xml:space="preserve"> à </w:t>
            </w:r>
            <w:proofErr w:type="spellStart"/>
            <w:r w:rsidRPr="005E0974">
              <w:rPr>
                <w:rFonts w:ascii="Century Gothic" w:eastAsia="Circe-Light" w:hAnsi="Century Gothic" w:cs="Calibri"/>
                <w:color w:val="auto"/>
                <w:sz w:val="20"/>
                <w:szCs w:val="20"/>
              </w:rPr>
              <w:t>l'entrée</w:t>
            </w:r>
            <w:proofErr w:type="spellEnd"/>
            <w:r w:rsidRPr="005E0974">
              <w:rPr>
                <w:rFonts w:ascii="Century Gothic" w:eastAsia="Circe-Light" w:hAnsi="Century Gothic" w:cs="Calibri"/>
                <w:color w:val="auto"/>
                <w:sz w:val="20"/>
                <w:szCs w:val="20"/>
              </w:rPr>
              <w:t xml:space="preserve"> des zones de production et </w:t>
            </w:r>
            <w:r w:rsidRPr="005E0974">
              <w:rPr>
                <w:rFonts w:ascii="Century Gothic" w:eastAsia="Circe-Light" w:hAnsi="Century Gothic" w:cs="Calibri"/>
                <w:color w:val="auto"/>
                <w:sz w:val="20"/>
                <w:szCs w:val="20"/>
              </w:rPr>
              <w:lastRenderedPageBreak/>
              <w:t xml:space="preserve">à </w:t>
            </w:r>
            <w:proofErr w:type="spellStart"/>
            <w:r w:rsidRPr="005E0974">
              <w:rPr>
                <w:rFonts w:ascii="Century Gothic" w:eastAsia="Circe-Light" w:hAnsi="Century Gothic" w:cs="Calibri"/>
                <w:color w:val="auto"/>
                <w:sz w:val="20"/>
                <w:szCs w:val="20"/>
              </w:rPr>
              <w:t>une</w:t>
            </w:r>
            <w:proofErr w:type="spellEnd"/>
            <w:r w:rsidRPr="005E0974">
              <w:rPr>
                <w:rFonts w:ascii="Century Gothic" w:eastAsia="Circe-Light" w:hAnsi="Century Gothic" w:cs="Calibri"/>
                <w:color w:val="auto"/>
                <w:sz w:val="20"/>
                <w:szCs w:val="20"/>
              </w:rPr>
              <w:t xml:space="preserve"> </w:t>
            </w:r>
            <w:proofErr w:type="spellStart"/>
            <w:r w:rsidRPr="005E0974">
              <w:rPr>
                <w:rFonts w:ascii="Century Gothic" w:eastAsia="Circe-Light" w:hAnsi="Century Gothic" w:cs="Calibri"/>
                <w:color w:val="auto"/>
                <w:sz w:val="20"/>
                <w:szCs w:val="20"/>
              </w:rPr>
              <w:t>fréquence</w:t>
            </w:r>
            <w:proofErr w:type="spellEnd"/>
            <w:r w:rsidRPr="005E0974">
              <w:rPr>
                <w:rFonts w:ascii="Century Gothic" w:eastAsia="Circe-Light" w:hAnsi="Century Gothic" w:cs="Calibri"/>
                <w:color w:val="auto"/>
                <w:sz w:val="20"/>
                <w:szCs w:val="20"/>
              </w:rPr>
              <w:t xml:space="preserve"> </w:t>
            </w:r>
            <w:proofErr w:type="spellStart"/>
            <w:r w:rsidRPr="005E0974">
              <w:rPr>
                <w:rFonts w:ascii="Century Gothic" w:eastAsia="Circe-Light" w:hAnsi="Century Gothic" w:cs="Calibri"/>
                <w:color w:val="auto"/>
                <w:sz w:val="20"/>
                <w:szCs w:val="20"/>
              </w:rPr>
              <w:t>appropriée</w:t>
            </w:r>
            <w:proofErr w:type="spellEnd"/>
            <w:r w:rsidRPr="005E0974">
              <w:rPr>
                <w:rFonts w:ascii="Century Gothic" w:eastAsia="Circe-Light" w:hAnsi="Century Gothic" w:cs="Calibri"/>
                <w:color w:val="auto"/>
                <w:sz w:val="20"/>
                <w:szCs w:val="20"/>
              </w:rPr>
              <w:t xml:space="preserve"> pour minimiser les </w:t>
            </w:r>
            <w:proofErr w:type="spellStart"/>
            <w:r w:rsidRPr="005E0974">
              <w:rPr>
                <w:rFonts w:ascii="Century Gothic" w:eastAsia="Circe-Light" w:hAnsi="Century Gothic" w:cs="Calibri"/>
                <w:color w:val="auto"/>
                <w:sz w:val="20"/>
                <w:szCs w:val="20"/>
              </w:rPr>
              <w:t>risques</w:t>
            </w:r>
            <w:proofErr w:type="spellEnd"/>
            <w:r w:rsidRPr="005E0974">
              <w:rPr>
                <w:rFonts w:ascii="Century Gothic" w:eastAsia="Circe-Light" w:hAnsi="Century Gothic" w:cs="Calibri"/>
                <w:color w:val="auto"/>
                <w:sz w:val="20"/>
                <w:szCs w:val="20"/>
              </w:rPr>
              <w:t xml:space="preserve"> de contamination des </w:t>
            </w:r>
            <w:proofErr w:type="spellStart"/>
            <w:r w:rsidRPr="005E0974">
              <w:rPr>
                <w:rFonts w:ascii="Century Gothic" w:eastAsia="Circe-Light" w:hAnsi="Century Gothic" w:cs="Calibri"/>
                <w:color w:val="auto"/>
                <w:sz w:val="20"/>
                <w:szCs w:val="20"/>
              </w:rPr>
              <w:t>produits</w:t>
            </w:r>
            <w:proofErr w:type="spellEnd"/>
            <w:r w:rsidRPr="005E0974">
              <w:rPr>
                <w:rFonts w:ascii="Century Gothic" w:eastAsia="Circe-Light" w:hAnsi="Century Gothic" w:cs="Calibri"/>
                <w:color w:val="auto"/>
                <w:sz w:val="20"/>
                <w:szCs w:val="20"/>
              </w:rPr>
              <w:t>.</w:t>
            </w:r>
          </w:p>
        </w:tc>
        <w:tc>
          <w:tcPr>
            <w:tcW w:w="1275" w:type="dxa"/>
            <w:shd w:val="clear" w:color="auto" w:fill="auto"/>
          </w:tcPr>
          <w:p w14:paraId="402E76C1" w14:textId="77777777" w:rsidR="00E96FBA" w:rsidRPr="00A112F2" w:rsidRDefault="00E96FBA" w:rsidP="00E96FBA">
            <w:pPr>
              <w:pStyle w:val="para"/>
              <w:rPr>
                <w:rFonts w:ascii="Century Gothic" w:hAnsi="Century Gothic" w:cs="Calibri"/>
                <w:sz w:val="20"/>
                <w:szCs w:val="20"/>
              </w:rPr>
            </w:pPr>
          </w:p>
        </w:tc>
        <w:tc>
          <w:tcPr>
            <w:tcW w:w="3402" w:type="dxa"/>
            <w:shd w:val="clear" w:color="auto" w:fill="auto"/>
          </w:tcPr>
          <w:p w14:paraId="518EA5C0" w14:textId="77777777" w:rsidR="00E96FBA" w:rsidRPr="00A112F2" w:rsidRDefault="00E96FBA" w:rsidP="00E96FBA">
            <w:pPr>
              <w:pStyle w:val="para"/>
              <w:rPr>
                <w:rFonts w:ascii="Century Gothic" w:hAnsi="Century Gothic" w:cs="Calibri"/>
                <w:sz w:val="20"/>
                <w:szCs w:val="20"/>
              </w:rPr>
            </w:pPr>
          </w:p>
        </w:tc>
      </w:tr>
      <w:tr w:rsidR="00763DE7" w:rsidRPr="00A112F2" w14:paraId="2FAD4EC8" w14:textId="77777777" w:rsidTr="00202516">
        <w:tc>
          <w:tcPr>
            <w:tcW w:w="1553" w:type="dxa"/>
            <w:gridSpan w:val="3"/>
            <w:shd w:val="clear" w:color="auto" w:fill="FBD4B4"/>
          </w:tcPr>
          <w:p w14:paraId="1B8458D5" w14:textId="77777777" w:rsidR="00763DE7" w:rsidRPr="00A112F2" w:rsidRDefault="00763DE7" w:rsidP="00763DE7">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tcBorders>
              <w:top w:val="single" w:sz="4" w:space="0" w:color="auto"/>
              <w:left w:val="single" w:sz="4" w:space="0" w:color="auto"/>
              <w:bottom w:val="single" w:sz="4" w:space="0" w:color="auto"/>
              <w:right w:val="single" w:sz="4" w:space="0" w:color="auto"/>
            </w:tcBorders>
          </w:tcPr>
          <w:p w14:paraId="3F50943C" w14:textId="456F06F5" w:rsidR="00763DE7" w:rsidRPr="001F2A9D" w:rsidRDefault="001F2A9D" w:rsidP="00763DE7">
            <w:pPr>
              <w:pStyle w:val="para"/>
              <w:rPr>
                <w:rFonts w:ascii="Century Gothic" w:eastAsia="Circe-Light" w:hAnsi="Century Gothic" w:cs="Calibri"/>
                <w:color w:val="auto"/>
                <w:sz w:val="20"/>
                <w:szCs w:val="20"/>
              </w:rPr>
            </w:pPr>
            <w:proofErr w:type="spellStart"/>
            <w:r w:rsidRPr="001F2A9D">
              <w:rPr>
                <w:rFonts w:ascii="Century Gothic" w:eastAsia="Circe-Light" w:hAnsi="Century Gothic" w:cs="Calibri"/>
                <w:color w:val="auto"/>
                <w:sz w:val="20"/>
                <w:szCs w:val="20"/>
              </w:rPr>
              <w:t>Toutes</w:t>
            </w:r>
            <w:proofErr w:type="spellEnd"/>
            <w:r w:rsidRPr="001F2A9D">
              <w:rPr>
                <w:rFonts w:ascii="Century Gothic" w:eastAsia="Circe-Light" w:hAnsi="Century Gothic" w:cs="Calibri"/>
                <w:color w:val="auto"/>
                <w:sz w:val="20"/>
                <w:szCs w:val="20"/>
              </w:rPr>
              <w:t xml:space="preserve"> les </w:t>
            </w:r>
            <w:proofErr w:type="spellStart"/>
            <w:r w:rsidRPr="001F2A9D">
              <w:rPr>
                <w:rFonts w:ascii="Century Gothic" w:eastAsia="Circe-Light" w:hAnsi="Century Gothic" w:cs="Calibri"/>
                <w:color w:val="auto"/>
                <w:sz w:val="20"/>
                <w:szCs w:val="20"/>
              </w:rPr>
              <w:t>coupures</w:t>
            </w:r>
            <w:proofErr w:type="spellEnd"/>
            <w:r w:rsidRPr="001F2A9D">
              <w:rPr>
                <w:rFonts w:ascii="Century Gothic" w:eastAsia="Circe-Light" w:hAnsi="Century Gothic" w:cs="Calibri"/>
                <w:color w:val="auto"/>
                <w:sz w:val="20"/>
                <w:szCs w:val="20"/>
              </w:rPr>
              <w:t xml:space="preserve"> et </w:t>
            </w:r>
            <w:proofErr w:type="spellStart"/>
            <w:r w:rsidRPr="001F2A9D">
              <w:rPr>
                <w:rFonts w:ascii="Century Gothic" w:eastAsia="Circe-Light" w:hAnsi="Century Gothic" w:cs="Calibri"/>
                <w:color w:val="auto"/>
                <w:sz w:val="20"/>
                <w:szCs w:val="20"/>
              </w:rPr>
              <w:t>égratignures</w:t>
            </w:r>
            <w:proofErr w:type="spellEnd"/>
            <w:r w:rsidRPr="001F2A9D">
              <w:rPr>
                <w:rFonts w:ascii="Century Gothic" w:eastAsia="Circe-Light" w:hAnsi="Century Gothic" w:cs="Calibri"/>
                <w:color w:val="auto"/>
                <w:sz w:val="20"/>
                <w:szCs w:val="20"/>
              </w:rPr>
              <w:t xml:space="preserve"> sur des parties de </w:t>
            </w:r>
            <w:proofErr w:type="spellStart"/>
            <w:r w:rsidRPr="001F2A9D">
              <w:rPr>
                <w:rFonts w:ascii="Century Gothic" w:eastAsia="Circe-Light" w:hAnsi="Century Gothic" w:cs="Calibri"/>
                <w:color w:val="auto"/>
                <w:sz w:val="20"/>
                <w:szCs w:val="20"/>
              </w:rPr>
              <w:t>peau</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exposée</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doivent</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être</w:t>
            </w:r>
            <w:proofErr w:type="spellEnd"/>
            <w:r w:rsidRPr="001F2A9D">
              <w:rPr>
                <w:rFonts w:ascii="Century Gothic" w:eastAsia="Circe-Light" w:hAnsi="Century Gothic" w:cs="Calibri"/>
                <w:color w:val="auto"/>
                <w:sz w:val="20"/>
                <w:szCs w:val="20"/>
              </w:rPr>
              <w:t xml:space="preserve"> couvertes à </w:t>
            </w:r>
            <w:proofErr w:type="spellStart"/>
            <w:r w:rsidRPr="001F2A9D">
              <w:rPr>
                <w:rFonts w:ascii="Century Gothic" w:eastAsia="Circe-Light" w:hAnsi="Century Gothic" w:cs="Calibri"/>
                <w:color w:val="auto"/>
                <w:sz w:val="20"/>
                <w:szCs w:val="20"/>
              </w:rPr>
              <w:t>l'aide</w:t>
            </w:r>
            <w:proofErr w:type="spellEnd"/>
            <w:r w:rsidRPr="001F2A9D">
              <w:rPr>
                <w:rFonts w:ascii="Century Gothic" w:eastAsia="Circe-Light" w:hAnsi="Century Gothic" w:cs="Calibri"/>
                <w:color w:val="auto"/>
                <w:sz w:val="20"/>
                <w:szCs w:val="20"/>
              </w:rPr>
              <w:t xml:space="preserve"> d'un </w:t>
            </w:r>
            <w:proofErr w:type="spellStart"/>
            <w:r w:rsidRPr="001F2A9D">
              <w:rPr>
                <w:rFonts w:ascii="Century Gothic" w:eastAsia="Circe-Light" w:hAnsi="Century Gothic" w:cs="Calibri"/>
                <w:color w:val="auto"/>
                <w:sz w:val="20"/>
                <w:szCs w:val="20"/>
              </w:rPr>
              <w:t>pansement</w:t>
            </w:r>
            <w:proofErr w:type="spellEnd"/>
            <w:r w:rsidRPr="001F2A9D">
              <w:rPr>
                <w:rFonts w:ascii="Century Gothic" w:eastAsia="Circe-Light" w:hAnsi="Century Gothic" w:cs="Calibri"/>
                <w:color w:val="auto"/>
                <w:sz w:val="20"/>
                <w:szCs w:val="20"/>
              </w:rPr>
              <w:t xml:space="preserve"> de couleur </w:t>
            </w:r>
            <w:proofErr w:type="spellStart"/>
            <w:r w:rsidRPr="001F2A9D">
              <w:rPr>
                <w:rFonts w:ascii="Century Gothic" w:eastAsia="Circe-Light" w:hAnsi="Century Gothic" w:cs="Calibri"/>
                <w:color w:val="auto"/>
                <w:sz w:val="20"/>
                <w:szCs w:val="20"/>
              </w:rPr>
              <w:t>adaptée</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différente</w:t>
            </w:r>
            <w:proofErr w:type="spellEnd"/>
            <w:r w:rsidRPr="001F2A9D">
              <w:rPr>
                <w:rFonts w:ascii="Century Gothic" w:eastAsia="Circe-Light" w:hAnsi="Century Gothic" w:cs="Calibri"/>
                <w:color w:val="auto"/>
                <w:sz w:val="20"/>
                <w:szCs w:val="20"/>
              </w:rPr>
              <w:t xml:space="preserve"> de </w:t>
            </w:r>
            <w:proofErr w:type="spellStart"/>
            <w:r w:rsidRPr="001F2A9D">
              <w:rPr>
                <w:rFonts w:ascii="Century Gothic" w:eastAsia="Circe-Light" w:hAnsi="Century Gothic" w:cs="Calibri"/>
                <w:color w:val="auto"/>
                <w:sz w:val="20"/>
                <w:szCs w:val="20"/>
              </w:rPr>
              <w:t>celle</w:t>
            </w:r>
            <w:proofErr w:type="spellEnd"/>
            <w:r w:rsidRPr="001F2A9D">
              <w:rPr>
                <w:rFonts w:ascii="Century Gothic" w:eastAsia="Circe-Light" w:hAnsi="Century Gothic" w:cs="Calibri"/>
                <w:color w:val="auto"/>
                <w:sz w:val="20"/>
                <w:szCs w:val="20"/>
              </w:rPr>
              <w:t xml:space="preserve"> du </w:t>
            </w:r>
            <w:proofErr w:type="spellStart"/>
            <w:r w:rsidRPr="001F2A9D">
              <w:rPr>
                <w:rFonts w:ascii="Century Gothic" w:eastAsia="Circe-Light" w:hAnsi="Century Gothic" w:cs="Calibri"/>
                <w:color w:val="auto"/>
                <w:sz w:val="20"/>
                <w:szCs w:val="20"/>
              </w:rPr>
              <w:t>produit</w:t>
            </w:r>
            <w:proofErr w:type="spellEnd"/>
            <w:r w:rsidRPr="001F2A9D">
              <w:rPr>
                <w:rFonts w:ascii="Century Gothic" w:eastAsia="Circe-Light" w:hAnsi="Century Gothic" w:cs="Calibri"/>
                <w:color w:val="auto"/>
                <w:sz w:val="20"/>
                <w:szCs w:val="20"/>
              </w:rPr>
              <w:t xml:space="preserve"> (de </w:t>
            </w:r>
            <w:proofErr w:type="spellStart"/>
            <w:r w:rsidRPr="001F2A9D">
              <w:rPr>
                <w:rFonts w:ascii="Century Gothic" w:eastAsia="Circe-Light" w:hAnsi="Century Gothic" w:cs="Calibri"/>
                <w:color w:val="auto"/>
                <w:sz w:val="20"/>
                <w:szCs w:val="20"/>
              </w:rPr>
              <w:t>préférence</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bleue</w:t>
            </w:r>
            <w:proofErr w:type="spellEnd"/>
            <w:r w:rsidRPr="001F2A9D">
              <w:rPr>
                <w:rFonts w:ascii="Century Gothic" w:eastAsia="Circe-Light" w:hAnsi="Century Gothic" w:cs="Calibri"/>
                <w:color w:val="auto"/>
                <w:sz w:val="20"/>
                <w:szCs w:val="20"/>
              </w:rPr>
              <w:t xml:space="preserve">), et </w:t>
            </w:r>
            <w:proofErr w:type="spellStart"/>
            <w:r w:rsidRPr="001F2A9D">
              <w:rPr>
                <w:rFonts w:ascii="Century Gothic" w:eastAsia="Circe-Light" w:hAnsi="Century Gothic" w:cs="Calibri"/>
                <w:color w:val="auto"/>
                <w:sz w:val="20"/>
                <w:szCs w:val="20"/>
              </w:rPr>
              <w:t>contenant</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une</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lamelle</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métallique</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détectable</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Ces</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pansements</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doivent</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être</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fournis</w:t>
            </w:r>
            <w:proofErr w:type="spellEnd"/>
            <w:r w:rsidRPr="001F2A9D">
              <w:rPr>
                <w:rFonts w:ascii="Century Gothic" w:eastAsia="Circe-Light" w:hAnsi="Century Gothic" w:cs="Calibri"/>
                <w:color w:val="auto"/>
                <w:sz w:val="20"/>
                <w:szCs w:val="20"/>
              </w:rPr>
              <w:t xml:space="preserve"> par </w:t>
            </w:r>
            <w:proofErr w:type="spellStart"/>
            <w:r w:rsidRPr="001F2A9D">
              <w:rPr>
                <w:rFonts w:ascii="Century Gothic" w:eastAsia="Circe-Light" w:hAnsi="Century Gothic" w:cs="Calibri"/>
                <w:color w:val="auto"/>
                <w:sz w:val="20"/>
                <w:szCs w:val="20"/>
              </w:rPr>
              <w:t>l'entreprise</w:t>
            </w:r>
            <w:proofErr w:type="spellEnd"/>
            <w:r w:rsidRPr="001F2A9D">
              <w:rPr>
                <w:rFonts w:ascii="Century Gothic" w:eastAsia="Circe-Light" w:hAnsi="Century Gothic" w:cs="Calibri"/>
                <w:color w:val="auto"/>
                <w:sz w:val="20"/>
                <w:szCs w:val="20"/>
              </w:rPr>
              <w:t xml:space="preserve"> et </w:t>
            </w:r>
            <w:proofErr w:type="spellStart"/>
            <w:r w:rsidRPr="001F2A9D">
              <w:rPr>
                <w:rFonts w:ascii="Century Gothic" w:eastAsia="Circe-Light" w:hAnsi="Century Gothic" w:cs="Calibri"/>
                <w:color w:val="auto"/>
                <w:sz w:val="20"/>
                <w:szCs w:val="20"/>
              </w:rPr>
              <w:t>contrôlés</w:t>
            </w:r>
            <w:proofErr w:type="spellEnd"/>
            <w:r w:rsidRPr="001F2A9D">
              <w:rPr>
                <w:rFonts w:ascii="Century Gothic" w:eastAsia="Circe-Light" w:hAnsi="Century Gothic" w:cs="Calibri"/>
                <w:color w:val="auto"/>
                <w:sz w:val="20"/>
                <w:szCs w:val="20"/>
              </w:rPr>
              <w:t xml:space="preserve">. Le </w:t>
            </w:r>
            <w:proofErr w:type="spellStart"/>
            <w:r w:rsidRPr="001F2A9D">
              <w:rPr>
                <w:rFonts w:ascii="Century Gothic" w:eastAsia="Circe-Light" w:hAnsi="Century Gothic" w:cs="Calibri"/>
                <w:color w:val="auto"/>
                <w:sz w:val="20"/>
                <w:szCs w:val="20"/>
              </w:rPr>
              <w:t>cas</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échéant</w:t>
            </w:r>
            <w:proofErr w:type="spellEnd"/>
            <w:r w:rsidRPr="001F2A9D">
              <w:rPr>
                <w:rFonts w:ascii="Century Gothic" w:eastAsia="Circe-Light" w:hAnsi="Century Gothic" w:cs="Calibri"/>
                <w:color w:val="auto"/>
                <w:sz w:val="20"/>
                <w:szCs w:val="20"/>
              </w:rPr>
              <w:t xml:space="preserve">, un </w:t>
            </w:r>
            <w:proofErr w:type="spellStart"/>
            <w:r w:rsidRPr="001F2A9D">
              <w:rPr>
                <w:rFonts w:ascii="Century Gothic" w:eastAsia="Circe-Light" w:hAnsi="Century Gothic" w:cs="Calibri"/>
                <w:color w:val="auto"/>
                <w:sz w:val="20"/>
                <w:szCs w:val="20"/>
              </w:rPr>
              <w:t>gant</w:t>
            </w:r>
            <w:proofErr w:type="spellEnd"/>
            <w:r w:rsidRPr="001F2A9D">
              <w:rPr>
                <w:rFonts w:ascii="Century Gothic" w:eastAsia="Circe-Light" w:hAnsi="Century Gothic" w:cs="Calibri"/>
                <w:color w:val="auto"/>
                <w:sz w:val="20"/>
                <w:szCs w:val="20"/>
              </w:rPr>
              <w:t xml:space="preserve"> doit </w:t>
            </w:r>
            <w:proofErr w:type="spellStart"/>
            <w:r w:rsidRPr="001F2A9D">
              <w:rPr>
                <w:rFonts w:ascii="Century Gothic" w:eastAsia="Circe-Light" w:hAnsi="Century Gothic" w:cs="Calibri"/>
                <w:color w:val="auto"/>
                <w:sz w:val="20"/>
                <w:szCs w:val="20"/>
              </w:rPr>
              <w:t>être</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porté</w:t>
            </w:r>
            <w:proofErr w:type="spellEnd"/>
            <w:r w:rsidRPr="001F2A9D">
              <w:rPr>
                <w:rFonts w:ascii="Century Gothic" w:eastAsia="Circe-Light" w:hAnsi="Century Gothic" w:cs="Calibri"/>
                <w:color w:val="auto"/>
                <w:sz w:val="20"/>
                <w:szCs w:val="20"/>
              </w:rPr>
              <w:t xml:space="preserve">, </w:t>
            </w:r>
            <w:proofErr w:type="spellStart"/>
            <w:r w:rsidRPr="001F2A9D">
              <w:rPr>
                <w:rFonts w:ascii="Century Gothic" w:eastAsia="Circe-Light" w:hAnsi="Century Gothic" w:cs="Calibri"/>
                <w:color w:val="auto"/>
                <w:sz w:val="20"/>
                <w:szCs w:val="20"/>
              </w:rPr>
              <w:t>en</w:t>
            </w:r>
            <w:proofErr w:type="spellEnd"/>
            <w:r w:rsidRPr="001F2A9D">
              <w:rPr>
                <w:rFonts w:ascii="Century Gothic" w:eastAsia="Circe-Light" w:hAnsi="Century Gothic" w:cs="Calibri"/>
                <w:color w:val="auto"/>
                <w:sz w:val="20"/>
                <w:szCs w:val="20"/>
              </w:rPr>
              <w:t xml:space="preserve"> plus du </w:t>
            </w:r>
            <w:proofErr w:type="spellStart"/>
            <w:r w:rsidRPr="001F2A9D">
              <w:rPr>
                <w:rFonts w:ascii="Century Gothic" w:eastAsia="Circe-Light" w:hAnsi="Century Gothic" w:cs="Calibri"/>
                <w:color w:val="auto"/>
                <w:sz w:val="20"/>
                <w:szCs w:val="20"/>
              </w:rPr>
              <w:t>pansement</w:t>
            </w:r>
            <w:proofErr w:type="spellEnd"/>
            <w:r w:rsidRPr="001F2A9D">
              <w:rPr>
                <w:rFonts w:ascii="Century Gothic" w:eastAsia="Circe-Light" w:hAnsi="Century Gothic" w:cs="Calibri"/>
                <w:color w:val="auto"/>
                <w:sz w:val="20"/>
                <w:szCs w:val="20"/>
              </w:rPr>
              <w:t>.</w:t>
            </w:r>
          </w:p>
        </w:tc>
        <w:tc>
          <w:tcPr>
            <w:tcW w:w="1275" w:type="dxa"/>
            <w:shd w:val="clear" w:color="auto" w:fill="auto"/>
          </w:tcPr>
          <w:p w14:paraId="115385C3" w14:textId="77777777" w:rsidR="00763DE7" w:rsidRPr="00A112F2" w:rsidRDefault="00763DE7" w:rsidP="00763DE7">
            <w:pPr>
              <w:pStyle w:val="para"/>
              <w:rPr>
                <w:rFonts w:ascii="Century Gothic" w:hAnsi="Century Gothic" w:cs="Calibri"/>
                <w:sz w:val="20"/>
                <w:szCs w:val="20"/>
              </w:rPr>
            </w:pPr>
          </w:p>
        </w:tc>
        <w:tc>
          <w:tcPr>
            <w:tcW w:w="3402" w:type="dxa"/>
            <w:shd w:val="clear" w:color="auto" w:fill="auto"/>
          </w:tcPr>
          <w:p w14:paraId="4C3F33A6" w14:textId="77777777" w:rsidR="00763DE7" w:rsidRPr="00A112F2" w:rsidRDefault="00763DE7" w:rsidP="00763DE7">
            <w:pPr>
              <w:pStyle w:val="para"/>
              <w:rPr>
                <w:rFonts w:ascii="Century Gothic" w:hAnsi="Century Gothic" w:cs="Calibri"/>
                <w:sz w:val="20"/>
                <w:szCs w:val="20"/>
              </w:rPr>
            </w:pPr>
          </w:p>
        </w:tc>
      </w:tr>
      <w:tr w:rsidR="00833409" w:rsidRPr="00A112F2" w14:paraId="6172013B" w14:textId="77777777" w:rsidTr="00202516">
        <w:tc>
          <w:tcPr>
            <w:tcW w:w="1553" w:type="dxa"/>
            <w:gridSpan w:val="3"/>
            <w:shd w:val="clear" w:color="auto" w:fill="D6E9B2"/>
          </w:tcPr>
          <w:p w14:paraId="26B42294" w14:textId="77777777" w:rsidR="00833409" w:rsidRPr="00A112F2" w:rsidRDefault="00833409" w:rsidP="00833409">
            <w:pPr>
              <w:spacing w:before="120" w:after="120"/>
              <w:rPr>
                <w:rFonts w:ascii="Century Gothic" w:hAnsi="Century Gothic" w:cs="Calibri"/>
                <w:b/>
                <w:sz w:val="20"/>
                <w:szCs w:val="20"/>
              </w:rPr>
            </w:pPr>
            <w:r w:rsidRPr="00A112F2">
              <w:rPr>
                <w:rFonts w:ascii="Century Gothic" w:hAnsi="Century Gothic" w:cs="Calibri"/>
                <w:b/>
                <w:sz w:val="20"/>
                <w:szCs w:val="20"/>
              </w:rPr>
              <w:t>7.2.4</w:t>
            </w:r>
          </w:p>
        </w:tc>
        <w:tc>
          <w:tcPr>
            <w:tcW w:w="3693" w:type="dxa"/>
            <w:tcBorders>
              <w:top w:val="single" w:sz="4" w:space="0" w:color="auto"/>
              <w:left w:val="single" w:sz="4" w:space="0" w:color="auto"/>
              <w:bottom w:val="single" w:sz="4" w:space="0" w:color="auto"/>
              <w:right w:val="single" w:sz="4" w:space="0" w:color="auto"/>
            </w:tcBorders>
          </w:tcPr>
          <w:p w14:paraId="679F4C06" w14:textId="6E692019" w:rsidR="00833409" w:rsidRPr="00D551CD" w:rsidRDefault="00D551CD" w:rsidP="00833409">
            <w:pPr>
              <w:pStyle w:val="para"/>
              <w:rPr>
                <w:rFonts w:ascii="Century Gothic" w:eastAsia="Circe-Light" w:hAnsi="Century Gothic" w:cs="Calibri"/>
                <w:color w:val="auto"/>
                <w:sz w:val="20"/>
                <w:szCs w:val="20"/>
              </w:rPr>
            </w:pPr>
            <w:proofErr w:type="spellStart"/>
            <w:r w:rsidRPr="00D551CD">
              <w:rPr>
                <w:rFonts w:ascii="Century Gothic" w:eastAsia="Circe-Light" w:hAnsi="Century Gothic" w:cs="Calibri"/>
                <w:color w:val="auto"/>
                <w:sz w:val="20"/>
                <w:szCs w:val="20"/>
              </w:rPr>
              <w:t>Lorsqu'un</w:t>
            </w:r>
            <w:proofErr w:type="spellEnd"/>
            <w:r w:rsidRPr="00D551CD">
              <w:rPr>
                <w:rFonts w:ascii="Century Gothic" w:eastAsia="Circe-Light" w:hAnsi="Century Gothic" w:cs="Calibri"/>
                <w:color w:val="auto"/>
                <w:sz w:val="20"/>
                <w:szCs w:val="20"/>
              </w:rPr>
              <w:t xml:space="preserve"> </w:t>
            </w:r>
            <w:proofErr w:type="spellStart"/>
            <w:r w:rsidRPr="00D551CD">
              <w:rPr>
                <w:rFonts w:ascii="Century Gothic" w:eastAsia="Circe-Light" w:hAnsi="Century Gothic" w:cs="Calibri"/>
                <w:color w:val="auto"/>
                <w:sz w:val="20"/>
                <w:szCs w:val="20"/>
              </w:rPr>
              <w:t>équipement</w:t>
            </w:r>
            <w:proofErr w:type="spellEnd"/>
            <w:r w:rsidRPr="00D551CD">
              <w:rPr>
                <w:rFonts w:ascii="Century Gothic" w:eastAsia="Circe-Light" w:hAnsi="Century Gothic" w:cs="Calibri"/>
                <w:color w:val="auto"/>
                <w:sz w:val="20"/>
                <w:szCs w:val="20"/>
              </w:rPr>
              <w:t xml:space="preserve"> de </w:t>
            </w:r>
            <w:proofErr w:type="spellStart"/>
            <w:r w:rsidRPr="00D551CD">
              <w:rPr>
                <w:rFonts w:ascii="Century Gothic" w:eastAsia="Circe-Light" w:hAnsi="Century Gothic" w:cs="Calibri"/>
                <w:color w:val="auto"/>
                <w:sz w:val="20"/>
                <w:szCs w:val="20"/>
              </w:rPr>
              <w:t>détection</w:t>
            </w:r>
            <w:proofErr w:type="spellEnd"/>
            <w:r w:rsidRPr="00D551CD">
              <w:rPr>
                <w:rFonts w:ascii="Century Gothic" w:eastAsia="Circe-Light" w:hAnsi="Century Gothic" w:cs="Calibri"/>
                <w:color w:val="auto"/>
                <w:sz w:val="20"/>
                <w:szCs w:val="20"/>
              </w:rPr>
              <w:t xml:space="preserve"> des </w:t>
            </w:r>
            <w:proofErr w:type="spellStart"/>
            <w:r w:rsidRPr="00D551CD">
              <w:rPr>
                <w:rFonts w:ascii="Century Gothic" w:eastAsia="Circe-Light" w:hAnsi="Century Gothic" w:cs="Calibri"/>
                <w:color w:val="auto"/>
                <w:sz w:val="20"/>
                <w:szCs w:val="20"/>
              </w:rPr>
              <w:t>métaux</w:t>
            </w:r>
            <w:proofErr w:type="spellEnd"/>
            <w:r w:rsidRPr="00D551CD">
              <w:rPr>
                <w:rFonts w:ascii="Century Gothic" w:eastAsia="Circe-Light" w:hAnsi="Century Gothic" w:cs="Calibri"/>
                <w:color w:val="auto"/>
                <w:sz w:val="20"/>
                <w:szCs w:val="20"/>
              </w:rPr>
              <w:t xml:space="preserve"> </w:t>
            </w:r>
            <w:proofErr w:type="spellStart"/>
            <w:r w:rsidRPr="00D551CD">
              <w:rPr>
                <w:rFonts w:ascii="Century Gothic" w:eastAsia="Circe-Light" w:hAnsi="Century Gothic" w:cs="Calibri"/>
                <w:color w:val="auto"/>
                <w:sz w:val="20"/>
                <w:szCs w:val="20"/>
              </w:rPr>
              <w:t>est</w:t>
            </w:r>
            <w:proofErr w:type="spellEnd"/>
            <w:r w:rsidRPr="00D551CD">
              <w:rPr>
                <w:rFonts w:ascii="Century Gothic" w:eastAsia="Circe-Light" w:hAnsi="Century Gothic" w:cs="Calibri"/>
                <w:color w:val="auto"/>
                <w:sz w:val="20"/>
                <w:szCs w:val="20"/>
              </w:rPr>
              <w:t xml:space="preserve"> </w:t>
            </w:r>
            <w:proofErr w:type="spellStart"/>
            <w:r w:rsidRPr="00D551CD">
              <w:rPr>
                <w:rFonts w:ascii="Century Gothic" w:eastAsia="Circe-Light" w:hAnsi="Century Gothic" w:cs="Calibri"/>
                <w:color w:val="auto"/>
                <w:sz w:val="20"/>
                <w:szCs w:val="20"/>
              </w:rPr>
              <w:t>utilisé</w:t>
            </w:r>
            <w:proofErr w:type="spellEnd"/>
            <w:r w:rsidRPr="00D551CD">
              <w:rPr>
                <w:rFonts w:ascii="Century Gothic" w:eastAsia="Circe-Light" w:hAnsi="Century Gothic" w:cs="Calibri"/>
                <w:color w:val="auto"/>
                <w:sz w:val="20"/>
                <w:szCs w:val="20"/>
              </w:rPr>
              <w:t xml:space="preserve">, un </w:t>
            </w:r>
            <w:proofErr w:type="spellStart"/>
            <w:r w:rsidRPr="00D551CD">
              <w:rPr>
                <w:rFonts w:ascii="Century Gothic" w:eastAsia="Circe-Light" w:hAnsi="Century Gothic" w:cs="Calibri"/>
                <w:color w:val="auto"/>
                <w:sz w:val="20"/>
                <w:szCs w:val="20"/>
              </w:rPr>
              <w:t>échantillon</w:t>
            </w:r>
            <w:proofErr w:type="spellEnd"/>
            <w:r w:rsidRPr="00D551CD">
              <w:rPr>
                <w:rFonts w:ascii="Century Gothic" w:eastAsia="Circe-Light" w:hAnsi="Century Gothic" w:cs="Calibri"/>
                <w:color w:val="auto"/>
                <w:sz w:val="20"/>
                <w:szCs w:val="20"/>
              </w:rPr>
              <w:t xml:space="preserve"> de </w:t>
            </w:r>
            <w:proofErr w:type="spellStart"/>
            <w:r w:rsidRPr="00D551CD">
              <w:rPr>
                <w:rFonts w:ascii="Century Gothic" w:eastAsia="Circe-Light" w:hAnsi="Century Gothic" w:cs="Calibri"/>
                <w:color w:val="auto"/>
                <w:sz w:val="20"/>
                <w:szCs w:val="20"/>
              </w:rPr>
              <w:t>chaque</w:t>
            </w:r>
            <w:proofErr w:type="spellEnd"/>
            <w:r w:rsidRPr="00D551CD">
              <w:rPr>
                <w:rFonts w:ascii="Century Gothic" w:eastAsia="Circe-Light" w:hAnsi="Century Gothic" w:cs="Calibri"/>
                <w:color w:val="auto"/>
                <w:sz w:val="20"/>
                <w:szCs w:val="20"/>
              </w:rPr>
              <w:t xml:space="preserve"> lot de </w:t>
            </w:r>
            <w:proofErr w:type="spellStart"/>
            <w:r w:rsidRPr="00D551CD">
              <w:rPr>
                <w:rFonts w:ascii="Century Gothic" w:eastAsia="Circe-Light" w:hAnsi="Century Gothic" w:cs="Calibri"/>
                <w:color w:val="auto"/>
                <w:sz w:val="20"/>
                <w:szCs w:val="20"/>
              </w:rPr>
              <w:t>pansements</w:t>
            </w:r>
            <w:proofErr w:type="spellEnd"/>
            <w:r w:rsidRPr="00D551CD">
              <w:rPr>
                <w:rFonts w:ascii="Century Gothic" w:eastAsia="Circe-Light" w:hAnsi="Century Gothic" w:cs="Calibri"/>
                <w:color w:val="auto"/>
                <w:sz w:val="20"/>
                <w:szCs w:val="20"/>
              </w:rPr>
              <w:t xml:space="preserve"> doit </w:t>
            </w:r>
            <w:proofErr w:type="spellStart"/>
            <w:r w:rsidRPr="00D551CD">
              <w:rPr>
                <w:rFonts w:ascii="Century Gothic" w:eastAsia="Circe-Light" w:hAnsi="Century Gothic" w:cs="Calibri"/>
                <w:color w:val="auto"/>
                <w:sz w:val="20"/>
                <w:szCs w:val="20"/>
              </w:rPr>
              <w:t>être</w:t>
            </w:r>
            <w:proofErr w:type="spellEnd"/>
            <w:r w:rsidRPr="00D551CD">
              <w:rPr>
                <w:rFonts w:ascii="Century Gothic" w:eastAsia="Circe-Light" w:hAnsi="Century Gothic" w:cs="Calibri"/>
                <w:color w:val="auto"/>
                <w:sz w:val="20"/>
                <w:szCs w:val="20"/>
              </w:rPr>
              <w:t xml:space="preserve"> </w:t>
            </w:r>
            <w:proofErr w:type="spellStart"/>
            <w:r w:rsidRPr="00D551CD">
              <w:rPr>
                <w:rFonts w:ascii="Century Gothic" w:eastAsia="Circe-Light" w:hAnsi="Century Gothic" w:cs="Calibri"/>
                <w:color w:val="auto"/>
                <w:sz w:val="20"/>
                <w:szCs w:val="20"/>
              </w:rPr>
              <w:t>testé</w:t>
            </w:r>
            <w:proofErr w:type="spellEnd"/>
            <w:r w:rsidRPr="00D551CD">
              <w:rPr>
                <w:rFonts w:ascii="Century Gothic" w:eastAsia="Circe-Light" w:hAnsi="Century Gothic" w:cs="Calibri"/>
                <w:color w:val="auto"/>
                <w:sz w:val="20"/>
                <w:szCs w:val="20"/>
              </w:rPr>
              <w:t xml:space="preserve"> par </w:t>
            </w:r>
            <w:proofErr w:type="spellStart"/>
            <w:r w:rsidRPr="00D551CD">
              <w:rPr>
                <w:rFonts w:ascii="Century Gothic" w:eastAsia="Circe-Light" w:hAnsi="Century Gothic" w:cs="Calibri"/>
                <w:color w:val="auto"/>
                <w:sz w:val="20"/>
                <w:szCs w:val="20"/>
              </w:rPr>
              <w:t>l'équipement</w:t>
            </w:r>
            <w:proofErr w:type="spellEnd"/>
            <w:r w:rsidRPr="00D551CD">
              <w:rPr>
                <w:rFonts w:ascii="Century Gothic" w:eastAsia="Circe-Light" w:hAnsi="Century Gothic" w:cs="Calibri"/>
                <w:color w:val="auto"/>
                <w:sz w:val="20"/>
                <w:szCs w:val="20"/>
              </w:rPr>
              <w:t xml:space="preserve">, et des </w:t>
            </w:r>
            <w:proofErr w:type="spellStart"/>
            <w:r w:rsidRPr="00D551CD">
              <w:rPr>
                <w:rFonts w:ascii="Century Gothic" w:eastAsia="Circe-Light" w:hAnsi="Century Gothic" w:cs="Calibri"/>
                <w:color w:val="auto"/>
                <w:sz w:val="20"/>
                <w:szCs w:val="20"/>
              </w:rPr>
              <w:t>enregistrements</w:t>
            </w:r>
            <w:proofErr w:type="spellEnd"/>
            <w:r w:rsidRPr="00D551CD">
              <w:rPr>
                <w:rFonts w:ascii="Century Gothic" w:eastAsia="Circe-Light" w:hAnsi="Century Gothic" w:cs="Calibri"/>
                <w:color w:val="auto"/>
                <w:sz w:val="20"/>
                <w:szCs w:val="20"/>
              </w:rPr>
              <w:t xml:space="preserve"> </w:t>
            </w:r>
            <w:proofErr w:type="spellStart"/>
            <w:r w:rsidRPr="00D551CD">
              <w:rPr>
                <w:rFonts w:ascii="Century Gothic" w:eastAsia="Circe-Light" w:hAnsi="Century Gothic" w:cs="Calibri"/>
                <w:color w:val="auto"/>
                <w:sz w:val="20"/>
                <w:szCs w:val="20"/>
              </w:rPr>
              <w:t>doivent</w:t>
            </w:r>
            <w:proofErr w:type="spellEnd"/>
            <w:r w:rsidRPr="00D551CD">
              <w:rPr>
                <w:rFonts w:ascii="Century Gothic" w:eastAsia="Circe-Light" w:hAnsi="Century Gothic" w:cs="Calibri"/>
                <w:color w:val="auto"/>
                <w:sz w:val="20"/>
                <w:szCs w:val="20"/>
              </w:rPr>
              <w:t xml:space="preserve"> </w:t>
            </w:r>
            <w:proofErr w:type="spellStart"/>
            <w:r w:rsidRPr="00D551CD">
              <w:rPr>
                <w:rFonts w:ascii="Century Gothic" w:eastAsia="Circe-Light" w:hAnsi="Century Gothic" w:cs="Calibri"/>
                <w:color w:val="auto"/>
                <w:sz w:val="20"/>
                <w:szCs w:val="20"/>
              </w:rPr>
              <w:t>être</w:t>
            </w:r>
            <w:proofErr w:type="spellEnd"/>
            <w:r w:rsidRPr="00D551CD">
              <w:rPr>
                <w:rFonts w:ascii="Century Gothic" w:eastAsia="Circe-Light" w:hAnsi="Century Gothic" w:cs="Calibri"/>
                <w:color w:val="auto"/>
                <w:sz w:val="20"/>
                <w:szCs w:val="20"/>
              </w:rPr>
              <w:t xml:space="preserve"> </w:t>
            </w:r>
            <w:proofErr w:type="spellStart"/>
            <w:r w:rsidRPr="00D551CD">
              <w:rPr>
                <w:rFonts w:ascii="Century Gothic" w:eastAsia="Circe-Light" w:hAnsi="Century Gothic" w:cs="Calibri"/>
                <w:color w:val="auto"/>
                <w:sz w:val="20"/>
                <w:szCs w:val="20"/>
              </w:rPr>
              <w:t>conservés</w:t>
            </w:r>
            <w:proofErr w:type="spellEnd"/>
            <w:r w:rsidRPr="00D551CD">
              <w:rPr>
                <w:rFonts w:ascii="Century Gothic" w:eastAsia="Circe-Light" w:hAnsi="Century Gothic" w:cs="Calibri"/>
                <w:color w:val="auto"/>
                <w:sz w:val="20"/>
                <w:szCs w:val="20"/>
              </w:rPr>
              <w:t>.</w:t>
            </w:r>
          </w:p>
        </w:tc>
        <w:tc>
          <w:tcPr>
            <w:tcW w:w="1275" w:type="dxa"/>
            <w:shd w:val="clear" w:color="auto" w:fill="auto"/>
          </w:tcPr>
          <w:p w14:paraId="65346E39" w14:textId="77777777" w:rsidR="00833409" w:rsidRPr="00A112F2" w:rsidRDefault="00833409" w:rsidP="00833409">
            <w:pPr>
              <w:pStyle w:val="para"/>
              <w:rPr>
                <w:rFonts w:ascii="Century Gothic" w:hAnsi="Century Gothic" w:cs="Calibri"/>
                <w:sz w:val="20"/>
                <w:szCs w:val="20"/>
              </w:rPr>
            </w:pPr>
          </w:p>
        </w:tc>
        <w:tc>
          <w:tcPr>
            <w:tcW w:w="3402" w:type="dxa"/>
            <w:shd w:val="clear" w:color="auto" w:fill="auto"/>
          </w:tcPr>
          <w:p w14:paraId="27757E10" w14:textId="77777777" w:rsidR="00833409" w:rsidRPr="00A112F2" w:rsidRDefault="00833409" w:rsidP="00833409">
            <w:pPr>
              <w:pStyle w:val="para"/>
              <w:rPr>
                <w:rFonts w:ascii="Century Gothic" w:hAnsi="Century Gothic" w:cs="Calibri"/>
                <w:sz w:val="20"/>
                <w:szCs w:val="20"/>
              </w:rPr>
            </w:pPr>
          </w:p>
        </w:tc>
      </w:tr>
      <w:tr w:rsidR="00BE11A2" w:rsidRPr="00A112F2" w14:paraId="3B8F3CE9" w14:textId="77777777" w:rsidTr="00202516">
        <w:tc>
          <w:tcPr>
            <w:tcW w:w="1553" w:type="dxa"/>
            <w:gridSpan w:val="3"/>
            <w:shd w:val="clear" w:color="auto" w:fill="D6E9B2"/>
          </w:tcPr>
          <w:p w14:paraId="6DA610F8"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7.2.5</w:t>
            </w:r>
          </w:p>
        </w:tc>
        <w:tc>
          <w:tcPr>
            <w:tcW w:w="3693" w:type="dxa"/>
            <w:tcBorders>
              <w:top w:val="single" w:sz="4" w:space="0" w:color="auto"/>
              <w:left w:val="single" w:sz="4" w:space="0" w:color="auto"/>
              <w:bottom w:val="single" w:sz="4" w:space="0" w:color="auto"/>
              <w:right w:val="single" w:sz="4" w:space="0" w:color="auto"/>
            </w:tcBorders>
          </w:tcPr>
          <w:p w14:paraId="16E5E073" w14:textId="23562F33" w:rsidR="00BE11A2" w:rsidRPr="00C90619" w:rsidRDefault="00C90619" w:rsidP="00BE11A2">
            <w:pPr>
              <w:pStyle w:val="para"/>
              <w:rPr>
                <w:rFonts w:ascii="Century Gothic" w:eastAsia="Circe-Light" w:hAnsi="Century Gothic" w:cs="Calibri"/>
                <w:color w:val="auto"/>
                <w:sz w:val="20"/>
                <w:szCs w:val="20"/>
              </w:rPr>
            </w:pPr>
            <w:r w:rsidRPr="00C90619">
              <w:rPr>
                <w:rFonts w:ascii="Century Gothic" w:eastAsia="Circe-Light" w:hAnsi="Century Gothic" w:cs="Calibri"/>
                <w:color w:val="auto"/>
                <w:sz w:val="20"/>
                <w:szCs w:val="20"/>
              </w:rPr>
              <w:t xml:space="preserve">Des processus et des instructions </w:t>
            </w:r>
            <w:proofErr w:type="spellStart"/>
            <w:r w:rsidRPr="00C90619">
              <w:rPr>
                <w:rFonts w:ascii="Century Gothic" w:eastAsia="Circe-Light" w:hAnsi="Century Gothic" w:cs="Calibri"/>
                <w:color w:val="auto"/>
                <w:sz w:val="20"/>
                <w:szCs w:val="20"/>
              </w:rPr>
              <w:t>écrites</w:t>
            </w:r>
            <w:proofErr w:type="spellEnd"/>
            <w:r w:rsidRPr="00C90619">
              <w:rPr>
                <w:rFonts w:ascii="Century Gothic" w:eastAsia="Circe-Light" w:hAnsi="Century Gothic" w:cs="Calibri"/>
                <w:color w:val="auto"/>
                <w:sz w:val="20"/>
                <w:szCs w:val="20"/>
              </w:rPr>
              <w:t xml:space="preserve"> pour le personnel </w:t>
            </w:r>
            <w:proofErr w:type="spellStart"/>
            <w:r w:rsidRPr="00C90619">
              <w:rPr>
                <w:rFonts w:ascii="Century Gothic" w:eastAsia="Circe-Light" w:hAnsi="Century Gothic" w:cs="Calibri"/>
                <w:color w:val="auto"/>
                <w:sz w:val="20"/>
                <w:szCs w:val="20"/>
              </w:rPr>
              <w:t>doivent</w:t>
            </w:r>
            <w:proofErr w:type="spellEnd"/>
            <w:r w:rsidRPr="00C90619">
              <w:rPr>
                <w:rFonts w:ascii="Century Gothic" w:eastAsia="Circe-Light" w:hAnsi="Century Gothic" w:cs="Calibri"/>
                <w:color w:val="auto"/>
                <w:sz w:val="20"/>
                <w:szCs w:val="20"/>
              </w:rPr>
              <w:t xml:space="preserve"> </w:t>
            </w:r>
            <w:proofErr w:type="spellStart"/>
            <w:r w:rsidRPr="00C90619">
              <w:rPr>
                <w:rFonts w:ascii="Century Gothic" w:eastAsia="Circe-Light" w:hAnsi="Century Gothic" w:cs="Calibri"/>
                <w:color w:val="auto"/>
                <w:sz w:val="20"/>
                <w:szCs w:val="20"/>
              </w:rPr>
              <w:t>être</w:t>
            </w:r>
            <w:proofErr w:type="spellEnd"/>
            <w:r w:rsidRPr="00C90619">
              <w:rPr>
                <w:rFonts w:ascii="Century Gothic" w:eastAsia="Circe-Light" w:hAnsi="Century Gothic" w:cs="Calibri"/>
                <w:color w:val="auto"/>
                <w:sz w:val="20"/>
                <w:szCs w:val="20"/>
              </w:rPr>
              <w:t xml:space="preserve"> </w:t>
            </w:r>
            <w:proofErr w:type="spellStart"/>
            <w:r w:rsidRPr="00C90619">
              <w:rPr>
                <w:rFonts w:ascii="Century Gothic" w:eastAsia="Circe-Light" w:hAnsi="Century Gothic" w:cs="Calibri"/>
                <w:color w:val="auto"/>
                <w:sz w:val="20"/>
                <w:szCs w:val="20"/>
              </w:rPr>
              <w:t>en</w:t>
            </w:r>
            <w:proofErr w:type="spellEnd"/>
            <w:r w:rsidRPr="00C90619">
              <w:rPr>
                <w:rFonts w:ascii="Century Gothic" w:eastAsia="Circe-Light" w:hAnsi="Century Gothic" w:cs="Calibri"/>
                <w:color w:val="auto"/>
                <w:sz w:val="20"/>
                <w:szCs w:val="20"/>
              </w:rPr>
              <w:t xml:space="preserve"> place pour </w:t>
            </w:r>
            <w:proofErr w:type="spellStart"/>
            <w:r w:rsidRPr="00C90619">
              <w:rPr>
                <w:rFonts w:ascii="Century Gothic" w:eastAsia="Circe-Light" w:hAnsi="Century Gothic" w:cs="Calibri"/>
                <w:color w:val="auto"/>
                <w:sz w:val="20"/>
                <w:szCs w:val="20"/>
              </w:rPr>
              <w:t>contrôler</w:t>
            </w:r>
            <w:proofErr w:type="spellEnd"/>
            <w:r w:rsidRPr="00C90619">
              <w:rPr>
                <w:rFonts w:ascii="Century Gothic" w:eastAsia="Circe-Light" w:hAnsi="Century Gothic" w:cs="Calibri"/>
                <w:color w:val="auto"/>
                <w:sz w:val="20"/>
                <w:szCs w:val="20"/>
              </w:rPr>
              <w:t xml:space="preserve"> </w:t>
            </w:r>
            <w:proofErr w:type="spellStart"/>
            <w:r w:rsidRPr="00C90619">
              <w:rPr>
                <w:rFonts w:ascii="Century Gothic" w:eastAsia="Circe-Light" w:hAnsi="Century Gothic" w:cs="Calibri"/>
                <w:color w:val="auto"/>
                <w:sz w:val="20"/>
                <w:szCs w:val="20"/>
              </w:rPr>
              <w:t>l'utilisation</w:t>
            </w:r>
            <w:proofErr w:type="spellEnd"/>
            <w:r w:rsidRPr="00C90619">
              <w:rPr>
                <w:rFonts w:ascii="Century Gothic" w:eastAsia="Circe-Light" w:hAnsi="Century Gothic" w:cs="Calibri"/>
                <w:color w:val="auto"/>
                <w:sz w:val="20"/>
                <w:szCs w:val="20"/>
              </w:rPr>
              <w:t xml:space="preserve"> et le stockage des </w:t>
            </w:r>
            <w:proofErr w:type="spellStart"/>
            <w:r w:rsidRPr="00C90619">
              <w:rPr>
                <w:rFonts w:ascii="Century Gothic" w:eastAsia="Circe-Light" w:hAnsi="Century Gothic" w:cs="Calibri"/>
                <w:color w:val="auto"/>
                <w:sz w:val="20"/>
                <w:szCs w:val="20"/>
              </w:rPr>
              <w:t>médicaments</w:t>
            </w:r>
            <w:proofErr w:type="spellEnd"/>
            <w:r w:rsidRPr="00C90619">
              <w:rPr>
                <w:rFonts w:ascii="Century Gothic" w:eastAsia="Circe-Light" w:hAnsi="Century Gothic" w:cs="Calibri"/>
                <w:color w:val="auto"/>
                <w:sz w:val="20"/>
                <w:szCs w:val="20"/>
              </w:rPr>
              <w:t xml:space="preserve"> personnels, </w:t>
            </w:r>
            <w:proofErr w:type="spellStart"/>
            <w:r w:rsidRPr="00C90619">
              <w:rPr>
                <w:rFonts w:ascii="Century Gothic" w:eastAsia="Circe-Light" w:hAnsi="Century Gothic" w:cs="Calibri"/>
                <w:color w:val="auto"/>
                <w:sz w:val="20"/>
                <w:szCs w:val="20"/>
              </w:rPr>
              <w:t>afin</w:t>
            </w:r>
            <w:proofErr w:type="spellEnd"/>
            <w:r w:rsidRPr="00C90619">
              <w:rPr>
                <w:rFonts w:ascii="Century Gothic" w:eastAsia="Circe-Light" w:hAnsi="Century Gothic" w:cs="Calibri"/>
                <w:color w:val="auto"/>
                <w:sz w:val="20"/>
                <w:szCs w:val="20"/>
              </w:rPr>
              <w:t xml:space="preserve"> de minimiser les </w:t>
            </w:r>
            <w:proofErr w:type="spellStart"/>
            <w:r w:rsidRPr="00C90619">
              <w:rPr>
                <w:rFonts w:ascii="Century Gothic" w:eastAsia="Circe-Light" w:hAnsi="Century Gothic" w:cs="Calibri"/>
                <w:color w:val="auto"/>
                <w:sz w:val="20"/>
                <w:szCs w:val="20"/>
              </w:rPr>
              <w:t>risques</w:t>
            </w:r>
            <w:proofErr w:type="spellEnd"/>
            <w:r w:rsidRPr="00C90619">
              <w:rPr>
                <w:rFonts w:ascii="Century Gothic" w:eastAsia="Circe-Light" w:hAnsi="Century Gothic" w:cs="Calibri"/>
                <w:color w:val="auto"/>
                <w:sz w:val="20"/>
                <w:szCs w:val="20"/>
              </w:rPr>
              <w:t xml:space="preserve"> de contamination des </w:t>
            </w:r>
            <w:proofErr w:type="spellStart"/>
            <w:r w:rsidRPr="00C90619">
              <w:rPr>
                <w:rFonts w:ascii="Century Gothic" w:eastAsia="Circe-Light" w:hAnsi="Century Gothic" w:cs="Calibri"/>
                <w:color w:val="auto"/>
                <w:sz w:val="20"/>
                <w:szCs w:val="20"/>
              </w:rPr>
              <w:t>produits</w:t>
            </w:r>
            <w:proofErr w:type="spellEnd"/>
            <w:r w:rsidRPr="00C90619">
              <w:rPr>
                <w:rFonts w:ascii="Century Gothic" w:eastAsia="Circe-Light" w:hAnsi="Century Gothic" w:cs="Calibri"/>
                <w:color w:val="auto"/>
                <w:sz w:val="20"/>
                <w:szCs w:val="20"/>
              </w:rPr>
              <w:t>.</w:t>
            </w:r>
          </w:p>
        </w:tc>
        <w:tc>
          <w:tcPr>
            <w:tcW w:w="1275" w:type="dxa"/>
            <w:shd w:val="clear" w:color="auto" w:fill="auto"/>
          </w:tcPr>
          <w:p w14:paraId="0BE0540D" w14:textId="77777777" w:rsidR="00BE11A2" w:rsidRPr="00A112F2" w:rsidRDefault="00BE11A2" w:rsidP="00BE11A2">
            <w:pPr>
              <w:pStyle w:val="para"/>
              <w:rPr>
                <w:rFonts w:ascii="Century Gothic" w:hAnsi="Century Gothic" w:cs="Calibri"/>
                <w:sz w:val="20"/>
                <w:szCs w:val="20"/>
              </w:rPr>
            </w:pPr>
          </w:p>
        </w:tc>
        <w:tc>
          <w:tcPr>
            <w:tcW w:w="3402" w:type="dxa"/>
            <w:shd w:val="clear" w:color="auto" w:fill="auto"/>
          </w:tcPr>
          <w:p w14:paraId="38053A02" w14:textId="77777777" w:rsidR="00BE11A2" w:rsidRPr="00A112F2" w:rsidRDefault="00BE11A2" w:rsidP="00BE11A2">
            <w:pPr>
              <w:pStyle w:val="para"/>
              <w:rPr>
                <w:rFonts w:ascii="Century Gothic" w:hAnsi="Century Gothic" w:cs="Calibri"/>
                <w:sz w:val="20"/>
                <w:szCs w:val="20"/>
              </w:rPr>
            </w:pPr>
          </w:p>
        </w:tc>
      </w:tr>
      <w:tr w:rsidR="00BE11A2" w:rsidRPr="00A112F2" w14:paraId="0EF7CA32" w14:textId="77777777" w:rsidTr="00525DF4">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217721EE" w:rsidR="00BE11A2" w:rsidRPr="00A112F2" w:rsidRDefault="009C19A0" w:rsidP="00BE11A2">
            <w:pPr>
              <w:spacing w:before="120" w:after="120"/>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 xml:space="preserve">Examens </w:t>
            </w:r>
            <w:proofErr w:type="spellStart"/>
            <w:r w:rsidR="00E01CCE" w:rsidRPr="00E01CCE">
              <w:rPr>
                <w:rFonts w:ascii="Century Gothic" w:hAnsi="Century Gothic" w:cs="Calibri"/>
                <w:color w:val="FFFFFF" w:themeColor="background1"/>
                <w:sz w:val="20"/>
                <w:szCs w:val="20"/>
              </w:rPr>
              <w:t>médicaux</w:t>
            </w:r>
            <w:proofErr w:type="spellEnd"/>
          </w:p>
        </w:tc>
      </w:tr>
      <w:tr w:rsidR="00BE11A2" w:rsidRPr="00A112F2" w14:paraId="14E330A3" w14:textId="77777777" w:rsidTr="00525DF4">
        <w:tc>
          <w:tcPr>
            <w:tcW w:w="1553" w:type="dxa"/>
            <w:gridSpan w:val="3"/>
            <w:shd w:val="clear" w:color="auto" w:fill="D6E9B2"/>
          </w:tcPr>
          <w:p w14:paraId="5314AAF1" w14:textId="2B9D62DF" w:rsidR="00BE11A2" w:rsidRPr="00A112F2" w:rsidRDefault="00BE11A2" w:rsidP="00BE11A2">
            <w:pPr>
              <w:spacing w:before="120" w:after="120"/>
              <w:rPr>
                <w:rFonts w:ascii="Century Gothic" w:hAnsi="Century Gothic" w:cs="Calibri"/>
                <w:b/>
                <w:color w:val="FFFFFF" w:themeColor="background1"/>
                <w:sz w:val="20"/>
                <w:szCs w:val="20"/>
              </w:rPr>
            </w:pPr>
          </w:p>
        </w:tc>
        <w:tc>
          <w:tcPr>
            <w:tcW w:w="8370" w:type="dxa"/>
            <w:gridSpan w:val="3"/>
            <w:shd w:val="clear" w:color="auto" w:fill="D6E9B2"/>
          </w:tcPr>
          <w:p w14:paraId="5AEEC407" w14:textId="5094B21C" w:rsidR="00BE11A2" w:rsidRPr="00A112F2" w:rsidRDefault="00711D99" w:rsidP="00711D99">
            <w:pPr>
              <w:pStyle w:val="BodyText"/>
              <w:spacing w:before="102" w:line="194" w:lineRule="auto"/>
              <w:ind w:right="143"/>
              <w:rPr>
                <w:rFonts w:ascii="Century Gothic" w:hAnsi="Century Gothic"/>
              </w:rPr>
            </w:pPr>
            <w:proofErr w:type="spellStart"/>
            <w:r w:rsidRPr="00711D99">
              <w:rPr>
                <w:rFonts w:ascii="Century Gothic" w:hAnsi="Century Gothic" w:cs="Calibri"/>
              </w:rPr>
              <w:t>L'entreprise</w:t>
            </w:r>
            <w:proofErr w:type="spellEnd"/>
            <w:r w:rsidRPr="00711D99">
              <w:rPr>
                <w:rFonts w:ascii="Century Gothic" w:hAnsi="Century Gothic" w:cs="Calibri"/>
              </w:rPr>
              <w:t xml:space="preserve"> doit disposer de </w:t>
            </w:r>
            <w:proofErr w:type="spellStart"/>
            <w:r w:rsidRPr="00711D99">
              <w:rPr>
                <w:rFonts w:ascii="Century Gothic" w:hAnsi="Century Gothic" w:cs="Calibri"/>
              </w:rPr>
              <w:t>procédures</w:t>
            </w:r>
            <w:proofErr w:type="spellEnd"/>
            <w:r w:rsidRPr="00711D99">
              <w:rPr>
                <w:rFonts w:ascii="Century Gothic" w:hAnsi="Century Gothic" w:cs="Calibri"/>
              </w:rPr>
              <w:t xml:space="preserve"> </w:t>
            </w:r>
            <w:proofErr w:type="spellStart"/>
            <w:r w:rsidRPr="00711D99">
              <w:rPr>
                <w:rFonts w:ascii="Century Gothic" w:hAnsi="Century Gothic" w:cs="Calibri"/>
              </w:rPr>
              <w:t>en</w:t>
            </w:r>
            <w:proofErr w:type="spellEnd"/>
            <w:r w:rsidRPr="00711D99">
              <w:rPr>
                <w:rFonts w:ascii="Century Gothic" w:hAnsi="Century Gothic" w:cs="Calibri"/>
              </w:rPr>
              <w:t xml:space="preserve"> place pour </w:t>
            </w:r>
            <w:proofErr w:type="spellStart"/>
            <w:r w:rsidRPr="00711D99">
              <w:rPr>
                <w:rFonts w:ascii="Century Gothic" w:hAnsi="Century Gothic" w:cs="Calibri"/>
              </w:rPr>
              <w:t>s'assurer</w:t>
            </w:r>
            <w:proofErr w:type="spellEnd"/>
            <w:r w:rsidRPr="00711D99">
              <w:rPr>
                <w:rFonts w:ascii="Century Gothic" w:hAnsi="Century Gothic" w:cs="Calibri"/>
              </w:rPr>
              <w:t xml:space="preserve"> que </w:t>
            </w:r>
            <w:proofErr w:type="spellStart"/>
            <w:r w:rsidRPr="00711D99">
              <w:rPr>
                <w:rFonts w:ascii="Century Gothic" w:hAnsi="Century Gothic" w:cs="Calibri"/>
              </w:rPr>
              <w:t>l'ensemble</w:t>
            </w:r>
            <w:proofErr w:type="spellEnd"/>
            <w:r w:rsidRPr="00711D99">
              <w:rPr>
                <w:rFonts w:ascii="Century Gothic" w:hAnsi="Century Gothic" w:cs="Calibri"/>
              </w:rPr>
              <w:t xml:space="preserve"> du personnel, le personnel </w:t>
            </w:r>
            <w:proofErr w:type="spellStart"/>
            <w:r w:rsidRPr="00711D99">
              <w:rPr>
                <w:rFonts w:ascii="Century Gothic" w:hAnsi="Century Gothic" w:cs="Calibri"/>
              </w:rPr>
              <w:t>intérimaire</w:t>
            </w:r>
            <w:proofErr w:type="spellEnd"/>
            <w:r w:rsidRPr="00711D99">
              <w:rPr>
                <w:rFonts w:ascii="Century Gothic" w:hAnsi="Century Gothic" w:cs="Calibri"/>
              </w:rPr>
              <w:t xml:space="preserve">, les </w:t>
            </w:r>
            <w:proofErr w:type="spellStart"/>
            <w:r w:rsidRPr="00711D99">
              <w:rPr>
                <w:rFonts w:ascii="Century Gothic" w:hAnsi="Century Gothic" w:cs="Calibri"/>
              </w:rPr>
              <w:t>prestataires</w:t>
            </w:r>
            <w:proofErr w:type="spellEnd"/>
            <w:r w:rsidRPr="00711D99">
              <w:rPr>
                <w:rFonts w:ascii="Century Gothic" w:hAnsi="Century Gothic" w:cs="Calibri"/>
              </w:rPr>
              <w:t xml:space="preserve"> de services et les </w:t>
            </w:r>
            <w:proofErr w:type="spellStart"/>
            <w:r w:rsidRPr="00711D99">
              <w:rPr>
                <w:rFonts w:ascii="Century Gothic" w:hAnsi="Century Gothic" w:cs="Calibri"/>
              </w:rPr>
              <w:t>visiteurs</w:t>
            </w:r>
            <w:proofErr w:type="spellEnd"/>
            <w:r w:rsidRPr="00711D99">
              <w:rPr>
                <w:rFonts w:ascii="Century Gothic" w:hAnsi="Century Gothic" w:cs="Calibri"/>
              </w:rPr>
              <w:t xml:space="preserve"> ne </w:t>
            </w:r>
            <w:proofErr w:type="spellStart"/>
            <w:r w:rsidRPr="00711D99">
              <w:rPr>
                <w:rFonts w:ascii="Century Gothic" w:hAnsi="Century Gothic" w:cs="Calibri"/>
              </w:rPr>
              <w:t>représentent</w:t>
            </w:r>
            <w:proofErr w:type="spellEnd"/>
            <w:r w:rsidRPr="00711D99">
              <w:rPr>
                <w:rFonts w:ascii="Century Gothic" w:hAnsi="Century Gothic" w:cs="Calibri"/>
              </w:rPr>
              <w:t xml:space="preserve"> pas </w:t>
            </w:r>
            <w:proofErr w:type="spellStart"/>
            <w:r w:rsidRPr="00711D99">
              <w:rPr>
                <w:rFonts w:ascii="Century Gothic" w:hAnsi="Century Gothic" w:cs="Calibri"/>
              </w:rPr>
              <w:t>une</w:t>
            </w:r>
            <w:proofErr w:type="spellEnd"/>
            <w:r w:rsidRPr="00711D99">
              <w:rPr>
                <w:rFonts w:ascii="Century Gothic" w:hAnsi="Century Gothic" w:cs="Calibri"/>
              </w:rPr>
              <w:t xml:space="preserve"> source de transmission </w:t>
            </w:r>
            <w:proofErr w:type="spellStart"/>
            <w:r w:rsidRPr="00711D99">
              <w:rPr>
                <w:rFonts w:ascii="Century Gothic" w:hAnsi="Century Gothic" w:cs="Calibri"/>
              </w:rPr>
              <w:t>d’infections</w:t>
            </w:r>
            <w:proofErr w:type="spellEnd"/>
            <w:r w:rsidRPr="00711D99">
              <w:rPr>
                <w:rFonts w:ascii="Century Gothic" w:hAnsi="Century Gothic" w:cs="Calibri"/>
              </w:rPr>
              <w:t xml:space="preserve">, de maladies (y </w:t>
            </w:r>
            <w:proofErr w:type="spellStart"/>
            <w:r w:rsidRPr="00711D99">
              <w:rPr>
                <w:rFonts w:ascii="Century Gothic" w:hAnsi="Century Gothic" w:cs="Calibri"/>
              </w:rPr>
              <w:t>compris</w:t>
            </w:r>
            <w:proofErr w:type="spellEnd"/>
            <w:r w:rsidRPr="00711D99">
              <w:rPr>
                <w:rFonts w:ascii="Century Gothic" w:hAnsi="Century Gothic" w:cs="Calibri"/>
              </w:rPr>
              <w:t xml:space="preserve"> de maladies </w:t>
            </w:r>
            <w:proofErr w:type="spellStart"/>
            <w:r w:rsidRPr="00711D99">
              <w:rPr>
                <w:rFonts w:ascii="Century Gothic" w:hAnsi="Century Gothic" w:cs="Calibri"/>
              </w:rPr>
              <w:t>d'origine</w:t>
            </w:r>
            <w:proofErr w:type="spellEnd"/>
            <w:r w:rsidRPr="00711D99">
              <w:rPr>
                <w:rFonts w:ascii="Century Gothic" w:hAnsi="Century Gothic" w:cs="Calibri"/>
              </w:rPr>
              <w:t xml:space="preserve"> </w:t>
            </w:r>
            <w:proofErr w:type="spellStart"/>
            <w:r w:rsidRPr="00711D99">
              <w:rPr>
                <w:rFonts w:ascii="Century Gothic" w:hAnsi="Century Gothic" w:cs="Calibri"/>
              </w:rPr>
              <w:t>alimentaire</w:t>
            </w:r>
            <w:proofErr w:type="spellEnd"/>
            <w:r w:rsidRPr="00711D99">
              <w:rPr>
                <w:rFonts w:ascii="Century Gothic" w:hAnsi="Century Gothic" w:cs="Calibri"/>
              </w:rPr>
              <w:t xml:space="preserve">) </w:t>
            </w:r>
            <w:proofErr w:type="spellStart"/>
            <w:r w:rsidRPr="00711D99">
              <w:rPr>
                <w:rFonts w:ascii="Century Gothic" w:hAnsi="Century Gothic" w:cs="Calibri"/>
              </w:rPr>
              <w:t>ou</w:t>
            </w:r>
            <w:proofErr w:type="spellEnd"/>
            <w:r w:rsidRPr="00711D99">
              <w:rPr>
                <w:rFonts w:ascii="Century Gothic" w:hAnsi="Century Gothic" w:cs="Calibri"/>
              </w:rPr>
              <w:t xml:space="preserve"> de conditions aux </w:t>
            </w:r>
            <w:proofErr w:type="spellStart"/>
            <w:r w:rsidRPr="00711D99">
              <w:rPr>
                <w:rFonts w:ascii="Century Gothic" w:hAnsi="Century Gothic" w:cs="Calibri"/>
              </w:rPr>
              <w:t>produits</w:t>
            </w:r>
            <w:proofErr w:type="spellEnd"/>
            <w:r w:rsidRPr="00711D99">
              <w:rPr>
                <w:rFonts w:ascii="Century Gothic" w:hAnsi="Century Gothic" w:cs="Calibri"/>
              </w:rPr>
              <w:t>.</w:t>
            </w:r>
          </w:p>
        </w:tc>
      </w:tr>
      <w:tr w:rsidR="00AC6D26" w:rsidRPr="00A112F2" w14:paraId="26CAAC99" w14:textId="77777777" w:rsidTr="00202516">
        <w:tc>
          <w:tcPr>
            <w:tcW w:w="1553" w:type="dxa"/>
            <w:gridSpan w:val="3"/>
            <w:shd w:val="clear" w:color="auto" w:fill="D6E9B2"/>
          </w:tcPr>
          <w:p w14:paraId="6ACDACDD" w14:textId="77777777" w:rsidR="00AC6D26" w:rsidRPr="00A112F2" w:rsidRDefault="00AC6D26" w:rsidP="00AC6D26">
            <w:pPr>
              <w:spacing w:before="120" w:after="120"/>
              <w:rPr>
                <w:rFonts w:ascii="Century Gothic" w:hAnsi="Century Gothic" w:cs="Calibri"/>
                <w:b/>
                <w:sz w:val="20"/>
                <w:szCs w:val="20"/>
              </w:rPr>
            </w:pPr>
            <w:r w:rsidRPr="00A112F2">
              <w:rPr>
                <w:rFonts w:ascii="Century Gothic" w:hAnsi="Century Gothic" w:cs="Calibri"/>
                <w:b/>
                <w:sz w:val="20"/>
                <w:szCs w:val="20"/>
              </w:rPr>
              <w:t xml:space="preserve">Clause </w:t>
            </w:r>
          </w:p>
        </w:tc>
        <w:tc>
          <w:tcPr>
            <w:tcW w:w="3693" w:type="dxa"/>
          </w:tcPr>
          <w:p w14:paraId="6F6D7758" w14:textId="15D1F769" w:rsidR="00AC6D26" w:rsidRPr="00A112F2" w:rsidRDefault="00AC6D26" w:rsidP="00AC6D26">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75" w:type="dxa"/>
          </w:tcPr>
          <w:p w14:paraId="55885BE2" w14:textId="1DDAC866" w:rsidR="00AC6D26" w:rsidRPr="00A112F2" w:rsidRDefault="00AC6D26" w:rsidP="00AC6D26">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Pr>
          <w:p w14:paraId="6B39E31C" w14:textId="4B53795F" w:rsidR="00AC6D26" w:rsidRPr="00A112F2" w:rsidRDefault="00AC6D26" w:rsidP="00AC6D26">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E79AC" w:rsidRPr="00A112F2"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A112F2" w:rsidRDefault="000E79AC" w:rsidP="000E79AC">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5204935A" w:rsidR="000E79AC" w:rsidRPr="00A112F2" w:rsidRDefault="00331ADE" w:rsidP="00331ADE">
            <w:pPr>
              <w:pStyle w:val="TableParagraph"/>
              <w:spacing w:before="149" w:line="194" w:lineRule="auto"/>
              <w:ind w:left="113" w:right="124"/>
              <w:rPr>
                <w:rFonts w:ascii="Century Gothic" w:hAnsi="Century Gothic" w:cs="Calibri"/>
                <w:sz w:val="20"/>
                <w:szCs w:val="20"/>
              </w:rPr>
            </w:pPr>
            <w:r w:rsidRPr="00331ADE">
              <w:rPr>
                <w:rFonts w:ascii="Century Gothic" w:hAnsi="Century Gothic" w:cs="Calibri"/>
                <w:sz w:val="20"/>
                <w:szCs w:val="20"/>
              </w:rPr>
              <w:t xml:space="preserve">Le site doit faire </w:t>
            </w:r>
            <w:proofErr w:type="spellStart"/>
            <w:r w:rsidRPr="00331ADE">
              <w:rPr>
                <w:rFonts w:ascii="Century Gothic" w:hAnsi="Century Gothic" w:cs="Calibri"/>
                <w:sz w:val="20"/>
                <w:szCs w:val="20"/>
              </w:rPr>
              <w:t>en</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sorte</w:t>
            </w:r>
            <w:proofErr w:type="spellEnd"/>
            <w:r w:rsidRPr="00331ADE">
              <w:rPr>
                <w:rFonts w:ascii="Century Gothic" w:hAnsi="Century Gothic" w:cs="Calibri"/>
                <w:sz w:val="20"/>
                <w:szCs w:val="20"/>
              </w:rPr>
              <w:t xml:space="preserve"> que le personnel </w:t>
            </w:r>
            <w:proofErr w:type="spellStart"/>
            <w:r w:rsidRPr="00331ADE">
              <w:rPr>
                <w:rFonts w:ascii="Century Gothic" w:hAnsi="Century Gothic" w:cs="Calibri"/>
                <w:sz w:val="20"/>
                <w:szCs w:val="20"/>
              </w:rPr>
              <w:t>connaisse</w:t>
            </w:r>
            <w:proofErr w:type="spellEnd"/>
            <w:r w:rsidRPr="00331ADE">
              <w:rPr>
                <w:rFonts w:ascii="Century Gothic" w:hAnsi="Century Gothic" w:cs="Calibri"/>
                <w:sz w:val="20"/>
                <w:szCs w:val="20"/>
              </w:rPr>
              <w:t xml:space="preserve"> les </w:t>
            </w:r>
            <w:proofErr w:type="spellStart"/>
            <w:r w:rsidRPr="00331ADE">
              <w:rPr>
                <w:rFonts w:ascii="Century Gothic" w:hAnsi="Century Gothic" w:cs="Calibri"/>
                <w:sz w:val="20"/>
                <w:szCs w:val="20"/>
              </w:rPr>
              <w:t>symptômes</w:t>
            </w:r>
            <w:proofErr w:type="spellEnd"/>
            <w:r w:rsidRPr="00331ADE">
              <w:rPr>
                <w:rFonts w:ascii="Century Gothic" w:hAnsi="Century Gothic" w:cs="Calibri"/>
                <w:sz w:val="20"/>
                <w:szCs w:val="20"/>
              </w:rPr>
              <w:t xml:space="preserve"> des infections, maladies </w:t>
            </w:r>
            <w:proofErr w:type="spellStart"/>
            <w:r w:rsidRPr="00331ADE">
              <w:rPr>
                <w:rFonts w:ascii="Century Gothic" w:hAnsi="Century Gothic" w:cs="Calibri"/>
                <w:sz w:val="20"/>
                <w:szCs w:val="20"/>
              </w:rPr>
              <w:t>ou</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problèmes</w:t>
            </w:r>
            <w:proofErr w:type="spellEnd"/>
            <w:r w:rsidRPr="00331ADE">
              <w:rPr>
                <w:rFonts w:ascii="Century Gothic" w:hAnsi="Century Gothic" w:cs="Calibri"/>
                <w:sz w:val="20"/>
                <w:szCs w:val="20"/>
              </w:rPr>
              <w:t xml:space="preserve"> qui </w:t>
            </w:r>
            <w:proofErr w:type="spellStart"/>
            <w:r w:rsidRPr="00331ADE">
              <w:rPr>
                <w:rFonts w:ascii="Century Gothic" w:hAnsi="Century Gothic" w:cs="Calibri"/>
                <w:sz w:val="20"/>
                <w:szCs w:val="20"/>
              </w:rPr>
              <w:t>pourraient</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empêcher</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une</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personne</w:t>
            </w:r>
            <w:proofErr w:type="spellEnd"/>
            <w:r w:rsidRPr="00331ADE">
              <w:rPr>
                <w:rFonts w:ascii="Century Gothic" w:hAnsi="Century Gothic" w:cs="Calibri"/>
                <w:sz w:val="20"/>
                <w:szCs w:val="20"/>
              </w:rPr>
              <w:t xml:space="preserve"> de </w:t>
            </w:r>
            <w:proofErr w:type="spellStart"/>
            <w:r w:rsidRPr="00331ADE">
              <w:rPr>
                <w:rFonts w:ascii="Century Gothic" w:hAnsi="Century Gothic" w:cs="Calibri"/>
                <w:sz w:val="20"/>
                <w:szCs w:val="20"/>
              </w:rPr>
              <w:t>travailler</w:t>
            </w:r>
            <w:proofErr w:type="spellEnd"/>
            <w:r w:rsidRPr="00331ADE">
              <w:rPr>
                <w:rFonts w:ascii="Century Gothic" w:hAnsi="Century Gothic" w:cs="Calibri"/>
                <w:sz w:val="20"/>
                <w:szCs w:val="20"/>
              </w:rPr>
              <w:t xml:space="preserve"> avec des aliments nus.</w:t>
            </w:r>
            <w:r w:rsidRPr="00331ADE">
              <w:rPr>
                <w:rFonts w:ascii="Century Gothic" w:hAnsi="Century Gothic" w:cs="Calibri"/>
                <w:sz w:val="20"/>
                <w:szCs w:val="20"/>
              </w:rPr>
              <w:t xml:space="preserve"> </w:t>
            </w:r>
            <w:r w:rsidRPr="00331ADE">
              <w:rPr>
                <w:rFonts w:ascii="Century Gothic" w:hAnsi="Century Gothic" w:cs="Calibri"/>
                <w:sz w:val="20"/>
                <w:szCs w:val="20"/>
              </w:rPr>
              <w:t xml:space="preserve">Le site doit disposer </w:t>
            </w:r>
            <w:proofErr w:type="spellStart"/>
            <w:r w:rsidRPr="00331ADE">
              <w:rPr>
                <w:rFonts w:ascii="Century Gothic" w:hAnsi="Century Gothic" w:cs="Calibri"/>
                <w:sz w:val="20"/>
                <w:szCs w:val="20"/>
              </w:rPr>
              <w:t>d'une</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procédure</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permettant</w:t>
            </w:r>
            <w:proofErr w:type="spellEnd"/>
            <w:r w:rsidRPr="00331ADE">
              <w:rPr>
                <w:rFonts w:ascii="Century Gothic" w:hAnsi="Century Gothic" w:cs="Calibri"/>
                <w:sz w:val="20"/>
                <w:szCs w:val="20"/>
              </w:rPr>
              <w:t xml:space="preserve"> au personnel (y </w:t>
            </w:r>
            <w:proofErr w:type="spellStart"/>
            <w:r w:rsidRPr="00331ADE">
              <w:rPr>
                <w:rFonts w:ascii="Century Gothic" w:hAnsi="Century Gothic" w:cs="Calibri"/>
                <w:sz w:val="20"/>
                <w:szCs w:val="20"/>
              </w:rPr>
              <w:t>compris</w:t>
            </w:r>
            <w:proofErr w:type="spellEnd"/>
            <w:r w:rsidRPr="00331ADE">
              <w:rPr>
                <w:rFonts w:ascii="Century Gothic" w:hAnsi="Century Gothic" w:cs="Calibri"/>
                <w:sz w:val="20"/>
                <w:szCs w:val="20"/>
              </w:rPr>
              <w:t xml:space="preserve"> les </w:t>
            </w:r>
            <w:proofErr w:type="spellStart"/>
            <w:r w:rsidRPr="00331ADE">
              <w:rPr>
                <w:rFonts w:ascii="Century Gothic" w:hAnsi="Century Gothic" w:cs="Calibri"/>
                <w:sz w:val="20"/>
                <w:szCs w:val="20"/>
              </w:rPr>
              <w:t>employés</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temporaires</w:t>
            </w:r>
            <w:proofErr w:type="spellEnd"/>
            <w:r w:rsidRPr="00331ADE">
              <w:rPr>
                <w:rFonts w:ascii="Century Gothic" w:hAnsi="Century Gothic" w:cs="Calibri"/>
                <w:sz w:val="20"/>
                <w:szCs w:val="20"/>
              </w:rPr>
              <w:t>), aux sous-</w:t>
            </w:r>
            <w:proofErr w:type="spellStart"/>
            <w:r w:rsidRPr="00331ADE">
              <w:rPr>
                <w:rFonts w:ascii="Century Gothic" w:hAnsi="Century Gothic" w:cs="Calibri"/>
                <w:sz w:val="20"/>
                <w:szCs w:val="20"/>
              </w:rPr>
              <w:t>traitants</w:t>
            </w:r>
            <w:proofErr w:type="spellEnd"/>
            <w:r w:rsidRPr="00331ADE">
              <w:rPr>
                <w:rFonts w:ascii="Century Gothic" w:hAnsi="Century Gothic" w:cs="Calibri"/>
                <w:sz w:val="20"/>
                <w:szCs w:val="20"/>
              </w:rPr>
              <w:t xml:space="preserve"> et aux </w:t>
            </w:r>
            <w:proofErr w:type="spellStart"/>
            <w:r w:rsidRPr="00331ADE">
              <w:rPr>
                <w:rFonts w:ascii="Century Gothic" w:hAnsi="Century Gothic" w:cs="Calibri"/>
                <w:sz w:val="20"/>
                <w:szCs w:val="20"/>
              </w:rPr>
              <w:t>visiteurs</w:t>
            </w:r>
            <w:proofErr w:type="spellEnd"/>
            <w:r w:rsidRPr="00331ADE">
              <w:rPr>
                <w:rFonts w:ascii="Century Gothic" w:hAnsi="Century Gothic" w:cs="Calibri"/>
                <w:sz w:val="20"/>
                <w:szCs w:val="20"/>
              </w:rPr>
              <w:t xml:space="preserve"> du site, de </w:t>
            </w:r>
            <w:proofErr w:type="spellStart"/>
            <w:r w:rsidRPr="00331ADE">
              <w:rPr>
                <w:rFonts w:ascii="Century Gothic" w:hAnsi="Century Gothic" w:cs="Calibri"/>
                <w:sz w:val="20"/>
                <w:szCs w:val="20"/>
              </w:rPr>
              <w:t>signaler</w:t>
            </w:r>
            <w:proofErr w:type="spellEnd"/>
            <w:r w:rsidRPr="00331ADE">
              <w:rPr>
                <w:rFonts w:ascii="Century Gothic" w:hAnsi="Century Gothic" w:cs="Calibri"/>
                <w:sz w:val="20"/>
                <w:szCs w:val="20"/>
              </w:rPr>
              <w:t xml:space="preserve"> tout </w:t>
            </w:r>
            <w:proofErr w:type="spellStart"/>
            <w:r w:rsidRPr="00331ADE">
              <w:rPr>
                <w:rFonts w:ascii="Century Gothic" w:hAnsi="Century Gothic" w:cs="Calibri"/>
                <w:sz w:val="20"/>
                <w:szCs w:val="20"/>
              </w:rPr>
              <w:t>symptôme</w:t>
            </w:r>
            <w:proofErr w:type="spellEnd"/>
            <w:r w:rsidRPr="00331ADE">
              <w:rPr>
                <w:rFonts w:ascii="Century Gothic" w:hAnsi="Century Gothic" w:cs="Calibri"/>
                <w:sz w:val="20"/>
                <w:szCs w:val="20"/>
              </w:rPr>
              <w:t xml:space="preserve">, infection, </w:t>
            </w:r>
            <w:proofErr w:type="spellStart"/>
            <w:r w:rsidRPr="00331ADE">
              <w:rPr>
                <w:rFonts w:ascii="Century Gothic" w:hAnsi="Century Gothic" w:cs="Calibri"/>
                <w:sz w:val="20"/>
                <w:szCs w:val="20"/>
              </w:rPr>
              <w:t>maladie</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ou</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pathologie</w:t>
            </w:r>
            <w:proofErr w:type="spellEnd"/>
            <w:r w:rsidRPr="00331ADE">
              <w:rPr>
                <w:rFonts w:ascii="Century Gothic" w:hAnsi="Century Gothic" w:cs="Calibri"/>
                <w:sz w:val="20"/>
                <w:szCs w:val="20"/>
              </w:rPr>
              <w:t xml:space="preserve"> pertinent avec </w:t>
            </w:r>
            <w:proofErr w:type="spellStart"/>
            <w:r w:rsidRPr="00331ADE">
              <w:rPr>
                <w:rFonts w:ascii="Century Gothic" w:hAnsi="Century Gothic" w:cs="Calibri"/>
                <w:sz w:val="20"/>
                <w:szCs w:val="20"/>
              </w:rPr>
              <w:t>lequel</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ils</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auraient</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pu</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être</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en</w:t>
            </w:r>
            <w:proofErr w:type="spellEnd"/>
            <w:r w:rsidRPr="00331ADE">
              <w:rPr>
                <w:rFonts w:ascii="Century Gothic" w:hAnsi="Century Gothic" w:cs="Calibri"/>
                <w:sz w:val="20"/>
                <w:szCs w:val="20"/>
              </w:rPr>
              <w:t xml:space="preserve"> contact </w:t>
            </w:r>
            <w:proofErr w:type="spellStart"/>
            <w:r w:rsidRPr="00331ADE">
              <w:rPr>
                <w:rFonts w:ascii="Century Gothic" w:hAnsi="Century Gothic" w:cs="Calibri"/>
                <w:sz w:val="20"/>
                <w:szCs w:val="20"/>
              </w:rPr>
              <w:t>ou</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dont</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ils</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pourraient</w:t>
            </w:r>
            <w:proofErr w:type="spellEnd"/>
            <w:r w:rsidRPr="00331ADE">
              <w:rPr>
                <w:rFonts w:ascii="Century Gothic" w:hAnsi="Century Gothic" w:cs="Calibri"/>
                <w:sz w:val="20"/>
                <w:szCs w:val="20"/>
              </w:rPr>
              <w:t xml:space="preserve"> </w:t>
            </w:r>
            <w:proofErr w:type="spellStart"/>
            <w:r w:rsidRPr="00331ADE">
              <w:rPr>
                <w:rFonts w:ascii="Century Gothic" w:hAnsi="Century Gothic" w:cs="Calibri"/>
                <w:sz w:val="20"/>
                <w:szCs w:val="20"/>
              </w:rPr>
              <w:t>souffrir</w:t>
            </w:r>
            <w:proofErr w:type="spellEnd"/>
            <w:r w:rsidRPr="00331ADE">
              <w:rPr>
                <w:rFonts w:ascii="Century Gothic" w:hAnsi="Century Gothic" w:cs="Calibri"/>
                <w:sz w:val="20"/>
                <w:szCs w:val="20"/>
              </w:rPr>
              <w:t>.</w:t>
            </w:r>
          </w:p>
        </w:tc>
        <w:tc>
          <w:tcPr>
            <w:tcW w:w="1275" w:type="dxa"/>
          </w:tcPr>
          <w:p w14:paraId="70F3D6F9" w14:textId="77777777" w:rsidR="000E79AC" w:rsidRPr="00A112F2" w:rsidRDefault="000E79AC" w:rsidP="000E79AC">
            <w:pPr>
              <w:spacing w:before="120" w:after="120"/>
              <w:rPr>
                <w:rFonts w:ascii="Century Gothic" w:hAnsi="Century Gothic" w:cstheme="minorHAnsi"/>
                <w:sz w:val="20"/>
                <w:szCs w:val="20"/>
              </w:rPr>
            </w:pPr>
          </w:p>
        </w:tc>
        <w:tc>
          <w:tcPr>
            <w:tcW w:w="3402" w:type="dxa"/>
          </w:tcPr>
          <w:p w14:paraId="558B0358" w14:textId="77777777" w:rsidR="000E79AC" w:rsidRPr="00A112F2" w:rsidRDefault="000E79AC" w:rsidP="000E79AC">
            <w:pPr>
              <w:spacing w:before="120" w:after="120"/>
              <w:rPr>
                <w:rFonts w:ascii="Century Gothic" w:hAnsi="Century Gothic" w:cstheme="minorHAnsi"/>
                <w:sz w:val="20"/>
                <w:szCs w:val="20"/>
              </w:rPr>
            </w:pPr>
          </w:p>
        </w:tc>
      </w:tr>
      <w:tr w:rsidR="00FB025E" w:rsidRPr="00A112F2" w14:paraId="32E06F6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B645F13" w14:textId="77777777" w:rsidR="00FB025E" w:rsidRPr="00A112F2" w:rsidRDefault="00FB025E" w:rsidP="00FB025E">
            <w:pPr>
              <w:pStyle w:val="para"/>
              <w:rPr>
                <w:rFonts w:ascii="Century Gothic" w:hAnsi="Century Gothic" w:cs="Calibri"/>
                <w:b/>
                <w:sz w:val="20"/>
                <w:szCs w:val="20"/>
              </w:rPr>
            </w:pPr>
            <w:r w:rsidRPr="00A112F2">
              <w:rPr>
                <w:rFonts w:ascii="Century Gothic" w:hAnsi="Century Gothic" w:cs="Calibri"/>
                <w:b/>
                <w:sz w:val="20"/>
                <w:szCs w:val="20"/>
              </w:rPr>
              <w:lastRenderedPageBreak/>
              <w:t>7.3.2</w:t>
            </w:r>
          </w:p>
        </w:tc>
        <w:tc>
          <w:tcPr>
            <w:tcW w:w="3693" w:type="dxa"/>
            <w:tcBorders>
              <w:top w:val="single" w:sz="4" w:space="0" w:color="auto"/>
              <w:left w:val="single" w:sz="4" w:space="0" w:color="auto"/>
              <w:bottom w:val="single" w:sz="4" w:space="0" w:color="auto"/>
              <w:right w:val="single" w:sz="4" w:space="0" w:color="auto"/>
            </w:tcBorders>
          </w:tcPr>
          <w:p w14:paraId="34A03E49" w14:textId="563C3003" w:rsidR="00FB025E" w:rsidRPr="00A112F2" w:rsidRDefault="005D683F" w:rsidP="005D683F">
            <w:pPr>
              <w:pStyle w:val="TableParagraph"/>
              <w:spacing w:before="149" w:line="194" w:lineRule="auto"/>
              <w:ind w:left="113" w:right="124"/>
              <w:rPr>
                <w:rFonts w:ascii="Century Gothic" w:hAnsi="Century Gothic" w:cs="Calibri"/>
                <w:sz w:val="20"/>
                <w:szCs w:val="20"/>
              </w:rPr>
            </w:pPr>
            <w:proofErr w:type="spellStart"/>
            <w:r w:rsidRPr="005D683F">
              <w:rPr>
                <w:rFonts w:ascii="Century Gothic" w:hAnsi="Century Gothic" w:cs="Calibri"/>
                <w:sz w:val="20"/>
                <w:szCs w:val="20"/>
              </w:rPr>
              <w:t>Lorsque</w:t>
            </w:r>
            <w:proofErr w:type="spellEnd"/>
            <w:r w:rsidRPr="005D683F">
              <w:rPr>
                <w:rFonts w:ascii="Century Gothic" w:hAnsi="Century Gothic" w:cs="Calibri"/>
                <w:sz w:val="20"/>
                <w:szCs w:val="20"/>
              </w:rPr>
              <w:t xml:space="preserve"> la </w:t>
            </w:r>
            <w:proofErr w:type="spellStart"/>
            <w:r w:rsidRPr="005D683F">
              <w:rPr>
                <w:rFonts w:ascii="Century Gothic" w:hAnsi="Century Gothic" w:cs="Calibri"/>
                <w:sz w:val="20"/>
                <w:szCs w:val="20"/>
              </w:rPr>
              <w:t>sécurité</w:t>
            </w:r>
            <w:proofErr w:type="spellEnd"/>
            <w:r w:rsidRPr="005D683F">
              <w:rPr>
                <w:rFonts w:ascii="Century Gothic" w:hAnsi="Century Gothic" w:cs="Calibri"/>
                <w:sz w:val="20"/>
                <w:szCs w:val="20"/>
              </w:rPr>
              <w:t xml:space="preserve"> sanitaire des </w:t>
            </w:r>
            <w:proofErr w:type="spellStart"/>
            <w:r w:rsidRPr="005D683F">
              <w:rPr>
                <w:rFonts w:ascii="Century Gothic" w:hAnsi="Century Gothic" w:cs="Calibri"/>
                <w:sz w:val="20"/>
                <w:szCs w:val="20"/>
              </w:rPr>
              <w:t>produits</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est</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en</w:t>
            </w:r>
            <w:proofErr w:type="spellEnd"/>
            <w:r w:rsidRPr="005D683F">
              <w:rPr>
                <w:rFonts w:ascii="Century Gothic" w:hAnsi="Century Gothic" w:cs="Calibri"/>
                <w:sz w:val="20"/>
                <w:szCs w:val="20"/>
              </w:rPr>
              <w:t xml:space="preserve"> jeu, les </w:t>
            </w:r>
            <w:proofErr w:type="spellStart"/>
            <w:r w:rsidRPr="005D683F">
              <w:rPr>
                <w:rFonts w:ascii="Century Gothic" w:hAnsi="Century Gothic" w:cs="Calibri"/>
                <w:sz w:val="20"/>
                <w:szCs w:val="20"/>
              </w:rPr>
              <w:t>visiteurs</w:t>
            </w:r>
            <w:proofErr w:type="spellEnd"/>
            <w:r w:rsidRPr="005D683F">
              <w:rPr>
                <w:rFonts w:ascii="Century Gothic" w:hAnsi="Century Gothic" w:cs="Calibri"/>
                <w:sz w:val="20"/>
                <w:szCs w:val="20"/>
              </w:rPr>
              <w:t xml:space="preserve"> et les </w:t>
            </w:r>
            <w:proofErr w:type="spellStart"/>
            <w:r w:rsidRPr="005D683F">
              <w:rPr>
                <w:rFonts w:ascii="Century Gothic" w:hAnsi="Century Gothic" w:cs="Calibri"/>
                <w:sz w:val="20"/>
                <w:szCs w:val="20"/>
              </w:rPr>
              <w:t>prestataires</w:t>
            </w:r>
            <w:proofErr w:type="spellEnd"/>
            <w:r w:rsidRPr="005D683F">
              <w:rPr>
                <w:rFonts w:ascii="Century Gothic" w:hAnsi="Century Gothic" w:cs="Calibri"/>
                <w:sz w:val="20"/>
                <w:szCs w:val="20"/>
              </w:rPr>
              <w:t xml:space="preserve"> de services </w:t>
            </w:r>
            <w:proofErr w:type="spellStart"/>
            <w:r w:rsidRPr="005D683F">
              <w:rPr>
                <w:rFonts w:ascii="Century Gothic" w:hAnsi="Century Gothic" w:cs="Calibri"/>
                <w:sz w:val="20"/>
                <w:szCs w:val="20"/>
              </w:rPr>
              <w:t>doivent</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être</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informés</w:t>
            </w:r>
            <w:proofErr w:type="spellEnd"/>
            <w:r w:rsidRPr="005D683F">
              <w:rPr>
                <w:rFonts w:ascii="Century Gothic" w:hAnsi="Century Gothic" w:cs="Calibri"/>
                <w:sz w:val="20"/>
                <w:szCs w:val="20"/>
              </w:rPr>
              <w:t xml:space="preserve"> des types de </w:t>
            </w:r>
            <w:proofErr w:type="spellStart"/>
            <w:r w:rsidRPr="005D683F">
              <w:rPr>
                <w:rFonts w:ascii="Century Gothic" w:hAnsi="Century Gothic" w:cs="Calibri"/>
                <w:sz w:val="20"/>
                <w:szCs w:val="20"/>
              </w:rPr>
              <w:t>symptômes</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d'infections</w:t>
            </w:r>
            <w:proofErr w:type="spellEnd"/>
            <w:r w:rsidRPr="005D683F">
              <w:rPr>
                <w:rFonts w:ascii="Century Gothic" w:hAnsi="Century Gothic" w:cs="Calibri"/>
                <w:sz w:val="20"/>
                <w:szCs w:val="20"/>
              </w:rPr>
              <w:t xml:space="preserve">, de maladies </w:t>
            </w:r>
            <w:proofErr w:type="spellStart"/>
            <w:r w:rsidRPr="005D683F">
              <w:rPr>
                <w:rFonts w:ascii="Century Gothic" w:hAnsi="Century Gothic" w:cs="Calibri"/>
                <w:sz w:val="20"/>
                <w:szCs w:val="20"/>
              </w:rPr>
              <w:t>ou</w:t>
            </w:r>
            <w:proofErr w:type="spellEnd"/>
            <w:r w:rsidRPr="005D683F">
              <w:rPr>
                <w:rFonts w:ascii="Century Gothic" w:hAnsi="Century Gothic" w:cs="Calibri"/>
                <w:sz w:val="20"/>
                <w:szCs w:val="20"/>
              </w:rPr>
              <w:t xml:space="preserve"> de </w:t>
            </w:r>
            <w:proofErr w:type="spellStart"/>
            <w:r w:rsidRPr="005D683F">
              <w:rPr>
                <w:rFonts w:ascii="Century Gothic" w:hAnsi="Century Gothic" w:cs="Calibri"/>
                <w:sz w:val="20"/>
                <w:szCs w:val="20"/>
              </w:rPr>
              <w:t>problèmes</w:t>
            </w:r>
            <w:proofErr w:type="spellEnd"/>
            <w:r w:rsidRPr="005D683F">
              <w:rPr>
                <w:rFonts w:ascii="Century Gothic" w:hAnsi="Century Gothic" w:cs="Calibri"/>
                <w:sz w:val="20"/>
                <w:szCs w:val="20"/>
              </w:rPr>
              <w:t xml:space="preserve"> qui </w:t>
            </w:r>
            <w:proofErr w:type="spellStart"/>
            <w:r w:rsidRPr="005D683F">
              <w:rPr>
                <w:rFonts w:ascii="Century Gothic" w:hAnsi="Century Gothic" w:cs="Calibri"/>
                <w:sz w:val="20"/>
                <w:szCs w:val="20"/>
              </w:rPr>
              <w:t>pourraient</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empêcher</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une</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personne</w:t>
            </w:r>
            <w:proofErr w:type="spellEnd"/>
            <w:r w:rsidRPr="005D683F">
              <w:rPr>
                <w:rFonts w:ascii="Century Gothic" w:hAnsi="Century Gothic" w:cs="Calibri"/>
                <w:sz w:val="20"/>
                <w:szCs w:val="20"/>
              </w:rPr>
              <w:t xml:space="preserve"> de </w:t>
            </w:r>
            <w:proofErr w:type="spellStart"/>
            <w:r w:rsidRPr="005D683F">
              <w:rPr>
                <w:rFonts w:ascii="Century Gothic" w:hAnsi="Century Gothic" w:cs="Calibri"/>
                <w:sz w:val="20"/>
                <w:szCs w:val="20"/>
              </w:rPr>
              <w:t>visiter</w:t>
            </w:r>
            <w:proofErr w:type="spellEnd"/>
            <w:r w:rsidRPr="005D683F">
              <w:rPr>
                <w:rFonts w:ascii="Century Gothic" w:hAnsi="Century Gothic" w:cs="Calibri"/>
                <w:sz w:val="20"/>
                <w:szCs w:val="20"/>
              </w:rPr>
              <w:t xml:space="preserve"> les zones </w:t>
            </w:r>
            <w:proofErr w:type="spellStart"/>
            <w:r w:rsidRPr="005D683F">
              <w:rPr>
                <w:rFonts w:ascii="Century Gothic" w:hAnsi="Century Gothic" w:cs="Calibri"/>
                <w:sz w:val="20"/>
                <w:szCs w:val="20"/>
              </w:rPr>
              <w:t>contenant</w:t>
            </w:r>
            <w:proofErr w:type="spellEnd"/>
            <w:r w:rsidRPr="005D683F">
              <w:rPr>
                <w:rFonts w:ascii="Century Gothic" w:hAnsi="Century Gothic" w:cs="Calibri"/>
                <w:sz w:val="20"/>
                <w:szCs w:val="20"/>
              </w:rPr>
              <w:t xml:space="preserve"> des aliments nus. </w:t>
            </w:r>
            <w:proofErr w:type="spellStart"/>
            <w:r w:rsidRPr="005D683F">
              <w:rPr>
                <w:rFonts w:ascii="Century Gothic" w:hAnsi="Century Gothic" w:cs="Calibri"/>
                <w:sz w:val="20"/>
                <w:szCs w:val="20"/>
              </w:rPr>
              <w:t>Lorsque</w:t>
            </w:r>
            <w:proofErr w:type="spellEnd"/>
            <w:r w:rsidRPr="005D683F">
              <w:rPr>
                <w:rFonts w:ascii="Century Gothic" w:hAnsi="Century Gothic" w:cs="Calibri"/>
                <w:sz w:val="20"/>
                <w:szCs w:val="20"/>
              </w:rPr>
              <w:t xml:space="preserve"> la </w:t>
            </w:r>
            <w:proofErr w:type="spellStart"/>
            <w:r w:rsidRPr="005D683F">
              <w:rPr>
                <w:rFonts w:ascii="Century Gothic" w:hAnsi="Century Gothic" w:cs="Calibri"/>
                <w:sz w:val="20"/>
                <w:szCs w:val="20"/>
              </w:rPr>
              <w:t>loi</w:t>
            </w:r>
            <w:proofErr w:type="spellEnd"/>
            <w:r w:rsidRPr="005D683F">
              <w:rPr>
                <w:rFonts w:ascii="Century Gothic" w:hAnsi="Century Gothic" w:cs="Calibri"/>
                <w:sz w:val="20"/>
                <w:szCs w:val="20"/>
              </w:rPr>
              <w:t xml:space="preserve"> le </w:t>
            </w:r>
            <w:proofErr w:type="spellStart"/>
            <w:r w:rsidRPr="005D683F">
              <w:rPr>
                <w:rFonts w:ascii="Century Gothic" w:hAnsi="Century Gothic" w:cs="Calibri"/>
                <w:sz w:val="20"/>
                <w:szCs w:val="20"/>
              </w:rPr>
              <w:t>permet</w:t>
            </w:r>
            <w:proofErr w:type="spellEnd"/>
            <w:r w:rsidRPr="005D683F">
              <w:rPr>
                <w:rFonts w:ascii="Century Gothic" w:hAnsi="Century Gothic" w:cs="Calibri"/>
                <w:sz w:val="20"/>
                <w:szCs w:val="20"/>
              </w:rPr>
              <w:t xml:space="preserve">, il doit </w:t>
            </w:r>
            <w:proofErr w:type="spellStart"/>
            <w:r w:rsidRPr="005D683F">
              <w:rPr>
                <w:rFonts w:ascii="Century Gothic" w:hAnsi="Century Gothic" w:cs="Calibri"/>
                <w:sz w:val="20"/>
                <w:szCs w:val="20"/>
              </w:rPr>
              <w:t>être</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demandé</w:t>
            </w:r>
            <w:proofErr w:type="spellEnd"/>
            <w:r w:rsidRPr="005D683F">
              <w:rPr>
                <w:rFonts w:ascii="Century Gothic" w:hAnsi="Century Gothic" w:cs="Calibri"/>
                <w:sz w:val="20"/>
                <w:szCs w:val="20"/>
              </w:rPr>
              <w:t xml:space="preserve"> aux </w:t>
            </w:r>
            <w:proofErr w:type="spellStart"/>
            <w:r w:rsidRPr="005D683F">
              <w:rPr>
                <w:rFonts w:ascii="Century Gothic" w:hAnsi="Century Gothic" w:cs="Calibri"/>
                <w:sz w:val="20"/>
                <w:szCs w:val="20"/>
              </w:rPr>
              <w:t>visiteurs</w:t>
            </w:r>
            <w:proofErr w:type="spellEnd"/>
            <w:r w:rsidRPr="005D683F">
              <w:rPr>
                <w:rFonts w:ascii="Century Gothic" w:hAnsi="Century Gothic" w:cs="Calibri"/>
                <w:sz w:val="20"/>
                <w:szCs w:val="20"/>
              </w:rPr>
              <w:t xml:space="preserve"> de </w:t>
            </w:r>
            <w:proofErr w:type="spellStart"/>
            <w:r w:rsidRPr="005D683F">
              <w:rPr>
                <w:rFonts w:ascii="Century Gothic" w:hAnsi="Century Gothic" w:cs="Calibri"/>
                <w:sz w:val="20"/>
                <w:szCs w:val="20"/>
              </w:rPr>
              <w:t>remplir</w:t>
            </w:r>
            <w:proofErr w:type="spellEnd"/>
            <w:r w:rsidRPr="005D683F">
              <w:rPr>
                <w:rFonts w:ascii="Century Gothic" w:hAnsi="Century Gothic" w:cs="Calibri"/>
                <w:sz w:val="20"/>
                <w:szCs w:val="20"/>
              </w:rPr>
              <w:t xml:space="preserve"> un questionnaire de </w:t>
            </w:r>
            <w:proofErr w:type="spellStart"/>
            <w:r w:rsidRPr="005D683F">
              <w:rPr>
                <w:rFonts w:ascii="Century Gothic" w:hAnsi="Century Gothic" w:cs="Calibri"/>
                <w:sz w:val="20"/>
                <w:szCs w:val="20"/>
              </w:rPr>
              <w:t>santé</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ou</w:t>
            </w:r>
            <w:proofErr w:type="spellEnd"/>
            <w:r w:rsidRPr="005D683F">
              <w:rPr>
                <w:rFonts w:ascii="Century Gothic" w:hAnsi="Century Gothic" w:cs="Calibri"/>
                <w:sz w:val="20"/>
                <w:szCs w:val="20"/>
              </w:rPr>
              <w:t xml:space="preserve"> </w:t>
            </w:r>
            <w:r w:rsidRPr="005D683F">
              <w:rPr>
                <w:rFonts w:ascii="Century Gothic" w:hAnsi="Century Gothic" w:cs="Calibri"/>
                <w:sz w:val="20"/>
                <w:szCs w:val="20"/>
              </w:rPr>
              <w:t xml:space="preserve">de confirmer </w:t>
            </w:r>
            <w:proofErr w:type="spellStart"/>
            <w:r w:rsidRPr="005D683F">
              <w:rPr>
                <w:rFonts w:ascii="Century Gothic" w:hAnsi="Century Gothic" w:cs="Calibri"/>
                <w:sz w:val="20"/>
                <w:szCs w:val="20"/>
              </w:rPr>
              <w:t>qu'ils</w:t>
            </w:r>
            <w:proofErr w:type="spellEnd"/>
            <w:r w:rsidRPr="005D683F">
              <w:rPr>
                <w:rFonts w:ascii="Century Gothic" w:hAnsi="Century Gothic" w:cs="Calibri"/>
                <w:sz w:val="20"/>
                <w:szCs w:val="20"/>
              </w:rPr>
              <w:t xml:space="preserve"> ne </w:t>
            </w:r>
            <w:proofErr w:type="spellStart"/>
            <w:r w:rsidRPr="005D683F">
              <w:rPr>
                <w:rFonts w:ascii="Century Gothic" w:hAnsi="Century Gothic" w:cs="Calibri"/>
                <w:sz w:val="20"/>
                <w:szCs w:val="20"/>
              </w:rPr>
              <w:t>souffrent</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d'aucun</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symptôme</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pouvant</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mettre</w:t>
            </w:r>
            <w:proofErr w:type="spellEnd"/>
            <w:r w:rsidRPr="005D683F">
              <w:rPr>
                <w:rFonts w:ascii="Century Gothic" w:hAnsi="Century Gothic" w:cs="Calibri"/>
                <w:sz w:val="20"/>
                <w:szCs w:val="20"/>
              </w:rPr>
              <w:t xml:space="preserve"> la </w:t>
            </w:r>
            <w:proofErr w:type="spellStart"/>
            <w:r w:rsidRPr="005D683F">
              <w:rPr>
                <w:rFonts w:ascii="Century Gothic" w:hAnsi="Century Gothic" w:cs="Calibri"/>
                <w:sz w:val="20"/>
                <w:szCs w:val="20"/>
              </w:rPr>
              <w:t>sécurité</w:t>
            </w:r>
            <w:proofErr w:type="spellEnd"/>
            <w:r w:rsidRPr="005D683F">
              <w:rPr>
                <w:rFonts w:ascii="Century Gothic" w:hAnsi="Century Gothic" w:cs="Calibri"/>
                <w:sz w:val="20"/>
                <w:szCs w:val="20"/>
              </w:rPr>
              <w:t xml:space="preserve"> sanitaire des </w:t>
            </w:r>
            <w:proofErr w:type="spellStart"/>
            <w:r w:rsidRPr="005D683F">
              <w:rPr>
                <w:rFonts w:ascii="Century Gothic" w:hAnsi="Century Gothic" w:cs="Calibri"/>
                <w:sz w:val="20"/>
                <w:szCs w:val="20"/>
              </w:rPr>
              <w:t>produits</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en</w:t>
            </w:r>
            <w:proofErr w:type="spellEnd"/>
            <w:r w:rsidRPr="005D683F">
              <w:rPr>
                <w:rFonts w:ascii="Century Gothic" w:hAnsi="Century Gothic" w:cs="Calibri"/>
                <w:sz w:val="20"/>
                <w:szCs w:val="20"/>
              </w:rPr>
              <w:t xml:space="preserve"> danger, </w:t>
            </w:r>
            <w:proofErr w:type="spellStart"/>
            <w:r w:rsidRPr="005D683F">
              <w:rPr>
                <w:rFonts w:ascii="Century Gothic" w:hAnsi="Century Gothic" w:cs="Calibri"/>
                <w:sz w:val="20"/>
                <w:szCs w:val="20"/>
              </w:rPr>
              <w:t>avant</w:t>
            </w:r>
            <w:proofErr w:type="spellEnd"/>
            <w:r w:rsidRPr="005D683F">
              <w:rPr>
                <w:rFonts w:ascii="Century Gothic" w:hAnsi="Century Gothic" w:cs="Calibri"/>
                <w:sz w:val="20"/>
                <w:szCs w:val="20"/>
              </w:rPr>
              <w:t xml:space="preserve"> </w:t>
            </w:r>
            <w:proofErr w:type="spellStart"/>
            <w:r w:rsidRPr="005D683F">
              <w:rPr>
                <w:rFonts w:ascii="Century Gothic" w:hAnsi="Century Gothic" w:cs="Calibri"/>
                <w:sz w:val="20"/>
                <w:szCs w:val="20"/>
              </w:rPr>
              <w:t>d'entrer</w:t>
            </w:r>
            <w:proofErr w:type="spellEnd"/>
            <w:r w:rsidRPr="005D683F">
              <w:rPr>
                <w:rFonts w:ascii="Century Gothic" w:hAnsi="Century Gothic" w:cs="Calibri"/>
                <w:sz w:val="20"/>
                <w:szCs w:val="20"/>
              </w:rPr>
              <w:t xml:space="preserve"> dans les zones de matières premières, de </w:t>
            </w:r>
            <w:proofErr w:type="spellStart"/>
            <w:r w:rsidRPr="005D683F">
              <w:rPr>
                <w:rFonts w:ascii="Century Gothic" w:hAnsi="Century Gothic" w:cs="Calibri"/>
                <w:sz w:val="20"/>
                <w:szCs w:val="20"/>
              </w:rPr>
              <w:t>préparation</w:t>
            </w:r>
            <w:proofErr w:type="spellEnd"/>
            <w:r w:rsidRPr="005D683F">
              <w:rPr>
                <w:rFonts w:ascii="Century Gothic" w:hAnsi="Century Gothic" w:cs="Calibri"/>
                <w:sz w:val="20"/>
                <w:szCs w:val="20"/>
              </w:rPr>
              <w:t xml:space="preserve">, de transformation, </w:t>
            </w:r>
            <w:proofErr w:type="spellStart"/>
            <w:r w:rsidRPr="005D683F">
              <w:rPr>
                <w:rFonts w:ascii="Century Gothic" w:hAnsi="Century Gothic" w:cs="Calibri"/>
                <w:sz w:val="20"/>
                <w:szCs w:val="20"/>
              </w:rPr>
              <w:t>d'emballage</w:t>
            </w:r>
            <w:proofErr w:type="spellEnd"/>
            <w:r w:rsidRPr="005D683F">
              <w:rPr>
                <w:rFonts w:ascii="Century Gothic" w:hAnsi="Century Gothic" w:cs="Calibri"/>
                <w:sz w:val="20"/>
                <w:szCs w:val="20"/>
              </w:rPr>
              <w:t xml:space="preserve"> et de stockage.</w:t>
            </w:r>
          </w:p>
        </w:tc>
        <w:tc>
          <w:tcPr>
            <w:tcW w:w="1275" w:type="dxa"/>
          </w:tcPr>
          <w:p w14:paraId="02823CF5" w14:textId="77777777" w:rsidR="00FB025E" w:rsidRPr="00A112F2" w:rsidRDefault="00FB025E" w:rsidP="00FB025E">
            <w:pPr>
              <w:spacing w:before="120" w:after="120"/>
              <w:rPr>
                <w:rFonts w:ascii="Century Gothic" w:hAnsi="Century Gothic" w:cstheme="minorHAnsi"/>
                <w:sz w:val="20"/>
                <w:szCs w:val="20"/>
              </w:rPr>
            </w:pPr>
          </w:p>
        </w:tc>
        <w:tc>
          <w:tcPr>
            <w:tcW w:w="3402" w:type="dxa"/>
          </w:tcPr>
          <w:p w14:paraId="59692C96" w14:textId="77777777" w:rsidR="00FB025E" w:rsidRPr="00A112F2" w:rsidRDefault="00FB025E" w:rsidP="00FB025E">
            <w:pPr>
              <w:spacing w:before="120" w:after="120"/>
              <w:rPr>
                <w:rFonts w:ascii="Century Gothic" w:hAnsi="Century Gothic" w:cstheme="minorHAnsi"/>
                <w:sz w:val="20"/>
                <w:szCs w:val="20"/>
              </w:rPr>
            </w:pPr>
          </w:p>
        </w:tc>
      </w:tr>
      <w:tr w:rsidR="00170C0D" w:rsidRPr="00A112F2" w14:paraId="31737C27"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71F9FE2" w14:textId="77777777" w:rsidR="00170C0D" w:rsidRPr="00A112F2" w:rsidRDefault="00170C0D" w:rsidP="00170C0D">
            <w:pPr>
              <w:pStyle w:val="para"/>
              <w:rPr>
                <w:rFonts w:ascii="Century Gothic" w:hAnsi="Century Gothic" w:cs="Calibri"/>
                <w:b/>
                <w:sz w:val="20"/>
                <w:szCs w:val="20"/>
              </w:rPr>
            </w:pPr>
            <w:r w:rsidRPr="00A112F2">
              <w:rPr>
                <w:rFonts w:ascii="Century Gothic" w:hAnsi="Century Gothic" w:cs="Calibri"/>
                <w:b/>
                <w:sz w:val="20"/>
                <w:szCs w:val="20"/>
              </w:rPr>
              <w:t>7.3.3</w:t>
            </w:r>
          </w:p>
        </w:tc>
        <w:tc>
          <w:tcPr>
            <w:tcW w:w="3693" w:type="dxa"/>
            <w:tcBorders>
              <w:top w:val="single" w:sz="4" w:space="0" w:color="auto"/>
              <w:left w:val="single" w:sz="4" w:space="0" w:color="auto"/>
              <w:bottom w:val="single" w:sz="4" w:space="0" w:color="auto"/>
              <w:right w:val="single" w:sz="4" w:space="0" w:color="auto"/>
            </w:tcBorders>
          </w:tcPr>
          <w:p w14:paraId="43458189" w14:textId="0413D6D2" w:rsidR="00170C0D" w:rsidRPr="00F0529C" w:rsidRDefault="00F0529C" w:rsidP="00170C0D">
            <w:pPr>
              <w:pStyle w:val="para"/>
              <w:rPr>
                <w:rFonts w:ascii="Century Gothic" w:eastAsia="Circe-Light" w:hAnsi="Century Gothic" w:cs="Calibri"/>
                <w:color w:val="auto"/>
                <w:sz w:val="20"/>
                <w:szCs w:val="20"/>
              </w:rPr>
            </w:pPr>
            <w:r w:rsidRPr="00F0529C">
              <w:rPr>
                <w:rFonts w:ascii="Century Gothic" w:eastAsia="Circe-Light" w:hAnsi="Century Gothic" w:cs="Calibri"/>
                <w:color w:val="auto"/>
                <w:sz w:val="20"/>
                <w:szCs w:val="20"/>
              </w:rPr>
              <w:t xml:space="preserve">Des </w:t>
            </w:r>
            <w:proofErr w:type="spellStart"/>
            <w:r w:rsidRPr="00F0529C">
              <w:rPr>
                <w:rFonts w:ascii="Century Gothic" w:eastAsia="Circe-Light" w:hAnsi="Century Gothic" w:cs="Calibri"/>
                <w:color w:val="auto"/>
                <w:sz w:val="20"/>
                <w:szCs w:val="20"/>
              </w:rPr>
              <w:t>procédures</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doivent</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exister</w:t>
            </w:r>
            <w:proofErr w:type="spellEnd"/>
            <w:r w:rsidRPr="00F0529C">
              <w:rPr>
                <w:rFonts w:ascii="Century Gothic" w:eastAsia="Circe-Light" w:hAnsi="Century Gothic" w:cs="Calibri"/>
                <w:color w:val="auto"/>
                <w:sz w:val="20"/>
                <w:szCs w:val="20"/>
              </w:rPr>
              <w:t xml:space="preserve"> pour le personnel (y </w:t>
            </w:r>
            <w:proofErr w:type="spellStart"/>
            <w:r w:rsidRPr="00F0529C">
              <w:rPr>
                <w:rFonts w:ascii="Century Gothic" w:eastAsia="Circe-Light" w:hAnsi="Century Gothic" w:cs="Calibri"/>
                <w:color w:val="auto"/>
                <w:sz w:val="20"/>
                <w:szCs w:val="20"/>
              </w:rPr>
              <w:t>compris</w:t>
            </w:r>
            <w:proofErr w:type="spellEnd"/>
            <w:r w:rsidRPr="00F0529C">
              <w:rPr>
                <w:rFonts w:ascii="Century Gothic" w:eastAsia="Circe-Light" w:hAnsi="Century Gothic" w:cs="Calibri"/>
                <w:color w:val="auto"/>
                <w:sz w:val="20"/>
                <w:szCs w:val="20"/>
              </w:rPr>
              <w:t xml:space="preserve"> le personnel </w:t>
            </w:r>
            <w:proofErr w:type="spellStart"/>
            <w:r w:rsidRPr="00F0529C">
              <w:rPr>
                <w:rFonts w:ascii="Century Gothic" w:eastAsia="Circe-Light" w:hAnsi="Century Gothic" w:cs="Calibri"/>
                <w:color w:val="auto"/>
                <w:sz w:val="20"/>
                <w:szCs w:val="20"/>
              </w:rPr>
              <w:t>temporaire</w:t>
            </w:r>
            <w:proofErr w:type="spellEnd"/>
            <w:r w:rsidRPr="00F0529C">
              <w:rPr>
                <w:rFonts w:ascii="Century Gothic" w:eastAsia="Circe-Light" w:hAnsi="Century Gothic" w:cs="Calibri"/>
                <w:color w:val="auto"/>
                <w:sz w:val="20"/>
                <w:szCs w:val="20"/>
              </w:rPr>
              <w:t xml:space="preserve">), les </w:t>
            </w:r>
            <w:proofErr w:type="spellStart"/>
            <w:r w:rsidRPr="00F0529C">
              <w:rPr>
                <w:rFonts w:ascii="Century Gothic" w:eastAsia="Circe-Light" w:hAnsi="Century Gothic" w:cs="Calibri"/>
                <w:color w:val="auto"/>
                <w:sz w:val="20"/>
                <w:szCs w:val="20"/>
              </w:rPr>
              <w:t>prestataires</w:t>
            </w:r>
            <w:proofErr w:type="spellEnd"/>
            <w:r w:rsidRPr="00F0529C">
              <w:rPr>
                <w:rFonts w:ascii="Century Gothic" w:eastAsia="Circe-Light" w:hAnsi="Century Gothic" w:cs="Calibri"/>
                <w:color w:val="auto"/>
                <w:sz w:val="20"/>
                <w:szCs w:val="20"/>
              </w:rPr>
              <w:t xml:space="preserve"> de services et les </w:t>
            </w:r>
            <w:proofErr w:type="spellStart"/>
            <w:r w:rsidRPr="00F0529C">
              <w:rPr>
                <w:rFonts w:ascii="Century Gothic" w:eastAsia="Circe-Light" w:hAnsi="Century Gothic" w:cs="Calibri"/>
                <w:color w:val="auto"/>
                <w:sz w:val="20"/>
                <w:szCs w:val="20"/>
              </w:rPr>
              <w:t>visiteurs</w:t>
            </w:r>
            <w:proofErr w:type="spellEnd"/>
            <w:r w:rsidRPr="00F0529C">
              <w:rPr>
                <w:rFonts w:ascii="Century Gothic" w:eastAsia="Circe-Light" w:hAnsi="Century Gothic" w:cs="Calibri"/>
                <w:color w:val="auto"/>
                <w:sz w:val="20"/>
                <w:szCs w:val="20"/>
              </w:rPr>
              <w:t xml:space="preserve">, relatives aux actions à </w:t>
            </w:r>
            <w:proofErr w:type="spellStart"/>
            <w:r w:rsidRPr="00F0529C">
              <w:rPr>
                <w:rFonts w:ascii="Century Gothic" w:eastAsia="Circe-Light" w:hAnsi="Century Gothic" w:cs="Calibri"/>
                <w:color w:val="auto"/>
                <w:sz w:val="20"/>
                <w:szCs w:val="20"/>
              </w:rPr>
              <w:t>entreprendre</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s’ils</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souffrent</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d'une</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maladie</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contagieuse</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ou</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ont</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été</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en</w:t>
            </w:r>
            <w:proofErr w:type="spellEnd"/>
            <w:r w:rsidRPr="00F0529C">
              <w:rPr>
                <w:rFonts w:ascii="Century Gothic" w:eastAsia="Circe-Light" w:hAnsi="Century Gothic" w:cs="Calibri"/>
                <w:color w:val="auto"/>
                <w:sz w:val="20"/>
                <w:szCs w:val="20"/>
              </w:rPr>
              <w:t xml:space="preserve"> contact avec </w:t>
            </w:r>
            <w:proofErr w:type="spellStart"/>
            <w:r w:rsidRPr="00F0529C">
              <w:rPr>
                <w:rFonts w:ascii="Century Gothic" w:eastAsia="Circe-Light" w:hAnsi="Century Gothic" w:cs="Calibri"/>
                <w:color w:val="auto"/>
                <w:sz w:val="20"/>
                <w:szCs w:val="20"/>
              </w:rPr>
              <w:t>une</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maladie</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contagieuse</w:t>
            </w:r>
            <w:proofErr w:type="spellEnd"/>
            <w:r w:rsidRPr="00F0529C">
              <w:rPr>
                <w:rFonts w:ascii="Century Gothic" w:eastAsia="Circe-Light" w:hAnsi="Century Gothic" w:cs="Calibri"/>
                <w:color w:val="auto"/>
                <w:sz w:val="20"/>
                <w:szCs w:val="20"/>
              </w:rPr>
              <w:t xml:space="preserve">. Un expert </w:t>
            </w:r>
            <w:proofErr w:type="spellStart"/>
            <w:r w:rsidRPr="00F0529C">
              <w:rPr>
                <w:rFonts w:ascii="Century Gothic" w:eastAsia="Circe-Light" w:hAnsi="Century Gothic" w:cs="Calibri"/>
                <w:color w:val="auto"/>
                <w:sz w:val="20"/>
                <w:szCs w:val="20"/>
              </w:rPr>
              <w:t>médical</w:t>
            </w:r>
            <w:proofErr w:type="spellEnd"/>
            <w:r w:rsidRPr="00F0529C">
              <w:rPr>
                <w:rFonts w:ascii="Century Gothic" w:eastAsia="Circe-Light" w:hAnsi="Century Gothic" w:cs="Calibri"/>
                <w:color w:val="auto"/>
                <w:sz w:val="20"/>
                <w:szCs w:val="20"/>
              </w:rPr>
              <w:t xml:space="preserve"> doit </w:t>
            </w:r>
            <w:proofErr w:type="spellStart"/>
            <w:r w:rsidRPr="00F0529C">
              <w:rPr>
                <w:rFonts w:ascii="Century Gothic" w:eastAsia="Circe-Light" w:hAnsi="Century Gothic" w:cs="Calibri"/>
                <w:color w:val="auto"/>
                <w:sz w:val="20"/>
                <w:szCs w:val="20"/>
              </w:rPr>
              <w:t>être</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consulté</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en</w:t>
            </w:r>
            <w:proofErr w:type="spellEnd"/>
            <w:r w:rsidRPr="00F0529C">
              <w:rPr>
                <w:rFonts w:ascii="Century Gothic" w:eastAsia="Circe-Light" w:hAnsi="Century Gothic" w:cs="Calibri"/>
                <w:color w:val="auto"/>
                <w:sz w:val="20"/>
                <w:szCs w:val="20"/>
              </w:rPr>
              <w:t xml:space="preserve"> </w:t>
            </w:r>
            <w:proofErr w:type="spellStart"/>
            <w:r w:rsidRPr="00F0529C">
              <w:rPr>
                <w:rFonts w:ascii="Century Gothic" w:eastAsia="Circe-Light" w:hAnsi="Century Gothic" w:cs="Calibri"/>
                <w:color w:val="auto"/>
                <w:sz w:val="20"/>
                <w:szCs w:val="20"/>
              </w:rPr>
              <w:t>cas</w:t>
            </w:r>
            <w:proofErr w:type="spellEnd"/>
            <w:r w:rsidRPr="00F0529C">
              <w:rPr>
                <w:rFonts w:ascii="Century Gothic" w:eastAsia="Circe-Light" w:hAnsi="Century Gothic" w:cs="Calibri"/>
                <w:color w:val="auto"/>
                <w:sz w:val="20"/>
                <w:szCs w:val="20"/>
              </w:rPr>
              <w:t xml:space="preserve"> de </w:t>
            </w:r>
            <w:proofErr w:type="spellStart"/>
            <w:r w:rsidRPr="00F0529C">
              <w:rPr>
                <w:rFonts w:ascii="Century Gothic" w:eastAsia="Circe-Light" w:hAnsi="Century Gothic" w:cs="Calibri"/>
                <w:color w:val="auto"/>
                <w:sz w:val="20"/>
                <w:szCs w:val="20"/>
              </w:rPr>
              <w:t>besoin</w:t>
            </w:r>
            <w:proofErr w:type="spellEnd"/>
            <w:r w:rsidRPr="00F0529C">
              <w:rPr>
                <w:rFonts w:ascii="Century Gothic" w:eastAsia="Circe-Light" w:hAnsi="Century Gothic" w:cs="Calibri"/>
                <w:color w:val="auto"/>
                <w:sz w:val="20"/>
                <w:szCs w:val="20"/>
              </w:rPr>
              <w:t>.</w:t>
            </w:r>
          </w:p>
        </w:tc>
        <w:tc>
          <w:tcPr>
            <w:tcW w:w="1275" w:type="dxa"/>
          </w:tcPr>
          <w:p w14:paraId="5C8735D7" w14:textId="77777777" w:rsidR="00170C0D" w:rsidRPr="00A112F2" w:rsidRDefault="00170C0D" w:rsidP="00170C0D">
            <w:pPr>
              <w:spacing w:before="120" w:after="120"/>
              <w:rPr>
                <w:rFonts w:ascii="Century Gothic" w:hAnsi="Century Gothic" w:cstheme="minorHAnsi"/>
                <w:sz w:val="20"/>
                <w:szCs w:val="20"/>
              </w:rPr>
            </w:pPr>
          </w:p>
        </w:tc>
        <w:tc>
          <w:tcPr>
            <w:tcW w:w="3402" w:type="dxa"/>
          </w:tcPr>
          <w:p w14:paraId="4A296779" w14:textId="77777777" w:rsidR="00170C0D" w:rsidRPr="00A112F2" w:rsidRDefault="00170C0D" w:rsidP="00170C0D">
            <w:pPr>
              <w:spacing w:before="120" w:after="120"/>
              <w:rPr>
                <w:rFonts w:ascii="Century Gothic" w:hAnsi="Century Gothic" w:cstheme="minorHAnsi"/>
                <w:sz w:val="20"/>
                <w:szCs w:val="20"/>
              </w:rPr>
            </w:pPr>
          </w:p>
        </w:tc>
      </w:tr>
      <w:tr w:rsidR="00170C0D" w:rsidRPr="00A112F2" w14:paraId="6BD6E75F" w14:textId="77777777" w:rsidTr="00525DF4">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4EECC1E2" w14:textId="2A63F09A" w:rsidR="00170C0D" w:rsidRPr="00A112F2" w:rsidRDefault="00953B73" w:rsidP="00953B73">
            <w:pPr>
              <w:widowControl w:val="0"/>
              <w:tabs>
                <w:tab w:val="left" w:pos="1194"/>
                <w:tab w:val="left" w:pos="1195"/>
              </w:tabs>
              <w:autoSpaceDE w:val="0"/>
              <w:autoSpaceDN w:val="0"/>
              <w:spacing w:before="98"/>
              <w:rPr>
                <w:rFonts w:ascii="Century Gothic" w:hAnsi="Century Gothic" w:cs="Calibri"/>
                <w:color w:val="FFFFFF" w:themeColor="background1"/>
                <w:sz w:val="20"/>
                <w:szCs w:val="20"/>
              </w:rPr>
            </w:pPr>
            <w:proofErr w:type="spellStart"/>
            <w:r w:rsidRPr="00953B73">
              <w:rPr>
                <w:rFonts w:ascii="Century Gothic" w:hAnsi="Century Gothic" w:cs="Calibri"/>
                <w:color w:val="FFFFFF" w:themeColor="background1"/>
                <w:sz w:val="20"/>
                <w:szCs w:val="20"/>
              </w:rPr>
              <w:t>Vêtements</w:t>
            </w:r>
            <w:proofErr w:type="spellEnd"/>
            <w:r w:rsidRPr="00953B73">
              <w:rPr>
                <w:rFonts w:ascii="Century Gothic" w:hAnsi="Century Gothic" w:cs="Calibri"/>
                <w:color w:val="FFFFFF" w:themeColor="background1"/>
                <w:sz w:val="20"/>
                <w:szCs w:val="20"/>
              </w:rPr>
              <w:t xml:space="preserve"> de protection : personnel </w:t>
            </w:r>
            <w:proofErr w:type="spellStart"/>
            <w:r w:rsidRPr="00953B73">
              <w:rPr>
                <w:rFonts w:ascii="Century Gothic" w:hAnsi="Century Gothic" w:cs="Calibri"/>
                <w:color w:val="FFFFFF" w:themeColor="background1"/>
                <w:sz w:val="20"/>
                <w:szCs w:val="20"/>
              </w:rPr>
              <w:t>ou</w:t>
            </w:r>
            <w:proofErr w:type="spellEnd"/>
            <w:r w:rsidRPr="00953B73">
              <w:rPr>
                <w:rFonts w:ascii="Century Gothic" w:hAnsi="Century Gothic" w:cs="Calibri"/>
                <w:color w:val="FFFFFF" w:themeColor="background1"/>
                <w:sz w:val="20"/>
                <w:szCs w:val="20"/>
              </w:rPr>
              <w:t xml:space="preserve"> </w:t>
            </w:r>
            <w:proofErr w:type="spellStart"/>
            <w:r w:rsidRPr="00953B73">
              <w:rPr>
                <w:rFonts w:ascii="Century Gothic" w:hAnsi="Century Gothic" w:cs="Calibri"/>
                <w:color w:val="FFFFFF" w:themeColor="background1"/>
                <w:sz w:val="20"/>
                <w:szCs w:val="20"/>
              </w:rPr>
              <w:t>visiteurs</w:t>
            </w:r>
            <w:proofErr w:type="spellEnd"/>
            <w:r w:rsidRPr="00953B73">
              <w:rPr>
                <w:rFonts w:ascii="Century Gothic" w:hAnsi="Century Gothic" w:cs="Calibri"/>
                <w:color w:val="FFFFFF" w:themeColor="background1"/>
                <w:sz w:val="20"/>
                <w:szCs w:val="20"/>
              </w:rPr>
              <w:t xml:space="preserve"> des zones de production</w:t>
            </w:r>
          </w:p>
        </w:tc>
      </w:tr>
      <w:tr w:rsidR="00170C0D" w:rsidRPr="00A112F2" w14:paraId="41B3BE30" w14:textId="77777777" w:rsidTr="00525DF4">
        <w:tc>
          <w:tcPr>
            <w:tcW w:w="1553" w:type="dxa"/>
            <w:gridSpan w:val="3"/>
            <w:shd w:val="clear" w:color="auto" w:fill="D6E9B2"/>
          </w:tcPr>
          <w:p w14:paraId="2E771369" w14:textId="76A1F75A" w:rsidR="00170C0D" w:rsidRPr="00A112F2" w:rsidRDefault="00170C0D" w:rsidP="00170C0D">
            <w:pPr>
              <w:spacing w:before="120" w:after="120"/>
              <w:rPr>
                <w:rFonts w:ascii="Century Gothic" w:hAnsi="Century Gothic" w:cs="Calibri"/>
                <w:b/>
                <w:color w:val="FFFFFF" w:themeColor="background1"/>
                <w:sz w:val="20"/>
                <w:szCs w:val="20"/>
              </w:rPr>
            </w:pPr>
          </w:p>
        </w:tc>
        <w:tc>
          <w:tcPr>
            <w:tcW w:w="8370" w:type="dxa"/>
            <w:gridSpan w:val="3"/>
            <w:shd w:val="clear" w:color="auto" w:fill="D6E9B2"/>
          </w:tcPr>
          <w:p w14:paraId="29306C34" w14:textId="03F485B4" w:rsidR="00170C0D" w:rsidRPr="00A112F2" w:rsidRDefault="009B252A" w:rsidP="009B252A">
            <w:pPr>
              <w:pStyle w:val="BodyText"/>
              <w:spacing w:before="102" w:line="194" w:lineRule="auto"/>
              <w:ind w:right="143"/>
              <w:rPr>
                <w:rFonts w:ascii="Century Gothic" w:hAnsi="Century Gothic" w:cs="Calibri"/>
              </w:rPr>
            </w:pPr>
            <w:r w:rsidRPr="009B252A">
              <w:rPr>
                <w:rFonts w:ascii="Century Gothic" w:hAnsi="Century Gothic" w:cs="Calibri"/>
              </w:rPr>
              <w:t xml:space="preserve">Des </w:t>
            </w:r>
            <w:proofErr w:type="spellStart"/>
            <w:r w:rsidRPr="009B252A">
              <w:rPr>
                <w:rFonts w:ascii="Century Gothic" w:hAnsi="Century Gothic" w:cs="Calibri"/>
              </w:rPr>
              <w:t>vêtements</w:t>
            </w:r>
            <w:proofErr w:type="spellEnd"/>
            <w:r w:rsidRPr="009B252A">
              <w:rPr>
                <w:rFonts w:ascii="Century Gothic" w:hAnsi="Century Gothic" w:cs="Calibri"/>
              </w:rPr>
              <w:t xml:space="preserve"> de protection </w:t>
            </w:r>
            <w:proofErr w:type="spellStart"/>
            <w:r w:rsidRPr="009B252A">
              <w:rPr>
                <w:rFonts w:ascii="Century Gothic" w:hAnsi="Century Gothic" w:cs="Calibri"/>
              </w:rPr>
              <w:t>adaptés</w:t>
            </w:r>
            <w:proofErr w:type="spellEnd"/>
            <w:r w:rsidRPr="009B252A">
              <w:rPr>
                <w:rFonts w:ascii="Century Gothic" w:hAnsi="Century Gothic" w:cs="Calibri"/>
              </w:rPr>
              <w:t xml:space="preserve"> </w:t>
            </w:r>
            <w:proofErr w:type="spellStart"/>
            <w:r w:rsidRPr="009B252A">
              <w:rPr>
                <w:rFonts w:ascii="Century Gothic" w:hAnsi="Century Gothic" w:cs="Calibri"/>
              </w:rPr>
              <w:t>fournis</w:t>
            </w:r>
            <w:proofErr w:type="spellEnd"/>
            <w:r w:rsidRPr="009B252A">
              <w:rPr>
                <w:rFonts w:ascii="Century Gothic" w:hAnsi="Century Gothic" w:cs="Calibri"/>
              </w:rPr>
              <w:t xml:space="preserve"> par le site </w:t>
            </w:r>
            <w:proofErr w:type="spellStart"/>
            <w:r w:rsidRPr="009B252A">
              <w:rPr>
                <w:rFonts w:ascii="Century Gothic" w:hAnsi="Century Gothic" w:cs="Calibri"/>
              </w:rPr>
              <w:t>doivent</w:t>
            </w:r>
            <w:proofErr w:type="spellEnd"/>
            <w:r w:rsidRPr="009B252A">
              <w:rPr>
                <w:rFonts w:ascii="Century Gothic" w:hAnsi="Century Gothic" w:cs="Calibri"/>
              </w:rPr>
              <w:t xml:space="preserve"> </w:t>
            </w:r>
            <w:proofErr w:type="spellStart"/>
            <w:r w:rsidRPr="009B252A">
              <w:rPr>
                <w:rFonts w:ascii="Century Gothic" w:hAnsi="Century Gothic" w:cs="Calibri"/>
              </w:rPr>
              <w:t>être</w:t>
            </w:r>
            <w:proofErr w:type="spellEnd"/>
            <w:r w:rsidRPr="009B252A">
              <w:rPr>
                <w:rFonts w:ascii="Century Gothic" w:hAnsi="Century Gothic" w:cs="Calibri"/>
              </w:rPr>
              <w:t xml:space="preserve"> </w:t>
            </w:r>
            <w:proofErr w:type="spellStart"/>
            <w:r w:rsidRPr="009B252A">
              <w:rPr>
                <w:rFonts w:ascii="Century Gothic" w:hAnsi="Century Gothic" w:cs="Calibri"/>
              </w:rPr>
              <w:t>portés</w:t>
            </w:r>
            <w:proofErr w:type="spellEnd"/>
            <w:r w:rsidRPr="009B252A">
              <w:rPr>
                <w:rFonts w:ascii="Century Gothic" w:hAnsi="Century Gothic" w:cs="Calibri"/>
              </w:rPr>
              <w:t xml:space="preserve"> par le personnel, les </w:t>
            </w:r>
            <w:proofErr w:type="spellStart"/>
            <w:r w:rsidRPr="009B252A">
              <w:rPr>
                <w:rFonts w:ascii="Century Gothic" w:hAnsi="Century Gothic" w:cs="Calibri"/>
              </w:rPr>
              <w:t>prestataires</w:t>
            </w:r>
            <w:proofErr w:type="spellEnd"/>
            <w:r w:rsidRPr="009B252A">
              <w:rPr>
                <w:rFonts w:ascii="Century Gothic" w:hAnsi="Century Gothic" w:cs="Calibri"/>
              </w:rPr>
              <w:t xml:space="preserve"> de services </w:t>
            </w:r>
            <w:proofErr w:type="spellStart"/>
            <w:r w:rsidRPr="009B252A">
              <w:rPr>
                <w:rFonts w:ascii="Century Gothic" w:hAnsi="Century Gothic" w:cs="Calibri"/>
              </w:rPr>
              <w:t>ou</w:t>
            </w:r>
            <w:proofErr w:type="spellEnd"/>
            <w:r w:rsidRPr="009B252A">
              <w:rPr>
                <w:rFonts w:ascii="Century Gothic" w:hAnsi="Century Gothic" w:cs="Calibri"/>
              </w:rPr>
              <w:t xml:space="preserve"> les </w:t>
            </w:r>
            <w:proofErr w:type="spellStart"/>
            <w:r w:rsidRPr="009B252A">
              <w:rPr>
                <w:rFonts w:ascii="Century Gothic" w:hAnsi="Century Gothic" w:cs="Calibri"/>
              </w:rPr>
              <w:t>visiteurs</w:t>
            </w:r>
            <w:proofErr w:type="spellEnd"/>
            <w:r w:rsidRPr="009B252A">
              <w:rPr>
                <w:rFonts w:ascii="Century Gothic" w:hAnsi="Century Gothic" w:cs="Calibri"/>
              </w:rPr>
              <w:t xml:space="preserve"> </w:t>
            </w:r>
            <w:proofErr w:type="spellStart"/>
            <w:r w:rsidRPr="009B252A">
              <w:rPr>
                <w:rFonts w:ascii="Century Gothic" w:hAnsi="Century Gothic" w:cs="Calibri"/>
              </w:rPr>
              <w:t>travaillant</w:t>
            </w:r>
            <w:proofErr w:type="spellEnd"/>
            <w:r w:rsidRPr="009B252A">
              <w:rPr>
                <w:rFonts w:ascii="Century Gothic" w:hAnsi="Century Gothic" w:cs="Calibri"/>
              </w:rPr>
              <w:t xml:space="preserve"> </w:t>
            </w:r>
            <w:proofErr w:type="spellStart"/>
            <w:r w:rsidRPr="009B252A">
              <w:rPr>
                <w:rFonts w:ascii="Century Gothic" w:hAnsi="Century Gothic" w:cs="Calibri"/>
              </w:rPr>
              <w:t>ou</w:t>
            </w:r>
            <w:proofErr w:type="spellEnd"/>
            <w:r w:rsidRPr="009B252A">
              <w:rPr>
                <w:rFonts w:ascii="Century Gothic" w:hAnsi="Century Gothic" w:cs="Calibri"/>
              </w:rPr>
              <w:t xml:space="preserve"> </w:t>
            </w:r>
            <w:proofErr w:type="spellStart"/>
            <w:r w:rsidRPr="009B252A">
              <w:rPr>
                <w:rFonts w:ascii="Century Gothic" w:hAnsi="Century Gothic" w:cs="Calibri"/>
              </w:rPr>
              <w:t>pénétrant</w:t>
            </w:r>
            <w:proofErr w:type="spellEnd"/>
            <w:r w:rsidRPr="009B252A">
              <w:rPr>
                <w:rFonts w:ascii="Century Gothic" w:hAnsi="Century Gothic" w:cs="Calibri"/>
              </w:rPr>
              <w:t xml:space="preserve"> dans les zones de production.</w:t>
            </w:r>
          </w:p>
        </w:tc>
      </w:tr>
      <w:tr w:rsidR="00AC6D26" w:rsidRPr="00A112F2" w14:paraId="23E2BA21" w14:textId="77777777" w:rsidTr="00202516">
        <w:tc>
          <w:tcPr>
            <w:tcW w:w="1553" w:type="dxa"/>
            <w:gridSpan w:val="3"/>
            <w:shd w:val="clear" w:color="auto" w:fill="D6E9B2"/>
          </w:tcPr>
          <w:p w14:paraId="2794133A" w14:textId="77777777" w:rsidR="00AC6D26" w:rsidRPr="00A112F2" w:rsidRDefault="00AC6D26" w:rsidP="00AC6D26">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tcPr>
          <w:p w14:paraId="76B25F19" w14:textId="46D7B5F3" w:rsidR="00AC6D26" w:rsidRPr="00A112F2" w:rsidRDefault="00AC6D26" w:rsidP="00AC6D26">
            <w:pPr>
              <w:spacing w:before="120" w:after="120"/>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75" w:type="dxa"/>
          </w:tcPr>
          <w:p w14:paraId="33F749C7" w14:textId="353B7686" w:rsidR="00AC6D26" w:rsidRPr="00A112F2" w:rsidRDefault="00AC6D26" w:rsidP="00AC6D26">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Pr>
          <w:p w14:paraId="30D62F56" w14:textId="11B80457" w:rsidR="00AC6D26" w:rsidRPr="00A112F2" w:rsidRDefault="00AC6D26" w:rsidP="00AC6D26">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0353CB" w:rsidRPr="00A112F2" w14:paraId="0D617103" w14:textId="77777777" w:rsidTr="00202516">
        <w:tc>
          <w:tcPr>
            <w:tcW w:w="1553" w:type="dxa"/>
            <w:gridSpan w:val="3"/>
            <w:shd w:val="clear" w:color="auto" w:fill="D6E9B2"/>
          </w:tcPr>
          <w:p w14:paraId="4C0B4D31" w14:textId="77777777" w:rsidR="000353CB" w:rsidRPr="00A112F2" w:rsidRDefault="000353CB" w:rsidP="000353CB">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tcBorders>
              <w:top w:val="single" w:sz="4" w:space="0" w:color="auto"/>
              <w:left w:val="single" w:sz="4" w:space="0" w:color="auto"/>
              <w:bottom w:val="single" w:sz="4" w:space="0" w:color="auto"/>
              <w:right w:val="single" w:sz="4" w:space="0" w:color="auto"/>
            </w:tcBorders>
          </w:tcPr>
          <w:p w14:paraId="689D3C65" w14:textId="5A79C577" w:rsidR="000353CB" w:rsidRPr="00CE2A26" w:rsidRDefault="00CE2A26" w:rsidP="000353CB">
            <w:pPr>
              <w:pStyle w:val="para"/>
              <w:rPr>
                <w:rFonts w:ascii="Century Gothic" w:eastAsia="Circe-Light" w:hAnsi="Century Gothic" w:cs="Calibri"/>
                <w:color w:val="auto"/>
                <w:sz w:val="20"/>
                <w:szCs w:val="20"/>
              </w:rPr>
            </w:pPr>
            <w:proofErr w:type="spellStart"/>
            <w:r w:rsidRPr="00CE2A26">
              <w:rPr>
                <w:rFonts w:ascii="Century Gothic" w:eastAsia="Circe-Light" w:hAnsi="Century Gothic" w:cs="Calibri"/>
                <w:color w:val="auto"/>
                <w:sz w:val="20"/>
                <w:szCs w:val="20"/>
              </w:rPr>
              <w:t>L'entreprise</w:t>
            </w:r>
            <w:proofErr w:type="spellEnd"/>
            <w:r w:rsidRPr="00CE2A26">
              <w:rPr>
                <w:rFonts w:ascii="Century Gothic" w:eastAsia="Circe-Light" w:hAnsi="Century Gothic" w:cs="Calibri"/>
                <w:color w:val="auto"/>
                <w:sz w:val="20"/>
                <w:szCs w:val="20"/>
              </w:rPr>
              <w:t xml:space="preserve"> doit documenter et </w:t>
            </w:r>
            <w:proofErr w:type="spellStart"/>
            <w:r w:rsidRPr="00CE2A26">
              <w:rPr>
                <w:rFonts w:ascii="Century Gothic" w:eastAsia="Circe-Light" w:hAnsi="Century Gothic" w:cs="Calibri"/>
                <w:color w:val="auto"/>
                <w:sz w:val="20"/>
                <w:szCs w:val="20"/>
              </w:rPr>
              <w:t>communiquer</w:t>
            </w:r>
            <w:proofErr w:type="spellEnd"/>
            <w:r w:rsidRPr="00CE2A26">
              <w:rPr>
                <w:rFonts w:ascii="Century Gothic" w:eastAsia="Circe-Light" w:hAnsi="Century Gothic" w:cs="Calibri"/>
                <w:color w:val="auto"/>
                <w:sz w:val="20"/>
                <w:szCs w:val="20"/>
              </w:rPr>
              <w:t xml:space="preserve"> à </w:t>
            </w:r>
            <w:proofErr w:type="spellStart"/>
            <w:r w:rsidRPr="00CE2A26">
              <w:rPr>
                <w:rFonts w:ascii="Century Gothic" w:eastAsia="Circe-Light" w:hAnsi="Century Gothic" w:cs="Calibri"/>
                <w:color w:val="auto"/>
                <w:sz w:val="20"/>
                <w:szCs w:val="20"/>
              </w:rPr>
              <w:t>tous</w:t>
            </w:r>
            <w:proofErr w:type="spellEnd"/>
            <w:r w:rsidRPr="00CE2A26">
              <w:rPr>
                <w:rFonts w:ascii="Century Gothic" w:eastAsia="Circe-Light" w:hAnsi="Century Gothic" w:cs="Calibri"/>
                <w:color w:val="auto"/>
                <w:sz w:val="20"/>
                <w:szCs w:val="20"/>
              </w:rPr>
              <w:t xml:space="preserve"> le personnel (y </w:t>
            </w:r>
            <w:proofErr w:type="spellStart"/>
            <w:r w:rsidRPr="00CE2A26">
              <w:rPr>
                <w:rFonts w:ascii="Century Gothic" w:eastAsia="Circe-Light" w:hAnsi="Century Gothic" w:cs="Calibri"/>
                <w:color w:val="auto"/>
                <w:sz w:val="20"/>
                <w:szCs w:val="20"/>
              </w:rPr>
              <w:t>compris</w:t>
            </w:r>
            <w:proofErr w:type="spellEnd"/>
            <w:r w:rsidRPr="00CE2A26">
              <w:rPr>
                <w:rFonts w:ascii="Century Gothic" w:eastAsia="Circe-Light" w:hAnsi="Century Gothic" w:cs="Calibri"/>
                <w:color w:val="auto"/>
                <w:sz w:val="20"/>
                <w:szCs w:val="20"/>
              </w:rPr>
              <w:t xml:space="preserve"> les </w:t>
            </w:r>
            <w:proofErr w:type="spellStart"/>
            <w:r w:rsidRPr="00CE2A26">
              <w:rPr>
                <w:rFonts w:ascii="Century Gothic" w:eastAsia="Circe-Light" w:hAnsi="Century Gothic" w:cs="Calibri"/>
                <w:color w:val="auto"/>
                <w:sz w:val="20"/>
                <w:szCs w:val="20"/>
              </w:rPr>
              <w:t>employés</w:t>
            </w:r>
            <w:proofErr w:type="spellEnd"/>
            <w:r w:rsidRPr="00CE2A26">
              <w:rPr>
                <w:rFonts w:ascii="Century Gothic" w:eastAsia="Circe-Light" w:hAnsi="Century Gothic" w:cs="Calibri"/>
                <w:color w:val="auto"/>
                <w:sz w:val="20"/>
                <w:szCs w:val="20"/>
              </w:rPr>
              <w:t xml:space="preserve"> </w:t>
            </w:r>
            <w:proofErr w:type="spellStart"/>
            <w:r w:rsidRPr="00CE2A26">
              <w:rPr>
                <w:rFonts w:ascii="Century Gothic" w:eastAsia="Circe-Light" w:hAnsi="Century Gothic" w:cs="Calibri"/>
                <w:color w:val="auto"/>
                <w:sz w:val="20"/>
                <w:szCs w:val="20"/>
              </w:rPr>
              <w:t>temporaires</w:t>
            </w:r>
            <w:proofErr w:type="spellEnd"/>
            <w:r w:rsidRPr="00CE2A26">
              <w:rPr>
                <w:rFonts w:ascii="Century Gothic" w:eastAsia="Circe-Light" w:hAnsi="Century Gothic" w:cs="Calibri"/>
                <w:color w:val="auto"/>
                <w:sz w:val="20"/>
                <w:szCs w:val="20"/>
              </w:rPr>
              <w:t xml:space="preserve"> et les </w:t>
            </w:r>
            <w:proofErr w:type="spellStart"/>
            <w:r w:rsidRPr="00CE2A26">
              <w:rPr>
                <w:rFonts w:ascii="Century Gothic" w:eastAsia="Circe-Light" w:hAnsi="Century Gothic" w:cs="Calibri"/>
                <w:color w:val="auto"/>
                <w:sz w:val="20"/>
                <w:szCs w:val="20"/>
              </w:rPr>
              <w:t>intérimaires</w:t>
            </w:r>
            <w:proofErr w:type="spellEnd"/>
            <w:r w:rsidRPr="00CE2A26">
              <w:rPr>
                <w:rFonts w:ascii="Century Gothic" w:eastAsia="Circe-Light" w:hAnsi="Century Gothic" w:cs="Calibri"/>
                <w:color w:val="auto"/>
                <w:sz w:val="20"/>
                <w:szCs w:val="20"/>
              </w:rPr>
              <w:t xml:space="preserve">), les </w:t>
            </w:r>
            <w:proofErr w:type="spellStart"/>
            <w:r w:rsidRPr="00CE2A26">
              <w:rPr>
                <w:rFonts w:ascii="Century Gothic" w:eastAsia="Circe-Light" w:hAnsi="Century Gothic" w:cs="Calibri"/>
                <w:color w:val="auto"/>
                <w:sz w:val="20"/>
                <w:szCs w:val="20"/>
              </w:rPr>
              <w:t>prestataires</w:t>
            </w:r>
            <w:proofErr w:type="spellEnd"/>
            <w:r w:rsidRPr="00CE2A26">
              <w:rPr>
                <w:rFonts w:ascii="Century Gothic" w:eastAsia="Circe-Light" w:hAnsi="Century Gothic" w:cs="Calibri"/>
                <w:color w:val="auto"/>
                <w:sz w:val="20"/>
                <w:szCs w:val="20"/>
              </w:rPr>
              <w:t xml:space="preserve"> de services et les </w:t>
            </w:r>
            <w:proofErr w:type="spellStart"/>
            <w:r w:rsidRPr="00CE2A26">
              <w:rPr>
                <w:rFonts w:ascii="Century Gothic" w:eastAsia="Circe-Light" w:hAnsi="Century Gothic" w:cs="Calibri"/>
                <w:color w:val="auto"/>
                <w:sz w:val="20"/>
                <w:szCs w:val="20"/>
              </w:rPr>
              <w:t>visiteurs</w:t>
            </w:r>
            <w:proofErr w:type="spellEnd"/>
            <w:r w:rsidRPr="00CE2A26">
              <w:rPr>
                <w:rFonts w:ascii="Century Gothic" w:eastAsia="Circe-Light" w:hAnsi="Century Gothic" w:cs="Calibri"/>
                <w:color w:val="auto"/>
                <w:sz w:val="20"/>
                <w:szCs w:val="20"/>
              </w:rPr>
              <w:t xml:space="preserve">, les </w:t>
            </w:r>
            <w:proofErr w:type="spellStart"/>
            <w:r w:rsidRPr="00CE2A26">
              <w:rPr>
                <w:rFonts w:ascii="Century Gothic" w:eastAsia="Circe-Light" w:hAnsi="Century Gothic" w:cs="Calibri"/>
                <w:color w:val="auto"/>
                <w:sz w:val="20"/>
                <w:szCs w:val="20"/>
              </w:rPr>
              <w:t>règles</w:t>
            </w:r>
            <w:proofErr w:type="spellEnd"/>
            <w:r w:rsidRPr="00CE2A26">
              <w:rPr>
                <w:rFonts w:ascii="Century Gothic" w:eastAsia="Circe-Light" w:hAnsi="Century Gothic" w:cs="Calibri"/>
                <w:color w:val="auto"/>
                <w:sz w:val="20"/>
                <w:szCs w:val="20"/>
              </w:rPr>
              <w:t xml:space="preserve"> relatives au port de </w:t>
            </w:r>
            <w:proofErr w:type="spellStart"/>
            <w:r w:rsidRPr="00CE2A26">
              <w:rPr>
                <w:rFonts w:ascii="Century Gothic" w:eastAsia="Circe-Light" w:hAnsi="Century Gothic" w:cs="Calibri"/>
                <w:color w:val="auto"/>
                <w:sz w:val="20"/>
                <w:szCs w:val="20"/>
              </w:rPr>
              <w:t>vêtements</w:t>
            </w:r>
            <w:proofErr w:type="spellEnd"/>
            <w:r w:rsidRPr="00CE2A26">
              <w:rPr>
                <w:rFonts w:ascii="Century Gothic" w:eastAsia="Circe-Light" w:hAnsi="Century Gothic" w:cs="Calibri"/>
                <w:color w:val="auto"/>
                <w:sz w:val="20"/>
                <w:szCs w:val="20"/>
              </w:rPr>
              <w:t xml:space="preserve"> de protection dans des zones de travail </w:t>
            </w:r>
            <w:proofErr w:type="spellStart"/>
            <w:r w:rsidRPr="00CE2A26">
              <w:rPr>
                <w:rFonts w:ascii="Century Gothic" w:eastAsia="Circe-Light" w:hAnsi="Century Gothic" w:cs="Calibri"/>
                <w:color w:val="auto"/>
                <w:sz w:val="20"/>
                <w:szCs w:val="20"/>
              </w:rPr>
              <w:t>spécifiées</w:t>
            </w:r>
            <w:proofErr w:type="spellEnd"/>
            <w:r w:rsidRPr="00CE2A26">
              <w:rPr>
                <w:rFonts w:ascii="Century Gothic" w:eastAsia="Circe-Light" w:hAnsi="Century Gothic" w:cs="Calibri"/>
                <w:color w:val="auto"/>
                <w:sz w:val="20"/>
                <w:szCs w:val="20"/>
              </w:rPr>
              <w:t xml:space="preserve"> (c-à-d. les zones de production, zones de stockage). Cela doit </w:t>
            </w:r>
            <w:proofErr w:type="spellStart"/>
            <w:r w:rsidRPr="00CE2A26">
              <w:rPr>
                <w:rFonts w:ascii="Century Gothic" w:eastAsia="Circe-Light" w:hAnsi="Century Gothic" w:cs="Calibri"/>
                <w:color w:val="auto"/>
                <w:sz w:val="20"/>
                <w:szCs w:val="20"/>
              </w:rPr>
              <w:t>également</w:t>
            </w:r>
            <w:proofErr w:type="spellEnd"/>
            <w:r w:rsidRPr="00CE2A26">
              <w:rPr>
                <w:rFonts w:ascii="Century Gothic" w:eastAsia="Circe-Light" w:hAnsi="Century Gothic" w:cs="Calibri"/>
                <w:color w:val="auto"/>
                <w:sz w:val="20"/>
                <w:szCs w:val="20"/>
              </w:rPr>
              <w:t xml:space="preserve"> </w:t>
            </w:r>
            <w:proofErr w:type="spellStart"/>
            <w:r w:rsidRPr="00CE2A26">
              <w:rPr>
                <w:rFonts w:ascii="Century Gothic" w:eastAsia="Circe-Light" w:hAnsi="Century Gothic" w:cs="Calibri"/>
                <w:color w:val="auto"/>
                <w:sz w:val="20"/>
                <w:szCs w:val="20"/>
              </w:rPr>
              <w:t>inclure</w:t>
            </w:r>
            <w:proofErr w:type="spellEnd"/>
            <w:r w:rsidRPr="00CE2A26">
              <w:rPr>
                <w:rFonts w:ascii="Century Gothic" w:eastAsia="Circe-Light" w:hAnsi="Century Gothic" w:cs="Calibri"/>
                <w:color w:val="auto"/>
                <w:sz w:val="20"/>
                <w:szCs w:val="20"/>
              </w:rPr>
              <w:t xml:space="preserve"> des politiques relatives au port de </w:t>
            </w:r>
            <w:proofErr w:type="spellStart"/>
            <w:r w:rsidRPr="00CE2A26">
              <w:rPr>
                <w:rFonts w:ascii="Century Gothic" w:eastAsia="Circe-Light" w:hAnsi="Century Gothic" w:cs="Calibri"/>
                <w:color w:val="auto"/>
                <w:sz w:val="20"/>
                <w:szCs w:val="20"/>
              </w:rPr>
              <w:t>vêtements</w:t>
            </w:r>
            <w:proofErr w:type="spellEnd"/>
            <w:r w:rsidRPr="00CE2A26">
              <w:rPr>
                <w:rFonts w:ascii="Century Gothic" w:eastAsia="Circe-Light" w:hAnsi="Century Gothic" w:cs="Calibri"/>
                <w:color w:val="auto"/>
                <w:sz w:val="20"/>
                <w:szCs w:val="20"/>
              </w:rPr>
              <w:t xml:space="preserve"> de protection </w:t>
            </w:r>
            <w:proofErr w:type="spellStart"/>
            <w:r w:rsidRPr="00CE2A26">
              <w:rPr>
                <w:rFonts w:ascii="Century Gothic" w:eastAsia="Circe-Light" w:hAnsi="Century Gothic" w:cs="Calibri"/>
                <w:color w:val="auto"/>
                <w:sz w:val="20"/>
                <w:szCs w:val="20"/>
              </w:rPr>
              <w:t>en</w:t>
            </w:r>
            <w:proofErr w:type="spellEnd"/>
            <w:r w:rsidRPr="00CE2A26">
              <w:rPr>
                <w:rFonts w:ascii="Century Gothic" w:eastAsia="Circe-Light" w:hAnsi="Century Gothic" w:cs="Calibri"/>
                <w:color w:val="auto"/>
                <w:sz w:val="20"/>
                <w:szCs w:val="20"/>
              </w:rPr>
              <w:t xml:space="preserve"> dehors des zones de production (c-à-d. le </w:t>
            </w:r>
            <w:proofErr w:type="spellStart"/>
            <w:r w:rsidRPr="00CE2A26">
              <w:rPr>
                <w:rFonts w:ascii="Century Gothic" w:eastAsia="Circe-Light" w:hAnsi="Century Gothic" w:cs="Calibri"/>
                <w:color w:val="auto"/>
                <w:sz w:val="20"/>
                <w:szCs w:val="20"/>
              </w:rPr>
              <w:t>retrait</w:t>
            </w:r>
            <w:proofErr w:type="spellEnd"/>
            <w:r w:rsidRPr="00CE2A26">
              <w:rPr>
                <w:rFonts w:ascii="Century Gothic" w:eastAsia="Circe-Light" w:hAnsi="Century Gothic" w:cs="Calibri"/>
                <w:color w:val="auto"/>
                <w:sz w:val="20"/>
                <w:szCs w:val="20"/>
              </w:rPr>
              <w:t xml:space="preserve"> des </w:t>
            </w:r>
            <w:proofErr w:type="spellStart"/>
            <w:r w:rsidRPr="00CE2A26">
              <w:rPr>
                <w:rFonts w:ascii="Century Gothic" w:eastAsia="Circe-Light" w:hAnsi="Century Gothic" w:cs="Calibri"/>
                <w:color w:val="auto"/>
                <w:sz w:val="20"/>
                <w:szCs w:val="20"/>
              </w:rPr>
              <w:t>vêtements</w:t>
            </w:r>
            <w:proofErr w:type="spellEnd"/>
            <w:r w:rsidRPr="00CE2A26">
              <w:rPr>
                <w:rFonts w:ascii="Century Gothic" w:eastAsia="Circe-Light" w:hAnsi="Century Gothic" w:cs="Calibri"/>
                <w:color w:val="auto"/>
                <w:sz w:val="20"/>
                <w:szCs w:val="20"/>
              </w:rPr>
              <w:t xml:space="preserve"> </w:t>
            </w:r>
            <w:proofErr w:type="spellStart"/>
            <w:r w:rsidRPr="00CE2A26">
              <w:rPr>
                <w:rFonts w:ascii="Century Gothic" w:eastAsia="Circe-Light" w:hAnsi="Century Gothic" w:cs="Calibri"/>
                <w:color w:val="auto"/>
                <w:sz w:val="20"/>
                <w:szCs w:val="20"/>
              </w:rPr>
              <w:t>avant</w:t>
            </w:r>
            <w:proofErr w:type="spellEnd"/>
            <w:r w:rsidRPr="00CE2A26">
              <w:rPr>
                <w:rFonts w:ascii="Century Gothic" w:eastAsia="Circe-Light" w:hAnsi="Century Gothic" w:cs="Calibri"/>
                <w:color w:val="auto"/>
                <w:sz w:val="20"/>
                <w:szCs w:val="20"/>
              </w:rPr>
              <w:t xml:space="preserve"> </w:t>
            </w:r>
            <w:proofErr w:type="spellStart"/>
            <w:r w:rsidRPr="00CE2A26">
              <w:rPr>
                <w:rFonts w:ascii="Century Gothic" w:eastAsia="Circe-Light" w:hAnsi="Century Gothic" w:cs="Calibri"/>
                <w:color w:val="auto"/>
                <w:sz w:val="20"/>
                <w:szCs w:val="20"/>
              </w:rPr>
              <w:t>d'aller</w:t>
            </w:r>
            <w:proofErr w:type="spellEnd"/>
            <w:r w:rsidRPr="00CE2A26">
              <w:rPr>
                <w:rFonts w:ascii="Century Gothic" w:eastAsia="Circe-Light" w:hAnsi="Century Gothic" w:cs="Calibri"/>
                <w:color w:val="auto"/>
                <w:sz w:val="20"/>
                <w:szCs w:val="20"/>
              </w:rPr>
              <w:t xml:space="preserve"> aux toilettes, à la </w:t>
            </w:r>
            <w:proofErr w:type="spellStart"/>
            <w:r w:rsidRPr="00CE2A26">
              <w:rPr>
                <w:rFonts w:ascii="Century Gothic" w:eastAsia="Circe-Light" w:hAnsi="Century Gothic" w:cs="Calibri"/>
                <w:color w:val="auto"/>
                <w:sz w:val="20"/>
                <w:szCs w:val="20"/>
              </w:rPr>
              <w:t>cantine</w:t>
            </w:r>
            <w:proofErr w:type="spellEnd"/>
            <w:r w:rsidRPr="00CE2A26">
              <w:rPr>
                <w:rFonts w:ascii="Century Gothic" w:eastAsia="Circe-Light" w:hAnsi="Century Gothic" w:cs="Calibri"/>
                <w:color w:val="auto"/>
                <w:sz w:val="20"/>
                <w:szCs w:val="20"/>
              </w:rPr>
              <w:t xml:space="preserve"> </w:t>
            </w:r>
            <w:proofErr w:type="spellStart"/>
            <w:r w:rsidRPr="00CE2A26">
              <w:rPr>
                <w:rFonts w:ascii="Century Gothic" w:eastAsia="Circe-Light" w:hAnsi="Century Gothic" w:cs="Calibri"/>
                <w:color w:val="auto"/>
                <w:sz w:val="20"/>
                <w:szCs w:val="20"/>
              </w:rPr>
              <w:t>ou</w:t>
            </w:r>
            <w:proofErr w:type="spellEnd"/>
            <w:r w:rsidRPr="00CE2A26">
              <w:rPr>
                <w:rFonts w:ascii="Century Gothic" w:eastAsia="Circe-Light" w:hAnsi="Century Gothic" w:cs="Calibri"/>
                <w:color w:val="auto"/>
                <w:sz w:val="20"/>
                <w:szCs w:val="20"/>
              </w:rPr>
              <w:t xml:space="preserve"> dans </w:t>
            </w:r>
            <w:proofErr w:type="spellStart"/>
            <w:r w:rsidRPr="00CE2A26">
              <w:rPr>
                <w:rFonts w:ascii="Century Gothic" w:eastAsia="Circe-Light" w:hAnsi="Century Gothic" w:cs="Calibri"/>
                <w:color w:val="auto"/>
                <w:sz w:val="20"/>
                <w:szCs w:val="20"/>
              </w:rPr>
              <w:t>une</w:t>
            </w:r>
            <w:proofErr w:type="spellEnd"/>
            <w:r w:rsidRPr="00CE2A26">
              <w:rPr>
                <w:rFonts w:ascii="Century Gothic" w:eastAsia="Circe-Light" w:hAnsi="Century Gothic" w:cs="Calibri"/>
                <w:color w:val="auto"/>
                <w:sz w:val="20"/>
                <w:szCs w:val="20"/>
              </w:rPr>
              <w:t xml:space="preserve"> zone </w:t>
            </w:r>
            <w:proofErr w:type="spellStart"/>
            <w:r w:rsidRPr="00CE2A26">
              <w:rPr>
                <w:rFonts w:ascii="Century Gothic" w:eastAsia="Circe-Light" w:hAnsi="Century Gothic" w:cs="Calibri"/>
                <w:color w:val="auto"/>
                <w:sz w:val="20"/>
                <w:szCs w:val="20"/>
              </w:rPr>
              <w:t>fumeur</w:t>
            </w:r>
            <w:proofErr w:type="spellEnd"/>
            <w:r w:rsidRPr="00CE2A26">
              <w:rPr>
                <w:rFonts w:ascii="Century Gothic" w:eastAsia="Circe-Light" w:hAnsi="Century Gothic" w:cs="Calibri"/>
                <w:color w:val="auto"/>
                <w:sz w:val="20"/>
                <w:szCs w:val="20"/>
              </w:rPr>
              <w:t>).</w:t>
            </w:r>
          </w:p>
        </w:tc>
        <w:tc>
          <w:tcPr>
            <w:tcW w:w="1275" w:type="dxa"/>
          </w:tcPr>
          <w:p w14:paraId="7322E899" w14:textId="77777777" w:rsidR="000353CB" w:rsidRPr="00A112F2" w:rsidRDefault="000353CB" w:rsidP="000353CB">
            <w:pPr>
              <w:spacing w:before="120" w:after="120"/>
              <w:rPr>
                <w:rFonts w:ascii="Century Gothic" w:hAnsi="Century Gothic" w:cs="Calibri"/>
                <w:b/>
                <w:sz w:val="20"/>
                <w:szCs w:val="20"/>
              </w:rPr>
            </w:pPr>
          </w:p>
        </w:tc>
        <w:tc>
          <w:tcPr>
            <w:tcW w:w="3402" w:type="dxa"/>
          </w:tcPr>
          <w:p w14:paraId="1D4223BB" w14:textId="77777777" w:rsidR="000353CB" w:rsidRPr="00A112F2" w:rsidRDefault="000353CB" w:rsidP="000353CB">
            <w:pPr>
              <w:spacing w:before="120" w:after="120"/>
              <w:rPr>
                <w:rFonts w:ascii="Century Gothic" w:hAnsi="Century Gothic" w:cs="Calibri"/>
                <w:b/>
                <w:sz w:val="20"/>
                <w:szCs w:val="20"/>
              </w:rPr>
            </w:pPr>
          </w:p>
        </w:tc>
      </w:tr>
      <w:tr w:rsidR="00463C73" w:rsidRPr="00A112F2" w14:paraId="2FA6B3E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463C73" w:rsidRPr="00A112F2" w:rsidRDefault="00463C73" w:rsidP="00463C73">
            <w:pPr>
              <w:pStyle w:val="para"/>
              <w:rPr>
                <w:rFonts w:ascii="Century Gothic" w:hAnsi="Century Gothic" w:cs="Calibri"/>
                <w:b/>
                <w:sz w:val="20"/>
                <w:szCs w:val="20"/>
              </w:rPr>
            </w:pPr>
            <w:r w:rsidRPr="00A112F2">
              <w:rPr>
                <w:rFonts w:ascii="Century Gothic" w:hAnsi="Century Gothic" w:cs="Calibri"/>
                <w:b/>
                <w:sz w:val="20"/>
                <w:szCs w:val="20"/>
              </w:rPr>
              <w:lastRenderedPageBreak/>
              <w:t>7.4.2</w:t>
            </w:r>
          </w:p>
        </w:tc>
        <w:tc>
          <w:tcPr>
            <w:tcW w:w="3693" w:type="dxa"/>
            <w:tcBorders>
              <w:top w:val="single" w:sz="4" w:space="0" w:color="auto"/>
              <w:left w:val="single" w:sz="4" w:space="0" w:color="auto"/>
              <w:bottom w:val="single" w:sz="4" w:space="0" w:color="auto"/>
              <w:right w:val="single" w:sz="4" w:space="0" w:color="auto"/>
            </w:tcBorders>
          </w:tcPr>
          <w:p w14:paraId="6137FAA0" w14:textId="77777777" w:rsidR="00D528A1" w:rsidRPr="00D528A1" w:rsidRDefault="00D528A1" w:rsidP="00D528A1">
            <w:pPr>
              <w:pStyle w:val="TableParagraph"/>
              <w:spacing w:before="110"/>
              <w:ind w:left="113"/>
              <w:rPr>
                <w:rFonts w:ascii="Century Gothic" w:hAnsi="Century Gothic" w:cs="Calibri"/>
                <w:sz w:val="20"/>
                <w:szCs w:val="20"/>
              </w:rPr>
            </w:pPr>
            <w:r w:rsidRPr="00D528A1">
              <w:rPr>
                <w:rFonts w:ascii="Century Gothic" w:hAnsi="Century Gothic" w:cs="Calibri"/>
                <w:sz w:val="20"/>
                <w:szCs w:val="20"/>
              </w:rPr>
              <w:t xml:space="preserve">Des </w:t>
            </w:r>
            <w:proofErr w:type="spellStart"/>
            <w:r w:rsidRPr="00D528A1">
              <w:rPr>
                <w:rFonts w:ascii="Century Gothic" w:hAnsi="Century Gothic" w:cs="Calibri"/>
                <w:sz w:val="20"/>
                <w:szCs w:val="20"/>
              </w:rPr>
              <w:t>vêtements</w:t>
            </w:r>
            <w:proofErr w:type="spellEnd"/>
            <w:r w:rsidRPr="00D528A1">
              <w:rPr>
                <w:rFonts w:ascii="Century Gothic" w:hAnsi="Century Gothic" w:cs="Calibri"/>
                <w:sz w:val="20"/>
                <w:szCs w:val="20"/>
              </w:rPr>
              <w:t xml:space="preserve"> de protection </w:t>
            </w:r>
            <w:proofErr w:type="spellStart"/>
            <w:r w:rsidRPr="00D528A1">
              <w:rPr>
                <w:rFonts w:ascii="Century Gothic" w:hAnsi="Century Gothic" w:cs="Calibri"/>
                <w:sz w:val="20"/>
                <w:szCs w:val="20"/>
              </w:rPr>
              <w:t>doivent</w:t>
            </w:r>
            <w:proofErr w:type="spellEnd"/>
            <w:r w:rsidRPr="00D528A1">
              <w:rPr>
                <w:rFonts w:ascii="Century Gothic" w:hAnsi="Century Gothic" w:cs="Calibri"/>
                <w:sz w:val="20"/>
                <w:szCs w:val="20"/>
              </w:rPr>
              <w:t xml:space="preserve"> </w:t>
            </w:r>
            <w:proofErr w:type="spellStart"/>
            <w:r w:rsidRPr="00D528A1">
              <w:rPr>
                <w:rFonts w:ascii="Century Gothic" w:hAnsi="Century Gothic" w:cs="Calibri"/>
                <w:sz w:val="20"/>
                <w:szCs w:val="20"/>
              </w:rPr>
              <w:t>être</w:t>
            </w:r>
            <w:proofErr w:type="spellEnd"/>
            <w:r w:rsidRPr="00D528A1">
              <w:rPr>
                <w:rFonts w:ascii="Century Gothic" w:hAnsi="Century Gothic" w:cs="Calibri"/>
                <w:sz w:val="20"/>
                <w:szCs w:val="20"/>
              </w:rPr>
              <w:t xml:space="preserve"> </w:t>
            </w:r>
            <w:proofErr w:type="spellStart"/>
            <w:r w:rsidRPr="00D528A1">
              <w:rPr>
                <w:rFonts w:ascii="Century Gothic" w:hAnsi="Century Gothic" w:cs="Calibri"/>
                <w:sz w:val="20"/>
                <w:szCs w:val="20"/>
              </w:rPr>
              <w:t>disponibles</w:t>
            </w:r>
            <w:proofErr w:type="spellEnd"/>
            <w:r w:rsidRPr="00D528A1">
              <w:rPr>
                <w:rFonts w:ascii="Century Gothic" w:hAnsi="Century Gothic" w:cs="Calibri"/>
                <w:sz w:val="20"/>
                <w:szCs w:val="20"/>
              </w:rPr>
              <w:t xml:space="preserve"> et :</w:t>
            </w:r>
          </w:p>
          <w:p w14:paraId="3B96A969" w14:textId="77777777" w:rsidR="00D528A1" w:rsidRPr="00D528A1" w:rsidRDefault="00D528A1" w:rsidP="00B149A1">
            <w:pPr>
              <w:pStyle w:val="TableParagraph"/>
              <w:numPr>
                <w:ilvl w:val="0"/>
                <w:numId w:val="96"/>
              </w:numPr>
              <w:tabs>
                <w:tab w:val="left" w:pos="284"/>
              </w:tabs>
              <w:spacing w:before="59" w:line="267" w:lineRule="exact"/>
              <w:ind w:hanging="171"/>
              <w:rPr>
                <w:rFonts w:ascii="Century Gothic" w:hAnsi="Century Gothic" w:cs="Calibri"/>
                <w:sz w:val="20"/>
                <w:szCs w:val="20"/>
              </w:rPr>
            </w:pPr>
            <w:proofErr w:type="spellStart"/>
            <w:r w:rsidRPr="00D528A1">
              <w:rPr>
                <w:rFonts w:ascii="Century Gothic" w:hAnsi="Century Gothic" w:cs="Calibri"/>
                <w:sz w:val="20"/>
                <w:szCs w:val="20"/>
              </w:rPr>
              <w:t>fournis</w:t>
            </w:r>
            <w:proofErr w:type="spellEnd"/>
            <w:r w:rsidRPr="00D528A1">
              <w:rPr>
                <w:rFonts w:ascii="Century Gothic" w:hAnsi="Century Gothic" w:cs="Calibri"/>
                <w:sz w:val="20"/>
                <w:szCs w:val="20"/>
              </w:rPr>
              <w:t xml:space="preserve"> </w:t>
            </w:r>
            <w:proofErr w:type="spellStart"/>
            <w:r w:rsidRPr="00D528A1">
              <w:rPr>
                <w:rFonts w:ascii="Century Gothic" w:hAnsi="Century Gothic" w:cs="Calibri"/>
                <w:sz w:val="20"/>
                <w:szCs w:val="20"/>
              </w:rPr>
              <w:t>en</w:t>
            </w:r>
            <w:proofErr w:type="spellEnd"/>
            <w:r w:rsidRPr="00D528A1">
              <w:rPr>
                <w:rFonts w:ascii="Century Gothic" w:hAnsi="Century Gothic" w:cs="Calibri"/>
                <w:sz w:val="20"/>
                <w:szCs w:val="20"/>
              </w:rPr>
              <w:t xml:space="preserve"> </w:t>
            </w:r>
            <w:proofErr w:type="spellStart"/>
            <w:r w:rsidRPr="00D528A1">
              <w:rPr>
                <w:rFonts w:ascii="Century Gothic" w:hAnsi="Century Gothic" w:cs="Calibri"/>
                <w:sz w:val="20"/>
                <w:szCs w:val="20"/>
              </w:rPr>
              <w:t>nombre</w:t>
            </w:r>
            <w:proofErr w:type="spellEnd"/>
            <w:r w:rsidRPr="00D528A1">
              <w:rPr>
                <w:rFonts w:ascii="Century Gothic" w:hAnsi="Century Gothic" w:cs="Calibri"/>
                <w:sz w:val="20"/>
                <w:szCs w:val="20"/>
              </w:rPr>
              <w:t xml:space="preserve"> </w:t>
            </w:r>
            <w:proofErr w:type="spellStart"/>
            <w:r w:rsidRPr="00D528A1">
              <w:rPr>
                <w:rFonts w:ascii="Century Gothic" w:hAnsi="Century Gothic" w:cs="Calibri"/>
                <w:sz w:val="20"/>
                <w:szCs w:val="20"/>
              </w:rPr>
              <w:t>suffisant</w:t>
            </w:r>
            <w:proofErr w:type="spellEnd"/>
            <w:r w:rsidRPr="00D528A1">
              <w:rPr>
                <w:rFonts w:ascii="Century Gothic" w:hAnsi="Century Gothic" w:cs="Calibri"/>
                <w:sz w:val="20"/>
                <w:szCs w:val="20"/>
              </w:rPr>
              <w:t xml:space="preserve"> à </w:t>
            </w:r>
            <w:proofErr w:type="spellStart"/>
            <w:r w:rsidRPr="00D528A1">
              <w:rPr>
                <w:rFonts w:ascii="Century Gothic" w:hAnsi="Century Gothic" w:cs="Calibri"/>
                <w:sz w:val="20"/>
                <w:szCs w:val="20"/>
              </w:rPr>
              <w:t>chaque</w:t>
            </w:r>
            <w:proofErr w:type="spellEnd"/>
            <w:r w:rsidRPr="00D528A1">
              <w:rPr>
                <w:rFonts w:ascii="Century Gothic" w:hAnsi="Century Gothic" w:cs="Calibri"/>
                <w:sz w:val="20"/>
                <w:szCs w:val="20"/>
              </w:rPr>
              <w:t xml:space="preserve"> </w:t>
            </w:r>
            <w:proofErr w:type="spellStart"/>
            <w:r w:rsidRPr="00D528A1">
              <w:rPr>
                <w:rFonts w:ascii="Century Gothic" w:hAnsi="Century Gothic" w:cs="Calibri"/>
                <w:sz w:val="20"/>
                <w:szCs w:val="20"/>
              </w:rPr>
              <w:t>employé</w:t>
            </w:r>
            <w:proofErr w:type="spellEnd"/>
          </w:p>
          <w:p w14:paraId="1DEE0075" w14:textId="77777777" w:rsidR="00D528A1" w:rsidRPr="00D528A1" w:rsidRDefault="00D528A1" w:rsidP="00B149A1">
            <w:pPr>
              <w:pStyle w:val="TableParagraph"/>
              <w:numPr>
                <w:ilvl w:val="0"/>
                <w:numId w:val="96"/>
              </w:numPr>
              <w:tabs>
                <w:tab w:val="left" w:pos="284"/>
              </w:tabs>
              <w:spacing w:before="11" w:line="194" w:lineRule="auto"/>
              <w:ind w:right="270"/>
              <w:rPr>
                <w:rFonts w:ascii="Century Gothic" w:hAnsi="Century Gothic" w:cs="Calibri"/>
                <w:sz w:val="20"/>
                <w:szCs w:val="20"/>
              </w:rPr>
            </w:pPr>
            <w:proofErr w:type="spellStart"/>
            <w:r w:rsidRPr="00D528A1">
              <w:rPr>
                <w:rFonts w:ascii="Century Gothic" w:hAnsi="Century Gothic" w:cs="Calibri"/>
                <w:sz w:val="20"/>
                <w:szCs w:val="20"/>
              </w:rPr>
              <w:t>conçus</w:t>
            </w:r>
            <w:proofErr w:type="spellEnd"/>
            <w:r w:rsidRPr="00D528A1">
              <w:rPr>
                <w:rFonts w:ascii="Century Gothic" w:hAnsi="Century Gothic" w:cs="Calibri"/>
                <w:sz w:val="20"/>
                <w:szCs w:val="20"/>
              </w:rPr>
              <w:t xml:space="preserve"> de manière à </w:t>
            </w:r>
            <w:proofErr w:type="spellStart"/>
            <w:r w:rsidRPr="00D528A1">
              <w:rPr>
                <w:rFonts w:ascii="Century Gothic" w:hAnsi="Century Gothic" w:cs="Calibri"/>
                <w:sz w:val="20"/>
                <w:szCs w:val="20"/>
              </w:rPr>
              <w:t>éviter</w:t>
            </w:r>
            <w:proofErr w:type="spellEnd"/>
            <w:r w:rsidRPr="00D528A1">
              <w:rPr>
                <w:rFonts w:ascii="Century Gothic" w:hAnsi="Century Gothic" w:cs="Calibri"/>
                <w:sz w:val="20"/>
                <w:szCs w:val="20"/>
              </w:rPr>
              <w:t xml:space="preserve"> la contamination des </w:t>
            </w:r>
            <w:proofErr w:type="spellStart"/>
            <w:r w:rsidRPr="00D528A1">
              <w:rPr>
                <w:rFonts w:ascii="Century Gothic" w:hAnsi="Century Gothic" w:cs="Calibri"/>
                <w:sz w:val="20"/>
                <w:szCs w:val="20"/>
              </w:rPr>
              <w:t>produits</w:t>
            </w:r>
            <w:proofErr w:type="spellEnd"/>
            <w:r w:rsidRPr="00D528A1">
              <w:rPr>
                <w:rFonts w:ascii="Century Gothic" w:hAnsi="Century Gothic" w:cs="Calibri"/>
                <w:sz w:val="20"/>
                <w:szCs w:val="20"/>
              </w:rPr>
              <w:t xml:space="preserve"> (au minimum ne pas </w:t>
            </w:r>
            <w:proofErr w:type="spellStart"/>
            <w:r w:rsidRPr="00D528A1">
              <w:rPr>
                <w:rFonts w:ascii="Century Gothic" w:hAnsi="Century Gothic" w:cs="Calibri"/>
                <w:sz w:val="20"/>
                <w:szCs w:val="20"/>
              </w:rPr>
              <w:t>posséder</w:t>
            </w:r>
            <w:proofErr w:type="spellEnd"/>
            <w:r w:rsidRPr="00D528A1">
              <w:rPr>
                <w:rFonts w:ascii="Century Gothic" w:hAnsi="Century Gothic" w:cs="Calibri"/>
                <w:sz w:val="20"/>
                <w:szCs w:val="20"/>
              </w:rPr>
              <w:t xml:space="preserve"> de poches </w:t>
            </w:r>
            <w:proofErr w:type="spellStart"/>
            <w:r w:rsidRPr="00D528A1">
              <w:rPr>
                <w:rFonts w:ascii="Century Gothic" w:hAnsi="Century Gothic" w:cs="Calibri"/>
                <w:sz w:val="20"/>
                <w:szCs w:val="20"/>
              </w:rPr>
              <w:t>extérieures</w:t>
            </w:r>
            <w:proofErr w:type="spellEnd"/>
            <w:r w:rsidRPr="00D528A1">
              <w:rPr>
                <w:rFonts w:ascii="Century Gothic" w:hAnsi="Century Gothic" w:cs="Calibri"/>
                <w:sz w:val="20"/>
                <w:szCs w:val="20"/>
              </w:rPr>
              <w:t xml:space="preserve"> au-dessus de la taille, </w:t>
            </w:r>
            <w:proofErr w:type="spellStart"/>
            <w:r w:rsidRPr="00D528A1">
              <w:rPr>
                <w:rFonts w:ascii="Century Gothic" w:hAnsi="Century Gothic" w:cs="Calibri"/>
                <w:sz w:val="20"/>
                <w:szCs w:val="20"/>
              </w:rPr>
              <w:t>ni</w:t>
            </w:r>
            <w:proofErr w:type="spellEnd"/>
            <w:r w:rsidRPr="00D528A1">
              <w:rPr>
                <w:rFonts w:ascii="Century Gothic" w:hAnsi="Century Gothic" w:cs="Calibri"/>
                <w:sz w:val="20"/>
                <w:szCs w:val="20"/>
              </w:rPr>
              <w:t xml:space="preserve"> de boutons </w:t>
            </w:r>
            <w:proofErr w:type="spellStart"/>
            <w:r w:rsidRPr="00D528A1">
              <w:rPr>
                <w:rFonts w:ascii="Century Gothic" w:hAnsi="Century Gothic" w:cs="Calibri"/>
                <w:sz w:val="20"/>
                <w:szCs w:val="20"/>
              </w:rPr>
              <w:t>cousus</w:t>
            </w:r>
            <w:proofErr w:type="spellEnd"/>
            <w:r w:rsidRPr="00D528A1">
              <w:rPr>
                <w:rFonts w:ascii="Century Gothic" w:hAnsi="Century Gothic" w:cs="Calibri"/>
                <w:sz w:val="20"/>
                <w:szCs w:val="20"/>
              </w:rPr>
              <w:t>)</w:t>
            </w:r>
          </w:p>
          <w:p w14:paraId="63855B3F" w14:textId="77777777" w:rsidR="00D528A1" w:rsidRPr="00D528A1" w:rsidRDefault="00D528A1" w:rsidP="00B149A1">
            <w:pPr>
              <w:pStyle w:val="TableParagraph"/>
              <w:numPr>
                <w:ilvl w:val="0"/>
                <w:numId w:val="96"/>
              </w:numPr>
              <w:tabs>
                <w:tab w:val="left" w:pos="284"/>
              </w:tabs>
              <w:spacing w:line="231" w:lineRule="exact"/>
              <w:ind w:hanging="171"/>
              <w:rPr>
                <w:rFonts w:ascii="Century Gothic" w:hAnsi="Century Gothic" w:cs="Calibri"/>
                <w:sz w:val="20"/>
                <w:szCs w:val="20"/>
              </w:rPr>
            </w:pPr>
            <w:proofErr w:type="spellStart"/>
            <w:r w:rsidRPr="00D528A1">
              <w:rPr>
                <w:rFonts w:ascii="Century Gothic" w:hAnsi="Century Gothic" w:cs="Calibri"/>
                <w:sz w:val="20"/>
                <w:szCs w:val="20"/>
              </w:rPr>
              <w:t>envelopper</w:t>
            </w:r>
            <w:proofErr w:type="spellEnd"/>
            <w:r w:rsidRPr="00D528A1">
              <w:rPr>
                <w:rFonts w:ascii="Century Gothic" w:hAnsi="Century Gothic" w:cs="Calibri"/>
                <w:sz w:val="20"/>
                <w:szCs w:val="20"/>
              </w:rPr>
              <w:t xml:space="preserve"> </w:t>
            </w:r>
            <w:proofErr w:type="spellStart"/>
            <w:r w:rsidRPr="00D528A1">
              <w:rPr>
                <w:rFonts w:ascii="Century Gothic" w:hAnsi="Century Gothic" w:cs="Calibri"/>
                <w:sz w:val="20"/>
                <w:szCs w:val="20"/>
              </w:rPr>
              <w:t>l'ensemble</w:t>
            </w:r>
            <w:proofErr w:type="spellEnd"/>
            <w:r w:rsidRPr="00D528A1">
              <w:rPr>
                <w:rFonts w:ascii="Century Gothic" w:hAnsi="Century Gothic" w:cs="Calibri"/>
                <w:sz w:val="20"/>
                <w:szCs w:val="20"/>
              </w:rPr>
              <w:t xml:space="preserve"> de la chevelure pour </w:t>
            </w:r>
            <w:proofErr w:type="spellStart"/>
            <w:r w:rsidRPr="00D528A1">
              <w:rPr>
                <w:rFonts w:ascii="Century Gothic" w:hAnsi="Century Gothic" w:cs="Calibri"/>
                <w:sz w:val="20"/>
                <w:szCs w:val="20"/>
              </w:rPr>
              <w:t>éviter</w:t>
            </w:r>
            <w:proofErr w:type="spellEnd"/>
            <w:r w:rsidRPr="00D528A1">
              <w:rPr>
                <w:rFonts w:ascii="Century Gothic" w:hAnsi="Century Gothic" w:cs="Calibri"/>
                <w:sz w:val="20"/>
                <w:szCs w:val="20"/>
              </w:rPr>
              <w:t xml:space="preserve"> la contamination des </w:t>
            </w:r>
            <w:proofErr w:type="spellStart"/>
            <w:r w:rsidRPr="00D528A1">
              <w:rPr>
                <w:rFonts w:ascii="Century Gothic" w:hAnsi="Century Gothic" w:cs="Calibri"/>
                <w:sz w:val="20"/>
                <w:szCs w:val="20"/>
              </w:rPr>
              <w:t>produits</w:t>
            </w:r>
            <w:proofErr w:type="spellEnd"/>
          </w:p>
          <w:p w14:paraId="142BA3F1" w14:textId="531B908D" w:rsidR="00463C73" w:rsidRPr="00D528A1" w:rsidRDefault="00D528A1" w:rsidP="00B149A1">
            <w:pPr>
              <w:pStyle w:val="TableParagraph"/>
              <w:numPr>
                <w:ilvl w:val="0"/>
                <w:numId w:val="96"/>
              </w:numPr>
              <w:tabs>
                <w:tab w:val="left" w:pos="284"/>
              </w:tabs>
              <w:spacing w:line="231" w:lineRule="exact"/>
              <w:ind w:hanging="171"/>
              <w:rPr>
                <w:rFonts w:ascii="Century Gothic" w:hAnsi="Century Gothic" w:cs="Calibri"/>
                <w:sz w:val="20"/>
                <w:szCs w:val="20"/>
              </w:rPr>
            </w:pPr>
            <w:proofErr w:type="spellStart"/>
            <w:r w:rsidRPr="00D528A1">
              <w:rPr>
                <w:rFonts w:ascii="Century Gothic" w:hAnsi="Century Gothic" w:cs="Calibri"/>
                <w:sz w:val="20"/>
                <w:szCs w:val="20"/>
              </w:rPr>
              <w:t>inclure</w:t>
            </w:r>
            <w:proofErr w:type="spellEnd"/>
            <w:r w:rsidRPr="00D528A1">
              <w:rPr>
                <w:rFonts w:ascii="Century Gothic" w:hAnsi="Century Gothic" w:cs="Calibri"/>
                <w:sz w:val="20"/>
                <w:szCs w:val="20"/>
              </w:rPr>
              <w:t xml:space="preserve"> des </w:t>
            </w:r>
            <w:proofErr w:type="spellStart"/>
            <w:r w:rsidRPr="00D528A1">
              <w:rPr>
                <w:rFonts w:ascii="Century Gothic" w:hAnsi="Century Gothic" w:cs="Calibri"/>
                <w:sz w:val="20"/>
                <w:szCs w:val="20"/>
              </w:rPr>
              <w:t>résilles</w:t>
            </w:r>
            <w:proofErr w:type="spellEnd"/>
            <w:r w:rsidRPr="00D528A1">
              <w:rPr>
                <w:rFonts w:ascii="Century Gothic" w:hAnsi="Century Gothic" w:cs="Calibri"/>
                <w:sz w:val="20"/>
                <w:szCs w:val="20"/>
              </w:rPr>
              <w:t xml:space="preserve"> pour barbe et moustache, le </w:t>
            </w:r>
            <w:proofErr w:type="spellStart"/>
            <w:r w:rsidRPr="00D528A1">
              <w:rPr>
                <w:rFonts w:ascii="Century Gothic" w:hAnsi="Century Gothic" w:cs="Calibri"/>
                <w:sz w:val="20"/>
                <w:szCs w:val="20"/>
              </w:rPr>
              <w:t>cas</w:t>
            </w:r>
            <w:proofErr w:type="spellEnd"/>
            <w:r w:rsidRPr="00D528A1">
              <w:rPr>
                <w:rFonts w:ascii="Century Gothic" w:hAnsi="Century Gothic" w:cs="Calibri"/>
                <w:sz w:val="20"/>
                <w:szCs w:val="20"/>
              </w:rPr>
              <w:t xml:space="preserve"> </w:t>
            </w:r>
            <w:proofErr w:type="spellStart"/>
            <w:r w:rsidRPr="00D528A1">
              <w:rPr>
                <w:rFonts w:ascii="Century Gothic" w:hAnsi="Century Gothic" w:cs="Calibri"/>
                <w:sz w:val="20"/>
                <w:szCs w:val="20"/>
              </w:rPr>
              <w:t>échéant</w:t>
            </w:r>
            <w:proofErr w:type="spellEnd"/>
            <w:r w:rsidRPr="00D528A1">
              <w:rPr>
                <w:rFonts w:ascii="Century Gothic" w:hAnsi="Century Gothic" w:cs="Calibri"/>
                <w:sz w:val="20"/>
                <w:szCs w:val="20"/>
              </w:rPr>
              <w:t xml:space="preserve">, pour </w:t>
            </w:r>
            <w:proofErr w:type="spellStart"/>
            <w:r w:rsidRPr="00D528A1">
              <w:rPr>
                <w:rFonts w:ascii="Century Gothic" w:hAnsi="Century Gothic" w:cs="Calibri"/>
                <w:sz w:val="20"/>
                <w:szCs w:val="20"/>
              </w:rPr>
              <w:t>éviter</w:t>
            </w:r>
            <w:proofErr w:type="spellEnd"/>
            <w:r w:rsidRPr="00D528A1">
              <w:rPr>
                <w:rFonts w:ascii="Century Gothic" w:hAnsi="Century Gothic" w:cs="Calibri"/>
                <w:sz w:val="20"/>
                <w:szCs w:val="20"/>
              </w:rPr>
              <w:t xml:space="preserve"> la contamination des </w:t>
            </w:r>
            <w:proofErr w:type="spellStart"/>
            <w:r w:rsidRPr="00D528A1">
              <w:rPr>
                <w:rFonts w:ascii="Century Gothic" w:hAnsi="Century Gothic" w:cs="Calibri"/>
                <w:sz w:val="20"/>
                <w:szCs w:val="20"/>
              </w:rPr>
              <w:t>produits</w:t>
            </w:r>
            <w:proofErr w:type="spellEnd"/>
            <w:r w:rsidRPr="00D528A1">
              <w:rPr>
                <w:rFonts w:ascii="Century Gothic" w:hAnsi="Century Gothic" w:cs="Calibri"/>
                <w:sz w:val="20"/>
                <w:szCs w:val="20"/>
              </w:rPr>
              <w:t>.</w:t>
            </w:r>
          </w:p>
        </w:tc>
        <w:tc>
          <w:tcPr>
            <w:tcW w:w="1275" w:type="dxa"/>
          </w:tcPr>
          <w:p w14:paraId="693D0BC5" w14:textId="77777777" w:rsidR="00463C73" w:rsidRPr="00A112F2" w:rsidRDefault="00463C73" w:rsidP="00463C73">
            <w:pPr>
              <w:spacing w:before="120" w:after="120"/>
              <w:rPr>
                <w:rFonts w:ascii="Century Gothic" w:hAnsi="Century Gothic" w:cs="Calibri"/>
                <w:b/>
                <w:sz w:val="20"/>
                <w:szCs w:val="20"/>
              </w:rPr>
            </w:pPr>
          </w:p>
        </w:tc>
        <w:tc>
          <w:tcPr>
            <w:tcW w:w="3402" w:type="dxa"/>
          </w:tcPr>
          <w:p w14:paraId="65F97FBF" w14:textId="77777777" w:rsidR="00463C73" w:rsidRPr="00A112F2" w:rsidRDefault="00463C73" w:rsidP="00463C73">
            <w:pPr>
              <w:spacing w:before="120" w:after="120"/>
              <w:rPr>
                <w:rFonts w:ascii="Century Gothic" w:hAnsi="Century Gothic" w:cs="Calibri"/>
                <w:b/>
                <w:sz w:val="20"/>
                <w:szCs w:val="20"/>
              </w:rPr>
            </w:pPr>
          </w:p>
        </w:tc>
      </w:tr>
      <w:tr w:rsidR="0042033F" w:rsidRPr="00A112F2" w14:paraId="752A6198"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95085E0" w14:textId="77777777" w:rsidR="0042033F" w:rsidRPr="00A112F2" w:rsidRDefault="0042033F" w:rsidP="0042033F">
            <w:pPr>
              <w:pStyle w:val="para"/>
              <w:rPr>
                <w:rFonts w:ascii="Century Gothic" w:hAnsi="Century Gothic" w:cs="Calibri"/>
                <w:b/>
                <w:sz w:val="20"/>
                <w:szCs w:val="20"/>
              </w:rPr>
            </w:pPr>
            <w:r w:rsidRPr="00A112F2">
              <w:rPr>
                <w:rFonts w:ascii="Century Gothic" w:hAnsi="Century Gothic" w:cs="Calibri"/>
                <w:b/>
                <w:sz w:val="20"/>
                <w:szCs w:val="20"/>
              </w:rPr>
              <w:t>7.4.3</w:t>
            </w:r>
          </w:p>
        </w:tc>
        <w:tc>
          <w:tcPr>
            <w:tcW w:w="3693" w:type="dxa"/>
            <w:tcBorders>
              <w:top w:val="single" w:sz="4" w:space="0" w:color="auto"/>
              <w:left w:val="single" w:sz="4" w:space="0" w:color="auto"/>
              <w:bottom w:val="single" w:sz="4" w:space="0" w:color="auto"/>
              <w:right w:val="single" w:sz="4" w:space="0" w:color="auto"/>
            </w:tcBorders>
          </w:tcPr>
          <w:p w14:paraId="20C2B989" w14:textId="77777777" w:rsidR="00653A9E" w:rsidRPr="00653A9E" w:rsidRDefault="00653A9E" w:rsidP="00653A9E">
            <w:pPr>
              <w:pStyle w:val="TableParagraph"/>
              <w:spacing w:before="149" w:line="194" w:lineRule="auto"/>
              <w:ind w:left="113" w:right="91"/>
              <w:rPr>
                <w:rFonts w:ascii="Century Gothic" w:hAnsi="Century Gothic" w:cs="Calibri"/>
                <w:sz w:val="20"/>
                <w:szCs w:val="20"/>
              </w:rPr>
            </w:pPr>
            <w:r w:rsidRPr="00653A9E">
              <w:rPr>
                <w:rFonts w:ascii="Century Gothic" w:hAnsi="Century Gothic" w:cs="Calibri"/>
                <w:sz w:val="20"/>
                <w:szCs w:val="20"/>
              </w:rPr>
              <w:t xml:space="preserve">Les </w:t>
            </w:r>
            <w:proofErr w:type="spellStart"/>
            <w:r w:rsidRPr="00653A9E">
              <w:rPr>
                <w:rFonts w:ascii="Century Gothic" w:hAnsi="Century Gothic" w:cs="Calibri"/>
                <w:sz w:val="20"/>
                <w:szCs w:val="20"/>
              </w:rPr>
              <w:t>vêtements</w:t>
            </w:r>
            <w:proofErr w:type="spellEnd"/>
            <w:r w:rsidRPr="00653A9E">
              <w:rPr>
                <w:rFonts w:ascii="Century Gothic" w:hAnsi="Century Gothic" w:cs="Calibri"/>
                <w:sz w:val="20"/>
                <w:szCs w:val="20"/>
              </w:rPr>
              <w:t xml:space="preserve"> de protection </w:t>
            </w:r>
            <w:proofErr w:type="spellStart"/>
            <w:r w:rsidRPr="00653A9E">
              <w:rPr>
                <w:rFonts w:ascii="Century Gothic" w:hAnsi="Century Gothic" w:cs="Calibri"/>
                <w:sz w:val="20"/>
                <w:szCs w:val="20"/>
              </w:rPr>
              <w:t>doivent</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être</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lavés</w:t>
            </w:r>
            <w:proofErr w:type="spellEnd"/>
            <w:r w:rsidRPr="00653A9E">
              <w:rPr>
                <w:rFonts w:ascii="Century Gothic" w:hAnsi="Century Gothic" w:cs="Calibri"/>
                <w:sz w:val="20"/>
                <w:szCs w:val="20"/>
              </w:rPr>
              <w:t xml:space="preserve"> par </w:t>
            </w:r>
            <w:proofErr w:type="spellStart"/>
            <w:r w:rsidRPr="00653A9E">
              <w:rPr>
                <w:rFonts w:ascii="Century Gothic" w:hAnsi="Century Gothic" w:cs="Calibri"/>
                <w:sz w:val="20"/>
                <w:szCs w:val="20"/>
              </w:rPr>
              <w:t>une</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blanchisserie</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agréée</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contractée</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ou</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en</w:t>
            </w:r>
            <w:proofErr w:type="spellEnd"/>
            <w:r w:rsidRPr="00653A9E">
              <w:rPr>
                <w:rFonts w:ascii="Century Gothic" w:hAnsi="Century Gothic" w:cs="Calibri"/>
                <w:sz w:val="20"/>
                <w:szCs w:val="20"/>
              </w:rPr>
              <w:t xml:space="preserve"> interne, </w:t>
            </w:r>
            <w:proofErr w:type="spellStart"/>
            <w:r w:rsidRPr="00653A9E">
              <w:rPr>
                <w:rFonts w:ascii="Century Gothic" w:hAnsi="Century Gothic" w:cs="Calibri"/>
                <w:sz w:val="20"/>
                <w:szCs w:val="20"/>
              </w:rPr>
              <w:t>en</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suivant</w:t>
            </w:r>
            <w:proofErr w:type="spellEnd"/>
            <w:r w:rsidRPr="00653A9E">
              <w:rPr>
                <w:rFonts w:ascii="Century Gothic" w:hAnsi="Century Gothic" w:cs="Calibri"/>
                <w:sz w:val="20"/>
                <w:szCs w:val="20"/>
              </w:rPr>
              <w:t xml:space="preserve"> des </w:t>
            </w:r>
            <w:proofErr w:type="spellStart"/>
            <w:r w:rsidRPr="00653A9E">
              <w:rPr>
                <w:rFonts w:ascii="Century Gothic" w:hAnsi="Century Gothic" w:cs="Calibri"/>
                <w:sz w:val="20"/>
                <w:szCs w:val="20"/>
              </w:rPr>
              <w:t>critères</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définis</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permettant</w:t>
            </w:r>
            <w:proofErr w:type="spellEnd"/>
            <w:r w:rsidRPr="00653A9E">
              <w:rPr>
                <w:rFonts w:ascii="Century Gothic" w:hAnsi="Century Gothic" w:cs="Calibri"/>
                <w:sz w:val="20"/>
                <w:szCs w:val="20"/>
              </w:rPr>
              <w:t xml:space="preserve"> de </w:t>
            </w:r>
            <w:proofErr w:type="spellStart"/>
            <w:r w:rsidRPr="00653A9E">
              <w:rPr>
                <w:rFonts w:ascii="Century Gothic" w:hAnsi="Century Gothic" w:cs="Calibri"/>
                <w:sz w:val="20"/>
                <w:szCs w:val="20"/>
              </w:rPr>
              <w:t>valider</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l'efficacité</w:t>
            </w:r>
            <w:proofErr w:type="spellEnd"/>
            <w:r w:rsidRPr="00653A9E">
              <w:rPr>
                <w:rFonts w:ascii="Century Gothic" w:hAnsi="Century Gothic" w:cs="Calibri"/>
                <w:sz w:val="20"/>
                <w:szCs w:val="20"/>
              </w:rPr>
              <w:t xml:space="preserve"> du processus de lavage. La </w:t>
            </w:r>
            <w:proofErr w:type="spellStart"/>
            <w:r w:rsidRPr="00653A9E">
              <w:rPr>
                <w:rFonts w:ascii="Century Gothic" w:hAnsi="Century Gothic" w:cs="Calibri"/>
                <w:sz w:val="20"/>
                <w:szCs w:val="20"/>
              </w:rPr>
              <w:t>blanchisserie</w:t>
            </w:r>
            <w:proofErr w:type="spellEnd"/>
            <w:r w:rsidRPr="00653A9E">
              <w:rPr>
                <w:rFonts w:ascii="Century Gothic" w:hAnsi="Century Gothic" w:cs="Calibri"/>
                <w:sz w:val="20"/>
                <w:szCs w:val="20"/>
              </w:rPr>
              <w:t xml:space="preserve"> doit utiliser des </w:t>
            </w:r>
            <w:proofErr w:type="spellStart"/>
            <w:r w:rsidRPr="00653A9E">
              <w:rPr>
                <w:rFonts w:ascii="Century Gothic" w:hAnsi="Century Gothic" w:cs="Calibri"/>
                <w:sz w:val="20"/>
                <w:szCs w:val="20"/>
              </w:rPr>
              <w:t>procédures</w:t>
            </w:r>
            <w:proofErr w:type="spellEnd"/>
            <w:r w:rsidRPr="00653A9E">
              <w:rPr>
                <w:rFonts w:ascii="Century Gothic" w:hAnsi="Century Gothic" w:cs="Calibri"/>
                <w:sz w:val="20"/>
                <w:szCs w:val="20"/>
              </w:rPr>
              <w:t xml:space="preserve"> qui </w:t>
            </w:r>
            <w:proofErr w:type="spellStart"/>
            <w:r w:rsidRPr="00653A9E">
              <w:rPr>
                <w:rFonts w:ascii="Century Gothic" w:hAnsi="Century Gothic" w:cs="Calibri"/>
                <w:sz w:val="20"/>
                <w:szCs w:val="20"/>
              </w:rPr>
              <w:t>garantissent</w:t>
            </w:r>
            <w:proofErr w:type="spellEnd"/>
            <w:r w:rsidRPr="00653A9E">
              <w:rPr>
                <w:rFonts w:ascii="Century Gothic" w:hAnsi="Century Gothic" w:cs="Calibri"/>
                <w:sz w:val="20"/>
                <w:szCs w:val="20"/>
              </w:rPr>
              <w:t xml:space="preserve"> :</w:t>
            </w:r>
          </w:p>
          <w:p w14:paraId="69547F4E" w14:textId="77777777" w:rsidR="00653A9E" w:rsidRPr="00653A9E" w:rsidRDefault="00653A9E" w:rsidP="00B149A1">
            <w:pPr>
              <w:pStyle w:val="TableParagraph"/>
              <w:numPr>
                <w:ilvl w:val="0"/>
                <w:numId w:val="97"/>
              </w:numPr>
              <w:tabs>
                <w:tab w:val="left" w:pos="284"/>
              </w:tabs>
              <w:spacing w:before="78" w:line="267" w:lineRule="exact"/>
              <w:ind w:hanging="171"/>
              <w:rPr>
                <w:rFonts w:ascii="Century Gothic" w:hAnsi="Century Gothic" w:cs="Calibri"/>
                <w:sz w:val="20"/>
                <w:szCs w:val="20"/>
              </w:rPr>
            </w:pPr>
            <w:r w:rsidRPr="00653A9E">
              <w:rPr>
                <w:rFonts w:ascii="Century Gothic" w:hAnsi="Century Gothic" w:cs="Calibri"/>
                <w:sz w:val="20"/>
                <w:szCs w:val="20"/>
              </w:rPr>
              <w:t xml:space="preserve">la </w:t>
            </w:r>
            <w:proofErr w:type="spellStart"/>
            <w:r w:rsidRPr="00653A9E">
              <w:rPr>
                <w:rFonts w:ascii="Century Gothic" w:hAnsi="Century Gothic" w:cs="Calibri"/>
                <w:sz w:val="20"/>
                <w:szCs w:val="20"/>
              </w:rPr>
              <w:t>séparation</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adéquate</w:t>
            </w:r>
            <w:proofErr w:type="spellEnd"/>
            <w:r w:rsidRPr="00653A9E">
              <w:rPr>
                <w:rFonts w:ascii="Century Gothic" w:hAnsi="Century Gothic" w:cs="Calibri"/>
                <w:sz w:val="20"/>
                <w:szCs w:val="20"/>
              </w:rPr>
              <w:t xml:space="preserve"> des </w:t>
            </w:r>
            <w:proofErr w:type="spellStart"/>
            <w:r w:rsidRPr="00653A9E">
              <w:rPr>
                <w:rFonts w:ascii="Century Gothic" w:hAnsi="Century Gothic" w:cs="Calibri"/>
                <w:sz w:val="20"/>
                <w:szCs w:val="20"/>
              </w:rPr>
              <w:t>vêtements</w:t>
            </w:r>
            <w:proofErr w:type="spellEnd"/>
            <w:r w:rsidRPr="00653A9E">
              <w:rPr>
                <w:rFonts w:ascii="Century Gothic" w:hAnsi="Century Gothic" w:cs="Calibri"/>
                <w:sz w:val="20"/>
                <w:szCs w:val="20"/>
              </w:rPr>
              <w:t xml:space="preserve"> sales et des </w:t>
            </w:r>
            <w:proofErr w:type="spellStart"/>
            <w:r w:rsidRPr="00653A9E">
              <w:rPr>
                <w:rFonts w:ascii="Century Gothic" w:hAnsi="Century Gothic" w:cs="Calibri"/>
                <w:sz w:val="20"/>
                <w:szCs w:val="20"/>
              </w:rPr>
              <w:t>vêtements</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propres</w:t>
            </w:r>
            <w:proofErr w:type="spellEnd"/>
          </w:p>
          <w:p w14:paraId="69A4B890" w14:textId="77777777" w:rsidR="00653A9E" w:rsidRPr="00653A9E" w:rsidRDefault="00653A9E" w:rsidP="00B149A1">
            <w:pPr>
              <w:pStyle w:val="TableParagraph"/>
              <w:numPr>
                <w:ilvl w:val="0"/>
                <w:numId w:val="97"/>
              </w:numPr>
              <w:tabs>
                <w:tab w:val="left" w:pos="284"/>
              </w:tabs>
              <w:spacing w:line="240" w:lineRule="exact"/>
              <w:ind w:hanging="171"/>
              <w:rPr>
                <w:rFonts w:ascii="Century Gothic" w:hAnsi="Century Gothic" w:cs="Calibri"/>
                <w:sz w:val="20"/>
                <w:szCs w:val="20"/>
              </w:rPr>
            </w:pPr>
            <w:r w:rsidRPr="00653A9E">
              <w:rPr>
                <w:rFonts w:ascii="Century Gothic" w:hAnsi="Century Gothic" w:cs="Calibri"/>
                <w:sz w:val="20"/>
                <w:szCs w:val="20"/>
              </w:rPr>
              <w:t xml:space="preserve">un </w:t>
            </w:r>
            <w:proofErr w:type="spellStart"/>
            <w:r w:rsidRPr="00653A9E">
              <w:rPr>
                <w:rFonts w:ascii="Century Gothic" w:hAnsi="Century Gothic" w:cs="Calibri"/>
                <w:sz w:val="20"/>
                <w:szCs w:val="20"/>
              </w:rPr>
              <w:t>nettoyage</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efficace</w:t>
            </w:r>
            <w:proofErr w:type="spellEnd"/>
            <w:r w:rsidRPr="00653A9E">
              <w:rPr>
                <w:rFonts w:ascii="Century Gothic" w:hAnsi="Century Gothic" w:cs="Calibri"/>
                <w:sz w:val="20"/>
                <w:szCs w:val="20"/>
              </w:rPr>
              <w:t xml:space="preserve"> des </w:t>
            </w:r>
            <w:proofErr w:type="spellStart"/>
            <w:r w:rsidRPr="00653A9E">
              <w:rPr>
                <w:rFonts w:ascii="Century Gothic" w:hAnsi="Century Gothic" w:cs="Calibri"/>
                <w:sz w:val="20"/>
                <w:szCs w:val="20"/>
              </w:rPr>
              <w:t>vêtements</w:t>
            </w:r>
            <w:proofErr w:type="spellEnd"/>
            <w:r w:rsidRPr="00653A9E">
              <w:rPr>
                <w:rFonts w:ascii="Century Gothic" w:hAnsi="Century Gothic" w:cs="Calibri"/>
                <w:sz w:val="20"/>
                <w:szCs w:val="20"/>
              </w:rPr>
              <w:t xml:space="preserve"> de protection</w:t>
            </w:r>
          </w:p>
          <w:p w14:paraId="6F49555C" w14:textId="77777777" w:rsidR="00653A9E" w:rsidRPr="00653A9E" w:rsidRDefault="00653A9E" w:rsidP="00B149A1">
            <w:pPr>
              <w:pStyle w:val="TableParagraph"/>
              <w:numPr>
                <w:ilvl w:val="0"/>
                <w:numId w:val="97"/>
              </w:numPr>
              <w:tabs>
                <w:tab w:val="left" w:pos="284"/>
              </w:tabs>
              <w:spacing w:before="12" w:line="194" w:lineRule="auto"/>
              <w:ind w:right="539"/>
              <w:rPr>
                <w:rFonts w:ascii="Century Gothic" w:hAnsi="Century Gothic" w:cs="Calibri"/>
                <w:sz w:val="20"/>
                <w:szCs w:val="20"/>
              </w:rPr>
            </w:pPr>
            <w:r w:rsidRPr="00653A9E">
              <w:rPr>
                <w:rFonts w:ascii="Century Gothic" w:hAnsi="Century Gothic" w:cs="Calibri"/>
                <w:sz w:val="20"/>
                <w:szCs w:val="20"/>
              </w:rPr>
              <w:t xml:space="preserve">que les </w:t>
            </w:r>
            <w:proofErr w:type="spellStart"/>
            <w:r w:rsidRPr="00653A9E">
              <w:rPr>
                <w:rFonts w:ascii="Century Gothic" w:hAnsi="Century Gothic" w:cs="Calibri"/>
                <w:sz w:val="20"/>
                <w:szCs w:val="20"/>
              </w:rPr>
              <w:t>vêtements</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lavés</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sont</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livrés</w:t>
            </w:r>
            <w:proofErr w:type="spellEnd"/>
            <w:r w:rsidRPr="00653A9E">
              <w:rPr>
                <w:rFonts w:ascii="Century Gothic" w:hAnsi="Century Gothic" w:cs="Calibri"/>
                <w:sz w:val="20"/>
                <w:szCs w:val="20"/>
              </w:rPr>
              <w:t xml:space="preserve"> protégés de la contamination </w:t>
            </w:r>
            <w:proofErr w:type="spellStart"/>
            <w:r w:rsidRPr="00653A9E">
              <w:rPr>
                <w:rFonts w:ascii="Century Gothic" w:hAnsi="Century Gothic" w:cs="Calibri"/>
                <w:sz w:val="20"/>
                <w:szCs w:val="20"/>
              </w:rPr>
              <w:t>jusqu'à</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leur</w:t>
            </w:r>
            <w:proofErr w:type="spellEnd"/>
            <w:r w:rsidRPr="00653A9E">
              <w:rPr>
                <w:rFonts w:ascii="Century Gothic" w:hAnsi="Century Gothic" w:cs="Calibri"/>
                <w:sz w:val="20"/>
                <w:szCs w:val="20"/>
              </w:rPr>
              <w:t xml:space="preserve"> utilisation (c-à-d. </w:t>
            </w:r>
            <w:proofErr w:type="spellStart"/>
            <w:r w:rsidRPr="00653A9E">
              <w:rPr>
                <w:rFonts w:ascii="Century Gothic" w:hAnsi="Century Gothic" w:cs="Calibri"/>
                <w:sz w:val="20"/>
                <w:szCs w:val="20"/>
              </w:rPr>
              <w:t>en</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utilisant</w:t>
            </w:r>
            <w:proofErr w:type="spellEnd"/>
            <w:r w:rsidRPr="00653A9E">
              <w:rPr>
                <w:rFonts w:ascii="Century Gothic" w:hAnsi="Century Gothic" w:cs="Calibri"/>
                <w:sz w:val="20"/>
                <w:szCs w:val="20"/>
              </w:rPr>
              <w:t xml:space="preserve"> des couvertures </w:t>
            </w:r>
            <w:proofErr w:type="spellStart"/>
            <w:r w:rsidRPr="00653A9E">
              <w:rPr>
                <w:rFonts w:ascii="Century Gothic" w:hAnsi="Century Gothic" w:cs="Calibri"/>
                <w:sz w:val="20"/>
                <w:szCs w:val="20"/>
              </w:rPr>
              <w:t>ou</w:t>
            </w:r>
            <w:proofErr w:type="spellEnd"/>
            <w:r w:rsidRPr="00653A9E">
              <w:rPr>
                <w:rFonts w:ascii="Century Gothic" w:hAnsi="Century Gothic" w:cs="Calibri"/>
                <w:sz w:val="20"/>
                <w:szCs w:val="20"/>
              </w:rPr>
              <w:t xml:space="preserve"> des sacs).</w:t>
            </w:r>
          </w:p>
          <w:p w14:paraId="6B5C9D96" w14:textId="77777777" w:rsidR="00653A9E" w:rsidRPr="00653A9E" w:rsidRDefault="00653A9E" w:rsidP="00653A9E">
            <w:pPr>
              <w:pStyle w:val="TableParagraph"/>
              <w:spacing w:before="116" w:line="194" w:lineRule="auto"/>
              <w:ind w:left="113" w:right="124"/>
              <w:rPr>
                <w:rFonts w:ascii="Century Gothic" w:hAnsi="Century Gothic" w:cs="Calibri"/>
                <w:sz w:val="20"/>
                <w:szCs w:val="20"/>
              </w:rPr>
            </w:pPr>
            <w:r w:rsidRPr="00653A9E">
              <w:rPr>
                <w:rFonts w:ascii="Century Gothic" w:hAnsi="Century Gothic" w:cs="Calibri"/>
                <w:sz w:val="20"/>
                <w:szCs w:val="20"/>
              </w:rPr>
              <w:t xml:space="preserve">Le lavage des </w:t>
            </w:r>
            <w:proofErr w:type="spellStart"/>
            <w:r w:rsidRPr="00653A9E">
              <w:rPr>
                <w:rFonts w:ascii="Century Gothic" w:hAnsi="Century Gothic" w:cs="Calibri"/>
                <w:sz w:val="20"/>
                <w:szCs w:val="20"/>
              </w:rPr>
              <w:t>vêtements</w:t>
            </w:r>
            <w:proofErr w:type="spellEnd"/>
            <w:r w:rsidRPr="00653A9E">
              <w:rPr>
                <w:rFonts w:ascii="Century Gothic" w:hAnsi="Century Gothic" w:cs="Calibri"/>
                <w:sz w:val="20"/>
                <w:szCs w:val="20"/>
              </w:rPr>
              <w:t xml:space="preserve"> de protection par les </w:t>
            </w:r>
            <w:proofErr w:type="spellStart"/>
            <w:r w:rsidRPr="00653A9E">
              <w:rPr>
                <w:rFonts w:ascii="Century Gothic" w:hAnsi="Century Gothic" w:cs="Calibri"/>
                <w:sz w:val="20"/>
                <w:szCs w:val="20"/>
              </w:rPr>
              <w:t>employés</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est</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exceptionnel</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mais</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peut</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être</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accepté</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lorsque</w:t>
            </w:r>
            <w:proofErr w:type="spellEnd"/>
            <w:r w:rsidRPr="00653A9E">
              <w:rPr>
                <w:rFonts w:ascii="Century Gothic" w:hAnsi="Century Gothic" w:cs="Calibri"/>
                <w:sz w:val="20"/>
                <w:szCs w:val="20"/>
              </w:rPr>
              <w:t xml:space="preserve"> :</w:t>
            </w:r>
          </w:p>
          <w:p w14:paraId="5B166460" w14:textId="77777777" w:rsidR="00653A9E" w:rsidRPr="00653A9E" w:rsidRDefault="00653A9E" w:rsidP="00B149A1">
            <w:pPr>
              <w:pStyle w:val="TableParagraph"/>
              <w:numPr>
                <w:ilvl w:val="0"/>
                <w:numId w:val="97"/>
              </w:numPr>
              <w:tabs>
                <w:tab w:val="left" w:pos="284"/>
              </w:tabs>
              <w:spacing w:before="115" w:line="194" w:lineRule="auto"/>
              <w:ind w:right="723"/>
              <w:rPr>
                <w:rFonts w:ascii="Century Gothic" w:hAnsi="Century Gothic" w:cs="Calibri"/>
                <w:sz w:val="20"/>
                <w:szCs w:val="20"/>
              </w:rPr>
            </w:pPr>
            <w:r w:rsidRPr="00653A9E">
              <w:rPr>
                <w:rFonts w:ascii="Century Gothic" w:hAnsi="Century Gothic" w:cs="Calibri"/>
                <w:sz w:val="20"/>
                <w:szCs w:val="20"/>
              </w:rPr>
              <w:t xml:space="preserve">les </w:t>
            </w:r>
            <w:proofErr w:type="spellStart"/>
            <w:r w:rsidRPr="00653A9E">
              <w:rPr>
                <w:rFonts w:ascii="Century Gothic" w:hAnsi="Century Gothic" w:cs="Calibri"/>
                <w:sz w:val="20"/>
                <w:szCs w:val="20"/>
              </w:rPr>
              <w:t>vêtements</w:t>
            </w:r>
            <w:proofErr w:type="spellEnd"/>
            <w:r w:rsidRPr="00653A9E">
              <w:rPr>
                <w:rFonts w:ascii="Century Gothic" w:hAnsi="Century Gothic" w:cs="Calibri"/>
                <w:sz w:val="20"/>
                <w:szCs w:val="20"/>
              </w:rPr>
              <w:t xml:space="preserve"> de protection ne </w:t>
            </w:r>
            <w:proofErr w:type="spellStart"/>
            <w:r w:rsidRPr="00653A9E">
              <w:rPr>
                <w:rFonts w:ascii="Century Gothic" w:hAnsi="Century Gothic" w:cs="Calibri"/>
                <w:sz w:val="20"/>
                <w:szCs w:val="20"/>
              </w:rPr>
              <w:t>sont</w:t>
            </w:r>
            <w:proofErr w:type="spellEnd"/>
            <w:r w:rsidRPr="00653A9E">
              <w:rPr>
                <w:rFonts w:ascii="Century Gothic" w:hAnsi="Century Gothic" w:cs="Calibri"/>
                <w:sz w:val="20"/>
                <w:szCs w:val="20"/>
              </w:rPr>
              <w:t xml:space="preserve"> pas </w:t>
            </w:r>
            <w:proofErr w:type="spellStart"/>
            <w:r w:rsidRPr="00653A9E">
              <w:rPr>
                <w:rFonts w:ascii="Century Gothic" w:hAnsi="Century Gothic" w:cs="Calibri"/>
                <w:sz w:val="20"/>
                <w:szCs w:val="20"/>
              </w:rPr>
              <w:t>utilisés</w:t>
            </w:r>
            <w:proofErr w:type="spellEnd"/>
            <w:r w:rsidRPr="00653A9E">
              <w:rPr>
                <w:rFonts w:ascii="Century Gothic" w:hAnsi="Century Gothic" w:cs="Calibri"/>
                <w:sz w:val="20"/>
                <w:szCs w:val="20"/>
              </w:rPr>
              <w:t xml:space="preserve"> pour </w:t>
            </w:r>
            <w:proofErr w:type="spellStart"/>
            <w:r w:rsidRPr="00653A9E">
              <w:rPr>
                <w:rFonts w:ascii="Century Gothic" w:hAnsi="Century Gothic" w:cs="Calibri"/>
                <w:sz w:val="20"/>
                <w:szCs w:val="20"/>
              </w:rPr>
              <w:t>garantir</w:t>
            </w:r>
            <w:proofErr w:type="spellEnd"/>
            <w:r w:rsidRPr="00653A9E">
              <w:rPr>
                <w:rFonts w:ascii="Century Gothic" w:hAnsi="Century Gothic" w:cs="Calibri"/>
                <w:sz w:val="20"/>
                <w:szCs w:val="20"/>
              </w:rPr>
              <w:t xml:space="preserve"> la </w:t>
            </w:r>
            <w:proofErr w:type="spellStart"/>
            <w:r w:rsidRPr="00653A9E">
              <w:rPr>
                <w:rFonts w:ascii="Century Gothic" w:hAnsi="Century Gothic" w:cs="Calibri"/>
                <w:sz w:val="20"/>
                <w:szCs w:val="20"/>
              </w:rPr>
              <w:t>sécurité</w:t>
            </w:r>
            <w:proofErr w:type="spellEnd"/>
            <w:r w:rsidRPr="00653A9E">
              <w:rPr>
                <w:rFonts w:ascii="Century Gothic" w:hAnsi="Century Gothic" w:cs="Calibri"/>
                <w:sz w:val="20"/>
                <w:szCs w:val="20"/>
              </w:rPr>
              <w:t xml:space="preserve"> sanitaire des </w:t>
            </w:r>
            <w:proofErr w:type="spellStart"/>
            <w:r w:rsidRPr="00653A9E">
              <w:rPr>
                <w:rFonts w:ascii="Century Gothic" w:hAnsi="Century Gothic" w:cs="Calibri"/>
                <w:sz w:val="20"/>
                <w:szCs w:val="20"/>
              </w:rPr>
              <w:t>produits</w:t>
            </w:r>
            <w:proofErr w:type="spellEnd"/>
            <w:r w:rsidRPr="00653A9E">
              <w:rPr>
                <w:rFonts w:ascii="Century Gothic" w:hAnsi="Century Gothic" w:cs="Calibri"/>
                <w:sz w:val="20"/>
                <w:szCs w:val="20"/>
              </w:rPr>
              <w:t xml:space="preserve">, par </w:t>
            </w:r>
            <w:proofErr w:type="spellStart"/>
            <w:r w:rsidRPr="00653A9E">
              <w:rPr>
                <w:rFonts w:ascii="Century Gothic" w:hAnsi="Century Gothic" w:cs="Calibri"/>
                <w:sz w:val="20"/>
                <w:szCs w:val="20"/>
              </w:rPr>
              <w:t>exemple</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s’ils</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servent</w:t>
            </w:r>
            <w:proofErr w:type="spellEnd"/>
            <w:r w:rsidRPr="00653A9E">
              <w:rPr>
                <w:rFonts w:ascii="Century Gothic" w:hAnsi="Century Gothic" w:cs="Calibri"/>
                <w:sz w:val="20"/>
                <w:szCs w:val="20"/>
              </w:rPr>
              <w:t xml:space="preserve"> à </w:t>
            </w:r>
            <w:proofErr w:type="spellStart"/>
            <w:r w:rsidRPr="00653A9E">
              <w:rPr>
                <w:rFonts w:ascii="Century Gothic" w:hAnsi="Century Gothic" w:cs="Calibri"/>
                <w:sz w:val="20"/>
                <w:szCs w:val="20"/>
              </w:rPr>
              <w:t>protéger</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l’employé</w:t>
            </w:r>
            <w:proofErr w:type="spellEnd"/>
            <w:r w:rsidRPr="00653A9E">
              <w:rPr>
                <w:rFonts w:ascii="Century Gothic" w:hAnsi="Century Gothic" w:cs="Calibri"/>
                <w:sz w:val="20"/>
                <w:szCs w:val="20"/>
              </w:rPr>
              <w:t xml:space="preserve"> des </w:t>
            </w:r>
            <w:proofErr w:type="spellStart"/>
            <w:r w:rsidRPr="00653A9E">
              <w:rPr>
                <w:rFonts w:ascii="Century Gothic" w:hAnsi="Century Gothic" w:cs="Calibri"/>
                <w:sz w:val="20"/>
                <w:szCs w:val="20"/>
              </w:rPr>
              <w:t>produits</w:t>
            </w:r>
            <w:proofErr w:type="spellEnd"/>
            <w:r w:rsidRPr="00653A9E">
              <w:rPr>
                <w:rFonts w:ascii="Century Gothic" w:hAnsi="Century Gothic" w:cs="Calibri"/>
                <w:sz w:val="20"/>
                <w:szCs w:val="20"/>
              </w:rPr>
              <w:t xml:space="preserve"> </w:t>
            </w:r>
            <w:proofErr w:type="spellStart"/>
            <w:r w:rsidRPr="00653A9E">
              <w:rPr>
                <w:rFonts w:ascii="Century Gothic" w:hAnsi="Century Gothic" w:cs="Calibri"/>
                <w:sz w:val="20"/>
                <w:szCs w:val="20"/>
              </w:rPr>
              <w:t>manipulés</w:t>
            </w:r>
            <w:proofErr w:type="spellEnd"/>
          </w:p>
          <w:p w14:paraId="05158B79" w14:textId="77777777" w:rsidR="00653A9E" w:rsidRPr="00653A9E" w:rsidRDefault="00653A9E" w:rsidP="00653A9E">
            <w:pPr>
              <w:pStyle w:val="TableParagraph"/>
              <w:spacing w:before="77"/>
              <w:ind w:left="113"/>
              <w:rPr>
                <w:rFonts w:ascii="Century Gothic" w:hAnsi="Century Gothic" w:cs="Calibri"/>
                <w:b/>
                <w:bCs/>
                <w:sz w:val="20"/>
                <w:szCs w:val="20"/>
              </w:rPr>
            </w:pPr>
            <w:r w:rsidRPr="00653A9E">
              <w:rPr>
                <w:rFonts w:ascii="Century Gothic" w:hAnsi="Century Gothic" w:cs="Calibri"/>
                <w:b/>
                <w:bCs/>
                <w:sz w:val="20"/>
                <w:szCs w:val="20"/>
              </w:rPr>
              <w:t>et</w:t>
            </w:r>
          </w:p>
          <w:p w14:paraId="01C97A98" w14:textId="26945735" w:rsidR="0042033F" w:rsidRPr="00653A9E" w:rsidRDefault="00653A9E" w:rsidP="00653A9E">
            <w:pPr>
              <w:pStyle w:val="para"/>
              <w:rPr>
                <w:rFonts w:ascii="Century Gothic" w:eastAsia="Circe-Light" w:hAnsi="Century Gothic" w:cs="Calibri"/>
                <w:color w:val="auto"/>
                <w:sz w:val="20"/>
                <w:szCs w:val="20"/>
              </w:rPr>
            </w:pPr>
            <w:r w:rsidRPr="00653A9E">
              <w:rPr>
                <w:rFonts w:ascii="Century Gothic" w:eastAsia="Circe-Light" w:hAnsi="Century Gothic" w:cs="Calibri"/>
                <w:color w:val="auto"/>
                <w:sz w:val="20"/>
                <w:szCs w:val="20"/>
              </w:rPr>
              <w:t xml:space="preserve">que les </w:t>
            </w:r>
            <w:proofErr w:type="spellStart"/>
            <w:r w:rsidRPr="00653A9E">
              <w:rPr>
                <w:rFonts w:ascii="Century Gothic" w:eastAsia="Circe-Light" w:hAnsi="Century Gothic" w:cs="Calibri"/>
                <w:color w:val="auto"/>
                <w:sz w:val="20"/>
                <w:szCs w:val="20"/>
              </w:rPr>
              <w:t>vêtements</w:t>
            </w:r>
            <w:proofErr w:type="spellEnd"/>
            <w:r w:rsidRPr="00653A9E">
              <w:rPr>
                <w:rFonts w:ascii="Century Gothic" w:eastAsia="Circe-Light" w:hAnsi="Century Gothic" w:cs="Calibri"/>
                <w:color w:val="auto"/>
                <w:sz w:val="20"/>
                <w:szCs w:val="20"/>
              </w:rPr>
              <w:t xml:space="preserve"> de protection </w:t>
            </w:r>
            <w:proofErr w:type="spellStart"/>
            <w:r w:rsidRPr="00653A9E">
              <w:rPr>
                <w:rFonts w:ascii="Century Gothic" w:eastAsia="Circe-Light" w:hAnsi="Century Gothic" w:cs="Calibri"/>
                <w:color w:val="auto"/>
                <w:sz w:val="20"/>
                <w:szCs w:val="20"/>
              </w:rPr>
              <w:t>sont</w:t>
            </w:r>
            <w:proofErr w:type="spellEnd"/>
            <w:r w:rsidRPr="00653A9E">
              <w:rPr>
                <w:rFonts w:ascii="Century Gothic" w:eastAsia="Circe-Light" w:hAnsi="Century Gothic" w:cs="Calibri"/>
                <w:color w:val="auto"/>
                <w:sz w:val="20"/>
                <w:szCs w:val="20"/>
              </w:rPr>
              <w:t xml:space="preserve"> </w:t>
            </w:r>
            <w:proofErr w:type="spellStart"/>
            <w:r w:rsidRPr="00653A9E">
              <w:rPr>
                <w:rFonts w:ascii="Century Gothic" w:eastAsia="Circe-Light" w:hAnsi="Century Gothic" w:cs="Calibri"/>
                <w:color w:val="auto"/>
                <w:sz w:val="20"/>
                <w:szCs w:val="20"/>
              </w:rPr>
              <w:t>utilisés</w:t>
            </w:r>
            <w:proofErr w:type="spellEnd"/>
            <w:r w:rsidRPr="00653A9E">
              <w:rPr>
                <w:rFonts w:ascii="Century Gothic" w:eastAsia="Circe-Light" w:hAnsi="Century Gothic" w:cs="Calibri"/>
                <w:color w:val="auto"/>
                <w:sz w:val="20"/>
                <w:szCs w:val="20"/>
              </w:rPr>
              <w:t xml:space="preserve"> dans les zones de </w:t>
            </w:r>
            <w:proofErr w:type="spellStart"/>
            <w:r w:rsidRPr="00653A9E">
              <w:rPr>
                <w:rFonts w:ascii="Century Gothic" w:eastAsia="Circe-Light" w:hAnsi="Century Gothic" w:cs="Calibri"/>
                <w:color w:val="auto"/>
                <w:sz w:val="20"/>
                <w:szCs w:val="20"/>
              </w:rPr>
              <w:t>produits</w:t>
            </w:r>
            <w:proofErr w:type="spellEnd"/>
            <w:r w:rsidRPr="00653A9E">
              <w:rPr>
                <w:rFonts w:ascii="Century Gothic" w:eastAsia="Circe-Light" w:hAnsi="Century Gothic" w:cs="Calibri"/>
                <w:color w:val="auto"/>
                <w:sz w:val="20"/>
                <w:szCs w:val="20"/>
              </w:rPr>
              <w:t xml:space="preserve"> clos </w:t>
            </w:r>
            <w:proofErr w:type="spellStart"/>
            <w:r w:rsidRPr="00653A9E">
              <w:rPr>
                <w:rFonts w:ascii="Century Gothic" w:eastAsia="Circe-Light" w:hAnsi="Century Gothic" w:cs="Calibri"/>
                <w:color w:val="auto"/>
                <w:sz w:val="20"/>
                <w:szCs w:val="20"/>
              </w:rPr>
              <w:t>ou</w:t>
            </w:r>
            <w:proofErr w:type="spellEnd"/>
            <w:r w:rsidRPr="00653A9E">
              <w:rPr>
                <w:rFonts w:ascii="Century Gothic" w:eastAsia="Circe-Light" w:hAnsi="Century Gothic" w:cs="Calibri"/>
                <w:color w:val="auto"/>
                <w:sz w:val="20"/>
                <w:szCs w:val="20"/>
              </w:rPr>
              <w:t xml:space="preserve"> à </w:t>
            </w:r>
            <w:proofErr w:type="spellStart"/>
            <w:r w:rsidRPr="00653A9E">
              <w:rPr>
                <w:rFonts w:ascii="Century Gothic" w:eastAsia="Circe-Light" w:hAnsi="Century Gothic" w:cs="Calibri"/>
                <w:color w:val="auto"/>
                <w:sz w:val="20"/>
                <w:szCs w:val="20"/>
              </w:rPr>
              <w:t>faible</w:t>
            </w:r>
            <w:proofErr w:type="spellEnd"/>
            <w:r w:rsidRPr="00653A9E">
              <w:rPr>
                <w:rFonts w:ascii="Century Gothic" w:eastAsia="Circe-Light" w:hAnsi="Century Gothic" w:cs="Calibri"/>
                <w:color w:val="auto"/>
                <w:sz w:val="20"/>
                <w:szCs w:val="20"/>
              </w:rPr>
              <w:t xml:space="preserve"> </w:t>
            </w:r>
            <w:proofErr w:type="spellStart"/>
            <w:r w:rsidRPr="00653A9E">
              <w:rPr>
                <w:rFonts w:ascii="Century Gothic" w:eastAsia="Circe-Light" w:hAnsi="Century Gothic" w:cs="Calibri"/>
                <w:color w:val="auto"/>
                <w:sz w:val="20"/>
                <w:szCs w:val="20"/>
              </w:rPr>
              <w:t>risque</w:t>
            </w:r>
            <w:proofErr w:type="spellEnd"/>
            <w:r w:rsidRPr="00653A9E">
              <w:rPr>
                <w:rFonts w:ascii="Century Gothic" w:eastAsia="Circe-Light" w:hAnsi="Century Gothic" w:cs="Calibri"/>
                <w:color w:val="auto"/>
                <w:sz w:val="20"/>
                <w:szCs w:val="20"/>
              </w:rPr>
              <w:t xml:space="preserve"> </w:t>
            </w:r>
            <w:proofErr w:type="spellStart"/>
            <w:r w:rsidRPr="00653A9E">
              <w:rPr>
                <w:rFonts w:ascii="Century Gothic" w:eastAsia="Circe-Light" w:hAnsi="Century Gothic" w:cs="Calibri"/>
                <w:color w:val="auto"/>
                <w:sz w:val="20"/>
                <w:szCs w:val="20"/>
              </w:rPr>
              <w:t>uniquement</w:t>
            </w:r>
            <w:proofErr w:type="spellEnd"/>
            <w:r w:rsidRPr="00653A9E">
              <w:rPr>
                <w:rFonts w:ascii="Century Gothic" w:eastAsia="Circe-Light" w:hAnsi="Century Gothic" w:cs="Calibri"/>
                <w:color w:val="auto"/>
                <w:sz w:val="20"/>
                <w:szCs w:val="20"/>
              </w:rPr>
              <w:t>.</w:t>
            </w:r>
          </w:p>
        </w:tc>
        <w:tc>
          <w:tcPr>
            <w:tcW w:w="1275" w:type="dxa"/>
          </w:tcPr>
          <w:p w14:paraId="2970C1C2" w14:textId="77777777" w:rsidR="0042033F" w:rsidRPr="00A112F2" w:rsidRDefault="0042033F" w:rsidP="0042033F">
            <w:pPr>
              <w:spacing w:before="120" w:after="120"/>
              <w:rPr>
                <w:rFonts w:ascii="Century Gothic" w:hAnsi="Century Gothic" w:cs="Calibri"/>
                <w:b/>
                <w:sz w:val="20"/>
                <w:szCs w:val="20"/>
              </w:rPr>
            </w:pPr>
          </w:p>
        </w:tc>
        <w:tc>
          <w:tcPr>
            <w:tcW w:w="3402" w:type="dxa"/>
          </w:tcPr>
          <w:p w14:paraId="65C5ED38" w14:textId="77777777" w:rsidR="0042033F" w:rsidRPr="00A112F2" w:rsidRDefault="0042033F" w:rsidP="0042033F">
            <w:pPr>
              <w:spacing w:before="120" w:after="120"/>
              <w:rPr>
                <w:rFonts w:ascii="Century Gothic" w:hAnsi="Century Gothic" w:cs="Calibri"/>
                <w:b/>
                <w:sz w:val="20"/>
                <w:szCs w:val="20"/>
              </w:rPr>
            </w:pPr>
          </w:p>
        </w:tc>
      </w:tr>
      <w:tr w:rsidR="002A3F4A" w:rsidRPr="00A112F2" w14:paraId="5FA31D79"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2A3F4A" w:rsidRPr="00A112F2" w:rsidRDefault="002A3F4A" w:rsidP="002A3F4A">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tcBorders>
              <w:top w:val="single" w:sz="4" w:space="0" w:color="auto"/>
              <w:left w:val="single" w:sz="4" w:space="0" w:color="auto"/>
              <w:bottom w:val="single" w:sz="4" w:space="0" w:color="auto"/>
              <w:right w:val="single" w:sz="4" w:space="0" w:color="auto"/>
            </w:tcBorders>
          </w:tcPr>
          <w:p w14:paraId="6DBD32A7" w14:textId="1D1A6220" w:rsidR="002A3F4A" w:rsidRPr="00B165D4" w:rsidRDefault="00B165D4" w:rsidP="002A3F4A">
            <w:pPr>
              <w:pStyle w:val="para"/>
              <w:rPr>
                <w:rFonts w:ascii="Century Gothic" w:eastAsia="Circe-Light" w:hAnsi="Century Gothic" w:cs="Calibri"/>
                <w:color w:val="auto"/>
                <w:sz w:val="20"/>
                <w:szCs w:val="20"/>
              </w:rPr>
            </w:pPr>
            <w:r w:rsidRPr="00B165D4">
              <w:rPr>
                <w:rFonts w:ascii="Century Gothic" w:eastAsia="Circe-Light" w:hAnsi="Century Gothic" w:cs="Calibri"/>
                <w:color w:val="auto"/>
                <w:sz w:val="20"/>
                <w:szCs w:val="20"/>
              </w:rPr>
              <w:t xml:space="preserve">Les </w:t>
            </w:r>
            <w:proofErr w:type="spellStart"/>
            <w:r w:rsidRPr="00B165D4">
              <w:rPr>
                <w:rFonts w:ascii="Century Gothic" w:eastAsia="Circe-Light" w:hAnsi="Century Gothic" w:cs="Calibri"/>
                <w:color w:val="auto"/>
                <w:sz w:val="20"/>
                <w:szCs w:val="20"/>
              </w:rPr>
              <w:t>vêtements</w:t>
            </w:r>
            <w:proofErr w:type="spellEnd"/>
            <w:r w:rsidRPr="00B165D4">
              <w:rPr>
                <w:rFonts w:ascii="Century Gothic" w:eastAsia="Circe-Light" w:hAnsi="Century Gothic" w:cs="Calibri"/>
                <w:color w:val="auto"/>
                <w:sz w:val="20"/>
                <w:szCs w:val="20"/>
              </w:rPr>
              <w:t xml:space="preserve"> de protection </w:t>
            </w:r>
            <w:proofErr w:type="spellStart"/>
            <w:r w:rsidRPr="00B165D4">
              <w:rPr>
                <w:rFonts w:ascii="Century Gothic" w:eastAsia="Circe-Light" w:hAnsi="Century Gothic" w:cs="Calibri"/>
                <w:color w:val="auto"/>
                <w:sz w:val="20"/>
                <w:szCs w:val="20"/>
              </w:rPr>
              <w:t>doivent</w:t>
            </w:r>
            <w:proofErr w:type="spellEnd"/>
            <w:r w:rsidRPr="00B165D4">
              <w:rPr>
                <w:rFonts w:ascii="Century Gothic" w:eastAsia="Circe-Light" w:hAnsi="Century Gothic" w:cs="Calibri"/>
                <w:color w:val="auto"/>
                <w:sz w:val="20"/>
                <w:szCs w:val="20"/>
              </w:rPr>
              <w:t xml:space="preserve"> </w:t>
            </w:r>
            <w:proofErr w:type="spellStart"/>
            <w:r w:rsidRPr="00B165D4">
              <w:rPr>
                <w:rFonts w:ascii="Century Gothic" w:eastAsia="Circe-Light" w:hAnsi="Century Gothic" w:cs="Calibri"/>
                <w:color w:val="auto"/>
                <w:sz w:val="20"/>
                <w:szCs w:val="20"/>
              </w:rPr>
              <w:t>être</w:t>
            </w:r>
            <w:proofErr w:type="spellEnd"/>
            <w:r w:rsidRPr="00B165D4">
              <w:rPr>
                <w:rFonts w:ascii="Century Gothic" w:eastAsia="Circe-Light" w:hAnsi="Century Gothic" w:cs="Calibri"/>
                <w:color w:val="auto"/>
                <w:sz w:val="20"/>
                <w:szCs w:val="20"/>
              </w:rPr>
              <w:t xml:space="preserve"> </w:t>
            </w:r>
            <w:proofErr w:type="spellStart"/>
            <w:r w:rsidRPr="00B165D4">
              <w:rPr>
                <w:rFonts w:ascii="Century Gothic" w:eastAsia="Circe-Light" w:hAnsi="Century Gothic" w:cs="Calibri"/>
                <w:color w:val="auto"/>
                <w:sz w:val="20"/>
                <w:szCs w:val="20"/>
              </w:rPr>
              <w:t>changés</w:t>
            </w:r>
            <w:proofErr w:type="spellEnd"/>
            <w:r w:rsidRPr="00B165D4">
              <w:rPr>
                <w:rFonts w:ascii="Century Gothic" w:eastAsia="Circe-Light" w:hAnsi="Century Gothic" w:cs="Calibri"/>
                <w:color w:val="auto"/>
                <w:sz w:val="20"/>
                <w:szCs w:val="20"/>
              </w:rPr>
              <w:t xml:space="preserve"> à </w:t>
            </w:r>
            <w:proofErr w:type="spellStart"/>
            <w:r w:rsidRPr="00B165D4">
              <w:rPr>
                <w:rFonts w:ascii="Century Gothic" w:eastAsia="Circe-Light" w:hAnsi="Century Gothic" w:cs="Calibri"/>
                <w:color w:val="auto"/>
                <w:sz w:val="20"/>
                <w:szCs w:val="20"/>
              </w:rPr>
              <w:t>une</w:t>
            </w:r>
            <w:proofErr w:type="spellEnd"/>
            <w:r w:rsidRPr="00B165D4">
              <w:rPr>
                <w:rFonts w:ascii="Century Gothic" w:eastAsia="Circe-Light" w:hAnsi="Century Gothic" w:cs="Calibri"/>
                <w:color w:val="auto"/>
                <w:sz w:val="20"/>
                <w:szCs w:val="20"/>
              </w:rPr>
              <w:t xml:space="preserve"> </w:t>
            </w:r>
            <w:proofErr w:type="spellStart"/>
            <w:r w:rsidRPr="00B165D4">
              <w:rPr>
                <w:rFonts w:ascii="Century Gothic" w:eastAsia="Circe-Light" w:hAnsi="Century Gothic" w:cs="Calibri"/>
                <w:color w:val="auto"/>
                <w:sz w:val="20"/>
                <w:szCs w:val="20"/>
              </w:rPr>
              <w:lastRenderedPageBreak/>
              <w:t>fréquence</w:t>
            </w:r>
            <w:proofErr w:type="spellEnd"/>
            <w:r w:rsidRPr="00B165D4">
              <w:rPr>
                <w:rFonts w:ascii="Century Gothic" w:eastAsia="Circe-Light" w:hAnsi="Century Gothic" w:cs="Calibri"/>
                <w:color w:val="auto"/>
                <w:sz w:val="20"/>
                <w:szCs w:val="20"/>
              </w:rPr>
              <w:t xml:space="preserve"> </w:t>
            </w:r>
            <w:proofErr w:type="spellStart"/>
            <w:r w:rsidRPr="00B165D4">
              <w:rPr>
                <w:rFonts w:ascii="Century Gothic" w:eastAsia="Circe-Light" w:hAnsi="Century Gothic" w:cs="Calibri"/>
                <w:color w:val="auto"/>
                <w:sz w:val="20"/>
                <w:szCs w:val="20"/>
              </w:rPr>
              <w:t>appropriée</w:t>
            </w:r>
            <w:proofErr w:type="spellEnd"/>
            <w:r w:rsidRPr="00B165D4">
              <w:rPr>
                <w:rFonts w:ascii="Century Gothic" w:eastAsia="Circe-Light" w:hAnsi="Century Gothic" w:cs="Calibri"/>
                <w:color w:val="auto"/>
                <w:sz w:val="20"/>
                <w:szCs w:val="20"/>
              </w:rPr>
              <w:t xml:space="preserve">, </w:t>
            </w:r>
            <w:proofErr w:type="spellStart"/>
            <w:r w:rsidRPr="00B165D4">
              <w:rPr>
                <w:rFonts w:ascii="Century Gothic" w:eastAsia="Circe-Light" w:hAnsi="Century Gothic" w:cs="Calibri"/>
                <w:color w:val="auto"/>
                <w:sz w:val="20"/>
                <w:szCs w:val="20"/>
              </w:rPr>
              <w:t>basée</w:t>
            </w:r>
            <w:proofErr w:type="spellEnd"/>
            <w:r w:rsidRPr="00B165D4">
              <w:rPr>
                <w:rFonts w:ascii="Century Gothic" w:eastAsia="Circe-Light" w:hAnsi="Century Gothic" w:cs="Calibri"/>
                <w:color w:val="auto"/>
                <w:sz w:val="20"/>
                <w:szCs w:val="20"/>
              </w:rPr>
              <w:t xml:space="preserve"> sur les </w:t>
            </w:r>
            <w:proofErr w:type="spellStart"/>
            <w:r w:rsidRPr="00B165D4">
              <w:rPr>
                <w:rFonts w:ascii="Century Gothic" w:eastAsia="Circe-Light" w:hAnsi="Century Gothic" w:cs="Calibri"/>
                <w:color w:val="auto"/>
                <w:sz w:val="20"/>
                <w:szCs w:val="20"/>
              </w:rPr>
              <w:t>risques</w:t>
            </w:r>
            <w:proofErr w:type="spellEnd"/>
            <w:r w:rsidRPr="00B165D4">
              <w:rPr>
                <w:rFonts w:ascii="Century Gothic" w:eastAsia="Circe-Light" w:hAnsi="Century Gothic" w:cs="Calibri"/>
                <w:color w:val="auto"/>
                <w:sz w:val="20"/>
                <w:szCs w:val="20"/>
              </w:rPr>
              <w:t>.</w:t>
            </w:r>
          </w:p>
        </w:tc>
        <w:tc>
          <w:tcPr>
            <w:tcW w:w="1275" w:type="dxa"/>
          </w:tcPr>
          <w:p w14:paraId="0E4D13A7" w14:textId="77777777" w:rsidR="002A3F4A" w:rsidRPr="00A112F2" w:rsidRDefault="002A3F4A" w:rsidP="002A3F4A">
            <w:pPr>
              <w:spacing w:before="120" w:after="120"/>
              <w:rPr>
                <w:rFonts w:ascii="Century Gothic" w:hAnsi="Century Gothic" w:cs="Calibri"/>
                <w:b/>
                <w:sz w:val="20"/>
                <w:szCs w:val="20"/>
              </w:rPr>
            </w:pPr>
          </w:p>
        </w:tc>
        <w:tc>
          <w:tcPr>
            <w:tcW w:w="3402" w:type="dxa"/>
          </w:tcPr>
          <w:p w14:paraId="3DF79F32" w14:textId="77777777" w:rsidR="002A3F4A" w:rsidRPr="00A112F2" w:rsidRDefault="002A3F4A" w:rsidP="002A3F4A">
            <w:pPr>
              <w:spacing w:before="120" w:after="120"/>
              <w:rPr>
                <w:rFonts w:ascii="Century Gothic" w:hAnsi="Century Gothic" w:cs="Calibri"/>
                <w:b/>
                <w:sz w:val="20"/>
                <w:szCs w:val="20"/>
              </w:rPr>
            </w:pPr>
          </w:p>
        </w:tc>
      </w:tr>
      <w:tr w:rsidR="00D44219" w:rsidRPr="00A112F2" w14:paraId="200D50D8"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0FAEA2C5" w14:textId="77777777" w:rsidR="00D44219" w:rsidRPr="00A112F2" w:rsidRDefault="00D44219" w:rsidP="00D44219">
            <w:pPr>
              <w:pStyle w:val="para"/>
              <w:rPr>
                <w:rFonts w:ascii="Century Gothic" w:hAnsi="Century Gothic" w:cs="Calibri"/>
                <w:b/>
                <w:sz w:val="20"/>
                <w:szCs w:val="20"/>
              </w:rPr>
            </w:pPr>
            <w:r w:rsidRPr="00A112F2">
              <w:rPr>
                <w:rFonts w:ascii="Century Gothic" w:hAnsi="Century Gothic" w:cs="Calibri"/>
                <w:b/>
                <w:sz w:val="20"/>
                <w:szCs w:val="20"/>
              </w:rPr>
              <w:t>7.4.5</w:t>
            </w:r>
          </w:p>
        </w:tc>
        <w:tc>
          <w:tcPr>
            <w:tcW w:w="3693" w:type="dxa"/>
            <w:tcBorders>
              <w:top w:val="single" w:sz="4" w:space="0" w:color="auto"/>
              <w:left w:val="single" w:sz="4" w:space="0" w:color="auto"/>
              <w:bottom w:val="single" w:sz="4" w:space="0" w:color="auto"/>
              <w:right w:val="single" w:sz="4" w:space="0" w:color="auto"/>
            </w:tcBorders>
          </w:tcPr>
          <w:p w14:paraId="39A7240D" w14:textId="52B516E5" w:rsidR="00D44219" w:rsidRPr="00C111D9" w:rsidRDefault="00C111D9" w:rsidP="00D44219">
            <w:pPr>
              <w:pStyle w:val="para"/>
              <w:rPr>
                <w:rFonts w:ascii="Century Gothic" w:eastAsia="Circe-Light" w:hAnsi="Century Gothic" w:cs="Calibri"/>
                <w:color w:val="auto"/>
                <w:sz w:val="20"/>
                <w:szCs w:val="20"/>
              </w:rPr>
            </w:pPr>
            <w:r w:rsidRPr="00C111D9">
              <w:rPr>
                <w:rFonts w:ascii="Century Gothic" w:eastAsia="Circe-Light" w:hAnsi="Century Gothic" w:cs="Calibri"/>
                <w:color w:val="auto"/>
                <w:sz w:val="20"/>
                <w:szCs w:val="20"/>
              </w:rPr>
              <w:t xml:space="preserve">Si des </w:t>
            </w:r>
            <w:proofErr w:type="spellStart"/>
            <w:r w:rsidRPr="00C111D9">
              <w:rPr>
                <w:rFonts w:ascii="Century Gothic" w:eastAsia="Circe-Light" w:hAnsi="Century Gothic" w:cs="Calibri"/>
                <w:color w:val="auto"/>
                <w:sz w:val="20"/>
                <w:szCs w:val="20"/>
              </w:rPr>
              <w:t>gants</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sont</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utilisés</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ils</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doivent</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être</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remplacés</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régulièrement</w:t>
            </w:r>
            <w:proofErr w:type="spellEnd"/>
            <w:r w:rsidRPr="00C111D9">
              <w:rPr>
                <w:rFonts w:ascii="Century Gothic" w:eastAsia="Circe-Light" w:hAnsi="Century Gothic" w:cs="Calibri"/>
                <w:color w:val="auto"/>
                <w:sz w:val="20"/>
                <w:szCs w:val="20"/>
              </w:rPr>
              <w:t xml:space="preserve">. Le </w:t>
            </w:r>
            <w:proofErr w:type="spellStart"/>
            <w:r w:rsidRPr="00C111D9">
              <w:rPr>
                <w:rFonts w:ascii="Century Gothic" w:eastAsia="Circe-Light" w:hAnsi="Century Gothic" w:cs="Calibri"/>
                <w:color w:val="auto"/>
                <w:sz w:val="20"/>
                <w:szCs w:val="20"/>
              </w:rPr>
              <w:t>cas</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échéant</w:t>
            </w:r>
            <w:proofErr w:type="spellEnd"/>
            <w:r w:rsidRPr="00C111D9">
              <w:rPr>
                <w:rFonts w:ascii="Century Gothic" w:eastAsia="Circe-Light" w:hAnsi="Century Gothic" w:cs="Calibri"/>
                <w:color w:val="auto"/>
                <w:sz w:val="20"/>
                <w:szCs w:val="20"/>
              </w:rPr>
              <w:t xml:space="preserve">, les </w:t>
            </w:r>
            <w:proofErr w:type="spellStart"/>
            <w:r w:rsidRPr="00C111D9">
              <w:rPr>
                <w:rFonts w:ascii="Century Gothic" w:eastAsia="Circe-Light" w:hAnsi="Century Gothic" w:cs="Calibri"/>
                <w:color w:val="auto"/>
                <w:sz w:val="20"/>
                <w:szCs w:val="20"/>
              </w:rPr>
              <w:t>gants</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doivent</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être</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adaptés</w:t>
            </w:r>
            <w:proofErr w:type="spellEnd"/>
            <w:r w:rsidRPr="00C111D9">
              <w:rPr>
                <w:rFonts w:ascii="Century Gothic" w:eastAsia="Circe-Light" w:hAnsi="Century Gothic" w:cs="Calibri"/>
                <w:color w:val="auto"/>
                <w:sz w:val="20"/>
                <w:szCs w:val="20"/>
              </w:rPr>
              <w:t xml:space="preserve"> au contact des aliments, </w:t>
            </w:r>
            <w:proofErr w:type="spellStart"/>
            <w:r w:rsidRPr="00C111D9">
              <w:rPr>
                <w:rFonts w:ascii="Century Gothic" w:eastAsia="Circe-Light" w:hAnsi="Century Gothic" w:cs="Calibri"/>
                <w:color w:val="auto"/>
                <w:sz w:val="20"/>
                <w:szCs w:val="20"/>
              </w:rPr>
              <w:t>jetables</w:t>
            </w:r>
            <w:proofErr w:type="spellEnd"/>
            <w:r w:rsidRPr="00C111D9">
              <w:rPr>
                <w:rFonts w:ascii="Century Gothic" w:eastAsia="Circe-Light" w:hAnsi="Century Gothic" w:cs="Calibri"/>
                <w:color w:val="auto"/>
                <w:sz w:val="20"/>
                <w:szCs w:val="20"/>
              </w:rPr>
              <w:t xml:space="preserve">, </w:t>
            </w:r>
            <w:proofErr w:type="spellStart"/>
            <w:r w:rsidRPr="00C111D9">
              <w:rPr>
                <w:rFonts w:ascii="Century Gothic" w:eastAsia="Circe-Light" w:hAnsi="Century Gothic" w:cs="Calibri"/>
                <w:color w:val="auto"/>
                <w:sz w:val="20"/>
                <w:szCs w:val="20"/>
              </w:rPr>
              <w:t>d'une</w:t>
            </w:r>
            <w:proofErr w:type="spellEnd"/>
            <w:r w:rsidRPr="00C111D9">
              <w:rPr>
                <w:rFonts w:ascii="Century Gothic" w:eastAsia="Circe-Light" w:hAnsi="Century Gothic" w:cs="Calibri"/>
                <w:color w:val="auto"/>
                <w:sz w:val="20"/>
                <w:szCs w:val="20"/>
              </w:rPr>
              <w:t xml:space="preserve"> couleur distinctive (</w:t>
            </w:r>
            <w:proofErr w:type="spellStart"/>
            <w:r w:rsidRPr="00C111D9">
              <w:rPr>
                <w:rFonts w:ascii="Century Gothic" w:eastAsia="Circe-Light" w:hAnsi="Century Gothic" w:cs="Calibri"/>
                <w:color w:val="auto"/>
                <w:sz w:val="20"/>
                <w:szCs w:val="20"/>
              </w:rPr>
              <w:t>bleue</w:t>
            </w:r>
            <w:proofErr w:type="spellEnd"/>
            <w:r w:rsidRPr="00C111D9">
              <w:rPr>
                <w:rFonts w:ascii="Century Gothic" w:eastAsia="Circe-Light" w:hAnsi="Century Gothic" w:cs="Calibri"/>
                <w:color w:val="auto"/>
                <w:sz w:val="20"/>
                <w:szCs w:val="20"/>
              </w:rPr>
              <w:t xml:space="preserve"> dans la </w:t>
            </w:r>
            <w:proofErr w:type="spellStart"/>
            <w:r w:rsidRPr="00C111D9">
              <w:rPr>
                <w:rFonts w:ascii="Century Gothic" w:eastAsia="Circe-Light" w:hAnsi="Century Gothic" w:cs="Calibri"/>
                <w:color w:val="auto"/>
                <w:sz w:val="20"/>
                <w:szCs w:val="20"/>
              </w:rPr>
              <w:t>mesure</w:t>
            </w:r>
            <w:proofErr w:type="spellEnd"/>
            <w:r w:rsidRPr="00C111D9">
              <w:rPr>
                <w:rFonts w:ascii="Century Gothic" w:eastAsia="Circe-Light" w:hAnsi="Century Gothic" w:cs="Calibri"/>
                <w:color w:val="auto"/>
                <w:sz w:val="20"/>
                <w:szCs w:val="20"/>
              </w:rPr>
              <w:t xml:space="preserve"> du possible), et </w:t>
            </w:r>
            <w:proofErr w:type="spellStart"/>
            <w:r w:rsidRPr="00C111D9">
              <w:rPr>
                <w:rFonts w:ascii="Century Gothic" w:eastAsia="Circe-Light" w:hAnsi="Century Gothic" w:cs="Calibri"/>
                <w:color w:val="auto"/>
                <w:sz w:val="20"/>
                <w:szCs w:val="20"/>
              </w:rPr>
              <w:t>intacts</w:t>
            </w:r>
            <w:proofErr w:type="spellEnd"/>
            <w:r w:rsidRPr="00C111D9">
              <w:rPr>
                <w:rFonts w:ascii="Century Gothic" w:eastAsia="Circe-Light" w:hAnsi="Century Gothic" w:cs="Calibri"/>
                <w:color w:val="auto"/>
                <w:sz w:val="20"/>
                <w:szCs w:val="20"/>
              </w:rPr>
              <w:t xml:space="preserve"> et ne </w:t>
            </w:r>
            <w:proofErr w:type="spellStart"/>
            <w:r w:rsidRPr="00C111D9">
              <w:rPr>
                <w:rFonts w:ascii="Century Gothic" w:eastAsia="Circe-Light" w:hAnsi="Century Gothic" w:cs="Calibri"/>
                <w:color w:val="auto"/>
                <w:sz w:val="20"/>
                <w:szCs w:val="20"/>
              </w:rPr>
              <w:t>doivent</w:t>
            </w:r>
            <w:proofErr w:type="spellEnd"/>
            <w:r w:rsidRPr="00C111D9">
              <w:rPr>
                <w:rFonts w:ascii="Century Gothic" w:eastAsia="Circe-Light" w:hAnsi="Century Gothic" w:cs="Calibri"/>
                <w:color w:val="auto"/>
                <w:sz w:val="20"/>
                <w:szCs w:val="20"/>
              </w:rPr>
              <w:t xml:space="preserve"> pas </w:t>
            </w:r>
            <w:proofErr w:type="spellStart"/>
            <w:r w:rsidRPr="00C111D9">
              <w:rPr>
                <w:rFonts w:ascii="Century Gothic" w:eastAsia="Circe-Light" w:hAnsi="Century Gothic" w:cs="Calibri"/>
                <w:color w:val="auto"/>
                <w:sz w:val="20"/>
                <w:szCs w:val="20"/>
              </w:rPr>
              <w:t>perdre</w:t>
            </w:r>
            <w:proofErr w:type="spellEnd"/>
            <w:r w:rsidRPr="00C111D9">
              <w:rPr>
                <w:rFonts w:ascii="Century Gothic" w:eastAsia="Circe-Light" w:hAnsi="Century Gothic" w:cs="Calibri"/>
                <w:color w:val="auto"/>
                <w:sz w:val="20"/>
                <w:szCs w:val="20"/>
              </w:rPr>
              <w:t xml:space="preserve"> de fibres.</w:t>
            </w:r>
          </w:p>
        </w:tc>
        <w:tc>
          <w:tcPr>
            <w:tcW w:w="1275" w:type="dxa"/>
          </w:tcPr>
          <w:p w14:paraId="5C1EE14F" w14:textId="77777777" w:rsidR="00D44219" w:rsidRPr="00A112F2" w:rsidRDefault="00D44219" w:rsidP="00D44219">
            <w:pPr>
              <w:spacing w:before="120" w:after="120"/>
              <w:rPr>
                <w:rFonts w:ascii="Century Gothic" w:hAnsi="Century Gothic" w:cs="Calibri"/>
                <w:b/>
                <w:sz w:val="20"/>
                <w:szCs w:val="20"/>
              </w:rPr>
            </w:pPr>
          </w:p>
        </w:tc>
        <w:tc>
          <w:tcPr>
            <w:tcW w:w="3402" w:type="dxa"/>
          </w:tcPr>
          <w:p w14:paraId="27B684B1" w14:textId="77777777" w:rsidR="00D44219" w:rsidRPr="00A112F2" w:rsidRDefault="00D44219" w:rsidP="00D44219">
            <w:pPr>
              <w:spacing w:before="120" w:after="120"/>
              <w:rPr>
                <w:rFonts w:ascii="Century Gothic" w:hAnsi="Century Gothic" w:cs="Calibri"/>
                <w:b/>
                <w:sz w:val="20"/>
                <w:szCs w:val="20"/>
              </w:rPr>
            </w:pPr>
          </w:p>
        </w:tc>
      </w:tr>
      <w:tr w:rsidR="002808CC" w:rsidRPr="00A112F2" w14:paraId="3661CA73"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39E34071" w14:textId="77777777" w:rsidR="002808CC" w:rsidRPr="00A112F2" w:rsidRDefault="002808CC" w:rsidP="002808CC">
            <w:pPr>
              <w:pStyle w:val="para"/>
              <w:rPr>
                <w:rFonts w:ascii="Century Gothic" w:hAnsi="Century Gothic" w:cs="Calibri"/>
                <w:b/>
                <w:sz w:val="20"/>
                <w:szCs w:val="20"/>
              </w:rPr>
            </w:pPr>
            <w:r w:rsidRPr="00A112F2">
              <w:rPr>
                <w:rFonts w:ascii="Century Gothic" w:hAnsi="Century Gothic" w:cs="Calibri"/>
                <w:b/>
                <w:sz w:val="20"/>
                <w:szCs w:val="20"/>
              </w:rPr>
              <w:t>7.4.6</w:t>
            </w:r>
          </w:p>
        </w:tc>
        <w:tc>
          <w:tcPr>
            <w:tcW w:w="3693" w:type="dxa"/>
            <w:tcBorders>
              <w:top w:val="single" w:sz="4" w:space="0" w:color="auto"/>
              <w:left w:val="single" w:sz="4" w:space="0" w:color="auto"/>
              <w:bottom w:val="single" w:sz="4" w:space="0" w:color="auto"/>
              <w:right w:val="single" w:sz="4" w:space="0" w:color="auto"/>
            </w:tcBorders>
          </w:tcPr>
          <w:p w14:paraId="5E2BFDF3" w14:textId="536BF812" w:rsidR="002808CC" w:rsidRPr="001B30CB" w:rsidRDefault="001B30CB" w:rsidP="002808CC">
            <w:pPr>
              <w:pStyle w:val="para"/>
              <w:rPr>
                <w:rFonts w:ascii="Century Gothic" w:eastAsia="Circe-Light" w:hAnsi="Century Gothic" w:cs="Calibri"/>
                <w:color w:val="auto"/>
                <w:sz w:val="20"/>
                <w:szCs w:val="20"/>
              </w:rPr>
            </w:pPr>
            <w:proofErr w:type="spellStart"/>
            <w:r w:rsidRPr="001B30CB">
              <w:rPr>
                <w:rFonts w:ascii="Century Gothic" w:eastAsia="Circe-Light" w:hAnsi="Century Gothic" w:cs="Calibri"/>
                <w:color w:val="auto"/>
                <w:sz w:val="20"/>
                <w:szCs w:val="20"/>
              </w:rPr>
              <w:t>Lorsque</w:t>
            </w:r>
            <w:proofErr w:type="spellEnd"/>
            <w:r w:rsidRPr="001B30CB">
              <w:rPr>
                <w:rFonts w:ascii="Century Gothic" w:eastAsia="Circe-Light" w:hAnsi="Century Gothic" w:cs="Calibri"/>
                <w:color w:val="auto"/>
                <w:sz w:val="20"/>
                <w:szCs w:val="20"/>
              </w:rPr>
              <w:t xml:space="preserve"> des </w:t>
            </w:r>
            <w:proofErr w:type="spellStart"/>
            <w:r w:rsidRPr="001B30CB">
              <w:rPr>
                <w:rFonts w:ascii="Century Gothic" w:eastAsia="Circe-Light" w:hAnsi="Century Gothic" w:cs="Calibri"/>
                <w:color w:val="auto"/>
                <w:sz w:val="20"/>
                <w:szCs w:val="20"/>
              </w:rPr>
              <w:t>vêtements</w:t>
            </w:r>
            <w:proofErr w:type="spellEnd"/>
            <w:r w:rsidRPr="001B30CB">
              <w:rPr>
                <w:rFonts w:ascii="Century Gothic" w:eastAsia="Circe-Light" w:hAnsi="Century Gothic" w:cs="Calibri"/>
                <w:color w:val="auto"/>
                <w:sz w:val="20"/>
                <w:szCs w:val="20"/>
              </w:rPr>
              <w:t xml:space="preserve"> de protection non </w:t>
            </w:r>
            <w:proofErr w:type="spellStart"/>
            <w:r w:rsidRPr="001B30CB">
              <w:rPr>
                <w:rFonts w:ascii="Century Gothic" w:eastAsia="Circe-Light" w:hAnsi="Century Gothic" w:cs="Calibri"/>
                <w:color w:val="auto"/>
                <w:sz w:val="20"/>
                <w:szCs w:val="20"/>
              </w:rPr>
              <w:t>lavables</w:t>
            </w:r>
            <w:proofErr w:type="spellEnd"/>
            <w:r w:rsidRPr="001B30CB">
              <w:rPr>
                <w:rFonts w:ascii="Century Gothic" w:eastAsia="Circe-Light" w:hAnsi="Century Gothic" w:cs="Calibri"/>
                <w:color w:val="auto"/>
                <w:sz w:val="20"/>
                <w:szCs w:val="20"/>
              </w:rPr>
              <w:t xml:space="preserve"> </w:t>
            </w:r>
            <w:proofErr w:type="spellStart"/>
            <w:r w:rsidRPr="001B30CB">
              <w:rPr>
                <w:rFonts w:ascii="Century Gothic" w:eastAsia="Circe-Light" w:hAnsi="Century Gothic" w:cs="Calibri"/>
                <w:color w:val="auto"/>
                <w:sz w:val="20"/>
                <w:szCs w:val="20"/>
              </w:rPr>
              <w:t>sont</w:t>
            </w:r>
            <w:proofErr w:type="spellEnd"/>
            <w:r w:rsidRPr="001B30CB">
              <w:rPr>
                <w:rFonts w:ascii="Century Gothic" w:eastAsia="Circe-Light" w:hAnsi="Century Gothic" w:cs="Calibri"/>
                <w:color w:val="auto"/>
                <w:sz w:val="20"/>
                <w:szCs w:val="20"/>
              </w:rPr>
              <w:t xml:space="preserve"> </w:t>
            </w:r>
            <w:proofErr w:type="spellStart"/>
            <w:r w:rsidRPr="001B30CB">
              <w:rPr>
                <w:rFonts w:ascii="Century Gothic" w:eastAsia="Circe-Light" w:hAnsi="Century Gothic" w:cs="Calibri"/>
                <w:color w:val="auto"/>
                <w:sz w:val="20"/>
                <w:szCs w:val="20"/>
              </w:rPr>
              <w:t>fournis</w:t>
            </w:r>
            <w:proofErr w:type="spellEnd"/>
            <w:r w:rsidRPr="001B30CB">
              <w:rPr>
                <w:rFonts w:ascii="Century Gothic" w:eastAsia="Circe-Light" w:hAnsi="Century Gothic" w:cs="Calibri"/>
                <w:color w:val="auto"/>
                <w:sz w:val="20"/>
                <w:szCs w:val="20"/>
              </w:rPr>
              <w:t xml:space="preserve"> (</w:t>
            </w:r>
            <w:proofErr w:type="spellStart"/>
            <w:r w:rsidRPr="001B30CB">
              <w:rPr>
                <w:rFonts w:ascii="Century Gothic" w:eastAsia="Circe-Light" w:hAnsi="Century Gothic" w:cs="Calibri"/>
                <w:color w:val="auto"/>
                <w:sz w:val="20"/>
                <w:szCs w:val="20"/>
              </w:rPr>
              <w:t>comme</w:t>
            </w:r>
            <w:proofErr w:type="spellEnd"/>
            <w:r w:rsidRPr="001B30CB">
              <w:rPr>
                <w:rFonts w:ascii="Century Gothic" w:eastAsia="Circe-Light" w:hAnsi="Century Gothic" w:cs="Calibri"/>
                <w:color w:val="auto"/>
                <w:sz w:val="20"/>
                <w:szCs w:val="20"/>
              </w:rPr>
              <w:t xml:space="preserve"> des </w:t>
            </w:r>
            <w:proofErr w:type="spellStart"/>
            <w:r w:rsidRPr="001B30CB">
              <w:rPr>
                <w:rFonts w:ascii="Century Gothic" w:eastAsia="Circe-Light" w:hAnsi="Century Gothic" w:cs="Calibri"/>
                <w:color w:val="auto"/>
                <w:sz w:val="20"/>
                <w:szCs w:val="20"/>
              </w:rPr>
              <w:t>gants</w:t>
            </w:r>
            <w:proofErr w:type="spellEnd"/>
            <w:r w:rsidRPr="001B30CB">
              <w:rPr>
                <w:rFonts w:ascii="Century Gothic" w:eastAsia="Circe-Light" w:hAnsi="Century Gothic" w:cs="Calibri"/>
                <w:color w:val="auto"/>
                <w:sz w:val="20"/>
                <w:szCs w:val="20"/>
              </w:rPr>
              <w:t xml:space="preserve"> et des </w:t>
            </w:r>
            <w:proofErr w:type="spellStart"/>
            <w:r w:rsidRPr="001B30CB">
              <w:rPr>
                <w:rFonts w:ascii="Century Gothic" w:eastAsia="Circe-Light" w:hAnsi="Century Gothic" w:cs="Calibri"/>
                <w:color w:val="auto"/>
                <w:sz w:val="20"/>
                <w:szCs w:val="20"/>
              </w:rPr>
              <w:t>tabliers</w:t>
            </w:r>
            <w:proofErr w:type="spellEnd"/>
            <w:r w:rsidRPr="001B30CB">
              <w:rPr>
                <w:rFonts w:ascii="Century Gothic" w:eastAsia="Circe-Light" w:hAnsi="Century Gothic" w:cs="Calibri"/>
                <w:color w:val="auto"/>
                <w:sz w:val="20"/>
                <w:szCs w:val="20"/>
              </w:rPr>
              <w:t xml:space="preserve"> </w:t>
            </w:r>
            <w:proofErr w:type="spellStart"/>
            <w:r w:rsidRPr="001B30CB">
              <w:rPr>
                <w:rFonts w:ascii="Century Gothic" w:eastAsia="Circe-Light" w:hAnsi="Century Gothic" w:cs="Calibri"/>
                <w:color w:val="auto"/>
                <w:sz w:val="20"/>
                <w:szCs w:val="20"/>
              </w:rPr>
              <w:t>en</w:t>
            </w:r>
            <w:proofErr w:type="spellEnd"/>
            <w:r w:rsidRPr="001B30CB">
              <w:rPr>
                <w:rFonts w:ascii="Century Gothic" w:eastAsia="Circe-Light" w:hAnsi="Century Gothic" w:cs="Calibri"/>
                <w:color w:val="auto"/>
                <w:sz w:val="20"/>
                <w:szCs w:val="20"/>
              </w:rPr>
              <w:t xml:space="preserve"> </w:t>
            </w:r>
            <w:proofErr w:type="spellStart"/>
            <w:r w:rsidRPr="001B30CB">
              <w:rPr>
                <w:rFonts w:ascii="Century Gothic" w:eastAsia="Circe-Light" w:hAnsi="Century Gothic" w:cs="Calibri"/>
                <w:color w:val="auto"/>
                <w:sz w:val="20"/>
                <w:szCs w:val="20"/>
              </w:rPr>
              <w:t>cotte</w:t>
            </w:r>
            <w:proofErr w:type="spellEnd"/>
            <w:r w:rsidRPr="001B30CB">
              <w:rPr>
                <w:rFonts w:ascii="Century Gothic" w:eastAsia="Circe-Light" w:hAnsi="Century Gothic" w:cs="Calibri"/>
                <w:color w:val="auto"/>
                <w:sz w:val="20"/>
                <w:szCs w:val="20"/>
              </w:rPr>
              <w:t xml:space="preserve"> de </w:t>
            </w:r>
            <w:proofErr w:type="spellStart"/>
            <w:r w:rsidRPr="001B30CB">
              <w:rPr>
                <w:rFonts w:ascii="Century Gothic" w:eastAsia="Circe-Light" w:hAnsi="Century Gothic" w:cs="Calibri"/>
                <w:color w:val="auto"/>
                <w:sz w:val="20"/>
                <w:szCs w:val="20"/>
              </w:rPr>
              <w:t>mailles</w:t>
            </w:r>
            <w:proofErr w:type="spellEnd"/>
            <w:r w:rsidRPr="001B30CB">
              <w:rPr>
                <w:rFonts w:ascii="Century Gothic" w:eastAsia="Circe-Light" w:hAnsi="Century Gothic" w:cs="Calibri"/>
                <w:color w:val="auto"/>
                <w:sz w:val="20"/>
                <w:szCs w:val="20"/>
              </w:rPr>
              <w:t xml:space="preserve">), </w:t>
            </w:r>
            <w:proofErr w:type="spellStart"/>
            <w:r w:rsidRPr="001B30CB">
              <w:rPr>
                <w:rFonts w:ascii="Century Gothic" w:eastAsia="Circe-Light" w:hAnsi="Century Gothic" w:cs="Calibri"/>
                <w:color w:val="auto"/>
                <w:sz w:val="20"/>
                <w:szCs w:val="20"/>
              </w:rPr>
              <w:t>ils</w:t>
            </w:r>
            <w:proofErr w:type="spellEnd"/>
            <w:r w:rsidRPr="001B30CB">
              <w:rPr>
                <w:rFonts w:ascii="Century Gothic" w:eastAsia="Circe-Light" w:hAnsi="Century Gothic" w:cs="Calibri"/>
                <w:color w:val="auto"/>
                <w:sz w:val="20"/>
                <w:szCs w:val="20"/>
              </w:rPr>
              <w:t xml:space="preserve"> </w:t>
            </w:r>
            <w:proofErr w:type="spellStart"/>
            <w:r w:rsidRPr="001B30CB">
              <w:rPr>
                <w:rFonts w:ascii="Century Gothic" w:eastAsia="Circe-Light" w:hAnsi="Century Gothic" w:cs="Calibri"/>
                <w:color w:val="auto"/>
                <w:sz w:val="20"/>
                <w:szCs w:val="20"/>
              </w:rPr>
              <w:t>doivent</w:t>
            </w:r>
            <w:proofErr w:type="spellEnd"/>
            <w:r w:rsidRPr="001B30CB">
              <w:rPr>
                <w:rFonts w:ascii="Century Gothic" w:eastAsia="Circe-Light" w:hAnsi="Century Gothic" w:cs="Calibri"/>
                <w:color w:val="auto"/>
                <w:sz w:val="20"/>
                <w:szCs w:val="20"/>
              </w:rPr>
              <w:t xml:space="preserve"> </w:t>
            </w:r>
            <w:proofErr w:type="spellStart"/>
            <w:r w:rsidRPr="001B30CB">
              <w:rPr>
                <w:rFonts w:ascii="Century Gothic" w:eastAsia="Circe-Light" w:hAnsi="Century Gothic" w:cs="Calibri"/>
                <w:color w:val="auto"/>
                <w:sz w:val="20"/>
                <w:szCs w:val="20"/>
              </w:rPr>
              <w:t>être</w:t>
            </w:r>
            <w:proofErr w:type="spellEnd"/>
            <w:r w:rsidRPr="001B30CB">
              <w:rPr>
                <w:rFonts w:ascii="Century Gothic" w:eastAsia="Circe-Light" w:hAnsi="Century Gothic" w:cs="Calibri"/>
                <w:color w:val="auto"/>
                <w:sz w:val="20"/>
                <w:szCs w:val="20"/>
              </w:rPr>
              <w:t xml:space="preserve"> </w:t>
            </w:r>
            <w:proofErr w:type="spellStart"/>
            <w:r w:rsidRPr="001B30CB">
              <w:rPr>
                <w:rFonts w:ascii="Century Gothic" w:eastAsia="Circe-Light" w:hAnsi="Century Gothic" w:cs="Calibri"/>
                <w:color w:val="auto"/>
                <w:sz w:val="20"/>
                <w:szCs w:val="20"/>
              </w:rPr>
              <w:t>nettoyés</w:t>
            </w:r>
            <w:proofErr w:type="spellEnd"/>
            <w:r w:rsidRPr="001B30CB">
              <w:rPr>
                <w:rFonts w:ascii="Century Gothic" w:eastAsia="Circe-Light" w:hAnsi="Century Gothic" w:cs="Calibri"/>
                <w:color w:val="auto"/>
                <w:sz w:val="20"/>
                <w:szCs w:val="20"/>
              </w:rPr>
              <w:t xml:space="preserve"> et </w:t>
            </w:r>
            <w:proofErr w:type="spellStart"/>
            <w:r w:rsidRPr="001B30CB">
              <w:rPr>
                <w:rFonts w:ascii="Century Gothic" w:eastAsia="Circe-Light" w:hAnsi="Century Gothic" w:cs="Calibri"/>
                <w:color w:val="auto"/>
                <w:sz w:val="20"/>
                <w:szCs w:val="20"/>
              </w:rPr>
              <w:t>désinfectés</w:t>
            </w:r>
            <w:proofErr w:type="spellEnd"/>
            <w:r w:rsidRPr="001B30CB">
              <w:rPr>
                <w:rFonts w:ascii="Century Gothic" w:eastAsia="Circe-Light" w:hAnsi="Century Gothic" w:cs="Calibri"/>
                <w:color w:val="auto"/>
                <w:sz w:val="20"/>
                <w:szCs w:val="20"/>
              </w:rPr>
              <w:t xml:space="preserve"> à </w:t>
            </w:r>
            <w:proofErr w:type="spellStart"/>
            <w:r w:rsidRPr="001B30CB">
              <w:rPr>
                <w:rFonts w:ascii="Century Gothic" w:eastAsia="Circe-Light" w:hAnsi="Century Gothic" w:cs="Calibri"/>
                <w:color w:val="auto"/>
                <w:sz w:val="20"/>
                <w:szCs w:val="20"/>
              </w:rPr>
              <w:t>une</w:t>
            </w:r>
            <w:proofErr w:type="spellEnd"/>
            <w:r w:rsidRPr="001B30CB">
              <w:rPr>
                <w:rFonts w:ascii="Century Gothic" w:eastAsia="Circe-Light" w:hAnsi="Century Gothic" w:cs="Calibri"/>
                <w:color w:val="auto"/>
                <w:sz w:val="20"/>
                <w:szCs w:val="20"/>
              </w:rPr>
              <w:t xml:space="preserve"> </w:t>
            </w:r>
            <w:proofErr w:type="spellStart"/>
            <w:r w:rsidRPr="001B30CB">
              <w:rPr>
                <w:rFonts w:ascii="Century Gothic" w:eastAsia="Circe-Light" w:hAnsi="Century Gothic" w:cs="Calibri"/>
                <w:color w:val="auto"/>
                <w:sz w:val="20"/>
                <w:szCs w:val="20"/>
              </w:rPr>
              <w:t>fréquence</w:t>
            </w:r>
            <w:proofErr w:type="spellEnd"/>
            <w:r w:rsidRPr="001B30CB">
              <w:rPr>
                <w:rFonts w:ascii="Century Gothic" w:eastAsia="Circe-Light" w:hAnsi="Century Gothic" w:cs="Calibri"/>
                <w:color w:val="auto"/>
                <w:sz w:val="20"/>
                <w:szCs w:val="20"/>
              </w:rPr>
              <w:t xml:space="preserve"> </w:t>
            </w:r>
            <w:proofErr w:type="spellStart"/>
            <w:r w:rsidRPr="001B30CB">
              <w:rPr>
                <w:rFonts w:ascii="Century Gothic" w:eastAsia="Circe-Light" w:hAnsi="Century Gothic" w:cs="Calibri"/>
                <w:color w:val="auto"/>
                <w:sz w:val="20"/>
                <w:szCs w:val="20"/>
              </w:rPr>
              <w:t>basée</w:t>
            </w:r>
            <w:proofErr w:type="spellEnd"/>
            <w:r w:rsidRPr="001B30CB">
              <w:rPr>
                <w:rFonts w:ascii="Century Gothic" w:eastAsia="Circe-Light" w:hAnsi="Century Gothic" w:cs="Calibri"/>
                <w:color w:val="auto"/>
                <w:sz w:val="20"/>
                <w:szCs w:val="20"/>
              </w:rPr>
              <w:t xml:space="preserve"> sur le </w:t>
            </w:r>
            <w:proofErr w:type="spellStart"/>
            <w:r w:rsidRPr="001B30CB">
              <w:rPr>
                <w:rFonts w:ascii="Century Gothic" w:eastAsia="Circe-Light" w:hAnsi="Century Gothic" w:cs="Calibri"/>
                <w:color w:val="auto"/>
                <w:sz w:val="20"/>
                <w:szCs w:val="20"/>
              </w:rPr>
              <w:t>risque</w:t>
            </w:r>
            <w:proofErr w:type="spellEnd"/>
            <w:r w:rsidRPr="001B30CB">
              <w:rPr>
                <w:rFonts w:ascii="Century Gothic" w:eastAsia="Circe-Light" w:hAnsi="Century Gothic" w:cs="Calibri"/>
                <w:color w:val="auto"/>
                <w:sz w:val="20"/>
                <w:szCs w:val="20"/>
              </w:rPr>
              <w:t>.</w:t>
            </w:r>
          </w:p>
        </w:tc>
        <w:tc>
          <w:tcPr>
            <w:tcW w:w="1275" w:type="dxa"/>
          </w:tcPr>
          <w:p w14:paraId="58BA3761" w14:textId="77777777" w:rsidR="002808CC" w:rsidRPr="00A112F2" w:rsidRDefault="002808CC" w:rsidP="002808CC">
            <w:pPr>
              <w:spacing w:before="120" w:after="120"/>
              <w:rPr>
                <w:rFonts w:ascii="Century Gothic" w:hAnsi="Century Gothic" w:cs="Calibri"/>
                <w:b/>
                <w:sz w:val="20"/>
                <w:szCs w:val="20"/>
              </w:rPr>
            </w:pPr>
          </w:p>
        </w:tc>
        <w:tc>
          <w:tcPr>
            <w:tcW w:w="3402" w:type="dxa"/>
          </w:tcPr>
          <w:p w14:paraId="7AEB77D9" w14:textId="77777777" w:rsidR="002808CC" w:rsidRPr="00A112F2" w:rsidRDefault="002808CC" w:rsidP="002808CC">
            <w:pPr>
              <w:spacing w:before="120" w:after="120"/>
              <w:rPr>
                <w:rFonts w:ascii="Century Gothic" w:hAnsi="Century Gothic" w:cs="Calibri"/>
                <w:b/>
                <w:sz w:val="20"/>
                <w:szCs w:val="20"/>
              </w:rPr>
            </w:pPr>
          </w:p>
        </w:tc>
      </w:tr>
    </w:tbl>
    <w:p w14:paraId="5C4A2FAF" w14:textId="77777777" w:rsidR="00A112F2" w:rsidRDefault="00A112F2">
      <w:pPr>
        <w:rPr>
          <w:rFonts w:ascii="Century Gothic" w:hAnsi="Century Gothic" w:cstheme="minorHAnsi"/>
          <w:sz w:val="20"/>
          <w:szCs w:val="20"/>
        </w:rPr>
      </w:pPr>
    </w:p>
    <w:tbl>
      <w:tblPr>
        <w:tblStyle w:val="TableGrid"/>
        <w:tblW w:w="9784" w:type="dxa"/>
        <w:tblInd w:w="-289" w:type="dxa"/>
        <w:tblLook w:val="04A0" w:firstRow="1" w:lastRow="0" w:firstColumn="1" w:lastColumn="0" w:noHBand="0" w:noVBand="1"/>
      </w:tblPr>
      <w:tblGrid>
        <w:gridCol w:w="851"/>
        <w:gridCol w:w="709"/>
        <w:gridCol w:w="3677"/>
        <w:gridCol w:w="1284"/>
        <w:gridCol w:w="3263"/>
      </w:tblGrid>
      <w:tr w:rsidR="001F12F6" w:rsidRPr="001F12F6" w14:paraId="1A5C795B" w14:textId="77777777" w:rsidTr="00186997">
        <w:tc>
          <w:tcPr>
            <w:tcW w:w="1560" w:type="dxa"/>
            <w:gridSpan w:val="2"/>
            <w:shd w:val="clear" w:color="auto" w:fill="92D050"/>
          </w:tcPr>
          <w:p w14:paraId="41E8A976" w14:textId="77777777" w:rsidR="001F12F6" w:rsidRPr="001F12F6" w:rsidRDefault="001F12F6" w:rsidP="001F12F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w:t>
            </w:r>
          </w:p>
        </w:tc>
        <w:tc>
          <w:tcPr>
            <w:tcW w:w="8224" w:type="dxa"/>
            <w:gridSpan w:val="3"/>
            <w:shd w:val="clear" w:color="auto" w:fill="92D050"/>
          </w:tcPr>
          <w:p w14:paraId="15B9F79A" w14:textId="6EB2E01F" w:rsidR="001F12F6" w:rsidRPr="001F12F6" w:rsidRDefault="001608DC" w:rsidP="001608DC">
            <w:pPr>
              <w:pStyle w:val="Heading3"/>
              <w:tabs>
                <w:tab w:val="left" w:pos="1194"/>
                <w:tab w:val="left" w:pos="1195"/>
              </w:tabs>
              <w:spacing w:before="168" w:line="184" w:lineRule="auto"/>
              <w:ind w:right="361"/>
              <w:rPr>
                <w:rFonts w:ascii="Century Gothic" w:hAnsi="Century Gothic" w:cs="Calibri"/>
                <w:b w:val="0"/>
                <w:color w:val="FFFFFF" w:themeColor="background1"/>
                <w:sz w:val="20"/>
                <w:szCs w:val="20"/>
              </w:rPr>
            </w:pPr>
            <w:r w:rsidRPr="001608DC">
              <w:rPr>
                <w:rFonts w:ascii="Century Gothic" w:hAnsi="Century Gothic" w:cs="Calibri"/>
                <w:color w:val="FFFFFF" w:themeColor="background1"/>
                <w:sz w:val="20"/>
                <w:szCs w:val="20"/>
              </w:rPr>
              <w:t xml:space="preserve">Zones de production à </w:t>
            </w:r>
            <w:proofErr w:type="spellStart"/>
            <w:r w:rsidRPr="001608DC">
              <w:rPr>
                <w:rFonts w:ascii="Century Gothic" w:hAnsi="Century Gothic" w:cs="Calibri"/>
                <w:color w:val="FFFFFF" w:themeColor="background1"/>
                <w:sz w:val="20"/>
                <w:szCs w:val="20"/>
              </w:rPr>
              <w:t>risque</w:t>
            </w:r>
            <w:proofErr w:type="spellEnd"/>
            <w:r w:rsidRPr="001608DC">
              <w:rPr>
                <w:rFonts w:ascii="Century Gothic" w:hAnsi="Century Gothic" w:cs="Calibri"/>
                <w:color w:val="FFFFFF" w:themeColor="background1"/>
                <w:sz w:val="20"/>
                <w:szCs w:val="20"/>
              </w:rPr>
              <w:t xml:space="preserve"> – haut </w:t>
            </w:r>
            <w:proofErr w:type="spellStart"/>
            <w:r w:rsidRPr="001608DC">
              <w:rPr>
                <w:rFonts w:ascii="Century Gothic" w:hAnsi="Century Gothic" w:cs="Calibri"/>
                <w:color w:val="FFFFFF" w:themeColor="background1"/>
                <w:sz w:val="20"/>
                <w:szCs w:val="20"/>
              </w:rPr>
              <w:t>risque</w:t>
            </w:r>
            <w:proofErr w:type="spellEnd"/>
            <w:r w:rsidRPr="001608DC">
              <w:rPr>
                <w:rFonts w:ascii="Century Gothic" w:hAnsi="Century Gothic" w:cs="Calibri"/>
                <w:color w:val="FFFFFF" w:themeColor="background1"/>
                <w:sz w:val="20"/>
                <w:szCs w:val="20"/>
              </w:rPr>
              <w:t xml:space="preserve">, </w:t>
            </w:r>
            <w:proofErr w:type="spellStart"/>
            <w:r w:rsidRPr="001608DC">
              <w:rPr>
                <w:rFonts w:ascii="Century Gothic" w:hAnsi="Century Gothic" w:cs="Calibri"/>
                <w:color w:val="FFFFFF" w:themeColor="background1"/>
                <w:sz w:val="20"/>
                <w:szCs w:val="20"/>
              </w:rPr>
              <w:t>grande</w:t>
            </w:r>
            <w:proofErr w:type="spellEnd"/>
            <w:r w:rsidRPr="001608DC">
              <w:rPr>
                <w:rFonts w:ascii="Century Gothic" w:hAnsi="Century Gothic" w:cs="Calibri"/>
                <w:color w:val="FFFFFF" w:themeColor="background1"/>
                <w:sz w:val="20"/>
                <w:szCs w:val="20"/>
              </w:rPr>
              <w:t xml:space="preserve"> </w:t>
            </w:r>
            <w:proofErr w:type="spellStart"/>
            <w:r w:rsidRPr="001608DC">
              <w:rPr>
                <w:rFonts w:ascii="Century Gothic" w:hAnsi="Century Gothic" w:cs="Calibri"/>
                <w:color w:val="FFFFFF" w:themeColor="background1"/>
                <w:sz w:val="20"/>
                <w:szCs w:val="20"/>
              </w:rPr>
              <w:t>précaution</w:t>
            </w:r>
            <w:proofErr w:type="spellEnd"/>
            <w:r w:rsidRPr="001608DC">
              <w:rPr>
                <w:rFonts w:ascii="Century Gothic" w:hAnsi="Century Gothic" w:cs="Calibri"/>
                <w:color w:val="FFFFFF" w:themeColor="background1"/>
                <w:sz w:val="20"/>
                <w:szCs w:val="20"/>
              </w:rPr>
              <w:t xml:space="preserve"> et </w:t>
            </w:r>
            <w:proofErr w:type="spellStart"/>
            <w:r w:rsidRPr="001608DC">
              <w:rPr>
                <w:rFonts w:ascii="Century Gothic" w:hAnsi="Century Gothic" w:cs="Calibri"/>
                <w:color w:val="FFFFFF" w:themeColor="background1"/>
                <w:sz w:val="20"/>
                <w:szCs w:val="20"/>
              </w:rPr>
              <w:t>grande</w:t>
            </w:r>
            <w:proofErr w:type="spellEnd"/>
            <w:r w:rsidRPr="001608DC">
              <w:rPr>
                <w:rFonts w:ascii="Century Gothic" w:hAnsi="Century Gothic" w:cs="Calibri"/>
                <w:color w:val="FFFFFF" w:themeColor="background1"/>
                <w:sz w:val="20"/>
                <w:szCs w:val="20"/>
              </w:rPr>
              <w:t xml:space="preserve"> </w:t>
            </w:r>
            <w:proofErr w:type="spellStart"/>
            <w:r w:rsidRPr="001608DC">
              <w:rPr>
                <w:rFonts w:ascii="Century Gothic" w:hAnsi="Century Gothic" w:cs="Calibri"/>
                <w:color w:val="FFFFFF" w:themeColor="background1"/>
                <w:sz w:val="20"/>
                <w:szCs w:val="20"/>
              </w:rPr>
              <w:t>précaution</w:t>
            </w:r>
            <w:proofErr w:type="spellEnd"/>
            <w:r w:rsidRPr="001608DC">
              <w:rPr>
                <w:rFonts w:ascii="Century Gothic" w:hAnsi="Century Gothic" w:cs="Calibri"/>
                <w:color w:val="FFFFFF" w:themeColor="background1"/>
                <w:sz w:val="20"/>
                <w:szCs w:val="20"/>
              </w:rPr>
              <w:t xml:space="preserve"> pour les </w:t>
            </w:r>
            <w:proofErr w:type="spellStart"/>
            <w:r w:rsidRPr="001608DC">
              <w:rPr>
                <w:rFonts w:ascii="Century Gothic" w:hAnsi="Century Gothic" w:cs="Calibri"/>
                <w:color w:val="FFFFFF" w:themeColor="background1"/>
                <w:sz w:val="20"/>
                <w:szCs w:val="20"/>
              </w:rPr>
              <w:t>produits</w:t>
            </w:r>
            <w:proofErr w:type="spellEnd"/>
            <w:r w:rsidRPr="001608DC">
              <w:rPr>
                <w:rFonts w:ascii="Century Gothic" w:hAnsi="Century Gothic" w:cs="Calibri"/>
                <w:color w:val="FFFFFF" w:themeColor="background1"/>
                <w:sz w:val="20"/>
                <w:szCs w:val="20"/>
              </w:rPr>
              <w:t xml:space="preserve"> à </w:t>
            </w:r>
            <w:proofErr w:type="spellStart"/>
            <w:r w:rsidRPr="001608DC">
              <w:rPr>
                <w:rFonts w:ascii="Century Gothic" w:hAnsi="Century Gothic" w:cs="Calibri"/>
                <w:color w:val="FFFFFF" w:themeColor="background1"/>
                <w:sz w:val="20"/>
                <w:szCs w:val="20"/>
              </w:rPr>
              <w:t>température</w:t>
            </w:r>
            <w:proofErr w:type="spellEnd"/>
            <w:r w:rsidRPr="001608DC">
              <w:rPr>
                <w:rFonts w:ascii="Century Gothic" w:hAnsi="Century Gothic" w:cs="Calibri"/>
                <w:color w:val="FFFFFF" w:themeColor="background1"/>
                <w:sz w:val="20"/>
                <w:szCs w:val="20"/>
              </w:rPr>
              <w:t xml:space="preserve"> </w:t>
            </w:r>
            <w:proofErr w:type="spellStart"/>
            <w:r w:rsidRPr="001608DC">
              <w:rPr>
                <w:rFonts w:ascii="Century Gothic" w:hAnsi="Century Gothic" w:cs="Calibri"/>
                <w:color w:val="FFFFFF" w:themeColor="background1"/>
                <w:sz w:val="20"/>
                <w:szCs w:val="20"/>
              </w:rPr>
              <w:t>ambiante</w:t>
            </w:r>
            <w:proofErr w:type="spellEnd"/>
          </w:p>
        </w:tc>
      </w:tr>
      <w:tr w:rsidR="001F12F6" w:rsidRPr="001F12F6" w14:paraId="1FD23F2D" w14:textId="77777777" w:rsidTr="00186997">
        <w:tc>
          <w:tcPr>
            <w:tcW w:w="1560" w:type="dxa"/>
            <w:gridSpan w:val="2"/>
            <w:shd w:val="clear" w:color="auto" w:fill="auto"/>
          </w:tcPr>
          <w:p w14:paraId="68A86A8D" w14:textId="7FEE81B2" w:rsidR="001F12F6" w:rsidRPr="001F12F6" w:rsidRDefault="001F12F6" w:rsidP="001F12F6">
            <w:pPr>
              <w:spacing w:before="120" w:after="120"/>
              <w:rPr>
                <w:rFonts w:ascii="Century Gothic" w:hAnsi="Century Gothic" w:cs="Calibri"/>
                <w:b/>
                <w:color w:val="FFFFFF" w:themeColor="background1"/>
                <w:sz w:val="20"/>
                <w:szCs w:val="20"/>
              </w:rPr>
            </w:pPr>
          </w:p>
        </w:tc>
        <w:tc>
          <w:tcPr>
            <w:tcW w:w="8224" w:type="dxa"/>
            <w:gridSpan w:val="3"/>
            <w:shd w:val="clear" w:color="auto" w:fill="auto"/>
          </w:tcPr>
          <w:p w14:paraId="200CA2E7" w14:textId="0EB5434C" w:rsidR="001F12F6" w:rsidRPr="001F12F6" w:rsidRDefault="004273DC" w:rsidP="004273DC">
            <w:pPr>
              <w:pStyle w:val="BodyText"/>
              <w:spacing w:before="210" w:line="194" w:lineRule="auto"/>
              <w:ind w:right="244"/>
              <w:jc w:val="both"/>
              <w:rPr>
                <w:rFonts w:ascii="Century Gothic" w:hAnsi="Century Gothic"/>
              </w:rPr>
            </w:pPr>
            <w:proofErr w:type="spellStart"/>
            <w:r w:rsidRPr="004273DC">
              <w:rPr>
                <w:rFonts w:ascii="Century Gothic" w:hAnsi="Century Gothic" w:cs="Calibri"/>
              </w:rPr>
              <w:t>Lorsqu’un</w:t>
            </w:r>
            <w:proofErr w:type="spellEnd"/>
            <w:r w:rsidRPr="004273DC">
              <w:rPr>
                <w:rFonts w:ascii="Century Gothic" w:hAnsi="Century Gothic" w:cs="Calibri"/>
              </w:rPr>
              <w:t xml:space="preserve"> site </w:t>
            </w:r>
            <w:proofErr w:type="spellStart"/>
            <w:r w:rsidRPr="004273DC">
              <w:rPr>
                <w:rFonts w:ascii="Century Gothic" w:hAnsi="Century Gothic" w:cs="Calibri"/>
              </w:rPr>
              <w:t>fabrique</w:t>
            </w:r>
            <w:proofErr w:type="spellEnd"/>
            <w:r w:rsidRPr="004273DC">
              <w:rPr>
                <w:rFonts w:ascii="Century Gothic" w:hAnsi="Century Gothic" w:cs="Calibri"/>
              </w:rPr>
              <w:t xml:space="preserve"> des </w:t>
            </w:r>
            <w:proofErr w:type="spellStart"/>
            <w:r w:rsidRPr="004273DC">
              <w:rPr>
                <w:rFonts w:ascii="Century Gothic" w:hAnsi="Century Gothic" w:cs="Calibri"/>
              </w:rPr>
              <w:t>produits</w:t>
            </w:r>
            <w:proofErr w:type="spellEnd"/>
            <w:r w:rsidRPr="004273DC">
              <w:rPr>
                <w:rFonts w:ascii="Century Gothic" w:hAnsi="Century Gothic" w:cs="Calibri"/>
              </w:rPr>
              <w:t xml:space="preserve"> </w:t>
            </w:r>
            <w:proofErr w:type="spellStart"/>
            <w:r w:rsidRPr="004273DC">
              <w:rPr>
                <w:rFonts w:ascii="Century Gothic" w:hAnsi="Century Gothic" w:cs="Calibri"/>
              </w:rPr>
              <w:t>devant</w:t>
            </w:r>
            <w:proofErr w:type="spellEnd"/>
            <w:r w:rsidRPr="004273DC">
              <w:rPr>
                <w:rFonts w:ascii="Century Gothic" w:hAnsi="Century Gothic" w:cs="Calibri"/>
              </w:rPr>
              <w:t xml:space="preserve"> </w:t>
            </w:r>
            <w:proofErr w:type="spellStart"/>
            <w:r w:rsidRPr="004273DC">
              <w:rPr>
                <w:rFonts w:ascii="Century Gothic" w:hAnsi="Century Gothic" w:cs="Calibri"/>
              </w:rPr>
              <w:t>être</w:t>
            </w:r>
            <w:proofErr w:type="spellEnd"/>
            <w:r w:rsidRPr="004273DC">
              <w:rPr>
                <w:rFonts w:ascii="Century Gothic" w:hAnsi="Century Gothic" w:cs="Calibri"/>
              </w:rPr>
              <w:t xml:space="preserve"> </w:t>
            </w:r>
            <w:proofErr w:type="spellStart"/>
            <w:r w:rsidRPr="004273DC">
              <w:rPr>
                <w:rFonts w:ascii="Century Gothic" w:hAnsi="Century Gothic" w:cs="Calibri"/>
              </w:rPr>
              <w:t>manipulés</w:t>
            </w:r>
            <w:proofErr w:type="spellEnd"/>
            <w:r w:rsidRPr="004273DC">
              <w:rPr>
                <w:rFonts w:ascii="Century Gothic" w:hAnsi="Century Gothic" w:cs="Calibri"/>
              </w:rPr>
              <w:t xml:space="preserve">, </w:t>
            </w:r>
            <w:proofErr w:type="spellStart"/>
            <w:r w:rsidRPr="004273DC">
              <w:rPr>
                <w:rFonts w:ascii="Century Gothic" w:hAnsi="Century Gothic" w:cs="Calibri"/>
              </w:rPr>
              <w:t>même</w:t>
            </w:r>
            <w:proofErr w:type="spellEnd"/>
            <w:r w:rsidRPr="004273DC">
              <w:rPr>
                <w:rFonts w:ascii="Century Gothic" w:hAnsi="Century Gothic" w:cs="Calibri"/>
              </w:rPr>
              <w:t xml:space="preserve"> </w:t>
            </w:r>
            <w:proofErr w:type="spellStart"/>
            <w:r w:rsidRPr="004273DC">
              <w:rPr>
                <w:rFonts w:ascii="Century Gothic" w:hAnsi="Century Gothic" w:cs="Calibri"/>
              </w:rPr>
              <w:t>partiellement</w:t>
            </w:r>
            <w:proofErr w:type="spellEnd"/>
            <w:r w:rsidRPr="004273DC">
              <w:rPr>
                <w:rFonts w:ascii="Century Gothic" w:hAnsi="Century Gothic" w:cs="Calibri"/>
              </w:rPr>
              <w:t xml:space="preserve">, dans des zones de production à haut </w:t>
            </w:r>
            <w:proofErr w:type="spellStart"/>
            <w:r w:rsidRPr="004273DC">
              <w:rPr>
                <w:rFonts w:ascii="Century Gothic" w:hAnsi="Century Gothic" w:cs="Calibri"/>
              </w:rPr>
              <w:t>risque</w:t>
            </w:r>
            <w:proofErr w:type="spellEnd"/>
            <w:r w:rsidRPr="004273DC">
              <w:rPr>
                <w:rFonts w:ascii="Century Gothic" w:hAnsi="Century Gothic" w:cs="Calibri"/>
              </w:rPr>
              <w:t xml:space="preserve">, de </w:t>
            </w:r>
            <w:proofErr w:type="spellStart"/>
            <w:r w:rsidRPr="004273DC">
              <w:rPr>
                <w:rFonts w:ascii="Century Gothic" w:hAnsi="Century Gothic" w:cs="Calibri"/>
              </w:rPr>
              <w:t>grande</w:t>
            </w:r>
            <w:proofErr w:type="spellEnd"/>
            <w:r w:rsidRPr="004273DC">
              <w:rPr>
                <w:rFonts w:ascii="Century Gothic" w:hAnsi="Century Gothic" w:cs="Calibri"/>
              </w:rPr>
              <w:t xml:space="preserve"> </w:t>
            </w:r>
            <w:proofErr w:type="spellStart"/>
            <w:r w:rsidRPr="004273DC">
              <w:rPr>
                <w:rFonts w:ascii="Century Gothic" w:hAnsi="Century Gothic" w:cs="Calibri"/>
              </w:rPr>
              <w:t>précaution</w:t>
            </w:r>
            <w:proofErr w:type="spellEnd"/>
            <w:r w:rsidRPr="004273DC">
              <w:rPr>
                <w:rFonts w:ascii="Century Gothic" w:hAnsi="Century Gothic" w:cs="Calibri"/>
              </w:rPr>
              <w:t xml:space="preserve"> et/</w:t>
            </w:r>
            <w:proofErr w:type="spellStart"/>
            <w:r w:rsidRPr="004273DC">
              <w:rPr>
                <w:rFonts w:ascii="Century Gothic" w:hAnsi="Century Gothic" w:cs="Calibri"/>
              </w:rPr>
              <w:t>ou</w:t>
            </w:r>
            <w:proofErr w:type="spellEnd"/>
            <w:r w:rsidRPr="004273DC">
              <w:rPr>
                <w:rFonts w:ascii="Century Gothic" w:hAnsi="Century Gothic" w:cs="Calibri"/>
              </w:rPr>
              <w:t xml:space="preserve"> de </w:t>
            </w:r>
            <w:proofErr w:type="spellStart"/>
            <w:r w:rsidRPr="004273DC">
              <w:rPr>
                <w:rFonts w:ascii="Century Gothic" w:hAnsi="Century Gothic" w:cs="Calibri"/>
              </w:rPr>
              <w:t>grande</w:t>
            </w:r>
            <w:proofErr w:type="spellEnd"/>
            <w:r w:rsidRPr="004273DC">
              <w:rPr>
                <w:rFonts w:ascii="Century Gothic" w:hAnsi="Century Gothic" w:cs="Calibri"/>
              </w:rPr>
              <w:t xml:space="preserve"> </w:t>
            </w:r>
            <w:proofErr w:type="spellStart"/>
            <w:r w:rsidRPr="004273DC">
              <w:rPr>
                <w:rFonts w:ascii="Century Gothic" w:hAnsi="Century Gothic" w:cs="Calibri"/>
              </w:rPr>
              <w:t>précaution</w:t>
            </w:r>
            <w:proofErr w:type="spellEnd"/>
            <w:r w:rsidRPr="004273DC">
              <w:rPr>
                <w:rFonts w:ascii="Century Gothic" w:hAnsi="Century Gothic" w:cs="Calibri"/>
              </w:rPr>
              <w:t xml:space="preserve"> pour les </w:t>
            </w:r>
            <w:proofErr w:type="spellStart"/>
            <w:r w:rsidRPr="004273DC">
              <w:rPr>
                <w:rFonts w:ascii="Century Gothic" w:hAnsi="Century Gothic" w:cs="Calibri"/>
              </w:rPr>
              <w:t>produits</w:t>
            </w:r>
            <w:proofErr w:type="spellEnd"/>
            <w:r w:rsidRPr="004273DC">
              <w:rPr>
                <w:rFonts w:ascii="Century Gothic" w:hAnsi="Century Gothic" w:cs="Calibri"/>
              </w:rPr>
              <w:t xml:space="preserve"> à </w:t>
            </w:r>
            <w:proofErr w:type="spellStart"/>
            <w:r w:rsidRPr="004273DC">
              <w:rPr>
                <w:rFonts w:ascii="Century Gothic" w:hAnsi="Century Gothic" w:cs="Calibri"/>
              </w:rPr>
              <w:t>température</w:t>
            </w:r>
            <w:proofErr w:type="spellEnd"/>
            <w:r w:rsidRPr="004273DC">
              <w:rPr>
                <w:rFonts w:ascii="Century Gothic" w:hAnsi="Century Gothic" w:cs="Calibri"/>
              </w:rPr>
              <w:t xml:space="preserve"> </w:t>
            </w:r>
            <w:proofErr w:type="spellStart"/>
            <w:r w:rsidRPr="004273DC">
              <w:rPr>
                <w:rFonts w:ascii="Century Gothic" w:hAnsi="Century Gothic" w:cs="Calibri"/>
              </w:rPr>
              <w:t>ambiante</w:t>
            </w:r>
            <w:proofErr w:type="spellEnd"/>
            <w:r w:rsidRPr="004273DC">
              <w:rPr>
                <w:rFonts w:ascii="Century Gothic" w:hAnsi="Century Gothic" w:cs="Calibri"/>
              </w:rPr>
              <w:t xml:space="preserve"> (</w:t>
            </w:r>
            <w:proofErr w:type="spellStart"/>
            <w:r w:rsidRPr="004273DC">
              <w:rPr>
                <w:rFonts w:ascii="Century Gothic" w:hAnsi="Century Gothic" w:cs="Calibri"/>
              </w:rPr>
              <w:t>voir</w:t>
            </w:r>
            <w:proofErr w:type="spellEnd"/>
            <w:r w:rsidRPr="004273DC">
              <w:rPr>
                <w:rFonts w:ascii="Century Gothic" w:hAnsi="Century Gothic" w:cs="Calibri"/>
              </w:rPr>
              <w:t xml:space="preserve"> la clause 4.3.1 pour </w:t>
            </w:r>
            <w:proofErr w:type="spellStart"/>
            <w:r w:rsidRPr="004273DC">
              <w:rPr>
                <w:rFonts w:ascii="Century Gothic" w:hAnsi="Century Gothic" w:cs="Calibri"/>
              </w:rPr>
              <w:t>cette</w:t>
            </w:r>
            <w:proofErr w:type="spellEnd"/>
            <w:r w:rsidRPr="004273DC">
              <w:rPr>
                <w:rFonts w:ascii="Century Gothic" w:hAnsi="Century Gothic" w:cs="Calibri"/>
              </w:rPr>
              <w:t xml:space="preserve"> </w:t>
            </w:r>
            <w:proofErr w:type="spellStart"/>
            <w:r w:rsidRPr="004273DC">
              <w:rPr>
                <w:rFonts w:ascii="Century Gothic" w:hAnsi="Century Gothic" w:cs="Calibri"/>
              </w:rPr>
              <w:t>évaluation</w:t>
            </w:r>
            <w:proofErr w:type="spellEnd"/>
            <w:r w:rsidRPr="004273DC">
              <w:rPr>
                <w:rFonts w:ascii="Century Gothic" w:hAnsi="Century Gothic" w:cs="Calibri"/>
              </w:rPr>
              <w:t xml:space="preserve"> et </w:t>
            </w:r>
            <w:proofErr w:type="spellStart"/>
            <w:r w:rsidRPr="004273DC">
              <w:rPr>
                <w:rFonts w:ascii="Century Gothic" w:hAnsi="Century Gothic" w:cs="Calibri"/>
              </w:rPr>
              <w:t>l’Annexe</w:t>
            </w:r>
            <w:proofErr w:type="spellEnd"/>
            <w:r w:rsidRPr="004273DC">
              <w:rPr>
                <w:rFonts w:ascii="Century Gothic" w:hAnsi="Century Gothic" w:cs="Calibri"/>
              </w:rPr>
              <w:t xml:space="preserve"> 2 pour les </w:t>
            </w:r>
            <w:proofErr w:type="spellStart"/>
            <w:r w:rsidRPr="004273DC">
              <w:rPr>
                <w:rFonts w:ascii="Century Gothic" w:hAnsi="Century Gothic" w:cs="Calibri"/>
              </w:rPr>
              <w:t>définitions</w:t>
            </w:r>
            <w:proofErr w:type="spellEnd"/>
            <w:r w:rsidRPr="004273DC">
              <w:rPr>
                <w:rFonts w:ascii="Century Gothic" w:hAnsi="Century Gothic" w:cs="Calibri"/>
              </w:rPr>
              <w:t xml:space="preserve"> de </w:t>
            </w:r>
            <w:proofErr w:type="spellStart"/>
            <w:r w:rsidRPr="004273DC">
              <w:rPr>
                <w:rFonts w:ascii="Century Gothic" w:hAnsi="Century Gothic" w:cs="Calibri"/>
              </w:rPr>
              <w:t>ces</w:t>
            </w:r>
            <w:proofErr w:type="spellEnd"/>
            <w:r w:rsidRPr="004273DC">
              <w:rPr>
                <w:rFonts w:ascii="Century Gothic" w:hAnsi="Century Gothic" w:cs="Calibri"/>
              </w:rPr>
              <w:t xml:space="preserve"> zones de production), </w:t>
            </w:r>
            <w:proofErr w:type="spellStart"/>
            <w:r w:rsidRPr="004273DC">
              <w:rPr>
                <w:rFonts w:ascii="Century Gothic" w:hAnsi="Century Gothic" w:cs="Calibri"/>
              </w:rPr>
              <w:t>toutes</w:t>
            </w:r>
            <w:proofErr w:type="spellEnd"/>
            <w:r w:rsidRPr="004273DC">
              <w:rPr>
                <w:rFonts w:ascii="Century Gothic" w:hAnsi="Century Gothic" w:cs="Calibri"/>
              </w:rPr>
              <w:t xml:space="preserve"> les exigences </w:t>
            </w:r>
            <w:proofErr w:type="spellStart"/>
            <w:r w:rsidRPr="004273DC">
              <w:rPr>
                <w:rFonts w:ascii="Century Gothic" w:hAnsi="Century Gothic" w:cs="Calibri"/>
              </w:rPr>
              <w:t>pertinentes</w:t>
            </w:r>
            <w:proofErr w:type="spellEnd"/>
            <w:r w:rsidRPr="004273DC">
              <w:rPr>
                <w:rFonts w:ascii="Century Gothic" w:hAnsi="Century Gothic" w:cs="Calibri"/>
              </w:rPr>
              <w:t xml:space="preserve"> des sections 1 à 7 de la </w:t>
            </w:r>
            <w:proofErr w:type="spellStart"/>
            <w:r w:rsidRPr="004273DC">
              <w:rPr>
                <w:rFonts w:ascii="Century Gothic" w:hAnsi="Century Gothic" w:cs="Calibri"/>
              </w:rPr>
              <w:t>Norme</w:t>
            </w:r>
            <w:proofErr w:type="spellEnd"/>
            <w:r w:rsidRPr="004273DC">
              <w:rPr>
                <w:rFonts w:ascii="Century Gothic" w:hAnsi="Century Gothic" w:cs="Calibri"/>
              </w:rPr>
              <w:t xml:space="preserve"> </w:t>
            </w:r>
            <w:proofErr w:type="spellStart"/>
            <w:r w:rsidRPr="004273DC">
              <w:rPr>
                <w:rFonts w:ascii="Century Gothic" w:hAnsi="Century Gothic" w:cs="Calibri"/>
              </w:rPr>
              <w:t>doivent</w:t>
            </w:r>
            <w:proofErr w:type="spellEnd"/>
            <w:r w:rsidRPr="004273DC">
              <w:rPr>
                <w:rFonts w:ascii="Century Gothic" w:hAnsi="Century Gothic" w:cs="Calibri"/>
              </w:rPr>
              <w:t xml:space="preserve"> </w:t>
            </w:r>
            <w:proofErr w:type="spellStart"/>
            <w:r w:rsidRPr="004273DC">
              <w:rPr>
                <w:rFonts w:ascii="Century Gothic" w:hAnsi="Century Gothic" w:cs="Calibri"/>
              </w:rPr>
              <w:t>être</w:t>
            </w:r>
            <w:proofErr w:type="spellEnd"/>
            <w:r w:rsidRPr="004273DC">
              <w:rPr>
                <w:rFonts w:ascii="Century Gothic" w:hAnsi="Century Gothic" w:cs="Calibri"/>
              </w:rPr>
              <w:t xml:space="preserve"> </w:t>
            </w:r>
            <w:proofErr w:type="spellStart"/>
            <w:r w:rsidRPr="004273DC">
              <w:rPr>
                <w:rFonts w:ascii="Century Gothic" w:hAnsi="Century Gothic" w:cs="Calibri"/>
              </w:rPr>
              <w:t>respectées</w:t>
            </w:r>
            <w:proofErr w:type="spellEnd"/>
            <w:r w:rsidRPr="004273DC">
              <w:rPr>
                <w:rFonts w:ascii="Century Gothic" w:hAnsi="Century Gothic" w:cs="Calibri"/>
              </w:rPr>
              <w:t xml:space="preserve">, </w:t>
            </w:r>
            <w:proofErr w:type="spellStart"/>
            <w:r w:rsidRPr="004273DC">
              <w:rPr>
                <w:rFonts w:ascii="Century Gothic" w:hAnsi="Century Gothic" w:cs="Calibri"/>
              </w:rPr>
              <w:t>en</w:t>
            </w:r>
            <w:proofErr w:type="spellEnd"/>
            <w:r w:rsidRPr="004273DC">
              <w:rPr>
                <w:rFonts w:ascii="Century Gothic" w:hAnsi="Century Gothic" w:cs="Calibri"/>
              </w:rPr>
              <w:t xml:space="preserve"> plus des exigences de la </w:t>
            </w:r>
            <w:proofErr w:type="spellStart"/>
            <w:r w:rsidRPr="004273DC">
              <w:rPr>
                <w:rFonts w:ascii="Century Gothic" w:hAnsi="Century Gothic" w:cs="Calibri"/>
              </w:rPr>
              <w:t>présente</w:t>
            </w:r>
            <w:proofErr w:type="spellEnd"/>
            <w:r w:rsidRPr="004273DC">
              <w:rPr>
                <w:rFonts w:ascii="Century Gothic" w:hAnsi="Century Gothic" w:cs="Calibri"/>
              </w:rPr>
              <w:t xml:space="preserve"> section.</w:t>
            </w:r>
          </w:p>
        </w:tc>
      </w:tr>
      <w:tr w:rsidR="00FB6B94" w:rsidRPr="001F12F6" w14:paraId="49AEAABE" w14:textId="77777777" w:rsidTr="00186997">
        <w:tc>
          <w:tcPr>
            <w:tcW w:w="1560" w:type="dxa"/>
            <w:gridSpan w:val="2"/>
            <w:shd w:val="clear" w:color="auto" w:fill="D6E9B2"/>
          </w:tcPr>
          <w:p w14:paraId="63907C73" w14:textId="728ED137" w:rsidR="00FB6B94" w:rsidRPr="001F12F6" w:rsidRDefault="00FB6B94" w:rsidP="001F12F6">
            <w:pPr>
              <w:spacing w:before="120" w:after="120"/>
              <w:rPr>
                <w:rFonts w:ascii="Century Gothic" w:hAnsi="Century Gothic" w:cs="Calibri"/>
                <w:b/>
                <w:sz w:val="20"/>
                <w:szCs w:val="20"/>
              </w:rPr>
            </w:pPr>
          </w:p>
        </w:tc>
        <w:tc>
          <w:tcPr>
            <w:tcW w:w="8224" w:type="dxa"/>
            <w:gridSpan w:val="3"/>
            <w:shd w:val="clear" w:color="auto" w:fill="D6E9B2"/>
          </w:tcPr>
          <w:p w14:paraId="39032BA8" w14:textId="32BEDFC8" w:rsidR="00FB6B94" w:rsidRPr="00A3535D" w:rsidRDefault="00D33C10" w:rsidP="00D33C10">
            <w:pPr>
              <w:pStyle w:val="BodyText"/>
              <w:spacing w:before="102" w:line="194" w:lineRule="auto"/>
              <w:ind w:right="32"/>
              <w:rPr>
                <w:rFonts w:ascii="Century Gothic" w:hAnsi="Century Gothic" w:cs="Calibri"/>
              </w:rPr>
            </w:pPr>
            <w:r w:rsidRPr="00D33C10">
              <w:rPr>
                <w:rFonts w:ascii="Century Gothic" w:hAnsi="Century Gothic" w:cs="Calibri"/>
              </w:rPr>
              <w:t xml:space="preserve">Le site doit </w:t>
            </w:r>
            <w:proofErr w:type="spellStart"/>
            <w:r w:rsidRPr="00D33C10">
              <w:rPr>
                <w:rFonts w:ascii="Century Gothic" w:hAnsi="Century Gothic" w:cs="Calibri"/>
              </w:rPr>
              <w:t>être</w:t>
            </w:r>
            <w:proofErr w:type="spellEnd"/>
            <w:r w:rsidRPr="00D33C10">
              <w:rPr>
                <w:rFonts w:ascii="Century Gothic" w:hAnsi="Century Gothic" w:cs="Calibri"/>
              </w:rPr>
              <w:t xml:space="preserve"> </w:t>
            </w:r>
            <w:proofErr w:type="spellStart"/>
            <w:r w:rsidRPr="00D33C10">
              <w:rPr>
                <w:rFonts w:ascii="Century Gothic" w:hAnsi="Century Gothic" w:cs="Calibri"/>
              </w:rPr>
              <w:t>en</w:t>
            </w:r>
            <w:proofErr w:type="spellEnd"/>
            <w:r w:rsidRPr="00D33C10">
              <w:rPr>
                <w:rFonts w:ascii="Century Gothic" w:hAnsi="Century Gothic" w:cs="Calibri"/>
              </w:rPr>
              <w:t xml:space="preserve"> </w:t>
            </w:r>
            <w:proofErr w:type="spellStart"/>
            <w:r w:rsidRPr="00D33C10">
              <w:rPr>
                <w:rFonts w:ascii="Century Gothic" w:hAnsi="Century Gothic" w:cs="Calibri"/>
              </w:rPr>
              <w:t>mesure</w:t>
            </w:r>
            <w:proofErr w:type="spellEnd"/>
            <w:r w:rsidRPr="00D33C10">
              <w:rPr>
                <w:rFonts w:ascii="Century Gothic" w:hAnsi="Century Gothic" w:cs="Calibri"/>
              </w:rPr>
              <w:t xml:space="preserve"> de </w:t>
            </w:r>
            <w:proofErr w:type="spellStart"/>
            <w:r w:rsidRPr="00D33C10">
              <w:rPr>
                <w:rFonts w:ascii="Century Gothic" w:hAnsi="Century Gothic" w:cs="Calibri"/>
              </w:rPr>
              <w:t>démontrer</w:t>
            </w:r>
            <w:proofErr w:type="spellEnd"/>
            <w:r w:rsidRPr="00D33C10">
              <w:rPr>
                <w:rFonts w:ascii="Century Gothic" w:hAnsi="Century Gothic" w:cs="Calibri"/>
              </w:rPr>
              <w:t xml:space="preserve"> que les </w:t>
            </w:r>
            <w:proofErr w:type="spellStart"/>
            <w:r w:rsidRPr="00D33C10">
              <w:rPr>
                <w:rFonts w:ascii="Century Gothic" w:hAnsi="Century Gothic" w:cs="Calibri"/>
              </w:rPr>
              <w:t>contrôles</w:t>
            </w:r>
            <w:proofErr w:type="spellEnd"/>
            <w:r w:rsidRPr="00D33C10">
              <w:rPr>
                <w:rFonts w:ascii="Century Gothic" w:hAnsi="Century Gothic" w:cs="Calibri"/>
              </w:rPr>
              <w:t xml:space="preserve"> et installations de production </w:t>
            </w:r>
            <w:proofErr w:type="spellStart"/>
            <w:r w:rsidRPr="00D33C10">
              <w:rPr>
                <w:rFonts w:ascii="Century Gothic" w:hAnsi="Century Gothic" w:cs="Calibri"/>
              </w:rPr>
              <w:t>sont</w:t>
            </w:r>
            <w:proofErr w:type="spellEnd"/>
            <w:r w:rsidRPr="00D33C10">
              <w:rPr>
                <w:rFonts w:ascii="Century Gothic" w:hAnsi="Century Gothic" w:cs="Calibri"/>
              </w:rPr>
              <w:t xml:space="preserve"> </w:t>
            </w:r>
            <w:proofErr w:type="spellStart"/>
            <w:r w:rsidRPr="00D33C10">
              <w:rPr>
                <w:rFonts w:ascii="Century Gothic" w:hAnsi="Century Gothic" w:cs="Calibri"/>
              </w:rPr>
              <w:t>adaptés</w:t>
            </w:r>
            <w:proofErr w:type="spellEnd"/>
            <w:r w:rsidRPr="00D33C10">
              <w:rPr>
                <w:rFonts w:ascii="Century Gothic" w:hAnsi="Century Gothic" w:cs="Calibri"/>
              </w:rPr>
              <w:t xml:space="preserve"> pour </w:t>
            </w:r>
            <w:proofErr w:type="spellStart"/>
            <w:r w:rsidRPr="00D33C10">
              <w:rPr>
                <w:rFonts w:ascii="Century Gothic" w:hAnsi="Century Gothic" w:cs="Calibri"/>
              </w:rPr>
              <w:t>prévenir</w:t>
            </w:r>
            <w:proofErr w:type="spellEnd"/>
            <w:r w:rsidRPr="00D33C10">
              <w:rPr>
                <w:rFonts w:ascii="Century Gothic" w:hAnsi="Century Gothic" w:cs="Calibri"/>
              </w:rPr>
              <w:t xml:space="preserve"> la contamination des </w:t>
            </w:r>
            <w:proofErr w:type="spellStart"/>
            <w:r w:rsidRPr="00D33C10">
              <w:rPr>
                <w:rFonts w:ascii="Century Gothic" w:hAnsi="Century Gothic" w:cs="Calibri"/>
              </w:rPr>
              <w:t>produits</w:t>
            </w:r>
            <w:proofErr w:type="spellEnd"/>
            <w:r w:rsidRPr="00D33C10">
              <w:rPr>
                <w:rFonts w:ascii="Century Gothic" w:hAnsi="Century Gothic" w:cs="Calibri"/>
              </w:rPr>
              <w:t xml:space="preserve"> par des agents </w:t>
            </w:r>
            <w:proofErr w:type="spellStart"/>
            <w:r w:rsidRPr="00D33C10">
              <w:rPr>
                <w:rFonts w:ascii="Century Gothic" w:hAnsi="Century Gothic" w:cs="Calibri"/>
              </w:rPr>
              <w:t>pathogènes</w:t>
            </w:r>
            <w:proofErr w:type="spellEnd"/>
            <w:r w:rsidRPr="00D33C10">
              <w:rPr>
                <w:rFonts w:ascii="Century Gothic" w:hAnsi="Century Gothic" w:cs="Calibri"/>
              </w:rPr>
              <w:t>.</w:t>
            </w:r>
          </w:p>
        </w:tc>
      </w:tr>
      <w:tr w:rsidR="001F12F6" w:rsidRPr="001F12F6" w14:paraId="0E20B21B" w14:textId="77777777" w:rsidTr="00186997">
        <w:tc>
          <w:tcPr>
            <w:tcW w:w="1560" w:type="dxa"/>
            <w:gridSpan w:val="2"/>
            <w:shd w:val="clear" w:color="auto" w:fill="92D050"/>
          </w:tcPr>
          <w:p w14:paraId="5FCE7138" w14:textId="77777777" w:rsidR="001F12F6" w:rsidRPr="001F12F6" w:rsidRDefault="001F12F6" w:rsidP="001F12F6">
            <w:pPr>
              <w:spacing w:before="120" w:after="120"/>
              <w:rPr>
                <w:rFonts w:ascii="Century Gothic" w:hAnsi="Century Gothic" w:cs="Calibri"/>
                <w:b/>
                <w:sz w:val="20"/>
                <w:szCs w:val="20"/>
              </w:rPr>
            </w:pPr>
            <w:r w:rsidRPr="001F12F6">
              <w:rPr>
                <w:rFonts w:ascii="Century Gothic" w:hAnsi="Century Gothic" w:cs="Calibri"/>
                <w:b/>
                <w:color w:val="FFFFFF" w:themeColor="background1"/>
                <w:sz w:val="20"/>
                <w:szCs w:val="20"/>
              </w:rPr>
              <w:t>8.1</w:t>
            </w:r>
          </w:p>
        </w:tc>
        <w:tc>
          <w:tcPr>
            <w:tcW w:w="8224" w:type="dxa"/>
            <w:gridSpan w:val="3"/>
            <w:shd w:val="clear" w:color="auto" w:fill="92D050"/>
          </w:tcPr>
          <w:p w14:paraId="0DDA6350" w14:textId="258A274A" w:rsidR="001F12F6" w:rsidRPr="001F12F6" w:rsidRDefault="00F62123" w:rsidP="00F62123">
            <w:pPr>
              <w:widowControl w:val="0"/>
              <w:tabs>
                <w:tab w:val="left" w:pos="1194"/>
                <w:tab w:val="left" w:pos="1195"/>
              </w:tabs>
              <w:autoSpaceDE w:val="0"/>
              <w:autoSpaceDN w:val="0"/>
              <w:spacing w:before="157" w:line="187" w:lineRule="auto"/>
              <w:ind w:right="297"/>
              <w:rPr>
                <w:rFonts w:ascii="Century Gothic" w:hAnsi="Century Gothic" w:cs="Calibri"/>
                <w:color w:val="FFFFFF" w:themeColor="background1"/>
                <w:sz w:val="20"/>
                <w:szCs w:val="20"/>
              </w:rPr>
            </w:pPr>
            <w:proofErr w:type="spellStart"/>
            <w:r w:rsidRPr="00F62123">
              <w:rPr>
                <w:rFonts w:ascii="Century Gothic" w:hAnsi="Century Gothic" w:cs="Calibri"/>
                <w:color w:val="FFFFFF" w:themeColor="background1"/>
                <w:sz w:val="20"/>
                <w:szCs w:val="20"/>
              </w:rPr>
              <w:t>Agencement</w:t>
            </w:r>
            <w:proofErr w:type="spellEnd"/>
            <w:r w:rsidRPr="00F62123">
              <w:rPr>
                <w:rFonts w:ascii="Century Gothic" w:hAnsi="Century Gothic" w:cs="Calibri"/>
                <w:color w:val="FFFFFF" w:themeColor="background1"/>
                <w:sz w:val="20"/>
                <w:szCs w:val="20"/>
              </w:rPr>
              <w:t xml:space="preserve">, flux et </w:t>
            </w:r>
            <w:proofErr w:type="spellStart"/>
            <w:r w:rsidRPr="00F62123">
              <w:rPr>
                <w:rFonts w:ascii="Century Gothic" w:hAnsi="Century Gothic" w:cs="Calibri"/>
                <w:color w:val="FFFFFF" w:themeColor="background1"/>
                <w:sz w:val="20"/>
                <w:szCs w:val="20"/>
              </w:rPr>
              <w:t>séparation</w:t>
            </w:r>
            <w:proofErr w:type="spellEnd"/>
            <w:r w:rsidRPr="00F62123">
              <w:rPr>
                <w:rFonts w:ascii="Century Gothic" w:hAnsi="Century Gothic" w:cs="Calibri"/>
                <w:color w:val="FFFFFF" w:themeColor="background1"/>
                <w:sz w:val="20"/>
                <w:szCs w:val="20"/>
              </w:rPr>
              <w:t xml:space="preserve"> des </w:t>
            </w:r>
            <w:proofErr w:type="spellStart"/>
            <w:r w:rsidRPr="00F62123">
              <w:rPr>
                <w:rFonts w:ascii="Century Gothic" w:hAnsi="Century Gothic" w:cs="Calibri"/>
                <w:color w:val="FFFFFF" w:themeColor="background1"/>
                <w:sz w:val="20"/>
                <w:szCs w:val="20"/>
              </w:rPr>
              <w:t>produits</w:t>
            </w:r>
            <w:proofErr w:type="spellEnd"/>
            <w:r w:rsidRPr="00F62123">
              <w:rPr>
                <w:rFonts w:ascii="Century Gothic" w:hAnsi="Century Gothic" w:cs="Calibri"/>
                <w:color w:val="FFFFFF" w:themeColor="background1"/>
                <w:sz w:val="20"/>
                <w:szCs w:val="20"/>
              </w:rPr>
              <w:t xml:space="preserve"> dans les zones à haut </w:t>
            </w:r>
            <w:proofErr w:type="spellStart"/>
            <w:r w:rsidRPr="00F62123">
              <w:rPr>
                <w:rFonts w:ascii="Century Gothic" w:hAnsi="Century Gothic" w:cs="Calibri"/>
                <w:color w:val="FFFFFF" w:themeColor="background1"/>
                <w:sz w:val="20"/>
                <w:szCs w:val="20"/>
              </w:rPr>
              <w:t>risque</w:t>
            </w:r>
            <w:proofErr w:type="spellEnd"/>
            <w:r w:rsidRPr="00F62123">
              <w:rPr>
                <w:rFonts w:ascii="Century Gothic" w:hAnsi="Century Gothic" w:cs="Calibri"/>
                <w:color w:val="FFFFFF" w:themeColor="background1"/>
                <w:sz w:val="20"/>
                <w:szCs w:val="20"/>
              </w:rPr>
              <w:t xml:space="preserve">, de </w:t>
            </w:r>
            <w:proofErr w:type="spellStart"/>
            <w:r w:rsidRPr="00F62123">
              <w:rPr>
                <w:rFonts w:ascii="Century Gothic" w:hAnsi="Century Gothic" w:cs="Calibri"/>
                <w:color w:val="FFFFFF" w:themeColor="background1"/>
                <w:sz w:val="20"/>
                <w:szCs w:val="20"/>
              </w:rPr>
              <w:t>grande</w:t>
            </w:r>
            <w:proofErr w:type="spellEnd"/>
            <w:r w:rsidRPr="00F62123">
              <w:rPr>
                <w:rFonts w:ascii="Century Gothic" w:hAnsi="Century Gothic" w:cs="Calibri"/>
                <w:color w:val="FFFFFF" w:themeColor="background1"/>
                <w:sz w:val="20"/>
                <w:szCs w:val="20"/>
              </w:rPr>
              <w:t xml:space="preserve"> </w:t>
            </w:r>
            <w:proofErr w:type="spellStart"/>
            <w:r w:rsidRPr="00F62123">
              <w:rPr>
                <w:rFonts w:ascii="Century Gothic" w:hAnsi="Century Gothic" w:cs="Calibri"/>
                <w:color w:val="FFFFFF" w:themeColor="background1"/>
                <w:sz w:val="20"/>
                <w:szCs w:val="20"/>
              </w:rPr>
              <w:t>précaution</w:t>
            </w:r>
            <w:proofErr w:type="spellEnd"/>
            <w:r w:rsidRPr="00F62123">
              <w:rPr>
                <w:rFonts w:ascii="Century Gothic" w:hAnsi="Century Gothic" w:cs="Calibri"/>
                <w:color w:val="FFFFFF" w:themeColor="background1"/>
                <w:sz w:val="20"/>
                <w:szCs w:val="20"/>
              </w:rPr>
              <w:t xml:space="preserve"> et de </w:t>
            </w:r>
            <w:proofErr w:type="spellStart"/>
            <w:r w:rsidRPr="00F62123">
              <w:rPr>
                <w:rFonts w:ascii="Century Gothic" w:hAnsi="Century Gothic" w:cs="Calibri"/>
                <w:color w:val="FFFFFF" w:themeColor="background1"/>
                <w:sz w:val="20"/>
                <w:szCs w:val="20"/>
              </w:rPr>
              <w:t>grande</w:t>
            </w:r>
            <w:proofErr w:type="spellEnd"/>
            <w:r w:rsidRPr="00F62123">
              <w:rPr>
                <w:rFonts w:ascii="Century Gothic" w:hAnsi="Century Gothic" w:cs="Calibri"/>
                <w:color w:val="FFFFFF" w:themeColor="background1"/>
                <w:sz w:val="20"/>
                <w:szCs w:val="20"/>
              </w:rPr>
              <w:t xml:space="preserve"> </w:t>
            </w:r>
            <w:proofErr w:type="spellStart"/>
            <w:r w:rsidRPr="00F62123">
              <w:rPr>
                <w:rFonts w:ascii="Century Gothic" w:hAnsi="Century Gothic" w:cs="Calibri"/>
                <w:color w:val="FFFFFF" w:themeColor="background1"/>
                <w:sz w:val="20"/>
                <w:szCs w:val="20"/>
              </w:rPr>
              <w:t>précaution</w:t>
            </w:r>
            <w:proofErr w:type="spellEnd"/>
            <w:r w:rsidRPr="00F62123">
              <w:rPr>
                <w:rFonts w:ascii="Century Gothic" w:hAnsi="Century Gothic" w:cs="Calibri"/>
                <w:color w:val="FFFFFF" w:themeColor="background1"/>
                <w:sz w:val="20"/>
                <w:szCs w:val="20"/>
              </w:rPr>
              <w:t xml:space="preserve"> pour les </w:t>
            </w:r>
            <w:proofErr w:type="spellStart"/>
            <w:r w:rsidRPr="00F62123">
              <w:rPr>
                <w:rFonts w:ascii="Century Gothic" w:hAnsi="Century Gothic" w:cs="Calibri"/>
                <w:color w:val="FFFFFF" w:themeColor="background1"/>
                <w:sz w:val="20"/>
                <w:szCs w:val="20"/>
              </w:rPr>
              <w:t>produits</w:t>
            </w:r>
            <w:proofErr w:type="spellEnd"/>
            <w:r w:rsidRPr="00F62123">
              <w:rPr>
                <w:rFonts w:ascii="Century Gothic" w:hAnsi="Century Gothic" w:cs="Calibri"/>
                <w:color w:val="FFFFFF" w:themeColor="background1"/>
                <w:sz w:val="20"/>
                <w:szCs w:val="20"/>
              </w:rPr>
              <w:t xml:space="preserve"> à </w:t>
            </w:r>
            <w:proofErr w:type="spellStart"/>
            <w:r w:rsidRPr="00F62123">
              <w:rPr>
                <w:rFonts w:ascii="Century Gothic" w:hAnsi="Century Gothic" w:cs="Calibri"/>
                <w:color w:val="FFFFFF" w:themeColor="background1"/>
                <w:sz w:val="20"/>
                <w:szCs w:val="20"/>
              </w:rPr>
              <w:t>température</w:t>
            </w:r>
            <w:proofErr w:type="spellEnd"/>
            <w:r w:rsidRPr="00F62123">
              <w:rPr>
                <w:rFonts w:ascii="Century Gothic" w:hAnsi="Century Gothic" w:cs="Calibri"/>
                <w:color w:val="FFFFFF" w:themeColor="background1"/>
                <w:sz w:val="20"/>
                <w:szCs w:val="20"/>
              </w:rPr>
              <w:t xml:space="preserve"> </w:t>
            </w:r>
            <w:proofErr w:type="spellStart"/>
            <w:r w:rsidRPr="00F62123">
              <w:rPr>
                <w:rFonts w:ascii="Century Gothic" w:hAnsi="Century Gothic" w:cs="Calibri"/>
                <w:color w:val="FFFFFF" w:themeColor="background1"/>
                <w:sz w:val="20"/>
                <w:szCs w:val="20"/>
              </w:rPr>
              <w:t>ambiante</w:t>
            </w:r>
            <w:proofErr w:type="spellEnd"/>
            <w:r w:rsidRPr="00F62123">
              <w:rPr>
                <w:rFonts w:ascii="Century Gothic" w:hAnsi="Century Gothic" w:cs="Calibri"/>
                <w:color w:val="FFFFFF" w:themeColor="background1"/>
                <w:sz w:val="20"/>
                <w:szCs w:val="20"/>
              </w:rPr>
              <w:t>.</w:t>
            </w:r>
          </w:p>
        </w:tc>
      </w:tr>
      <w:tr w:rsidR="00F62123" w:rsidRPr="001F12F6" w14:paraId="48024B47" w14:textId="77777777" w:rsidTr="00A669C7">
        <w:tc>
          <w:tcPr>
            <w:tcW w:w="1560" w:type="dxa"/>
            <w:gridSpan w:val="2"/>
            <w:shd w:val="clear" w:color="auto" w:fill="D6E9B2"/>
          </w:tcPr>
          <w:p w14:paraId="193C3B78" w14:textId="77777777" w:rsidR="00F62123" w:rsidRPr="001F12F6" w:rsidRDefault="00F62123" w:rsidP="00F62123">
            <w:pPr>
              <w:spacing w:before="120" w:after="120"/>
              <w:rPr>
                <w:rFonts w:ascii="Century Gothic" w:hAnsi="Century Gothic" w:cs="Calibri"/>
                <w:b/>
                <w:sz w:val="20"/>
                <w:szCs w:val="20"/>
              </w:rPr>
            </w:pPr>
            <w:r w:rsidRPr="001F12F6">
              <w:rPr>
                <w:rFonts w:ascii="Century Gothic" w:hAnsi="Century Gothic" w:cs="Calibri"/>
                <w:b/>
                <w:sz w:val="20"/>
                <w:szCs w:val="20"/>
              </w:rPr>
              <w:t>Clause</w:t>
            </w:r>
          </w:p>
        </w:tc>
        <w:tc>
          <w:tcPr>
            <w:tcW w:w="3677" w:type="dxa"/>
          </w:tcPr>
          <w:p w14:paraId="36C22184" w14:textId="54B07781" w:rsidR="00F62123" w:rsidRPr="001F12F6" w:rsidRDefault="00F62123" w:rsidP="00F62123">
            <w:pPr>
              <w:spacing w:before="120" w:after="120"/>
              <w:rPr>
                <w:rFonts w:ascii="Century Gothic" w:hAnsi="Century Gothic" w:cs="Calibri"/>
                <w:sz w:val="20"/>
                <w:szCs w:val="20"/>
              </w:rPr>
            </w:pPr>
            <w:r w:rsidRPr="00C107C8">
              <w:rPr>
                <w:rFonts w:ascii="Century Gothic" w:eastAsia="Frutiger-Light" w:hAnsi="Century Gothic" w:cs="Calibri"/>
                <w:b/>
                <w:sz w:val="20"/>
                <w:szCs w:val="20"/>
                <w:lang w:eastAsia="en-GB"/>
              </w:rPr>
              <w:t>Exigences</w:t>
            </w:r>
          </w:p>
        </w:tc>
        <w:tc>
          <w:tcPr>
            <w:tcW w:w="1284" w:type="dxa"/>
          </w:tcPr>
          <w:p w14:paraId="508CA443" w14:textId="4BC193D0" w:rsidR="00F62123" w:rsidRPr="001F12F6" w:rsidRDefault="00F62123" w:rsidP="00F62123">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263" w:type="dxa"/>
          </w:tcPr>
          <w:p w14:paraId="3E8679FA" w14:textId="14F3D63D" w:rsidR="00F62123" w:rsidRPr="001F12F6" w:rsidRDefault="00F62123" w:rsidP="00F62123">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753F05" w:rsidRPr="00A3535D" w14:paraId="6A6D8B33" w14:textId="77777777" w:rsidTr="00A669C7">
        <w:tc>
          <w:tcPr>
            <w:tcW w:w="851" w:type="dxa"/>
            <w:shd w:val="clear" w:color="auto" w:fill="D6E9B2"/>
          </w:tcPr>
          <w:p w14:paraId="76EF3001" w14:textId="77777777" w:rsidR="00D02C71" w:rsidRPr="00A3535D" w:rsidRDefault="00D02C71" w:rsidP="00D02C71">
            <w:pPr>
              <w:spacing w:before="120" w:after="120"/>
              <w:rPr>
                <w:rFonts w:ascii="Century Gothic" w:hAnsi="Century Gothic" w:cs="Calibri"/>
                <w:b/>
                <w:sz w:val="20"/>
                <w:szCs w:val="20"/>
              </w:rPr>
            </w:pPr>
            <w:r w:rsidRPr="001F12F6">
              <w:rPr>
                <w:rFonts w:ascii="Century Gothic" w:hAnsi="Century Gothic" w:cs="Calibri"/>
                <w:b/>
                <w:sz w:val="20"/>
                <w:szCs w:val="20"/>
              </w:rPr>
              <w:t>8.1.1</w:t>
            </w:r>
          </w:p>
        </w:tc>
        <w:tc>
          <w:tcPr>
            <w:tcW w:w="709" w:type="dxa"/>
            <w:shd w:val="clear" w:color="auto" w:fill="FBD4B4"/>
          </w:tcPr>
          <w:p w14:paraId="1B0ECC5F" w14:textId="7DE5E0D4" w:rsidR="00D02C71" w:rsidRPr="001F12F6" w:rsidRDefault="00D02C71" w:rsidP="00D02C71">
            <w:pPr>
              <w:spacing w:before="120" w:after="120"/>
              <w:rPr>
                <w:rFonts w:ascii="Century Gothic" w:hAnsi="Century Gothic" w:cs="Calibr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235AC5A8" w14:textId="199C9866" w:rsidR="00D02C71" w:rsidRPr="00230602" w:rsidRDefault="00230602" w:rsidP="00D02C71">
            <w:pPr>
              <w:spacing w:after="240" w:line="259" w:lineRule="auto"/>
              <w:rPr>
                <w:rFonts w:ascii="Century Gothic" w:eastAsia="Circe-Light" w:hAnsi="Century Gothic" w:cs="Calibri"/>
                <w:sz w:val="20"/>
                <w:szCs w:val="20"/>
              </w:rPr>
            </w:pPr>
            <w:r w:rsidRPr="00230602">
              <w:rPr>
                <w:rFonts w:ascii="Century Gothic" w:eastAsia="Circe-Light" w:hAnsi="Century Gothic" w:cs="Calibri"/>
                <w:sz w:val="20"/>
                <w:szCs w:val="20"/>
              </w:rPr>
              <w:t>Le plan du site (</w:t>
            </w:r>
            <w:proofErr w:type="spellStart"/>
            <w:r w:rsidRPr="00230602">
              <w:rPr>
                <w:rFonts w:ascii="Century Gothic" w:eastAsia="Circe-Light" w:hAnsi="Century Gothic" w:cs="Calibri"/>
                <w:sz w:val="20"/>
                <w:szCs w:val="20"/>
              </w:rPr>
              <w:t>voir</w:t>
            </w:r>
            <w:proofErr w:type="spellEnd"/>
            <w:r w:rsidRPr="00230602">
              <w:rPr>
                <w:rFonts w:ascii="Century Gothic" w:eastAsia="Circe-Light" w:hAnsi="Century Gothic" w:cs="Calibri"/>
                <w:sz w:val="20"/>
                <w:szCs w:val="20"/>
              </w:rPr>
              <w:t xml:space="preserve"> clause 4.3.2) doit </w:t>
            </w:r>
            <w:proofErr w:type="spellStart"/>
            <w:r w:rsidRPr="00230602">
              <w:rPr>
                <w:rFonts w:ascii="Century Gothic" w:eastAsia="Circe-Light" w:hAnsi="Century Gothic" w:cs="Calibri"/>
                <w:sz w:val="20"/>
                <w:szCs w:val="20"/>
              </w:rPr>
              <w:t>indiquer</w:t>
            </w:r>
            <w:proofErr w:type="spellEnd"/>
            <w:r w:rsidRPr="00230602">
              <w:rPr>
                <w:rFonts w:ascii="Century Gothic" w:eastAsia="Circe-Light" w:hAnsi="Century Gothic" w:cs="Calibri"/>
                <w:sz w:val="20"/>
                <w:szCs w:val="20"/>
              </w:rPr>
              <w:t xml:space="preserve"> </w:t>
            </w:r>
            <w:proofErr w:type="spellStart"/>
            <w:r w:rsidRPr="00230602">
              <w:rPr>
                <w:rFonts w:ascii="Century Gothic" w:eastAsia="Circe-Light" w:hAnsi="Century Gothic" w:cs="Calibri"/>
                <w:sz w:val="20"/>
                <w:szCs w:val="20"/>
              </w:rPr>
              <w:t>l'emplacement</w:t>
            </w:r>
            <w:proofErr w:type="spellEnd"/>
            <w:r w:rsidRPr="00230602">
              <w:rPr>
                <w:rFonts w:ascii="Century Gothic" w:eastAsia="Circe-Light" w:hAnsi="Century Gothic" w:cs="Calibri"/>
                <w:sz w:val="20"/>
                <w:szCs w:val="20"/>
              </w:rPr>
              <w:t xml:space="preserve"> de la </w:t>
            </w:r>
            <w:proofErr w:type="spellStart"/>
            <w:r w:rsidRPr="00230602">
              <w:rPr>
                <w:rFonts w:ascii="Century Gothic" w:eastAsia="Circe-Light" w:hAnsi="Century Gothic" w:cs="Calibri"/>
                <w:sz w:val="20"/>
                <w:szCs w:val="20"/>
              </w:rPr>
              <w:t>ou</w:t>
            </w:r>
            <w:proofErr w:type="spellEnd"/>
            <w:r w:rsidRPr="00230602">
              <w:rPr>
                <w:rFonts w:ascii="Century Gothic" w:eastAsia="Circe-Light" w:hAnsi="Century Gothic" w:cs="Calibri"/>
                <w:sz w:val="20"/>
                <w:szCs w:val="20"/>
              </w:rPr>
              <w:t xml:space="preserve"> des étape(s) de </w:t>
            </w:r>
            <w:proofErr w:type="spellStart"/>
            <w:r w:rsidRPr="00230602">
              <w:rPr>
                <w:rFonts w:ascii="Century Gothic" w:eastAsia="Circe-Light" w:hAnsi="Century Gothic" w:cs="Calibri"/>
                <w:sz w:val="20"/>
                <w:szCs w:val="20"/>
              </w:rPr>
              <w:t>contrôle</w:t>
            </w:r>
            <w:proofErr w:type="spellEnd"/>
            <w:r w:rsidRPr="00230602">
              <w:rPr>
                <w:rFonts w:ascii="Century Gothic" w:eastAsia="Circe-Light" w:hAnsi="Century Gothic" w:cs="Calibri"/>
                <w:sz w:val="20"/>
                <w:szCs w:val="20"/>
              </w:rPr>
              <w:t xml:space="preserve"> des agents </w:t>
            </w:r>
            <w:proofErr w:type="spellStart"/>
            <w:r w:rsidRPr="00230602">
              <w:rPr>
                <w:rFonts w:ascii="Century Gothic" w:eastAsia="Circe-Light" w:hAnsi="Century Gothic" w:cs="Calibri"/>
                <w:sz w:val="20"/>
                <w:szCs w:val="20"/>
              </w:rPr>
              <w:t>pathogènes</w:t>
            </w:r>
            <w:proofErr w:type="spellEnd"/>
            <w:r w:rsidRPr="00230602">
              <w:rPr>
                <w:rFonts w:ascii="Century Gothic" w:eastAsia="Circe-Light" w:hAnsi="Century Gothic" w:cs="Calibri"/>
                <w:sz w:val="20"/>
                <w:szCs w:val="20"/>
              </w:rPr>
              <w:t>.</w:t>
            </w:r>
          </w:p>
        </w:tc>
        <w:tc>
          <w:tcPr>
            <w:tcW w:w="1284" w:type="dxa"/>
          </w:tcPr>
          <w:p w14:paraId="6C5D8283" w14:textId="77777777" w:rsidR="00D02C71" w:rsidRPr="001F12F6" w:rsidRDefault="00D02C71" w:rsidP="00D02C71">
            <w:pPr>
              <w:spacing w:before="120" w:after="120"/>
              <w:rPr>
                <w:rFonts w:ascii="Century Gothic" w:hAnsi="Century Gothic" w:cs="Calibri"/>
                <w:b/>
                <w:sz w:val="20"/>
                <w:szCs w:val="20"/>
              </w:rPr>
            </w:pPr>
          </w:p>
        </w:tc>
        <w:tc>
          <w:tcPr>
            <w:tcW w:w="3263" w:type="dxa"/>
          </w:tcPr>
          <w:p w14:paraId="5A64DC8A" w14:textId="77777777" w:rsidR="00D02C71" w:rsidRPr="001F12F6" w:rsidRDefault="00D02C71" w:rsidP="00D02C71">
            <w:pPr>
              <w:spacing w:before="120" w:after="120"/>
              <w:rPr>
                <w:rFonts w:ascii="Century Gothic" w:hAnsi="Century Gothic" w:cs="Calibri"/>
                <w:b/>
                <w:sz w:val="20"/>
                <w:szCs w:val="20"/>
              </w:rPr>
            </w:pPr>
          </w:p>
        </w:tc>
      </w:tr>
      <w:tr w:rsidR="00186997" w:rsidRPr="001F12F6" w14:paraId="7DEE3384" w14:textId="77777777" w:rsidTr="00A669C7">
        <w:tc>
          <w:tcPr>
            <w:tcW w:w="1560" w:type="dxa"/>
            <w:gridSpan w:val="2"/>
            <w:shd w:val="clear" w:color="auto" w:fill="FBD4B4"/>
          </w:tcPr>
          <w:p w14:paraId="0782010B" w14:textId="77777777" w:rsidR="003B7D46" w:rsidRPr="001F12F6" w:rsidRDefault="003B7D46" w:rsidP="003B7D46">
            <w:pPr>
              <w:rPr>
                <w:rFonts w:ascii="Century Gothic" w:hAnsi="Century Gothic"/>
                <w:sz w:val="20"/>
                <w:szCs w:val="20"/>
              </w:rPr>
            </w:pPr>
            <w:r w:rsidRPr="001F12F6">
              <w:rPr>
                <w:rFonts w:ascii="Century Gothic" w:hAnsi="Century Gothic" w:cs="Calibri"/>
                <w:b/>
                <w:sz w:val="20"/>
                <w:szCs w:val="20"/>
              </w:rPr>
              <w:t>8.1.2</w:t>
            </w:r>
          </w:p>
        </w:tc>
        <w:tc>
          <w:tcPr>
            <w:tcW w:w="3677" w:type="dxa"/>
            <w:tcBorders>
              <w:top w:val="single" w:sz="4" w:space="0" w:color="auto"/>
              <w:left w:val="single" w:sz="4" w:space="0" w:color="auto"/>
              <w:bottom w:val="single" w:sz="4" w:space="0" w:color="auto"/>
              <w:right w:val="single" w:sz="4" w:space="0" w:color="auto"/>
            </w:tcBorders>
          </w:tcPr>
          <w:p w14:paraId="783D7998" w14:textId="77777777" w:rsidR="00C63280" w:rsidRPr="00C63280" w:rsidRDefault="00C63280" w:rsidP="00C63280">
            <w:pPr>
              <w:pStyle w:val="TableParagraph"/>
              <w:spacing w:before="149" w:line="194" w:lineRule="auto"/>
              <w:ind w:left="113"/>
              <w:rPr>
                <w:rFonts w:ascii="Century Gothic" w:hAnsi="Century Gothic" w:cs="Calibri"/>
                <w:sz w:val="20"/>
                <w:szCs w:val="20"/>
              </w:rPr>
            </w:pPr>
            <w:proofErr w:type="spellStart"/>
            <w:r w:rsidRPr="00C63280">
              <w:rPr>
                <w:rFonts w:ascii="Century Gothic" w:hAnsi="Century Gothic" w:cs="Calibri"/>
                <w:sz w:val="20"/>
                <w:szCs w:val="20"/>
              </w:rPr>
              <w:t>Lorsque</w:t>
            </w:r>
            <w:proofErr w:type="spellEnd"/>
            <w:r w:rsidRPr="00C63280">
              <w:rPr>
                <w:rFonts w:ascii="Century Gothic" w:hAnsi="Century Gothic" w:cs="Calibri"/>
                <w:sz w:val="20"/>
                <w:szCs w:val="20"/>
              </w:rPr>
              <w:t xml:space="preserve"> le site de fabrication </w:t>
            </w:r>
            <w:proofErr w:type="spellStart"/>
            <w:r w:rsidRPr="00C63280">
              <w:rPr>
                <w:rFonts w:ascii="Century Gothic" w:hAnsi="Century Gothic" w:cs="Calibri"/>
                <w:sz w:val="20"/>
                <w:szCs w:val="20"/>
              </w:rPr>
              <w:t>inclut</w:t>
            </w:r>
            <w:proofErr w:type="spellEnd"/>
            <w:r w:rsidRPr="00C63280">
              <w:rPr>
                <w:rFonts w:ascii="Century Gothic" w:hAnsi="Century Gothic" w:cs="Calibri"/>
                <w:sz w:val="20"/>
                <w:szCs w:val="20"/>
              </w:rPr>
              <w:t xml:space="preserve"> des zones à haut </w:t>
            </w:r>
            <w:proofErr w:type="spellStart"/>
            <w:r w:rsidRPr="00C63280">
              <w:rPr>
                <w:rFonts w:ascii="Century Gothic" w:hAnsi="Century Gothic" w:cs="Calibri"/>
                <w:sz w:val="20"/>
                <w:szCs w:val="20"/>
              </w:rPr>
              <w:t>risque</w:t>
            </w:r>
            <w:proofErr w:type="spellEnd"/>
            <w:r w:rsidRPr="00C63280">
              <w:rPr>
                <w:rFonts w:ascii="Century Gothic" w:hAnsi="Century Gothic" w:cs="Calibri"/>
                <w:sz w:val="20"/>
                <w:szCs w:val="20"/>
              </w:rPr>
              <w:t xml:space="preserve">, </w:t>
            </w:r>
            <w:proofErr w:type="spellStart"/>
            <w:r w:rsidRPr="00C63280">
              <w:rPr>
                <w:rFonts w:ascii="Century Gothic" w:hAnsi="Century Gothic" w:cs="Calibri"/>
                <w:sz w:val="20"/>
                <w:szCs w:val="20"/>
              </w:rPr>
              <w:t>une</w:t>
            </w:r>
            <w:proofErr w:type="spellEnd"/>
            <w:r w:rsidRPr="00C63280">
              <w:rPr>
                <w:rFonts w:ascii="Century Gothic" w:hAnsi="Century Gothic" w:cs="Calibri"/>
                <w:sz w:val="20"/>
                <w:szCs w:val="20"/>
              </w:rPr>
              <w:t xml:space="preserve"> </w:t>
            </w:r>
            <w:proofErr w:type="spellStart"/>
            <w:r w:rsidRPr="00C63280">
              <w:rPr>
                <w:rFonts w:ascii="Century Gothic" w:hAnsi="Century Gothic" w:cs="Calibri"/>
                <w:sz w:val="20"/>
                <w:szCs w:val="20"/>
              </w:rPr>
              <w:t>séparation</w:t>
            </w:r>
            <w:proofErr w:type="spellEnd"/>
            <w:r w:rsidRPr="00C63280">
              <w:rPr>
                <w:rFonts w:ascii="Century Gothic" w:hAnsi="Century Gothic" w:cs="Calibri"/>
                <w:sz w:val="20"/>
                <w:szCs w:val="20"/>
              </w:rPr>
              <w:t xml:space="preserve"> physique doit </w:t>
            </w:r>
            <w:proofErr w:type="spellStart"/>
            <w:r w:rsidRPr="00C63280">
              <w:rPr>
                <w:rFonts w:ascii="Century Gothic" w:hAnsi="Century Gothic" w:cs="Calibri"/>
                <w:sz w:val="20"/>
                <w:szCs w:val="20"/>
              </w:rPr>
              <w:t>être</w:t>
            </w:r>
            <w:proofErr w:type="spellEnd"/>
            <w:r w:rsidRPr="00C63280">
              <w:rPr>
                <w:rFonts w:ascii="Century Gothic" w:hAnsi="Century Gothic" w:cs="Calibri"/>
                <w:sz w:val="20"/>
                <w:szCs w:val="20"/>
              </w:rPr>
              <w:t xml:space="preserve"> mise </w:t>
            </w:r>
            <w:proofErr w:type="spellStart"/>
            <w:r w:rsidRPr="00C63280">
              <w:rPr>
                <w:rFonts w:ascii="Century Gothic" w:hAnsi="Century Gothic" w:cs="Calibri"/>
                <w:sz w:val="20"/>
                <w:szCs w:val="20"/>
              </w:rPr>
              <w:t>en</w:t>
            </w:r>
            <w:proofErr w:type="spellEnd"/>
            <w:r w:rsidRPr="00C63280">
              <w:rPr>
                <w:rFonts w:ascii="Century Gothic" w:hAnsi="Century Gothic" w:cs="Calibri"/>
                <w:sz w:val="20"/>
                <w:szCs w:val="20"/>
              </w:rPr>
              <w:t xml:space="preserve"> place entre </w:t>
            </w:r>
            <w:proofErr w:type="spellStart"/>
            <w:r w:rsidRPr="00C63280">
              <w:rPr>
                <w:rFonts w:ascii="Century Gothic" w:hAnsi="Century Gothic" w:cs="Calibri"/>
                <w:sz w:val="20"/>
                <w:szCs w:val="20"/>
              </w:rPr>
              <w:t>ces</w:t>
            </w:r>
            <w:proofErr w:type="spellEnd"/>
            <w:r w:rsidRPr="00C63280">
              <w:rPr>
                <w:rFonts w:ascii="Century Gothic" w:hAnsi="Century Gothic" w:cs="Calibri"/>
                <w:sz w:val="20"/>
                <w:szCs w:val="20"/>
              </w:rPr>
              <w:t xml:space="preserve"> zones et les </w:t>
            </w:r>
            <w:proofErr w:type="spellStart"/>
            <w:r w:rsidRPr="00C63280">
              <w:rPr>
                <w:rFonts w:ascii="Century Gothic" w:hAnsi="Century Gothic" w:cs="Calibri"/>
                <w:sz w:val="20"/>
                <w:szCs w:val="20"/>
              </w:rPr>
              <w:t>autres</w:t>
            </w:r>
            <w:proofErr w:type="spellEnd"/>
            <w:r w:rsidRPr="00C63280">
              <w:rPr>
                <w:rFonts w:ascii="Century Gothic" w:hAnsi="Century Gothic" w:cs="Calibri"/>
                <w:sz w:val="20"/>
                <w:szCs w:val="20"/>
              </w:rPr>
              <w:t xml:space="preserve"> parties du site. La </w:t>
            </w:r>
            <w:proofErr w:type="spellStart"/>
            <w:r w:rsidRPr="00C63280">
              <w:rPr>
                <w:rFonts w:ascii="Century Gothic" w:hAnsi="Century Gothic" w:cs="Calibri"/>
                <w:sz w:val="20"/>
                <w:szCs w:val="20"/>
              </w:rPr>
              <w:t>séparation</w:t>
            </w:r>
            <w:proofErr w:type="spellEnd"/>
            <w:r w:rsidRPr="00C63280">
              <w:rPr>
                <w:rFonts w:ascii="Century Gothic" w:hAnsi="Century Gothic" w:cs="Calibri"/>
                <w:sz w:val="20"/>
                <w:szCs w:val="20"/>
              </w:rPr>
              <w:t xml:space="preserve"> doit </w:t>
            </w:r>
            <w:proofErr w:type="spellStart"/>
            <w:r w:rsidRPr="00C63280">
              <w:rPr>
                <w:rFonts w:ascii="Century Gothic" w:hAnsi="Century Gothic" w:cs="Calibri"/>
                <w:sz w:val="20"/>
                <w:szCs w:val="20"/>
              </w:rPr>
              <w:t>tenir</w:t>
            </w:r>
            <w:proofErr w:type="spellEnd"/>
            <w:r w:rsidRPr="00C63280">
              <w:rPr>
                <w:rFonts w:ascii="Century Gothic" w:hAnsi="Century Gothic" w:cs="Calibri"/>
                <w:sz w:val="20"/>
                <w:szCs w:val="20"/>
              </w:rPr>
              <w:t xml:space="preserve"> </w:t>
            </w:r>
            <w:proofErr w:type="spellStart"/>
            <w:r w:rsidRPr="00C63280">
              <w:rPr>
                <w:rFonts w:ascii="Century Gothic" w:hAnsi="Century Gothic" w:cs="Calibri"/>
                <w:sz w:val="20"/>
                <w:szCs w:val="20"/>
              </w:rPr>
              <w:t>compte</w:t>
            </w:r>
            <w:proofErr w:type="spellEnd"/>
          </w:p>
          <w:p w14:paraId="216EAA7C" w14:textId="696EC57C" w:rsidR="003B7D46" w:rsidRPr="00C63280" w:rsidRDefault="00C63280" w:rsidP="00C63280">
            <w:pPr>
              <w:spacing w:after="240" w:line="259" w:lineRule="auto"/>
              <w:rPr>
                <w:rFonts w:ascii="Century Gothic" w:eastAsia="Circe-Light" w:hAnsi="Century Gothic" w:cs="Calibri"/>
                <w:sz w:val="20"/>
                <w:szCs w:val="20"/>
              </w:rPr>
            </w:pPr>
            <w:r w:rsidRPr="00C63280">
              <w:rPr>
                <w:rFonts w:ascii="Century Gothic" w:eastAsia="Circe-Light" w:hAnsi="Century Gothic" w:cs="Calibri"/>
                <w:sz w:val="20"/>
                <w:szCs w:val="20"/>
              </w:rPr>
              <w:t xml:space="preserve">du flux de </w:t>
            </w:r>
            <w:proofErr w:type="spellStart"/>
            <w:r w:rsidRPr="00C63280">
              <w:rPr>
                <w:rFonts w:ascii="Century Gothic" w:eastAsia="Circe-Light" w:hAnsi="Century Gothic" w:cs="Calibri"/>
                <w:sz w:val="20"/>
                <w:szCs w:val="20"/>
              </w:rPr>
              <w:t>produits</w:t>
            </w:r>
            <w:proofErr w:type="spellEnd"/>
            <w:r w:rsidRPr="00C63280">
              <w:rPr>
                <w:rFonts w:ascii="Century Gothic" w:eastAsia="Circe-Light" w:hAnsi="Century Gothic" w:cs="Calibri"/>
                <w:sz w:val="20"/>
                <w:szCs w:val="20"/>
              </w:rPr>
              <w:t xml:space="preserve">, de la nature des </w:t>
            </w:r>
            <w:proofErr w:type="spellStart"/>
            <w:r w:rsidRPr="00C63280">
              <w:rPr>
                <w:rFonts w:ascii="Century Gothic" w:eastAsia="Circe-Light" w:hAnsi="Century Gothic" w:cs="Calibri"/>
                <w:sz w:val="20"/>
                <w:szCs w:val="20"/>
              </w:rPr>
              <w:t>matériaux</w:t>
            </w:r>
            <w:proofErr w:type="spellEnd"/>
            <w:r w:rsidRPr="00C63280">
              <w:rPr>
                <w:rFonts w:ascii="Century Gothic" w:eastAsia="Circe-Light" w:hAnsi="Century Gothic" w:cs="Calibri"/>
                <w:sz w:val="20"/>
                <w:szCs w:val="20"/>
              </w:rPr>
              <w:t xml:space="preserve"> (</w:t>
            </w:r>
            <w:proofErr w:type="spellStart"/>
            <w:r w:rsidRPr="00C63280">
              <w:rPr>
                <w:rFonts w:ascii="Century Gothic" w:eastAsia="Circe-Light" w:hAnsi="Century Gothic" w:cs="Calibri"/>
                <w:sz w:val="20"/>
                <w:szCs w:val="20"/>
              </w:rPr>
              <w:t>emballage</w:t>
            </w:r>
            <w:proofErr w:type="spellEnd"/>
            <w:r w:rsidRPr="00C63280">
              <w:rPr>
                <w:rFonts w:ascii="Century Gothic" w:eastAsia="Circe-Light" w:hAnsi="Century Gothic" w:cs="Calibri"/>
                <w:sz w:val="20"/>
                <w:szCs w:val="20"/>
              </w:rPr>
              <w:t xml:space="preserve"> </w:t>
            </w:r>
            <w:proofErr w:type="spellStart"/>
            <w:r w:rsidRPr="00C63280">
              <w:rPr>
                <w:rFonts w:ascii="Century Gothic" w:eastAsia="Circe-Light" w:hAnsi="Century Gothic" w:cs="Calibri"/>
                <w:sz w:val="20"/>
                <w:szCs w:val="20"/>
              </w:rPr>
              <w:t>compris</w:t>
            </w:r>
            <w:proofErr w:type="spellEnd"/>
            <w:r w:rsidRPr="00C63280">
              <w:rPr>
                <w:rFonts w:ascii="Century Gothic" w:eastAsia="Circe-Light" w:hAnsi="Century Gothic" w:cs="Calibri"/>
                <w:sz w:val="20"/>
                <w:szCs w:val="20"/>
              </w:rPr>
              <w:t xml:space="preserve">), de </w:t>
            </w:r>
            <w:proofErr w:type="spellStart"/>
            <w:r w:rsidRPr="00C63280">
              <w:rPr>
                <w:rFonts w:ascii="Century Gothic" w:eastAsia="Circe-Light" w:hAnsi="Century Gothic" w:cs="Calibri"/>
                <w:sz w:val="20"/>
                <w:szCs w:val="20"/>
              </w:rPr>
              <w:t>l'équipement</w:t>
            </w:r>
            <w:proofErr w:type="spellEnd"/>
            <w:r w:rsidRPr="00C63280">
              <w:rPr>
                <w:rFonts w:ascii="Century Gothic" w:eastAsia="Circe-Light" w:hAnsi="Century Gothic" w:cs="Calibri"/>
                <w:sz w:val="20"/>
                <w:szCs w:val="20"/>
              </w:rPr>
              <w:t xml:space="preserve">, du personnel, des </w:t>
            </w:r>
            <w:proofErr w:type="spellStart"/>
            <w:r w:rsidRPr="00C63280">
              <w:rPr>
                <w:rFonts w:ascii="Century Gothic" w:eastAsia="Circe-Light" w:hAnsi="Century Gothic" w:cs="Calibri"/>
                <w:sz w:val="20"/>
                <w:szCs w:val="20"/>
              </w:rPr>
              <w:t>produits</w:t>
            </w:r>
            <w:proofErr w:type="spellEnd"/>
            <w:r w:rsidRPr="00C63280">
              <w:rPr>
                <w:rFonts w:ascii="Century Gothic" w:eastAsia="Circe-Light" w:hAnsi="Century Gothic" w:cs="Calibri"/>
                <w:sz w:val="20"/>
                <w:szCs w:val="20"/>
              </w:rPr>
              <w:t xml:space="preserve"> </w:t>
            </w:r>
            <w:proofErr w:type="spellStart"/>
            <w:r w:rsidRPr="00C63280">
              <w:rPr>
                <w:rFonts w:ascii="Century Gothic" w:eastAsia="Circe-Light" w:hAnsi="Century Gothic" w:cs="Calibri"/>
                <w:sz w:val="20"/>
                <w:szCs w:val="20"/>
              </w:rPr>
              <w:t>chimiques</w:t>
            </w:r>
            <w:proofErr w:type="spellEnd"/>
            <w:r w:rsidRPr="00C63280">
              <w:rPr>
                <w:rFonts w:ascii="Century Gothic" w:eastAsia="Circe-Light" w:hAnsi="Century Gothic" w:cs="Calibri"/>
                <w:sz w:val="20"/>
                <w:szCs w:val="20"/>
              </w:rPr>
              <w:t xml:space="preserve">, de </w:t>
            </w:r>
            <w:proofErr w:type="spellStart"/>
            <w:r w:rsidRPr="00C63280">
              <w:rPr>
                <w:rFonts w:ascii="Century Gothic" w:eastAsia="Circe-Light" w:hAnsi="Century Gothic" w:cs="Calibri"/>
                <w:sz w:val="20"/>
                <w:szCs w:val="20"/>
              </w:rPr>
              <w:t>l’élimination</w:t>
            </w:r>
            <w:proofErr w:type="spellEnd"/>
            <w:r w:rsidRPr="00C63280">
              <w:rPr>
                <w:rFonts w:ascii="Century Gothic" w:eastAsia="Circe-Light" w:hAnsi="Century Gothic" w:cs="Calibri"/>
                <w:sz w:val="20"/>
                <w:szCs w:val="20"/>
              </w:rPr>
              <w:t xml:space="preserve"> des </w:t>
            </w:r>
            <w:proofErr w:type="spellStart"/>
            <w:r w:rsidRPr="00C63280">
              <w:rPr>
                <w:rFonts w:ascii="Century Gothic" w:eastAsia="Circe-Light" w:hAnsi="Century Gothic" w:cs="Calibri"/>
                <w:sz w:val="20"/>
                <w:szCs w:val="20"/>
              </w:rPr>
              <w:t>déchets</w:t>
            </w:r>
            <w:proofErr w:type="spellEnd"/>
            <w:r w:rsidRPr="00C63280">
              <w:rPr>
                <w:rFonts w:ascii="Century Gothic" w:eastAsia="Circe-Light" w:hAnsi="Century Gothic" w:cs="Calibri"/>
                <w:sz w:val="20"/>
                <w:szCs w:val="20"/>
              </w:rPr>
              <w:t xml:space="preserve">, des </w:t>
            </w:r>
            <w:proofErr w:type="spellStart"/>
            <w:r w:rsidRPr="00C63280">
              <w:rPr>
                <w:rFonts w:ascii="Century Gothic" w:eastAsia="Circe-Light" w:hAnsi="Century Gothic" w:cs="Calibri"/>
                <w:sz w:val="20"/>
                <w:szCs w:val="20"/>
              </w:rPr>
              <w:t>écoulements</w:t>
            </w:r>
            <w:proofErr w:type="spellEnd"/>
            <w:r w:rsidRPr="00C63280">
              <w:rPr>
                <w:rFonts w:ascii="Century Gothic" w:eastAsia="Circe-Light" w:hAnsi="Century Gothic" w:cs="Calibri"/>
                <w:sz w:val="20"/>
                <w:szCs w:val="20"/>
              </w:rPr>
              <w:t xml:space="preserve"> </w:t>
            </w:r>
            <w:proofErr w:type="spellStart"/>
            <w:r w:rsidRPr="00C63280">
              <w:rPr>
                <w:rFonts w:ascii="Century Gothic" w:eastAsia="Circe-Light" w:hAnsi="Century Gothic" w:cs="Calibri"/>
                <w:sz w:val="20"/>
                <w:szCs w:val="20"/>
              </w:rPr>
              <w:t>d'air</w:t>
            </w:r>
            <w:proofErr w:type="spellEnd"/>
            <w:r w:rsidRPr="00C63280">
              <w:rPr>
                <w:rFonts w:ascii="Century Gothic" w:eastAsia="Circe-Light" w:hAnsi="Century Gothic" w:cs="Calibri"/>
                <w:sz w:val="20"/>
                <w:szCs w:val="20"/>
              </w:rPr>
              <w:t xml:space="preserve">, de la </w:t>
            </w:r>
            <w:proofErr w:type="spellStart"/>
            <w:r w:rsidRPr="00C63280">
              <w:rPr>
                <w:rFonts w:ascii="Century Gothic" w:eastAsia="Circe-Light" w:hAnsi="Century Gothic" w:cs="Calibri"/>
                <w:sz w:val="20"/>
                <w:szCs w:val="20"/>
              </w:rPr>
              <w:t>qualité</w:t>
            </w:r>
            <w:proofErr w:type="spellEnd"/>
            <w:r w:rsidRPr="00C63280">
              <w:rPr>
                <w:rFonts w:ascii="Century Gothic" w:eastAsia="Circe-Light" w:hAnsi="Century Gothic" w:cs="Calibri"/>
                <w:sz w:val="20"/>
                <w:szCs w:val="20"/>
              </w:rPr>
              <w:t xml:space="preserve"> de </w:t>
            </w:r>
            <w:proofErr w:type="spellStart"/>
            <w:r w:rsidRPr="00C63280">
              <w:rPr>
                <w:rFonts w:ascii="Century Gothic" w:eastAsia="Circe-Light" w:hAnsi="Century Gothic" w:cs="Calibri"/>
                <w:sz w:val="20"/>
                <w:szCs w:val="20"/>
              </w:rPr>
              <w:lastRenderedPageBreak/>
              <w:t>l'air</w:t>
            </w:r>
            <w:proofErr w:type="spellEnd"/>
            <w:r w:rsidRPr="00C63280">
              <w:rPr>
                <w:rFonts w:ascii="Century Gothic" w:eastAsia="Circe-Light" w:hAnsi="Century Gothic" w:cs="Calibri"/>
                <w:sz w:val="20"/>
                <w:szCs w:val="20"/>
              </w:rPr>
              <w:t xml:space="preserve"> et de </w:t>
            </w:r>
            <w:proofErr w:type="spellStart"/>
            <w:r w:rsidRPr="00C63280">
              <w:rPr>
                <w:rFonts w:ascii="Century Gothic" w:eastAsia="Circe-Light" w:hAnsi="Century Gothic" w:cs="Calibri"/>
                <w:sz w:val="20"/>
                <w:szCs w:val="20"/>
              </w:rPr>
              <w:t>l'entrée</w:t>
            </w:r>
            <w:proofErr w:type="spellEnd"/>
            <w:r w:rsidRPr="00C63280">
              <w:rPr>
                <w:rFonts w:ascii="Century Gothic" w:eastAsia="Circe-Light" w:hAnsi="Century Gothic" w:cs="Calibri"/>
                <w:sz w:val="20"/>
                <w:szCs w:val="20"/>
              </w:rPr>
              <w:t xml:space="preserve"> des </w:t>
            </w:r>
            <w:proofErr w:type="spellStart"/>
            <w:r w:rsidRPr="00C63280">
              <w:rPr>
                <w:rFonts w:ascii="Century Gothic" w:eastAsia="Circe-Light" w:hAnsi="Century Gothic" w:cs="Calibri"/>
                <w:sz w:val="20"/>
                <w:szCs w:val="20"/>
              </w:rPr>
              <w:t>fluides</w:t>
            </w:r>
            <w:proofErr w:type="spellEnd"/>
            <w:r w:rsidRPr="00C63280">
              <w:rPr>
                <w:rFonts w:ascii="Century Gothic" w:eastAsia="Circe-Light" w:hAnsi="Century Gothic" w:cs="Calibri"/>
                <w:sz w:val="20"/>
                <w:szCs w:val="20"/>
              </w:rPr>
              <w:t xml:space="preserve"> techniques (canalisations </w:t>
            </w:r>
            <w:proofErr w:type="spellStart"/>
            <w:r w:rsidRPr="00C63280">
              <w:rPr>
                <w:rFonts w:ascii="Century Gothic" w:eastAsia="Circe-Light" w:hAnsi="Century Gothic" w:cs="Calibri"/>
                <w:sz w:val="20"/>
                <w:szCs w:val="20"/>
              </w:rPr>
              <w:t>incluses</w:t>
            </w:r>
            <w:proofErr w:type="spellEnd"/>
            <w:r w:rsidRPr="00C63280">
              <w:rPr>
                <w:rFonts w:ascii="Century Gothic" w:eastAsia="Circe-Light" w:hAnsi="Century Gothic" w:cs="Calibri"/>
                <w:sz w:val="20"/>
                <w:szCs w:val="20"/>
              </w:rPr>
              <w:t xml:space="preserve">). </w:t>
            </w:r>
            <w:proofErr w:type="spellStart"/>
            <w:r w:rsidRPr="00C63280">
              <w:rPr>
                <w:rFonts w:ascii="Century Gothic" w:eastAsia="Circe-Light" w:hAnsi="Century Gothic" w:cs="Calibri"/>
                <w:sz w:val="20"/>
                <w:szCs w:val="20"/>
              </w:rPr>
              <w:t>L'emplacement</w:t>
            </w:r>
            <w:proofErr w:type="spellEnd"/>
            <w:r w:rsidRPr="00C63280">
              <w:rPr>
                <w:rFonts w:ascii="Century Gothic" w:eastAsia="Circe-Light" w:hAnsi="Century Gothic" w:cs="Calibri"/>
                <w:sz w:val="20"/>
                <w:szCs w:val="20"/>
              </w:rPr>
              <w:t xml:space="preserve"> des points de </w:t>
            </w:r>
            <w:proofErr w:type="spellStart"/>
            <w:r w:rsidRPr="00C63280">
              <w:rPr>
                <w:rFonts w:ascii="Century Gothic" w:eastAsia="Circe-Light" w:hAnsi="Century Gothic" w:cs="Calibri"/>
                <w:sz w:val="20"/>
                <w:szCs w:val="20"/>
              </w:rPr>
              <w:t>transfert</w:t>
            </w:r>
            <w:proofErr w:type="spellEnd"/>
            <w:r w:rsidRPr="00C63280">
              <w:rPr>
                <w:rFonts w:ascii="Century Gothic" w:eastAsia="Circe-Light" w:hAnsi="Century Gothic" w:cs="Calibri"/>
                <w:sz w:val="20"/>
                <w:szCs w:val="20"/>
              </w:rPr>
              <w:t xml:space="preserve"> ne doit pas </w:t>
            </w:r>
            <w:proofErr w:type="spellStart"/>
            <w:r w:rsidRPr="00C63280">
              <w:rPr>
                <w:rFonts w:ascii="Century Gothic" w:eastAsia="Circe-Light" w:hAnsi="Century Gothic" w:cs="Calibri"/>
                <w:sz w:val="20"/>
                <w:szCs w:val="20"/>
              </w:rPr>
              <w:t>compromettre</w:t>
            </w:r>
            <w:proofErr w:type="spellEnd"/>
            <w:r w:rsidRPr="00C63280">
              <w:rPr>
                <w:rFonts w:ascii="Century Gothic" w:eastAsia="Circe-Light" w:hAnsi="Century Gothic" w:cs="Calibri"/>
                <w:sz w:val="20"/>
                <w:szCs w:val="20"/>
              </w:rPr>
              <w:t xml:space="preserve"> la </w:t>
            </w:r>
            <w:proofErr w:type="spellStart"/>
            <w:r w:rsidRPr="00C63280">
              <w:rPr>
                <w:rFonts w:ascii="Century Gothic" w:eastAsia="Circe-Light" w:hAnsi="Century Gothic" w:cs="Calibri"/>
                <w:sz w:val="20"/>
                <w:szCs w:val="20"/>
              </w:rPr>
              <w:t>séparation</w:t>
            </w:r>
            <w:proofErr w:type="spellEnd"/>
            <w:r w:rsidRPr="00C63280">
              <w:rPr>
                <w:rFonts w:ascii="Century Gothic" w:eastAsia="Circe-Light" w:hAnsi="Century Gothic" w:cs="Calibri"/>
                <w:sz w:val="20"/>
                <w:szCs w:val="20"/>
              </w:rPr>
              <w:t xml:space="preserve"> entre les zones à haut </w:t>
            </w:r>
            <w:proofErr w:type="spellStart"/>
            <w:r w:rsidRPr="00C63280">
              <w:rPr>
                <w:rFonts w:ascii="Century Gothic" w:eastAsia="Circe-Light" w:hAnsi="Century Gothic" w:cs="Calibri"/>
                <w:sz w:val="20"/>
                <w:szCs w:val="20"/>
              </w:rPr>
              <w:t>risque</w:t>
            </w:r>
            <w:proofErr w:type="spellEnd"/>
            <w:r w:rsidRPr="00C63280">
              <w:rPr>
                <w:rFonts w:ascii="Century Gothic" w:eastAsia="Circe-Light" w:hAnsi="Century Gothic" w:cs="Calibri"/>
                <w:sz w:val="20"/>
                <w:szCs w:val="20"/>
              </w:rPr>
              <w:t xml:space="preserve"> et les </w:t>
            </w:r>
            <w:proofErr w:type="spellStart"/>
            <w:r w:rsidRPr="00C63280">
              <w:rPr>
                <w:rFonts w:ascii="Century Gothic" w:eastAsia="Circe-Light" w:hAnsi="Century Gothic" w:cs="Calibri"/>
                <w:sz w:val="20"/>
                <w:szCs w:val="20"/>
              </w:rPr>
              <w:t>autres</w:t>
            </w:r>
            <w:proofErr w:type="spellEnd"/>
            <w:r w:rsidRPr="00C63280">
              <w:rPr>
                <w:rFonts w:ascii="Century Gothic" w:eastAsia="Circe-Light" w:hAnsi="Century Gothic" w:cs="Calibri"/>
                <w:sz w:val="20"/>
                <w:szCs w:val="20"/>
              </w:rPr>
              <w:t xml:space="preserve"> zones de </w:t>
            </w:r>
            <w:proofErr w:type="spellStart"/>
            <w:r w:rsidRPr="00C63280">
              <w:rPr>
                <w:rFonts w:ascii="Century Gothic" w:eastAsia="Circe-Light" w:hAnsi="Century Gothic" w:cs="Calibri"/>
                <w:sz w:val="20"/>
                <w:szCs w:val="20"/>
              </w:rPr>
              <w:t>l'usine</w:t>
            </w:r>
            <w:proofErr w:type="spellEnd"/>
            <w:r w:rsidRPr="00C63280">
              <w:rPr>
                <w:rFonts w:ascii="Century Gothic" w:eastAsia="Circe-Light" w:hAnsi="Century Gothic" w:cs="Calibri"/>
                <w:sz w:val="20"/>
                <w:szCs w:val="20"/>
              </w:rPr>
              <w:t xml:space="preserve">. Des pratiques </w:t>
            </w:r>
            <w:proofErr w:type="spellStart"/>
            <w:r w:rsidRPr="00C63280">
              <w:rPr>
                <w:rFonts w:ascii="Century Gothic" w:eastAsia="Circe-Light" w:hAnsi="Century Gothic" w:cs="Calibri"/>
                <w:sz w:val="20"/>
                <w:szCs w:val="20"/>
              </w:rPr>
              <w:t>doivent</w:t>
            </w:r>
            <w:proofErr w:type="spellEnd"/>
            <w:r w:rsidRPr="00C63280">
              <w:rPr>
                <w:rFonts w:ascii="Century Gothic" w:eastAsia="Circe-Light" w:hAnsi="Century Gothic" w:cs="Calibri"/>
                <w:sz w:val="20"/>
                <w:szCs w:val="20"/>
              </w:rPr>
              <w:t xml:space="preserve"> </w:t>
            </w:r>
            <w:proofErr w:type="spellStart"/>
            <w:r w:rsidRPr="00C63280">
              <w:rPr>
                <w:rFonts w:ascii="Century Gothic" w:eastAsia="Circe-Light" w:hAnsi="Century Gothic" w:cs="Calibri"/>
                <w:sz w:val="20"/>
                <w:szCs w:val="20"/>
              </w:rPr>
              <w:t>être</w:t>
            </w:r>
            <w:proofErr w:type="spellEnd"/>
            <w:r w:rsidRPr="00C63280">
              <w:rPr>
                <w:rFonts w:ascii="Century Gothic" w:eastAsia="Circe-Light" w:hAnsi="Century Gothic" w:cs="Calibri"/>
                <w:sz w:val="20"/>
                <w:szCs w:val="20"/>
              </w:rPr>
              <w:t xml:space="preserve"> </w:t>
            </w:r>
            <w:proofErr w:type="spellStart"/>
            <w:r w:rsidRPr="00C63280">
              <w:rPr>
                <w:rFonts w:ascii="Century Gothic" w:eastAsia="Circe-Light" w:hAnsi="Century Gothic" w:cs="Calibri"/>
                <w:sz w:val="20"/>
                <w:szCs w:val="20"/>
              </w:rPr>
              <w:t>en</w:t>
            </w:r>
            <w:proofErr w:type="spellEnd"/>
            <w:r w:rsidRPr="00C63280">
              <w:rPr>
                <w:rFonts w:ascii="Century Gothic" w:eastAsia="Circe-Light" w:hAnsi="Century Gothic" w:cs="Calibri"/>
                <w:sz w:val="20"/>
                <w:szCs w:val="20"/>
              </w:rPr>
              <w:t xml:space="preserve"> place pour minimiser le </w:t>
            </w:r>
            <w:proofErr w:type="spellStart"/>
            <w:r w:rsidRPr="00C63280">
              <w:rPr>
                <w:rFonts w:ascii="Century Gothic" w:eastAsia="Circe-Light" w:hAnsi="Century Gothic" w:cs="Calibri"/>
                <w:sz w:val="20"/>
                <w:szCs w:val="20"/>
              </w:rPr>
              <w:t>risque</w:t>
            </w:r>
            <w:proofErr w:type="spellEnd"/>
            <w:r w:rsidRPr="00C63280">
              <w:rPr>
                <w:rFonts w:ascii="Century Gothic" w:eastAsia="Circe-Light" w:hAnsi="Century Gothic" w:cs="Calibri"/>
                <w:sz w:val="20"/>
                <w:szCs w:val="20"/>
              </w:rPr>
              <w:t xml:space="preserve"> de contamination du </w:t>
            </w:r>
            <w:proofErr w:type="spellStart"/>
            <w:r w:rsidRPr="00C63280">
              <w:rPr>
                <w:rFonts w:ascii="Century Gothic" w:eastAsia="Circe-Light" w:hAnsi="Century Gothic" w:cs="Calibri"/>
                <w:sz w:val="20"/>
                <w:szCs w:val="20"/>
              </w:rPr>
              <w:t>produit</w:t>
            </w:r>
            <w:proofErr w:type="spellEnd"/>
            <w:r w:rsidRPr="00C63280">
              <w:rPr>
                <w:rFonts w:ascii="Century Gothic" w:eastAsia="Circe-Light" w:hAnsi="Century Gothic" w:cs="Calibri"/>
                <w:sz w:val="20"/>
                <w:szCs w:val="20"/>
              </w:rPr>
              <w:t xml:space="preserve"> (c-à-d. la </w:t>
            </w:r>
            <w:proofErr w:type="spellStart"/>
            <w:r w:rsidRPr="00C63280">
              <w:rPr>
                <w:rFonts w:ascii="Century Gothic" w:eastAsia="Circe-Light" w:hAnsi="Century Gothic" w:cs="Calibri"/>
                <w:sz w:val="20"/>
                <w:szCs w:val="20"/>
              </w:rPr>
              <w:t>désinfection</w:t>
            </w:r>
            <w:proofErr w:type="spellEnd"/>
            <w:r w:rsidRPr="00C63280">
              <w:rPr>
                <w:rFonts w:ascii="Century Gothic" w:eastAsia="Circe-Light" w:hAnsi="Century Gothic" w:cs="Calibri"/>
                <w:sz w:val="20"/>
                <w:szCs w:val="20"/>
              </w:rPr>
              <w:t xml:space="preserve"> du matériel entrant).</w:t>
            </w:r>
          </w:p>
        </w:tc>
        <w:tc>
          <w:tcPr>
            <w:tcW w:w="1284" w:type="dxa"/>
          </w:tcPr>
          <w:p w14:paraId="2D8F2653" w14:textId="77777777" w:rsidR="003B7D46" w:rsidRPr="001F12F6" w:rsidRDefault="003B7D46" w:rsidP="003B7D46">
            <w:pPr>
              <w:spacing w:before="120" w:after="120"/>
              <w:rPr>
                <w:rFonts w:ascii="Century Gothic" w:hAnsi="Century Gothic" w:cs="Calibri"/>
                <w:b/>
                <w:sz w:val="20"/>
                <w:szCs w:val="20"/>
              </w:rPr>
            </w:pPr>
          </w:p>
        </w:tc>
        <w:tc>
          <w:tcPr>
            <w:tcW w:w="3263" w:type="dxa"/>
          </w:tcPr>
          <w:p w14:paraId="67BDF85F" w14:textId="77777777" w:rsidR="003B7D46" w:rsidRPr="001F12F6" w:rsidRDefault="003B7D46" w:rsidP="003B7D46">
            <w:pPr>
              <w:spacing w:before="120" w:after="120"/>
              <w:rPr>
                <w:rFonts w:ascii="Century Gothic" w:hAnsi="Century Gothic" w:cs="Calibri"/>
                <w:b/>
                <w:sz w:val="20"/>
                <w:szCs w:val="20"/>
              </w:rPr>
            </w:pPr>
          </w:p>
        </w:tc>
      </w:tr>
      <w:tr w:rsidR="00753F05" w:rsidRPr="00A3535D" w14:paraId="3EEF4F13" w14:textId="77777777" w:rsidTr="00A669C7">
        <w:tc>
          <w:tcPr>
            <w:tcW w:w="851" w:type="dxa"/>
            <w:shd w:val="clear" w:color="auto" w:fill="D6E9B2"/>
          </w:tcPr>
          <w:p w14:paraId="23C57412" w14:textId="77777777" w:rsidR="00095C27" w:rsidRPr="00A3535D" w:rsidRDefault="00095C27" w:rsidP="00095C27">
            <w:pPr>
              <w:rPr>
                <w:rFonts w:ascii="Century Gothic" w:hAnsi="Century Gothic"/>
                <w:sz w:val="20"/>
                <w:szCs w:val="20"/>
              </w:rPr>
            </w:pPr>
            <w:r w:rsidRPr="001F12F6">
              <w:rPr>
                <w:rFonts w:ascii="Century Gothic" w:hAnsi="Century Gothic" w:cs="Calibri"/>
                <w:b/>
                <w:sz w:val="20"/>
                <w:szCs w:val="20"/>
              </w:rPr>
              <w:t>8.1.3</w:t>
            </w:r>
          </w:p>
        </w:tc>
        <w:tc>
          <w:tcPr>
            <w:tcW w:w="709" w:type="dxa"/>
            <w:shd w:val="clear" w:color="auto" w:fill="FBD4B4"/>
          </w:tcPr>
          <w:p w14:paraId="363B5B72" w14:textId="7B5C6CC3" w:rsidR="00095C27" w:rsidRPr="001F12F6" w:rsidRDefault="00095C27" w:rsidP="00095C27">
            <w:pP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39AEF5A" w14:textId="77777777" w:rsidR="007D5557" w:rsidRPr="007D5557" w:rsidRDefault="007D5557" w:rsidP="007D5557">
            <w:pPr>
              <w:pStyle w:val="TableParagraph"/>
              <w:spacing w:before="149" w:line="194" w:lineRule="auto"/>
              <w:ind w:left="113" w:right="124"/>
              <w:rPr>
                <w:rFonts w:ascii="Century Gothic" w:hAnsi="Century Gothic" w:cs="Calibri"/>
                <w:sz w:val="20"/>
                <w:szCs w:val="20"/>
              </w:rPr>
            </w:pPr>
            <w:proofErr w:type="spellStart"/>
            <w:r w:rsidRPr="007D5557">
              <w:rPr>
                <w:rFonts w:ascii="Century Gothic" w:hAnsi="Century Gothic" w:cs="Calibri"/>
                <w:sz w:val="20"/>
                <w:szCs w:val="20"/>
              </w:rPr>
              <w:t>Lorsque</w:t>
            </w:r>
            <w:proofErr w:type="spellEnd"/>
            <w:r w:rsidRPr="007D5557">
              <w:rPr>
                <w:rFonts w:ascii="Century Gothic" w:hAnsi="Century Gothic" w:cs="Calibri"/>
                <w:sz w:val="20"/>
                <w:szCs w:val="20"/>
              </w:rPr>
              <w:t xml:space="preserve"> le site de fabrication </w:t>
            </w:r>
            <w:proofErr w:type="spellStart"/>
            <w:r w:rsidRPr="007D5557">
              <w:rPr>
                <w:rFonts w:ascii="Century Gothic" w:hAnsi="Century Gothic" w:cs="Calibri"/>
                <w:sz w:val="20"/>
                <w:szCs w:val="20"/>
              </w:rPr>
              <w:t>inclut</w:t>
            </w:r>
            <w:proofErr w:type="spellEnd"/>
            <w:r w:rsidRPr="007D5557">
              <w:rPr>
                <w:rFonts w:ascii="Century Gothic" w:hAnsi="Century Gothic" w:cs="Calibri"/>
                <w:sz w:val="20"/>
                <w:szCs w:val="20"/>
              </w:rPr>
              <w:t xml:space="preserve"> des zones de </w:t>
            </w:r>
            <w:proofErr w:type="spellStart"/>
            <w:r w:rsidRPr="007D5557">
              <w:rPr>
                <w:rFonts w:ascii="Century Gothic" w:hAnsi="Century Gothic" w:cs="Calibri"/>
                <w:sz w:val="20"/>
                <w:szCs w:val="20"/>
              </w:rPr>
              <w:t>grande</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précaution</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une</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séparation</w:t>
            </w:r>
            <w:proofErr w:type="spellEnd"/>
            <w:r w:rsidRPr="007D5557">
              <w:rPr>
                <w:rFonts w:ascii="Century Gothic" w:hAnsi="Century Gothic" w:cs="Calibri"/>
                <w:sz w:val="20"/>
                <w:szCs w:val="20"/>
              </w:rPr>
              <w:t xml:space="preserve"> physique doit </w:t>
            </w:r>
            <w:proofErr w:type="spellStart"/>
            <w:r w:rsidRPr="007D5557">
              <w:rPr>
                <w:rFonts w:ascii="Century Gothic" w:hAnsi="Century Gothic" w:cs="Calibri"/>
                <w:sz w:val="20"/>
                <w:szCs w:val="20"/>
              </w:rPr>
              <w:t>être</w:t>
            </w:r>
            <w:proofErr w:type="spellEnd"/>
            <w:r w:rsidRPr="007D5557">
              <w:rPr>
                <w:rFonts w:ascii="Century Gothic" w:hAnsi="Century Gothic" w:cs="Calibri"/>
                <w:sz w:val="20"/>
                <w:szCs w:val="20"/>
              </w:rPr>
              <w:t xml:space="preserve"> mise </w:t>
            </w:r>
            <w:proofErr w:type="spellStart"/>
            <w:r w:rsidRPr="007D5557">
              <w:rPr>
                <w:rFonts w:ascii="Century Gothic" w:hAnsi="Century Gothic" w:cs="Calibri"/>
                <w:sz w:val="20"/>
                <w:szCs w:val="20"/>
              </w:rPr>
              <w:t>en</w:t>
            </w:r>
            <w:proofErr w:type="spellEnd"/>
            <w:r w:rsidRPr="007D5557">
              <w:rPr>
                <w:rFonts w:ascii="Century Gothic" w:hAnsi="Century Gothic" w:cs="Calibri"/>
                <w:sz w:val="20"/>
                <w:szCs w:val="20"/>
              </w:rPr>
              <w:t xml:space="preserve"> place entre </w:t>
            </w:r>
            <w:proofErr w:type="spellStart"/>
            <w:r w:rsidRPr="007D5557">
              <w:rPr>
                <w:rFonts w:ascii="Century Gothic" w:hAnsi="Century Gothic" w:cs="Calibri"/>
                <w:sz w:val="20"/>
                <w:szCs w:val="20"/>
              </w:rPr>
              <w:t>ces</w:t>
            </w:r>
            <w:proofErr w:type="spellEnd"/>
            <w:r w:rsidRPr="007D5557">
              <w:rPr>
                <w:rFonts w:ascii="Century Gothic" w:hAnsi="Century Gothic" w:cs="Calibri"/>
                <w:sz w:val="20"/>
                <w:szCs w:val="20"/>
              </w:rPr>
              <w:t xml:space="preserve"> zones et les </w:t>
            </w:r>
            <w:proofErr w:type="spellStart"/>
            <w:r w:rsidRPr="007D5557">
              <w:rPr>
                <w:rFonts w:ascii="Century Gothic" w:hAnsi="Century Gothic" w:cs="Calibri"/>
                <w:sz w:val="20"/>
                <w:szCs w:val="20"/>
              </w:rPr>
              <w:t>autres</w:t>
            </w:r>
            <w:proofErr w:type="spellEnd"/>
            <w:r w:rsidRPr="007D5557">
              <w:rPr>
                <w:rFonts w:ascii="Century Gothic" w:hAnsi="Century Gothic" w:cs="Calibri"/>
                <w:sz w:val="20"/>
                <w:szCs w:val="20"/>
              </w:rPr>
              <w:t xml:space="preserve"> parties du site. La </w:t>
            </w:r>
            <w:proofErr w:type="spellStart"/>
            <w:r w:rsidRPr="007D5557">
              <w:rPr>
                <w:rFonts w:ascii="Century Gothic" w:hAnsi="Century Gothic" w:cs="Calibri"/>
                <w:sz w:val="20"/>
                <w:szCs w:val="20"/>
              </w:rPr>
              <w:t>séparation</w:t>
            </w:r>
            <w:proofErr w:type="spellEnd"/>
            <w:r w:rsidRPr="007D5557">
              <w:rPr>
                <w:rFonts w:ascii="Century Gothic" w:hAnsi="Century Gothic" w:cs="Calibri"/>
                <w:sz w:val="20"/>
                <w:szCs w:val="20"/>
              </w:rPr>
              <w:t xml:space="preserve"> doit </w:t>
            </w:r>
            <w:proofErr w:type="spellStart"/>
            <w:r w:rsidRPr="007D5557">
              <w:rPr>
                <w:rFonts w:ascii="Century Gothic" w:hAnsi="Century Gothic" w:cs="Calibri"/>
                <w:sz w:val="20"/>
                <w:szCs w:val="20"/>
              </w:rPr>
              <w:t>tenir</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compte</w:t>
            </w:r>
            <w:proofErr w:type="spellEnd"/>
            <w:r w:rsidRPr="007D5557">
              <w:rPr>
                <w:rFonts w:ascii="Century Gothic" w:hAnsi="Century Gothic" w:cs="Calibri"/>
                <w:sz w:val="20"/>
                <w:szCs w:val="20"/>
              </w:rPr>
              <w:t xml:space="preserve"> du flux de </w:t>
            </w:r>
            <w:proofErr w:type="spellStart"/>
            <w:r w:rsidRPr="007D5557">
              <w:rPr>
                <w:rFonts w:ascii="Century Gothic" w:hAnsi="Century Gothic" w:cs="Calibri"/>
                <w:sz w:val="20"/>
                <w:szCs w:val="20"/>
              </w:rPr>
              <w:t>produits</w:t>
            </w:r>
            <w:proofErr w:type="spellEnd"/>
            <w:r w:rsidRPr="007D5557">
              <w:rPr>
                <w:rFonts w:ascii="Century Gothic" w:hAnsi="Century Gothic" w:cs="Calibri"/>
                <w:sz w:val="20"/>
                <w:szCs w:val="20"/>
              </w:rPr>
              <w:t xml:space="preserve">, de la nature des </w:t>
            </w:r>
            <w:proofErr w:type="spellStart"/>
            <w:r w:rsidRPr="007D5557">
              <w:rPr>
                <w:rFonts w:ascii="Century Gothic" w:hAnsi="Century Gothic" w:cs="Calibri"/>
                <w:sz w:val="20"/>
                <w:szCs w:val="20"/>
              </w:rPr>
              <w:t>matériaux</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emballage</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compris</w:t>
            </w:r>
            <w:proofErr w:type="spellEnd"/>
            <w:r w:rsidRPr="007D5557">
              <w:rPr>
                <w:rFonts w:ascii="Century Gothic" w:hAnsi="Century Gothic" w:cs="Calibri"/>
                <w:sz w:val="20"/>
                <w:szCs w:val="20"/>
              </w:rPr>
              <w:t xml:space="preserve">), de </w:t>
            </w:r>
            <w:proofErr w:type="spellStart"/>
            <w:r w:rsidRPr="007D5557">
              <w:rPr>
                <w:rFonts w:ascii="Century Gothic" w:hAnsi="Century Gothic" w:cs="Calibri"/>
                <w:sz w:val="20"/>
                <w:szCs w:val="20"/>
              </w:rPr>
              <w:t>l'équipement</w:t>
            </w:r>
            <w:proofErr w:type="spellEnd"/>
            <w:r w:rsidRPr="007D5557">
              <w:rPr>
                <w:rFonts w:ascii="Century Gothic" w:hAnsi="Century Gothic" w:cs="Calibri"/>
                <w:sz w:val="20"/>
                <w:szCs w:val="20"/>
              </w:rPr>
              <w:t xml:space="preserve">, du personnel, des substances </w:t>
            </w:r>
            <w:proofErr w:type="spellStart"/>
            <w:r w:rsidRPr="007D5557">
              <w:rPr>
                <w:rFonts w:ascii="Century Gothic" w:hAnsi="Century Gothic" w:cs="Calibri"/>
                <w:sz w:val="20"/>
                <w:szCs w:val="20"/>
              </w:rPr>
              <w:t>chimiques</w:t>
            </w:r>
            <w:proofErr w:type="spellEnd"/>
            <w:r w:rsidRPr="007D5557">
              <w:rPr>
                <w:rFonts w:ascii="Century Gothic" w:hAnsi="Century Gothic" w:cs="Calibri"/>
                <w:sz w:val="20"/>
                <w:szCs w:val="20"/>
              </w:rPr>
              <w:t xml:space="preserve">, de </w:t>
            </w:r>
            <w:proofErr w:type="spellStart"/>
            <w:r w:rsidRPr="007D5557">
              <w:rPr>
                <w:rFonts w:ascii="Century Gothic" w:hAnsi="Century Gothic" w:cs="Calibri"/>
                <w:sz w:val="20"/>
                <w:szCs w:val="20"/>
              </w:rPr>
              <w:t>l’élimination</w:t>
            </w:r>
            <w:proofErr w:type="spellEnd"/>
            <w:r w:rsidRPr="007D5557">
              <w:rPr>
                <w:rFonts w:ascii="Century Gothic" w:hAnsi="Century Gothic" w:cs="Calibri"/>
                <w:sz w:val="20"/>
                <w:szCs w:val="20"/>
              </w:rPr>
              <w:t xml:space="preserve"> des </w:t>
            </w:r>
            <w:proofErr w:type="spellStart"/>
            <w:r w:rsidRPr="007D5557">
              <w:rPr>
                <w:rFonts w:ascii="Century Gothic" w:hAnsi="Century Gothic" w:cs="Calibri"/>
                <w:sz w:val="20"/>
                <w:szCs w:val="20"/>
              </w:rPr>
              <w:t>déchets</w:t>
            </w:r>
            <w:proofErr w:type="spellEnd"/>
            <w:r w:rsidRPr="007D5557">
              <w:rPr>
                <w:rFonts w:ascii="Century Gothic" w:hAnsi="Century Gothic" w:cs="Calibri"/>
                <w:sz w:val="20"/>
                <w:szCs w:val="20"/>
              </w:rPr>
              <w:t xml:space="preserve">, des </w:t>
            </w:r>
            <w:proofErr w:type="spellStart"/>
            <w:r w:rsidRPr="007D5557">
              <w:rPr>
                <w:rFonts w:ascii="Century Gothic" w:hAnsi="Century Gothic" w:cs="Calibri"/>
                <w:sz w:val="20"/>
                <w:szCs w:val="20"/>
              </w:rPr>
              <w:t>écoulements</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d'air</w:t>
            </w:r>
            <w:proofErr w:type="spellEnd"/>
            <w:r w:rsidRPr="007D5557">
              <w:rPr>
                <w:rFonts w:ascii="Century Gothic" w:hAnsi="Century Gothic" w:cs="Calibri"/>
                <w:sz w:val="20"/>
                <w:szCs w:val="20"/>
              </w:rPr>
              <w:t xml:space="preserve">, de la </w:t>
            </w:r>
            <w:proofErr w:type="spellStart"/>
            <w:r w:rsidRPr="007D5557">
              <w:rPr>
                <w:rFonts w:ascii="Century Gothic" w:hAnsi="Century Gothic" w:cs="Calibri"/>
                <w:sz w:val="20"/>
                <w:szCs w:val="20"/>
              </w:rPr>
              <w:t>qualité</w:t>
            </w:r>
            <w:proofErr w:type="spellEnd"/>
            <w:r w:rsidRPr="007D5557">
              <w:rPr>
                <w:rFonts w:ascii="Century Gothic" w:hAnsi="Century Gothic" w:cs="Calibri"/>
                <w:sz w:val="20"/>
                <w:szCs w:val="20"/>
              </w:rPr>
              <w:t xml:space="preserve"> de </w:t>
            </w:r>
            <w:proofErr w:type="spellStart"/>
            <w:r w:rsidRPr="007D5557">
              <w:rPr>
                <w:rFonts w:ascii="Century Gothic" w:hAnsi="Century Gothic" w:cs="Calibri"/>
                <w:sz w:val="20"/>
                <w:szCs w:val="20"/>
              </w:rPr>
              <w:t>l'air</w:t>
            </w:r>
            <w:proofErr w:type="spellEnd"/>
            <w:r w:rsidRPr="007D5557">
              <w:rPr>
                <w:rFonts w:ascii="Century Gothic" w:hAnsi="Century Gothic" w:cs="Calibri"/>
                <w:sz w:val="20"/>
                <w:szCs w:val="20"/>
              </w:rPr>
              <w:t xml:space="preserve"> et de </w:t>
            </w:r>
            <w:proofErr w:type="spellStart"/>
            <w:r w:rsidRPr="007D5557">
              <w:rPr>
                <w:rFonts w:ascii="Century Gothic" w:hAnsi="Century Gothic" w:cs="Calibri"/>
                <w:sz w:val="20"/>
                <w:szCs w:val="20"/>
              </w:rPr>
              <w:t>l'entrée</w:t>
            </w:r>
            <w:proofErr w:type="spellEnd"/>
            <w:r w:rsidRPr="007D5557">
              <w:rPr>
                <w:rFonts w:ascii="Century Gothic" w:hAnsi="Century Gothic" w:cs="Calibri"/>
                <w:sz w:val="20"/>
                <w:szCs w:val="20"/>
              </w:rPr>
              <w:t xml:space="preserve"> des </w:t>
            </w:r>
            <w:proofErr w:type="spellStart"/>
            <w:r w:rsidRPr="007D5557">
              <w:rPr>
                <w:rFonts w:ascii="Century Gothic" w:hAnsi="Century Gothic" w:cs="Calibri"/>
                <w:sz w:val="20"/>
                <w:szCs w:val="20"/>
              </w:rPr>
              <w:t>fluides</w:t>
            </w:r>
            <w:proofErr w:type="spellEnd"/>
            <w:r w:rsidRPr="007D5557">
              <w:rPr>
                <w:rFonts w:ascii="Century Gothic" w:hAnsi="Century Gothic" w:cs="Calibri"/>
                <w:sz w:val="20"/>
                <w:szCs w:val="20"/>
              </w:rPr>
              <w:t xml:space="preserve"> techniques (canalisations </w:t>
            </w:r>
            <w:proofErr w:type="spellStart"/>
            <w:r w:rsidRPr="007D5557">
              <w:rPr>
                <w:rFonts w:ascii="Century Gothic" w:hAnsi="Century Gothic" w:cs="Calibri"/>
                <w:sz w:val="20"/>
                <w:szCs w:val="20"/>
              </w:rPr>
              <w:t>incluses</w:t>
            </w:r>
            <w:proofErr w:type="spellEnd"/>
            <w:r w:rsidRPr="007D5557">
              <w:rPr>
                <w:rFonts w:ascii="Century Gothic" w:hAnsi="Century Gothic" w:cs="Calibri"/>
                <w:sz w:val="20"/>
                <w:szCs w:val="20"/>
              </w:rPr>
              <w:t>).</w:t>
            </w:r>
          </w:p>
          <w:p w14:paraId="1E2FEE12" w14:textId="5D83CB73" w:rsidR="00095C27" w:rsidRPr="007D5557" w:rsidRDefault="007D5557" w:rsidP="007D5557">
            <w:pPr>
              <w:pStyle w:val="TableParagraph"/>
              <w:spacing w:before="120" w:line="194" w:lineRule="auto"/>
              <w:ind w:left="113" w:right="424"/>
              <w:rPr>
                <w:rFonts w:ascii="Century Gothic" w:hAnsi="Century Gothic" w:cs="Calibri"/>
                <w:sz w:val="20"/>
                <w:szCs w:val="20"/>
              </w:rPr>
            </w:pPr>
            <w:proofErr w:type="spellStart"/>
            <w:r w:rsidRPr="007D5557">
              <w:rPr>
                <w:rFonts w:ascii="Century Gothic" w:hAnsi="Century Gothic" w:cs="Calibri"/>
                <w:sz w:val="20"/>
                <w:szCs w:val="20"/>
              </w:rPr>
              <w:t>Lorsque</w:t>
            </w:r>
            <w:proofErr w:type="spellEnd"/>
            <w:r w:rsidRPr="007D5557">
              <w:rPr>
                <w:rFonts w:ascii="Century Gothic" w:hAnsi="Century Gothic" w:cs="Calibri"/>
                <w:sz w:val="20"/>
                <w:szCs w:val="20"/>
              </w:rPr>
              <w:t xml:space="preserve"> des </w:t>
            </w:r>
            <w:proofErr w:type="spellStart"/>
            <w:r w:rsidRPr="007D5557">
              <w:rPr>
                <w:rFonts w:ascii="Century Gothic" w:hAnsi="Century Gothic" w:cs="Calibri"/>
                <w:sz w:val="20"/>
                <w:szCs w:val="20"/>
              </w:rPr>
              <w:t>barrières</w:t>
            </w:r>
            <w:proofErr w:type="spellEnd"/>
            <w:r w:rsidRPr="007D5557">
              <w:rPr>
                <w:rFonts w:ascii="Century Gothic" w:hAnsi="Century Gothic" w:cs="Calibri"/>
                <w:sz w:val="20"/>
                <w:szCs w:val="20"/>
              </w:rPr>
              <w:t xml:space="preserve"> physiques ne </w:t>
            </w:r>
            <w:proofErr w:type="spellStart"/>
            <w:r w:rsidRPr="007D5557">
              <w:rPr>
                <w:rFonts w:ascii="Century Gothic" w:hAnsi="Century Gothic" w:cs="Calibri"/>
                <w:sz w:val="20"/>
                <w:szCs w:val="20"/>
              </w:rPr>
              <w:t>sont</w:t>
            </w:r>
            <w:proofErr w:type="spellEnd"/>
            <w:r w:rsidRPr="007D5557">
              <w:rPr>
                <w:rFonts w:ascii="Century Gothic" w:hAnsi="Century Gothic" w:cs="Calibri"/>
                <w:sz w:val="20"/>
                <w:szCs w:val="20"/>
              </w:rPr>
              <w:t xml:space="preserve"> pas mises </w:t>
            </w:r>
            <w:proofErr w:type="spellStart"/>
            <w:r w:rsidRPr="007D5557">
              <w:rPr>
                <w:rFonts w:ascii="Century Gothic" w:hAnsi="Century Gothic" w:cs="Calibri"/>
                <w:sz w:val="20"/>
                <w:szCs w:val="20"/>
              </w:rPr>
              <w:t>en</w:t>
            </w:r>
            <w:proofErr w:type="spellEnd"/>
            <w:r w:rsidRPr="007D5557">
              <w:rPr>
                <w:rFonts w:ascii="Century Gothic" w:hAnsi="Century Gothic" w:cs="Calibri"/>
                <w:sz w:val="20"/>
                <w:szCs w:val="20"/>
              </w:rPr>
              <w:t xml:space="preserve"> place, le site doit </w:t>
            </w:r>
            <w:proofErr w:type="spellStart"/>
            <w:r w:rsidRPr="007D5557">
              <w:rPr>
                <w:rFonts w:ascii="Century Gothic" w:hAnsi="Century Gothic" w:cs="Calibri"/>
                <w:sz w:val="20"/>
                <w:szCs w:val="20"/>
              </w:rPr>
              <w:t>avoir</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entrepris</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une</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évaluation</w:t>
            </w:r>
            <w:proofErr w:type="spellEnd"/>
            <w:r w:rsidRPr="007D5557">
              <w:rPr>
                <w:rFonts w:ascii="Century Gothic" w:hAnsi="Century Gothic" w:cs="Calibri"/>
                <w:sz w:val="20"/>
                <w:szCs w:val="20"/>
              </w:rPr>
              <w:t xml:space="preserve"> des </w:t>
            </w:r>
            <w:proofErr w:type="spellStart"/>
            <w:r w:rsidRPr="007D5557">
              <w:rPr>
                <w:rFonts w:ascii="Century Gothic" w:hAnsi="Century Gothic" w:cs="Calibri"/>
                <w:sz w:val="20"/>
                <w:szCs w:val="20"/>
              </w:rPr>
              <w:t>risques</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documentée</w:t>
            </w:r>
            <w:proofErr w:type="spellEnd"/>
            <w:r w:rsidRPr="007D5557">
              <w:rPr>
                <w:rFonts w:ascii="Century Gothic" w:hAnsi="Century Gothic" w:cs="Calibri"/>
                <w:sz w:val="20"/>
                <w:szCs w:val="20"/>
              </w:rPr>
              <w:t xml:space="preserve"> relative à la contamination </w:t>
            </w:r>
            <w:proofErr w:type="spellStart"/>
            <w:r w:rsidRPr="007D5557">
              <w:rPr>
                <w:rFonts w:ascii="Century Gothic" w:hAnsi="Century Gothic" w:cs="Calibri"/>
                <w:sz w:val="20"/>
                <w:szCs w:val="20"/>
              </w:rPr>
              <w:t>croisée</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potentielle</w:t>
            </w:r>
            <w:proofErr w:type="spellEnd"/>
            <w:r w:rsidRPr="007D5557">
              <w:rPr>
                <w:rFonts w:ascii="Century Gothic" w:hAnsi="Century Gothic" w:cs="Calibri"/>
                <w:sz w:val="20"/>
                <w:szCs w:val="20"/>
              </w:rPr>
              <w:t xml:space="preserve">, et des processus </w:t>
            </w:r>
            <w:proofErr w:type="spellStart"/>
            <w:r w:rsidRPr="007D5557">
              <w:rPr>
                <w:rFonts w:ascii="Century Gothic" w:hAnsi="Century Gothic" w:cs="Calibri"/>
                <w:sz w:val="20"/>
                <w:szCs w:val="20"/>
              </w:rPr>
              <w:t>efficaces</w:t>
            </w:r>
            <w:proofErr w:type="spellEnd"/>
            <w:r w:rsidRPr="007D5557">
              <w:rPr>
                <w:rFonts w:ascii="Century Gothic" w:hAnsi="Century Gothic" w:cs="Calibri"/>
                <w:sz w:val="20"/>
                <w:szCs w:val="20"/>
              </w:rPr>
              <w:t xml:space="preserve"> et </w:t>
            </w:r>
            <w:proofErr w:type="spellStart"/>
            <w:r w:rsidRPr="007D5557">
              <w:rPr>
                <w:rFonts w:ascii="Century Gothic" w:hAnsi="Century Gothic" w:cs="Calibri"/>
                <w:sz w:val="20"/>
                <w:szCs w:val="20"/>
              </w:rPr>
              <w:t>validés</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doivent</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être</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en</w:t>
            </w:r>
            <w:proofErr w:type="spellEnd"/>
            <w:r w:rsidRPr="007D5557">
              <w:rPr>
                <w:rFonts w:ascii="Century Gothic" w:hAnsi="Century Gothic" w:cs="Calibri"/>
                <w:sz w:val="20"/>
                <w:szCs w:val="20"/>
              </w:rPr>
              <w:t xml:space="preserve"> place pour </w:t>
            </w:r>
            <w:proofErr w:type="spellStart"/>
            <w:r w:rsidRPr="007D5557">
              <w:rPr>
                <w:rFonts w:ascii="Century Gothic" w:hAnsi="Century Gothic" w:cs="Calibri"/>
                <w:sz w:val="20"/>
                <w:szCs w:val="20"/>
              </w:rPr>
              <w:t>protéger</w:t>
            </w:r>
            <w:proofErr w:type="spellEnd"/>
            <w:r w:rsidRPr="007D5557">
              <w:rPr>
                <w:rFonts w:ascii="Century Gothic" w:hAnsi="Century Gothic" w:cs="Calibri"/>
                <w:sz w:val="20"/>
                <w:szCs w:val="20"/>
              </w:rPr>
              <w:t xml:space="preserve"> les </w:t>
            </w:r>
            <w:proofErr w:type="spellStart"/>
            <w:r w:rsidRPr="007D5557">
              <w:rPr>
                <w:rFonts w:ascii="Century Gothic" w:hAnsi="Century Gothic" w:cs="Calibri"/>
                <w:sz w:val="20"/>
                <w:szCs w:val="20"/>
              </w:rPr>
              <w:t>produits</w:t>
            </w:r>
            <w:proofErr w:type="spellEnd"/>
            <w:r w:rsidRPr="007D5557">
              <w:rPr>
                <w:rFonts w:ascii="Century Gothic" w:hAnsi="Century Gothic" w:cs="Calibri"/>
                <w:sz w:val="20"/>
                <w:szCs w:val="20"/>
              </w:rPr>
              <w:t xml:space="preserve"> de la</w:t>
            </w:r>
            <w:r w:rsidRPr="007D5557">
              <w:rPr>
                <w:rFonts w:ascii="Century Gothic" w:hAnsi="Century Gothic" w:cs="Calibri"/>
                <w:sz w:val="20"/>
                <w:szCs w:val="20"/>
              </w:rPr>
              <w:t xml:space="preserve"> </w:t>
            </w:r>
            <w:r w:rsidRPr="007D5557">
              <w:rPr>
                <w:rFonts w:ascii="Century Gothic" w:hAnsi="Century Gothic" w:cs="Calibri"/>
                <w:sz w:val="20"/>
                <w:szCs w:val="20"/>
              </w:rPr>
              <w:t xml:space="preserve">contamination, </w:t>
            </w:r>
            <w:proofErr w:type="spellStart"/>
            <w:r w:rsidRPr="007D5557">
              <w:rPr>
                <w:rFonts w:ascii="Century Gothic" w:hAnsi="Century Gothic" w:cs="Calibri"/>
                <w:sz w:val="20"/>
                <w:szCs w:val="20"/>
              </w:rPr>
              <w:t>notamment</w:t>
            </w:r>
            <w:proofErr w:type="spellEnd"/>
            <w:r w:rsidRPr="007D5557">
              <w:rPr>
                <w:rFonts w:ascii="Century Gothic" w:hAnsi="Century Gothic" w:cs="Calibri"/>
                <w:sz w:val="20"/>
                <w:szCs w:val="20"/>
              </w:rPr>
              <w:t xml:space="preserve"> des </w:t>
            </w:r>
            <w:proofErr w:type="spellStart"/>
            <w:r w:rsidRPr="007D5557">
              <w:rPr>
                <w:rFonts w:ascii="Century Gothic" w:hAnsi="Century Gothic" w:cs="Calibri"/>
                <w:sz w:val="20"/>
                <w:szCs w:val="20"/>
              </w:rPr>
              <w:t>procédures</w:t>
            </w:r>
            <w:proofErr w:type="spellEnd"/>
            <w:r w:rsidRPr="007D5557">
              <w:rPr>
                <w:rFonts w:ascii="Century Gothic" w:hAnsi="Century Gothic" w:cs="Calibri"/>
                <w:sz w:val="20"/>
                <w:szCs w:val="20"/>
              </w:rPr>
              <w:t xml:space="preserve"> pour le passage des zones à </w:t>
            </w:r>
            <w:proofErr w:type="spellStart"/>
            <w:r w:rsidRPr="007D5557">
              <w:rPr>
                <w:rFonts w:ascii="Century Gothic" w:hAnsi="Century Gothic" w:cs="Calibri"/>
                <w:sz w:val="20"/>
                <w:szCs w:val="20"/>
              </w:rPr>
              <w:t>faible</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risque</w:t>
            </w:r>
            <w:proofErr w:type="spellEnd"/>
            <w:r w:rsidRPr="007D5557">
              <w:rPr>
                <w:rFonts w:ascii="Century Gothic" w:hAnsi="Century Gothic" w:cs="Calibri"/>
                <w:sz w:val="20"/>
                <w:szCs w:val="20"/>
              </w:rPr>
              <w:t xml:space="preserve"> aux zones de </w:t>
            </w:r>
            <w:proofErr w:type="spellStart"/>
            <w:r w:rsidRPr="007D5557">
              <w:rPr>
                <w:rFonts w:ascii="Century Gothic" w:hAnsi="Century Gothic" w:cs="Calibri"/>
                <w:sz w:val="20"/>
                <w:szCs w:val="20"/>
              </w:rPr>
              <w:t>grande</w:t>
            </w:r>
            <w:proofErr w:type="spellEnd"/>
            <w:r w:rsidRPr="007D5557">
              <w:rPr>
                <w:rFonts w:ascii="Century Gothic" w:hAnsi="Century Gothic" w:cs="Calibri"/>
                <w:sz w:val="20"/>
                <w:szCs w:val="20"/>
              </w:rPr>
              <w:t xml:space="preserve"> </w:t>
            </w:r>
            <w:proofErr w:type="spellStart"/>
            <w:r w:rsidRPr="007D5557">
              <w:rPr>
                <w:rFonts w:ascii="Century Gothic" w:hAnsi="Century Gothic" w:cs="Calibri"/>
                <w:sz w:val="20"/>
                <w:szCs w:val="20"/>
              </w:rPr>
              <w:t>précaution</w:t>
            </w:r>
            <w:proofErr w:type="spellEnd"/>
            <w:r w:rsidRPr="007D5557">
              <w:rPr>
                <w:rFonts w:ascii="Century Gothic" w:hAnsi="Century Gothic" w:cs="Calibri"/>
                <w:sz w:val="20"/>
                <w:szCs w:val="20"/>
              </w:rPr>
              <w:t>.</w:t>
            </w:r>
          </w:p>
        </w:tc>
        <w:tc>
          <w:tcPr>
            <w:tcW w:w="1284" w:type="dxa"/>
          </w:tcPr>
          <w:p w14:paraId="2FCCF139" w14:textId="77777777" w:rsidR="00095C27" w:rsidRPr="001F12F6" w:rsidRDefault="00095C27" w:rsidP="00095C27">
            <w:pPr>
              <w:spacing w:before="120" w:after="120"/>
              <w:rPr>
                <w:rFonts w:ascii="Century Gothic" w:hAnsi="Century Gothic" w:cs="Calibri"/>
                <w:b/>
                <w:sz w:val="20"/>
                <w:szCs w:val="20"/>
              </w:rPr>
            </w:pPr>
          </w:p>
        </w:tc>
        <w:tc>
          <w:tcPr>
            <w:tcW w:w="3263" w:type="dxa"/>
          </w:tcPr>
          <w:p w14:paraId="644ED286" w14:textId="77777777" w:rsidR="00095C27" w:rsidRPr="001F12F6" w:rsidRDefault="00095C27" w:rsidP="00095C27">
            <w:pPr>
              <w:spacing w:before="120" w:after="120"/>
              <w:rPr>
                <w:rFonts w:ascii="Century Gothic" w:hAnsi="Century Gothic" w:cs="Calibri"/>
                <w:b/>
                <w:sz w:val="20"/>
                <w:szCs w:val="20"/>
              </w:rPr>
            </w:pPr>
          </w:p>
        </w:tc>
      </w:tr>
      <w:tr w:rsidR="00B47194" w:rsidRPr="001F12F6" w14:paraId="116F35AC" w14:textId="77777777" w:rsidTr="00A669C7">
        <w:tc>
          <w:tcPr>
            <w:tcW w:w="851" w:type="dxa"/>
            <w:shd w:val="clear" w:color="auto" w:fill="D6E9B2"/>
          </w:tcPr>
          <w:p w14:paraId="7DB9510F" w14:textId="77777777" w:rsidR="00F97BFF" w:rsidRPr="001F12F6" w:rsidRDefault="00F97BFF" w:rsidP="00F97BFF">
            <w:pPr>
              <w:rPr>
                <w:rFonts w:ascii="Century Gothic" w:hAnsi="Century Gothic"/>
                <w:sz w:val="20"/>
                <w:szCs w:val="20"/>
              </w:rPr>
            </w:pPr>
            <w:r w:rsidRPr="001F12F6">
              <w:rPr>
                <w:rFonts w:ascii="Century Gothic" w:hAnsi="Century Gothic" w:cs="Calibri"/>
                <w:b/>
                <w:sz w:val="20"/>
                <w:szCs w:val="20"/>
              </w:rPr>
              <w:t>8.1.4</w:t>
            </w:r>
          </w:p>
        </w:tc>
        <w:tc>
          <w:tcPr>
            <w:tcW w:w="709" w:type="dxa"/>
            <w:shd w:val="clear" w:color="auto" w:fill="FBD4B4"/>
          </w:tcPr>
          <w:p w14:paraId="49679F64" w14:textId="77777777" w:rsidR="00F97BFF" w:rsidRPr="001F12F6" w:rsidRDefault="00F97BFF" w:rsidP="00F97BFF">
            <w:pP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3507A49" w14:textId="77777777" w:rsidR="00855B27" w:rsidRPr="00855B27" w:rsidRDefault="00855B27" w:rsidP="00855B27">
            <w:pPr>
              <w:pStyle w:val="TableParagraph"/>
              <w:spacing w:before="149" w:line="194" w:lineRule="auto"/>
              <w:ind w:left="113"/>
              <w:rPr>
                <w:rFonts w:ascii="Century Gothic" w:hAnsi="Century Gothic" w:cs="Calibri"/>
                <w:sz w:val="20"/>
                <w:szCs w:val="20"/>
              </w:rPr>
            </w:pPr>
            <w:proofErr w:type="spellStart"/>
            <w:r w:rsidRPr="00855B27">
              <w:rPr>
                <w:rFonts w:ascii="Century Gothic" w:hAnsi="Century Gothic" w:cs="Calibri"/>
                <w:sz w:val="20"/>
                <w:szCs w:val="20"/>
              </w:rPr>
              <w:t>Lorsque</w:t>
            </w:r>
            <w:proofErr w:type="spellEnd"/>
            <w:r w:rsidRPr="00855B27">
              <w:rPr>
                <w:rFonts w:ascii="Century Gothic" w:hAnsi="Century Gothic" w:cs="Calibri"/>
                <w:sz w:val="20"/>
                <w:szCs w:val="20"/>
              </w:rPr>
              <w:t xml:space="preserve"> des zones de </w:t>
            </w:r>
            <w:proofErr w:type="spellStart"/>
            <w:r w:rsidRPr="00855B27">
              <w:rPr>
                <w:rFonts w:ascii="Century Gothic" w:hAnsi="Century Gothic" w:cs="Calibri"/>
                <w:sz w:val="20"/>
                <w:szCs w:val="20"/>
              </w:rPr>
              <w:t>grande</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précaution</w:t>
            </w:r>
            <w:proofErr w:type="spellEnd"/>
            <w:r w:rsidRPr="00855B27">
              <w:rPr>
                <w:rFonts w:ascii="Century Gothic" w:hAnsi="Century Gothic" w:cs="Calibri"/>
                <w:sz w:val="20"/>
                <w:szCs w:val="20"/>
              </w:rPr>
              <w:t xml:space="preserve"> pour les </w:t>
            </w:r>
            <w:proofErr w:type="spellStart"/>
            <w:r w:rsidRPr="00855B27">
              <w:rPr>
                <w:rFonts w:ascii="Century Gothic" w:hAnsi="Century Gothic" w:cs="Calibri"/>
                <w:sz w:val="20"/>
                <w:szCs w:val="20"/>
              </w:rPr>
              <w:t>produits</w:t>
            </w:r>
            <w:proofErr w:type="spellEnd"/>
            <w:r w:rsidRPr="00855B27">
              <w:rPr>
                <w:rFonts w:ascii="Century Gothic" w:hAnsi="Century Gothic" w:cs="Calibri"/>
                <w:sz w:val="20"/>
                <w:szCs w:val="20"/>
              </w:rPr>
              <w:t xml:space="preserve"> à </w:t>
            </w:r>
            <w:proofErr w:type="spellStart"/>
            <w:r w:rsidRPr="00855B27">
              <w:rPr>
                <w:rFonts w:ascii="Century Gothic" w:hAnsi="Century Gothic" w:cs="Calibri"/>
                <w:sz w:val="20"/>
                <w:szCs w:val="20"/>
              </w:rPr>
              <w:t>température</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ambiante</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sont</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requises</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une</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évaluation</w:t>
            </w:r>
            <w:proofErr w:type="spellEnd"/>
            <w:r w:rsidRPr="00855B27">
              <w:rPr>
                <w:rFonts w:ascii="Century Gothic" w:hAnsi="Century Gothic" w:cs="Calibri"/>
                <w:sz w:val="20"/>
                <w:szCs w:val="20"/>
              </w:rPr>
              <w:t xml:space="preserve"> des </w:t>
            </w:r>
            <w:proofErr w:type="spellStart"/>
            <w:r w:rsidRPr="00855B27">
              <w:rPr>
                <w:rFonts w:ascii="Century Gothic" w:hAnsi="Century Gothic" w:cs="Calibri"/>
                <w:sz w:val="20"/>
                <w:szCs w:val="20"/>
              </w:rPr>
              <w:t>risques</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documentée</w:t>
            </w:r>
            <w:proofErr w:type="spellEnd"/>
            <w:r w:rsidRPr="00855B27">
              <w:rPr>
                <w:rFonts w:ascii="Century Gothic" w:hAnsi="Century Gothic" w:cs="Calibri"/>
                <w:sz w:val="20"/>
                <w:szCs w:val="20"/>
              </w:rPr>
              <w:t xml:space="preserve"> doit </w:t>
            </w:r>
            <w:proofErr w:type="spellStart"/>
            <w:r w:rsidRPr="00855B27">
              <w:rPr>
                <w:rFonts w:ascii="Century Gothic" w:hAnsi="Century Gothic" w:cs="Calibri"/>
                <w:sz w:val="20"/>
                <w:szCs w:val="20"/>
              </w:rPr>
              <w:t>être</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complétée</w:t>
            </w:r>
            <w:proofErr w:type="spellEnd"/>
            <w:r w:rsidRPr="00855B27">
              <w:rPr>
                <w:rFonts w:ascii="Century Gothic" w:hAnsi="Century Gothic" w:cs="Calibri"/>
                <w:sz w:val="20"/>
                <w:szCs w:val="20"/>
              </w:rPr>
              <w:t xml:space="preserve"> pour </w:t>
            </w:r>
            <w:proofErr w:type="spellStart"/>
            <w:r w:rsidRPr="00855B27">
              <w:rPr>
                <w:rFonts w:ascii="Century Gothic" w:hAnsi="Century Gothic" w:cs="Calibri"/>
                <w:sz w:val="20"/>
                <w:szCs w:val="20"/>
              </w:rPr>
              <w:t>déterminer</w:t>
            </w:r>
            <w:proofErr w:type="spellEnd"/>
            <w:r w:rsidRPr="00855B27">
              <w:rPr>
                <w:rFonts w:ascii="Century Gothic" w:hAnsi="Century Gothic" w:cs="Calibri"/>
                <w:sz w:val="20"/>
                <w:szCs w:val="20"/>
              </w:rPr>
              <w:t xml:space="preserve"> le </w:t>
            </w:r>
            <w:proofErr w:type="spellStart"/>
            <w:r w:rsidRPr="00855B27">
              <w:rPr>
                <w:rFonts w:ascii="Century Gothic" w:hAnsi="Century Gothic" w:cs="Calibri"/>
                <w:sz w:val="20"/>
                <w:szCs w:val="20"/>
              </w:rPr>
              <w:t>risque</w:t>
            </w:r>
            <w:proofErr w:type="spellEnd"/>
            <w:r w:rsidRPr="00855B27">
              <w:rPr>
                <w:rFonts w:ascii="Century Gothic" w:hAnsi="Century Gothic" w:cs="Calibri"/>
                <w:sz w:val="20"/>
                <w:szCs w:val="20"/>
              </w:rPr>
              <w:t xml:space="preserve"> de contamination </w:t>
            </w:r>
            <w:proofErr w:type="spellStart"/>
            <w:r w:rsidRPr="00855B27">
              <w:rPr>
                <w:rFonts w:ascii="Century Gothic" w:hAnsi="Century Gothic" w:cs="Calibri"/>
                <w:sz w:val="20"/>
                <w:szCs w:val="20"/>
              </w:rPr>
              <w:t>croisée</w:t>
            </w:r>
            <w:proofErr w:type="spellEnd"/>
            <w:r w:rsidRPr="00855B27">
              <w:rPr>
                <w:rFonts w:ascii="Century Gothic" w:hAnsi="Century Gothic" w:cs="Calibri"/>
                <w:sz w:val="20"/>
                <w:szCs w:val="20"/>
              </w:rPr>
              <w:t xml:space="preserve"> par des agents </w:t>
            </w:r>
            <w:proofErr w:type="spellStart"/>
            <w:r w:rsidRPr="00855B27">
              <w:rPr>
                <w:rFonts w:ascii="Century Gothic" w:hAnsi="Century Gothic" w:cs="Calibri"/>
                <w:sz w:val="20"/>
                <w:szCs w:val="20"/>
              </w:rPr>
              <w:t>pathogènes</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L'évaluation</w:t>
            </w:r>
            <w:proofErr w:type="spellEnd"/>
            <w:r w:rsidRPr="00855B27">
              <w:rPr>
                <w:rFonts w:ascii="Century Gothic" w:hAnsi="Century Gothic" w:cs="Calibri"/>
                <w:sz w:val="20"/>
                <w:szCs w:val="20"/>
              </w:rPr>
              <w:t xml:space="preserve"> des </w:t>
            </w:r>
            <w:proofErr w:type="spellStart"/>
            <w:r w:rsidRPr="00855B27">
              <w:rPr>
                <w:rFonts w:ascii="Century Gothic" w:hAnsi="Century Gothic" w:cs="Calibri"/>
                <w:sz w:val="20"/>
                <w:szCs w:val="20"/>
              </w:rPr>
              <w:t>risques</w:t>
            </w:r>
            <w:proofErr w:type="spellEnd"/>
            <w:r w:rsidRPr="00855B27">
              <w:rPr>
                <w:rFonts w:ascii="Century Gothic" w:hAnsi="Century Gothic" w:cs="Calibri"/>
                <w:sz w:val="20"/>
                <w:szCs w:val="20"/>
              </w:rPr>
              <w:t xml:space="preserve"> doit </w:t>
            </w:r>
            <w:proofErr w:type="spellStart"/>
            <w:r w:rsidRPr="00855B27">
              <w:rPr>
                <w:rFonts w:ascii="Century Gothic" w:hAnsi="Century Gothic" w:cs="Calibri"/>
                <w:sz w:val="20"/>
                <w:szCs w:val="20"/>
              </w:rPr>
              <w:t>tenir</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compte</w:t>
            </w:r>
            <w:proofErr w:type="spellEnd"/>
            <w:r w:rsidRPr="00855B27">
              <w:rPr>
                <w:rFonts w:ascii="Century Gothic" w:hAnsi="Century Gothic" w:cs="Calibri"/>
                <w:sz w:val="20"/>
                <w:szCs w:val="20"/>
              </w:rPr>
              <w:t xml:space="preserve"> des sources </w:t>
            </w:r>
            <w:proofErr w:type="spellStart"/>
            <w:r w:rsidRPr="00855B27">
              <w:rPr>
                <w:rFonts w:ascii="Century Gothic" w:hAnsi="Century Gothic" w:cs="Calibri"/>
                <w:sz w:val="20"/>
                <w:szCs w:val="20"/>
              </w:rPr>
              <w:t>potentielles</w:t>
            </w:r>
            <w:proofErr w:type="spellEnd"/>
            <w:r w:rsidRPr="00855B27">
              <w:rPr>
                <w:rFonts w:ascii="Century Gothic" w:hAnsi="Century Gothic" w:cs="Calibri"/>
                <w:sz w:val="20"/>
                <w:szCs w:val="20"/>
              </w:rPr>
              <w:t xml:space="preserve"> de contamination </w:t>
            </w:r>
            <w:proofErr w:type="spellStart"/>
            <w:r w:rsidRPr="00855B27">
              <w:rPr>
                <w:rFonts w:ascii="Century Gothic" w:hAnsi="Century Gothic" w:cs="Calibri"/>
                <w:sz w:val="20"/>
                <w:szCs w:val="20"/>
              </w:rPr>
              <w:t>microbiologique</w:t>
            </w:r>
            <w:proofErr w:type="spellEnd"/>
            <w:r w:rsidRPr="00855B27">
              <w:rPr>
                <w:rFonts w:ascii="Century Gothic" w:hAnsi="Century Gothic" w:cs="Calibri"/>
                <w:sz w:val="20"/>
                <w:szCs w:val="20"/>
              </w:rPr>
              <w:t xml:space="preserve"> et </w:t>
            </w:r>
            <w:proofErr w:type="spellStart"/>
            <w:r w:rsidRPr="00855B27">
              <w:rPr>
                <w:rFonts w:ascii="Century Gothic" w:hAnsi="Century Gothic" w:cs="Calibri"/>
                <w:sz w:val="20"/>
                <w:szCs w:val="20"/>
              </w:rPr>
              <w:t>inclure</w:t>
            </w:r>
            <w:proofErr w:type="spellEnd"/>
            <w:r w:rsidRPr="00855B27">
              <w:rPr>
                <w:rFonts w:ascii="Century Gothic" w:hAnsi="Century Gothic" w:cs="Calibri"/>
                <w:sz w:val="20"/>
                <w:szCs w:val="20"/>
              </w:rPr>
              <w:t xml:space="preserve"> :</w:t>
            </w:r>
          </w:p>
          <w:p w14:paraId="01701133" w14:textId="77777777" w:rsidR="00855B27" w:rsidRPr="00855B27" w:rsidRDefault="00855B27" w:rsidP="00B149A1">
            <w:pPr>
              <w:pStyle w:val="TableParagraph"/>
              <w:numPr>
                <w:ilvl w:val="0"/>
                <w:numId w:val="98"/>
              </w:numPr>
              <w:tabs>
                <w:tab w:val="left" w:pos="284"/>
              </w:tabs>
              <w:spacing w:before="80" w:line="267" w:lineRule="exact"/>
              <w:ind w:hanging="171"/>
              <w:rPr>
                <w:rFonts w:ascii="Century Gothic" w:hAnsi="Century Gothic" w:cs="Calibri"/>
                <w:sz w:val="20"/>
                <w:szCs w:val="20"/>
              </w:rPr>
            </w:pPr>
            <w:r w:rsidRPr="00855B27">
              <w:rPr>
                <w:rFonts w:ascii="Century Gothic" w:hAnsi="Century Gothic" w:cs="Calibri"/>
                <w:sz w:val="20"/>
                <w:szCs w:val="20"/>
              </w:rPr>
              <w:t xml:space="preserve">les matières premières et les </w:t>
            </w:r>
            <w:proofErr w:type="spellStart"/>
            <w:r w:rsidRPr="00855B27">
              <w:rPr>
                <w:rFonts w:ascii="Century Gothic" w:hAnsi="Century Gothic" w:cs="Calibri"/>
                <w:sz w:val="20"/>
                <w:szCs w:val="20"/>
              </w:rPr>
              <w:t>produits</w:t>
            </w:r>
            <w:proofErr w:type="spellEnd"/>
          </w:p>
          <w:p w14:paraId="43507A5D" w14:textId="77777777" w:rsidR="00855B27" w:rsidRPr="00855B27" w:rsidRDefault="00855B27" w:rsidP="00B149A1">
            <w:pPr>
              <w:pStyle w:val="TableParagraph"/>
              <w:numPr>
                <w:ilvl w:val="0"/>
                <w:numId w:val="98"/>
              </w:numPr>
              <w:tabs>
                <w:tab w:val="left" w:pos="284"/>
              </w:tabs>
              <w:spacing w:line="240" w:lineRule="exact"/>
              <w:ind w:hanging="171"/>
              <w:rPr>
                <w:rFonts w:ascii="Century Gothic" w:hAnsi="Century Gothic" w:cs="Calibri"/>
                <w:sz w:val="20"/>
                <w:szCs w:val="20"/>
              </w:rPr>
            </w:pPr>
            <w:r w:rsidRPr="00855B27">
              <w:rPr>
                <w:rFonts w:ascii="Century Gothic" w:hAnsi="Century Gothic" w:cs="Calibri"/>
                <w:sz w:val="20"/>
                <w:szCs w:val="20"/>
              </w:rPr>
              <w:t xml:space="preserve">le flux de matières premières, </w:t>
            </w:r>
            <w:proofErr w:type="spellStart"/>
            <w:r w:rsidRPr="00855B27">
              <w:rPr>
                <w:rFonts w:ascii="Century Gothic" w:hAnsi="Century Gothic" w:cs="Calibri"/>
                <w:sz w:val="20"/>
                <w:szCs w:val="20"/>
              </w:rPr>
              <w:t>emballages</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produits</w:t>
            </w:r>
            <w:proofErr w:type="spellEnd"/>
            <w:r w:rsidRPr="00855B27">
              <w:rPr>
                <w:rFonts w:ascii="Century Gothic" w:hAnsi="Century Gothic" w:cs="Calibri"/>
                <w:sz w:val="20"/>
                <w:szCs w:val="20"/>
              </w:rPr>
              <w:t xml:space="preserve">, </w:t>
            </w:r>
            <w:proofErr w:type="spellStart"/>
            <w:r w:rsidRPr="00855B27">
              <w:rPr>
                <w:rFonts w:ascii="Century Gothic" w:hAnsi="Century Gothic" w:cs="Calibri"/>
                <w:sz w:val="20"/>
                <w:szCs w:val="20"/>
              </w:rPr>
              <w:t>équipement</w:t>
            </w:r>
            <w:proofErr w:type="spellEnd"/>
            <w:r w:rsidRPr="00855B27">
              <w:rPr>
                <w:rFonts w:ascii="Century Gothic" w:hAnsi="Century Gothic" w:cs="Calibri"/>
                <w:sz w:val="20"/>
                <w:szCs w:val="20"/>
              </w:rPr>
              <w:t xml:space="preserve">, personnel et </w:t>
            </w:r>
            <w:proofErr w:type="spellStart"/>
            <w:r w:rsidRPr="00855B27">
              <w:rPr>
                <w:rFonts w:ascii="Century Gothic" w:hAnsi="Century Gothic" w:cs="Calibri"/>
                <w:sz w:val="20"/>
                <w:szCs w:val="20"/>
              </w:rPr>
              <w:t>déchets</w:t>
            </w:r>
            <w:proofErr w:type="spellEnd"/>
          </w:p>
          <w:p w14:paraId="01731B68" w14:textId="77777777" w:rsidR="00855B27" w:rsidRPr="00855B27" w:rsidRDefault="00855B27" w:rsidP="00B149A1">
            <w:pPr>
              <w:pStyle w:val="TableParagraph"/>
              <w:numPr>
                <w:ilvl w:val="0"/>
                <w:numId w:val="98"/>
              </w:numPr>
              <w:tabs>
                <w:tab w:val="left" w:pos="284"/>
              </w:tabs>
              <w:spacing w:line="240" w:lineRule="exact"/>
              <w:ind w:hanging="171"/>
              <w:rPr>
                <w:rFonts w:ascii="Century Gothic" w:hAnsi="Century Gothic" w:cs="Calibri"/>
                <w:sz w:val="20"/>
                <w:szCs w:val="20"/>
              </w:rPr>
            </w:pPr>
            <w:proofErr w:type="spellStart"/>
            <w:r w:rsidRPr="00855B27">
              <w:rPr>
                <w:rFonts w:ascii="Century Gothic" w:hAnsi="Century Gothic" w:cs="Calibri"/>
                <w:sz w:val="20"/>
                <w:szCs w:val="20"/>
              </w:rPr>
              <w:t>l'écoulement</w:t>
            </w:r>
            <w:proofErr w:type="spellEnd"/>
            <w:r w:rsidRPr="00855B27">
              <w:rPr>
                <w:rFonts w:ascii="Century Gothic" w:hAnsi="Century Gothic" w:cs="Calibri"/>
                <w:sz w:val="20"/>
                <w:szCs w:val="20"/>
              </w:rPr>
              <w:t xml:space="preserve"> et la </w:t>
            </w:r>
            <w:proofErr w:type="spellStart"/>
            <w:r w:rsidRPr="00855B27">
              <w:rPr>
                <w:rFonts w:ascii="Century Gothic" w:hAnsi="Century Gothic" w:cs="Calibri"/>
                <w:sz w:val="20"/>
                <w:szCs w:val="20"/>
              </w:rPr>
              <w:t>qualité</w:t>
            </w:r>
            <w:proofErr w:type="spellEnd"/>
            <w:r w:rsidRPr="00855B27">
              <w:rPr>
                <w:rFonts w:ascii="Century Gothic" w:hAnsi="Century Gothic" w:cs="Calibri"/>
                <w:sz w:val="20"/>
                <w:szCs w:val="20"/>
              </w:rPr>
              <w:t xml:space="preserve"> de </w:t>
            </w:r>
            <w:proofErr w:type="spellStart"/>
            <w:r w:rsidRPr="00855B27">
              <w:rPr>
                <w:rFonts w:ascii="Century Gothic" w:hAnsi="Century Gothic" w:cs="Calibri"/>
                <w:sz w:val="20"/>
                <w:szCs w:val="20"/>
              </w:rPr>
              <w:t>l'air</w:t>
            </w:r>
            <w:proofErr w:type="spellEnd"/>
          </w:p>
          <w:p w14:paraId="37EF06A6" w14:textId="77777777" w:rsidR="00855B27" w:rsidRDefault="00855B27" w:rsidP="00B149A1">
            <w:pPr>
              <w:pStyle w:val="TableParagraph"/>
              <w:numPr>
                <w:ilvl w:val="0"/>
                <w:numId w:val="98"/>
              </w:numPr>
              <w:tabs>
                <w:tab w:val="left" w:pos="284"/>
              </w:tabs>
              <w:spacing w:line="267" w:lineRule="exact"/>
              <w:ind w:hanging="171"/>
              <w:rPr>
                <w:rFonts w:ascii="Century Gothic" w:hAnsi="Century Gothic" w:cs="Calibri"/>
                <w:sz w:val="20"/>
                <w:szCs w:val="20"/>
              </w:rPr>
            </w:pPr>
            <w:proofErr w:type="spellStart"/>
            <w:r w:rsidRPr="00855B27">
              <w:rPr>
                <w:rFonts w:ascii="Century Gothic" w:hAnsi="Century Gothic" w:cs="Calibri"/>
                <w:sz w:val="20"/>
                <w:szCs w:val="20"/>
              </w:rPr>
              <w:lastRenderedPageBreak/>
              <w:t>l'entrée</w:t>
            </w:r>
            <w:proofErr w:type="spellEnd"/>
            <w:r w:rsidRPr="00855B27">
              <w:rPr>
                <w:rFonts w:ascii="Century Gothic" w:hAnsi="Century Gothic" w:cs="Calibri"/>
                <w:sz w:val="20"/>
                <w:szCs w:val="20"/>
              </w:rPr>
              <w:t xml:space="preserve"> et </w:t>
            </w:r>
            <w:proofErr w:type="spellStart"/>
            <w:r w:rsidRPr="00855B27">
              <w:rPr>
                <w:rFonts w:ascii="Century Gothic" w:hAnsi="Century Gothic" w:cs="Calibri"/>
                <w:sz w:val="20"/>
                <w:szCs w:val="20"/>
              </w:rPr>
              <w:t>l'emplacement</w:t>
            </w:r>
            <w:proofErr w:type="spellEnd"/>
            <w:r w:rsidRPr="00855B27">
              <w:rPr>
                <w:rFonts w:ascii="Century Gothic" w:hAnsi="Century Gothic" w:cs="Calibri"/>
                <w:sz w:val="20"/>
                <w:szCs w:val="20"/>
              </w:rPr>
              <w:t xml:space="preserve"> des </w:t>
            </w:r>
            <w:proofErr w:type="spellStart"/>
            <w:r w:rsidRPr="00855B27">
              <w:rPr>
                <w:rFonts w:ascii="Century Gothic" w:hAnsi="Century Gothic" w:cs="Calibri"/>
                <w:sz w:val="20"/>
                <w:szCs w:val="20"/>
              </w:rPr>
              <w:t>fluides</w:t>
            </w:r>
            <w:proofErr w:type="spellEnd"/>
            <w:r w:rsidRPr="00855B27">
              <w:rPr>
                <w:rFonts w:ascii="Century Gothic" w:hAnsi="Century Gothic" w:cs="Calibri"/>
                <w:sz w:val="20"/>
                <w:szCs w:val="20"/>
              </w:rPr>
              <w:t xml:space="preserve"> techniques (canalisations </w:t>
            </w:r>
            <w:proofErr w:type="spellStart"/>
            <w:r w:rsidRPr="00855B27">
              <w:rPr>
                <w:rFonts w:ascii="Century Gothic" w:hAnsi="Century Gothic" w:cs="Calibri"/>
                <w:sz w:val="20"/>
                <w:szCs w:val="20"/>
              </w:rPr>
              <w:t>incluses</w:t>
            </w:r>
            <w:proofErr w:type="spellEnd"/>
            <w:r w:rsidRPr="00855B27">
              <w:rPr>
                <w:rFonts w:ascii="Century Gothic" w:hAnsi="Century Gothic" w:cs="Calibri"/>
                <w:sz w:val="20"/>
                <w:szCs w:val="20"/>
              </w:rPr>
              <w:t>).</w:t>
            </w:r>
          </w:p>
          <w:p w14:paraId="764AEAE5" w14:textId="77777777" w:rsidR="00855B27" w:rsidRPr="00855B27" w:rsidRDefault="00855B27" w:rsidP="00855B27">
            <w:pPr>
              <w:pStyle w:val="TableParagraph"/>
              <w:tabs>
                <w:tab w:val="left" w:pos="284"/>
              </w:tabs>
              <w:spacing w:line="267" w:lineRule="exact"/>
              <w:ind w:left="283"/>
              <w:rPr>
                <w:rFonts w:ascii="Century Gothic" w:hAnsi="Century Gothic" w:cs="Calibri"/>
                <w:sz w:val="20"/>
                <w:szCs w:val="20"/>
              </w:rPr>
            </w:pPr>
          </w:p>
          <w:p w14:paraId="51713F07" w14:textId="67DEEC0A" w:rsidR="00F97BFF" w:rsidRPr="00855B27" w:rsidRDefault="00855B27" w:rsidP="00855B27">
            <w:pPr>
              <w:spacing w:after="240" w:line="259" w:lineRule="auto"/>
              <w:rPr>
                <w:rFonts w:ascii="Century Gothic" w:eastAsia="Circe-Light" w:hAnsi="Century Gothic" w:cs="Calibri"/>
                <w:sz w:val="20"/>
                <w:szCs w:val="20"/>
              </w:rPr>
            </w:pPr>
            <w:r w:rsidRPr="00855B27">
              <w:rPr>
                <w:rFonts w:ascii="Century Gothic" w:eastAsia="Circe-Light" w:hAnsi="Century Gothic" w:cs="Calibri"/>
                <w:sz w:val="20"/>
                <w:szCs w:val="20"/>
              </w:rPr>
              <w:t xml:space="preserve">Des processus </w:t>
            </w:r>
            <w:proofErr w:type="spellStart"/>
            <w:r w:rsidRPr="00855B27">
              <w:rPr>
                <w:rFonts w:ascii="Century Gothic" w:eastAsia="Circe-Light" w:hAnsi="Century Gothic" w:cs="Calibri"/>
                <w:sz w:val="20"/>
                <w:szCs w:val="20"/>
              </w:rPr>
              <w:t>efficaces</w:t>
            </w:r>
            <w:proofErr w:type="spellEnd"/>
            <w:r w:rsidRPr="00855B27">
              <w:rPr>
                <w:rFonts w:ascii="Century Gothic" w:eastAsia="Circe-Light" w:hAnsi="Century Gothic" w:cs="Calibri"/>
                <w:sz w:val="20"/>
                <w:szCs w:val="20"/>
              </w:rPr>
              <w:t xml:space="preserve"> </w:t>
            </w:r>
            <w:proofErr w:type="spellStart"/>
            <w:r w:rsidRPr="00855B27">
              <w:rPr>
                <w:rFonts w:ascii="Century Gothic" w:eastAsia="Circe-Light" w:hAnsi="Century Gothic" w:cs="Calibri"/>
                <w:sz w:val="20"/>
                <w:szCs w:val="20"/>
              </w:rPr>
              <w:t>doivent</w:t>
            </w:r>
            <w:proofErr w:type="spellEnd"/>
            <w:r w:rsidRPr="00855B27">
              <w:rPr>
                <w:rFonts w:ascii="Century Gothic" w:eastAsia="Circe-Light" w:hAnsi="Century Gothic" w:cs="Calibri"/>
                <w:sz w:val="20"/>
                <w:szCs w:val="20"/>
              </w:rPr>
              <w:t xml:space="preserve"> </w:t>
            </w:r>
            <w:proofErr w:type="spellStart"/>
            <w:r w:rsidRPr="00855B27">
              <w:rPr>
                <w:rFonts w:ascii="Century Gothic" w:eastAsia="Circe-Light" w:hAnsi="Century Gothic" w:cs="Calibri"/>
                <w:sz w:val="20"/>
                <w:szCs w:val="20"/>
              </w:rPr>
              <w:t>être</w:t>
            </w:r>
            <w:proofErr w:type="spellEnd"/>
            <w:r w:rsidRPr="00855B27">
              <w:rPr>
                <w:rFonts w:ascii="Century Gothic" w:eastAsia="Circe-Light" w:hAnsi="Century Gothic" w:cs="Calibri"/>
                <w:sz w:val="20"/>
                <w:szCs w:val="20"/>
              </w:rPr>
              <w:t xml:space="preserve"> </w:t>
            </w:r>
            <w:proofErr w:type="spellStart"/>
            <w:r w:rsidRPr="00855B27">
              <w:rPr>
                <w:rFonts w:ascii="Century Gothic" w:eastAsia="Circe-Light" w:hAnsi="Century Gothic" w:cs="Calibri"/>
                <w:sz w:val="20"/>
                <w:szCs w:val="20"/>
              </w:rPr>
              <w:t>en</w:t>
            </w:r>
            <w:proofErr w:type="spellEnd"/>
            <w:r w:rsidRPr="00855B27">
              <w:rPr>
                <w:rFonts w:ascii="Century Gothic" w:eastAsia="Circe-Light" w:hAnsi="Century Gothic" w:cs="Calibri"/>
                <w:sz w:val="20"/>
                <w:szCs w:val="20"/>
              </w:rPr>
              <w:t xml:space="preserve"> place pour </w:t>
            </w:r>
            <w:proofErr w:type="spellStart"/>
            <w:r w:rsidRPr="00855B27">
              <w:rPr>
                <w:rFonts w:ascii="Century Gothic" w:eastAsia="Circe-Light" w:hAnsi="Century Gothic" w:cs="Calibri"/>
                <w:sz w:val="20"/>
                <w:szCs w:val="20"/>
              </w:rPr>
              <w:t>protéger</w:t>
            </w:r>
            <w:proofErr w:type="spellEnd"/>
            <w:r w:rsidRPr="00855B27">
              <w:rPr>
                <w:rFonts w:ascii="Century Gothic" w:eastAsia="Circe-Light" w:hAnsi="Century Gothic" w:cs="Calibri"/>
                <w:sz w:val="20"/>
                <w:szCs w:val="20"/>
              </w:rPr>
              <w:t xml:space="preserve"> le </w:t>
            </w:r>
            <w:proofErr w:type="spellStart"/>
            <w:r w:rsidRPr="00855B27">
              <w:rPr>
                <w:rFonts w:ascii="Century Gothic" w:eastAsia="Circe-Light" w:hAnsi="Century Gothic" w:cs="Calibri"/>
                <w:sz w:val="20"/>
                <w:szCs w:val="20"/>
              </w:rPr>
              <w:t>produit</w:t>
            </w:r>
            <w:proofErr w:type="spellEnd"/>
            <w:r w:rsidRPr="00855B27">
              <w:rPr>
                <w:rFonts w:ascii="Century Gothic" w:eastAsia="Circe-Light" w:hAnsi="Century Gothic" w:cs="Calibri"/>
                <w:sz w:val="20"/>
                <w:szCs w:val="20"/>
              </w:rPr>
              <w:t xml:space="preserve"> </w:t>
            </w:r>
            <w:proofErr w:type="spellStart"/>
            <w:r w:rsidRPr="00855B27">
              <w:rPr>
                <w:rFonts w:ascii="Century Gothic" w:eastAsia="Circe-Light" w:hAnsi="Century Gothic" w:cs="Calibri"/>
                <w:sz w:val="20"/>
                <w:szCs w:val="20"/>
              </w:rPr>
              <w:t>fini</w:t>
            </w:r>
            <w:proofErr w:type="spellEnd"/>
            <w:r w:rsidRPr="00855B27">
              <w:rPr>
                <w:rFonts w:ascii="Century Gothic" w:eastAsia="Circe-Light" w:hAnsi="Century Gothic" w:cs="Calibri"/>
                <w:sz w:val="20"/>
                <w:szCs w:val="20"/>
              </w:rPr>
              <w:t xml:space="preserve"> de </w:t>
            </w:r>
            <w:proofErr w:type="spellStart"/>
            <w:r w:rsidRPr="00855B27">
              <w:rPr>
                <w:rFonts w:ascii="Century Gothic" w:eastAsia="Circe-Light" w:hAnsi="Century Gothic" w:cs="Calibri"/>
                <w:sz w:val="20"/>
                <w:szCs w:val="20"/>
              </w:rPr>
              <w:t>toute</w:t>
            </w:r>
            <w:proofErr w:type="spellEnd"/>
            <w:r w:rsidRPr="00855B27">
              <w:rPr>
                <w:rFonts w:ascii="Century Gothic" w:eastAsia="Circe-Light" w:hAnsi="Century Gothic" w:cs="Calibri"/>
                <w:sz w:val="20"/>
                <w:szCs w:val="20"/>
              </w:rPr>
              <w:t xml:space="preserve"> contamination </w:t>
            </w:r>
            <w:proofErr w:type="spellStart"/>
            <w:r w:rsidRPr="00855B27">
              <w:rPr>
                <w:rFonts w:ascii="Century Gothic" w:eastAsia="Circe-Light" w:hAnsi="Century Gothic" w:cs="Calibri"/>
                <w:sz w:val="20"/>
                <w:szCs w:val="20"/>
              </w:rPr>
              <w:t>microbiologique</w:t>
            </w:r>
            <w:proofErr w:type="spellEnd"/>
            <w:r w:rsidRPr="00855B27">
              <w:rPr>
                <w:rFonts w:ascii="Century Gothic" w:eastAsia="Circe-Light" w:hAnsi="Century Gothic" w:cs="Calibri"/>
                <w:sz w:val="20"/>
                <w:szCs w:val="20"/>
              </w:rPr>
              <w:t xml:space="preserve">. </w:t>
            </w:r>
            <w:proofErr w:type="spellStart"/>
            <w:r w:rsidRPr="00855B27">
              <w:rPr>
                <w:rFonts w:ascii="Century Gothic" w:eastAsia="Circe-Light" w:hAnsi="Century Gothic" w:cs="Calibri"/>
                <w:sz w:val="20"/>
                <w:szCs w:val="20"/>
              </w:rPr>
              <w:t>Ces</w:t>
            </w:r>
            <w:proofErr w:type="spellEnd"/>
            <w:r w:rsidRPr="00855B27">
              <w:rPr>
                <w:rFonts w:ascii="Century Gothic" w:eastAsia="Circe-Light" w:hAnsi="Century Gothic" w:cs="Calibri"/>
                <w:sz w:val="20"/>
                <w:szCs w:val="20"/>
              </w:rPr>
              <w:t xml:space="preserve"> processus </w:t>
            </w:r>
            <w:proofErr w:type="spellStart"/>
            <w:r w:rsidRPr="00855B27">
              <w:rPr>
                <w:rFonts w:ascii="Century Gothic" w:eastAsia="Circe-Light" w:hAnsi="Century Gothic" w:cs="Calibri"/>
                <w:sz w:val="20"/>
                <w:szCs w:val="20"/>
              </w:rPr>
              <w:t>peuvent</w:t>
            </w:r>
            <w:proofErr w:type="spellEnd"/>
            <w:r w:rsidRPr="00855B27">
              <w:rPr>
                <w:rFonts w:ascii="Century Gothic" w:eastAsia="Circe-Light" w:hAnsi="Century Gothic" w:cs="Calibri"/>
                <w:sz w:val="20"/>
                <w:szCs w:val="20"/>
              </w:rPr>
              <w:t xml:space="preserve"> </w:t>
            </w:r>
            <w:proofErr w:type="spellStart"/>
            <w:r w:rsidRPr="00855B27">
              <w:rPr>
                <w:rFonts w:ascii="Century Gothic" w:eastAsia="Circe-Light" w:hAnsi="Century Gothic" w:cs="Calibri"/>
                <w:sz w:val="20"/>
                <w:szCs w:val="20"/>
              </w:rPr>
              <w:t>inclure</w:t>
            </w:r>
            <w:proofErr w:type="spellEnd"/>
            <w:r w:rsidRPr="00855B27">
              <w:rPr>
                <w:rFonts w:ascii="Century Gothic" w:eastAsia="Circe-Light" w:hAnsi="Century Gothic" w:cs="Calibri"/>
                <w:sz w:val="20"/>
                <w:szCs w:val="20"/>
              </w:rPr>
              <w:t xml:space="preserve"> la </w:t>
            </w:r>
            <w:proofErr w:type="spellStart"/>
            <w:r w:rsidRPr="00855B27">
              <w:rPr>
                <w:rFonts w:ascii="Century Gothic" w:eastAsia="Circe-Light" w:hAnsi="Century Gothic" w:cs="Calibri"/>
                <w:sz w:val="20"/>
                <w:szCs w:val="20"/>
              </w:rPr>
              <w:t>séparation</w:t>
            </w:r>
            <w:proofErr w:type="spellEnd"/>
            <w:r w:rsidRPr="00855B27">
              <w:rPr>
                <w:rFonts w:ascii="Century Gothic" w:eastAsia="Circe-Light" w:hAnsi="Century Gothic" w:cs="Calibri"/>
                <w:sz w:val="20"/>
                <w:szCs w:val="20"/>
              </w:rPr>
              <w:t xml:space="preserve">, la gestion du flux de processus et </w:t>
            </w:r>
            <w:proofErr w:type="spellStart"/>
            <w:r w:rsidRPr="00855B27">
              <w:rPr>
                <w:rFonts w:ascii="Century Gothic" w:eastAsia="Circe-Light" w:hAnsi="Century Gothic" w:cs="Calibri"/>
                <w:sz w:val="20"/>
                <w:szCs w:val="20"/>
              </w:rPr>
              <w:t>d'autres</w:t>
            </w:r>
            <w:proofErr w:type="spellEnd"/>
            <w:r w:rsidRPr="00855B27">
              <w:rPr>
                <w:rFonts w:ascii="Century Gothic" w:eastAsia="Circe-Light" w:hAnsi="Century Gothic" w:cs="Calibri"/>
                <w:sz w:val="20"/>
                <w:szCs w:val="20"/>
              </w:rPr>
              <w:t xml:space="preserve"> </w:t>
            </w:r>
            <w:proofErr w:type="spellStart"/>
            <w:r w:rsidRPr="00855B27">
              <w:rPr>
                <w:rFonts w:ascii="Century Gothic" w:eastAsia="Circe-Light" w:hAnsi="Century Gothic" w:cs="Calibri"/>
                <w:sz w:val="20"/>
                <w:szCs w:val="20"/>
              </w:rPr>
              <w:t>contrôles</w:t>
            </w:r>
            <w:proofErr w:type="spellEnd"/>
            <w:r w:rsidRPr="00855B27">
              <w:rPr>
                <w:rFonts w:ascii="Century Gothic" w:eastAsia="Circe-Light" w:hAnsi="Century Gothic" w:cs="Calibri"/>
                <w:sz w:val="20"/>
                <w:szCs w:val="20"/>
              </w:rPr>
              <w:t>.</w:t>
            </w:r>
          </w:p>
        </w:tc>
        <w:tc>
          <w:tcPr>
            <w:tcW w:w="1284" w:type="dxa"/>
          </w:tcPr>
          <w:p w14:paraId="008BD107" w14:textId="77777777" w:rsidR="00F97BFF" w:rsidRPr="001F12F6" w:rsidRDefault="00F97BFF" w:rsidP="00F97BFF">
            <w:pPr>
              <w:spacing w:before="120" w:after="120"/>
              <w:rPr>
                <w:rFonts w:ascii="Century Gothic" w:hAnsi="Century Gothic" w:cs="Calibri"/>
                <w:b/>
                <w:sz w:val="20"/>
                <w:szCs w:val="20"/>
              </w:rPr>
            </w:pPr>
          </w:p>
        </w:tc>
        <w:tc>
          <w:tcPr>
            <w:tcW w:w="3263" w:type="dxa"/>
          </w:tcPr>
          <w:p w14:paraId="0EDEB916" w14:textId="77777777" w:rsidR="00F97BFF" w:rsidRPr="001F12F6" w:rsidRDefault="00F97BFF" w:rsidP="00F97BFF">
            <w:pPr>
              <w:spacing w:before="120" w:after="120"/>
              <w:rPr>
                <w:rFonts w:ascii="Century Gothic" w:hAnsi="Century Gothic" w:cs="Calibri"/>
                <w:b/>
                <w:sz w:val="20"/>
                <w:szCs w:val="20"/>
              </w:rPr>
            </w:pPr>
          </w:p>
        </w:tc>
      </w:tr>
      <w:tr w:rsidR="00F97BFF" w:rsidRPr="001F12F6" w14:paraId="413C8385" w14:textId="77777777" w:rsidTr="00186997">
        <w:tc>
          <w:tcPr>
            <w:tcW w:w="1560" w:type="dxa"/>
            <w:gridSpan w:val="2"/>
            <w:shd w:val="clear" w:color="auto" w:fill="92D050"/>
          </w:tcPr>
          <w:p w14:paraId="726ABAB2" w14:textId="77777777" w:rsidR="00F97BFF" w:rsidRPr="001F12F6" w:rsidRDefault="00F97BFF" w:rsidP="00F97BFF">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8.2</w:t>
            </w:r>
          </w:p>
        </w:tc>
        <w:tc>
          <w:tcPr>
            <w:tcW w:w="8224" w:type="dxa"/>
            <w:gridSpan w:val="3"/>
            <w:shd w:val="clear" w:color="auto" w:fill="92D050"/>
          </w:tcPr>
          <w:p w14:paraId="0389317F" w14:textId="5BADD612" w:rsidR="00F97BFF" w:rsidRPr="001F12F6" w:rsidRDefault="006C14BE" w:rsidP="006C14BE">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6C14BE">
              <w:rPr>
                <w:rFonts w:ascii="Century Gothic" w:hAnsi="Century Gothic" w:cs="Calibri"/>
                <w:color w:val="FFFFFF" w:themeColor="background1"/>
                <w:sz w:val="20"/>
                <w:szCs w:val="20"/>
              </w:rPr>
              <w:t>Enveloppe</w:t>
            </w:r>
            <w:proofErr w:type="spellEnd"/>
            <w:r w:rsidRPr="006C14BE">
              <w:rPr>
                <w:rFonts w:ascii="Century Gothic" w:hAnsi="Century Gothic" w:cs="Calibri"/>
                <w:color w:val="FFFFFF" w:themeColor="background1"/>
                <w:sz w:val="20"/>
                <w:szCs w:val="20"/>
              </w:rPr>
              <w:t xml:space="preserve"> du </w:t>
            </w:r>
            <w:proofErr w:type="spellStart"/>
            <w:r w:rsidRPr="006C14BE">
              <w:rPr>
                <w:rFonts w:ascii="Century Gothic" w:hAnsi="Century Gothic" w:cs="Calibri"/>
                <w:color w:val="FFFFFF" w:themeColor="background1"/>
                <w:sz w:val="20"/>
                <w:szCs w:val="20"/>
              </w:rPr>
              <w:t>bâtiment</w:t>
            </w:r>
            <w:proofErr w:type="spellEnd"/>
            <w:r w:rsidRPr="006C14BE">
              <w:rPr>
                <w:rFonts w:ascii="Century Gothic" w:hAnsi="Century Gothic" w:cs="Calibri"/>
                <w:color w:val="FFFFFF" w:themeColor="background1"/>
                <w:sz w:val="20"/>
                <w:szCs w:val="20"/>
              </w:rPr>
              <w:t xml:space="preserve"> dans les zones à haut </w:t>
            </w:r>
            <w:proofErr w:type="spellStart"/>
            <w:r w:rsidRPr="006C14BE">
              <w:rPr>
                <w:rFonts w:ascii="Century Gothic" w:hAnsi="Century Gothic" w:cs="Calibri"/>
                <w:color w:val="FFFFFF" w:themeColor="background1"/>
                <w:sz w:val="20"/>
                <w:szCs w:val="20"/>
              </w:rPr>
              <w:t>risque</w:t>
            </w:r>
            <w:proofErr w:type="spellEnd"/>
            <w:r w:rsidRPr="006C14BE">
              <w:rPr>
                <w:rFonts w:ascii="Century Gothic" w:hAnsi="Century Gothic" w:cs="Calibri"/>
                <w:color w:val="FFFFFF" w:themeColor="background1"/>
                <w:sz w:val="20"/>
                <w:szCs w:val="20"/>
              </w:rPr>
              <w:t xml:space="preserve"> et de </w:t>
            </w:r>
            <w:proofErr w:type="spellStart"/>
            <w:r w:rsidRPr="006C14BE">
              <w:rPr>
                <w:rFonts w:ascii="Century Gothic" w:hAnsi="Century Gothic" w:cs="Calibri"/>
                <w:color w:val="FFFFFF" w:themeColor="background1"/>
                <w:sz w:val="20"/>
                <w:szCs w:val="20"/>
              </w:rPr>
              <w:t>grande</w:t>
            </w:r>
            <w:proofErr w:type="spellEnd"/>
            <w:r w:rsidRPr="006C14BE">
              <w:rPr>
                <w:rFonts w:ascii="Century Gothic" w:hAnsi="Century Gothic" w:cs="Calibri"/>
                <w:color w:val="FFFFFF" w:themeColor="background1"/>
                <w:sz w:val="20"/>
                <w:szCs w:val="20"/>
              </w:rPr>
              <w:t xml:space="preserve"> </w:t>
            </w:r>
            <w:proofErr w:type="spellStart"/>
            <w:r w:rsidRPr="006C14BE">
              <w:rPr>
                <w:rFonts w:ascii="Century Gothic" w:hAnsi="Century Gothic" w:cs="Calibri"/>
                <w:color w:val="FFFFFF" w:themeColor="background1"/>
                <w:sz w:val="20"/>
                <w:szCs w:val="20"/>
              </w:rPr>
              <w:t>précaution</w:t>
            </w:r>
            <w:proofErr w:type="spellEnd"/>
          </w:p>
        </w:tc>
      </w:tr>
      <w:tr w:rsidR="00F62123" w:rsidRPr="001F12F6" w14:paraId="3345F4CA" w14:textId="77777777" w:rsidTr="00A669C7">
        <w:tc>
          <w:tcPr>
            <w:tcW w:w="1560" w:type="dxa"/>
            <w:gridSpan w:val="2"/>
            <w:shd w:val="clear" w:color="auto" w:fill="D6E9B2"/>
          </w:tcPr>
          <w:p w14:paraId="498E4980" w14:textId="77777777" w:rsidR="00F62123" w:rsidRPr="001F12F6" w:rsidRDefault="00F62123" w:rsidP="00F62123">
            <w:pPr>
              <w:spacing w:before="120" w:after="120"/>
              <w:rPr>
                <w:rFonts w:ascii="Century Gothic" w:hAnsi="Century Gothic" w:cs="Calibri"/>
                <w:b/>
                <w:sz w:val="20"/>
                <w:szCs w:val="20"/>
              </w:rPr>
            </w:pPr>
            <w:r w:rsidRPr="001F12F6">
              <w:rPr>
                <w:rFonts w:ascii="Century Gothic" w:hAnsi="Century Gothic" w:cs="Calibri"/>
                <w:b/>
                <w:sz w:val="20"/>
                <w:szCs w:val="20"/>
              </w:rPr>
              <w:t>Clause</w:t>
            </w:r>
          </w:p>
        </w:tc>
        <w:tc>
          <w:tcPr>
            <w:tcW w:w="3677" w:type="dxa"/>
            <w:shd w:val="clear" w:color="auto" w:fill="FFFFFF" w:themeFill="background1"/>
          </w:tcPr>
          <w:p w14:paraId="72A69893" w14:textId="6578049A" w:rsidR="00F62123" w:rsidRPr="001F12F6" w:rsidRDefault="00F62123" w:rsidP="00F62123">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84" w:type="dxa"/>
            <w:shd w:val="clear" w:color="auto" w:fill="FFFFFF" w:themeFill="background1"/>
          </w:tcPr>
          <w:p w14:paraId="7C3840E0" w14:textId="136C15F4" w:rsidR="00F62123" w:rsidRPr="001F12F6" w:rsidRDefault="00F62123" w:rsidP="00F62123">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263" w:type="dxa"/>
            <w:shd w:val="clear" w:color="auto" w:fill="FFFFFF" w:themeFill="background1"/>
          </w:tcPr>
          <w:p w14:paraId="151DCCC9" w14:textId="066333EC" w:rsidR="00F62123" w:rsidRPr="001F12F6" w:rsidRDefault="00F62123" w:rsidP="00F62123">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186997" w:rsidRPr="001F12F6" w14:paraId="4B1EF8B8" w14:textId="77777777" w:rsidTr="00A669C7">
        <w:tc>
          <w:tcPr>
            <w:tcW w:w="1560" w:type="dxa"/>
            <w:gridSpan w:val="2"/>
            <w:shd w:val="clear" w:color="auto" w:fill="D6E9B2"/>
          </w:tcPr>
          <w:p w14:paraId="1DCCC4F3" w14:textId="77777777" w:rsidR="009A1F02" w:rsidRPr="001F12F6" w:rsidRDefault="009A1F02" w:rsidP="009A1F02">
            <w:pPr>
              <w:spacing w:before="120" w:after="120"/>
              <w:rPr>
                <w:rFonts w:ascii="Century Gothic" w:hAnsi="Century Gothic" w:cs="Calibri"/>
                <w:b/>
                <w:sz w:val="20"/>
                <w:szCs w:val="20"/>
              </w:rPr>
            </w:pPr>
            <w:r w:rsidRPr="001F12F6">
              <w:rPr>
                <w:rFonts w:ascii="Century Gothic" w:hAnsi="Century Gothic" w:cs="Calibri"/>
                <w:b/>
                <w:sz w:val="20"/>
                <w:szCs w:val="20"/>
              </w:rPr>
              <w:t>8.2.1</w:t>
            </w:r>
          </w:p>
        </w:tc>
        <w:tc>
          <w:tcPr>
            <w:tcW w:w="3677" w:type="dxa"/>
            <w:tcBorders>
              <w:top w:val="single" w:sz="4" w:space="0" w:color="auto"/>
              <w:left w:val="single" w:sz="4" w:space="0" w:color="auto"/>
              <w:bottom w:val="single" w:sz="4" w:space="0" w:color="auto"/>
              <w:right w:val="single" w:sz="4" w:space="0" w:color="auto"/>
            </w:tcBorders>
          </w:tcPr>
          <w:p w14:paraId="53AC5067" w14:textId="5B09837F" w:rsidR="009A1F02" w:rsidRPr="00E61AEB" w:rsidRDefault="00E61AEB" w:rsidP="009A1F02">
            <w:pPr>
              <w:spacing w:after="240" w:line="259" w:lineRule="auto"/>
              <w:rPr>
                <w:rFonts w:ascii="Century Gothic" w:eastAsia="Circe-Light" w:hAnsi="Century Gothic" w:cs="Calibri"/>
                <w:sz w:val="20"/>
                <w:szCs w:val="20"/>
              </w:rPr>
            </w:pPr>
            <w:r w:rsidRPr="00E61AEB">
              <w:rPr>
                <w:rFonts w:ascii="Century Gothic" w:eastAsia="Circe-Light" w:hAnsi="Century Gothic" w:cs="Calibri"/>
                <w:sz w:val="20"/>
                <w:szCs w:val="20"/>
              </w:rPr>
              <w:t xml:space="preserve">Quand le site </w:t>
            </w:r>
            <w:proofErr w:type="spellStart"/>
            <w:r w:rsidRPr="00E61AEB">
              <w:rPr>
                <w:rFonts w:ascii="Century Gothic" w:eastAsia="Circe-Light" w:hAnsi="Century Gothic" w:cs="Calibri"/>
                <w:sz w:val="20"/>
                <w:szCs w:val="20"/>
              </w:rPr>
              <w:t>comprend</w:t>
            </w:r>
            <w:proofErr w:type="spellEnd"/>
            <w:r w:rsidRPr="00E61AEB">
              <w:rPr>
                <w:rFonts w:ascii="Century Gothic" w:eastAsia="Circe-Light" w:hAnsi="Century Gothic" w:cs="Calibri"/>
                <w:sz w:val="20"/>
                <w:szCs w:val="20"/>
              </w:rPr>
              <w:t xml:space="preserve"> des zones à haut </w:t>
            </w:r>
            <w:proofErr w:type="spellStart"/>
            <w:r w:rsidRPr="00E61AEB">
              <w:rPr>
                <w:rFonts w:ascii="Century Gothic" w:eastAsia="Circe-Light" w:hAnsi="Century Gothic" w:cs="Calibri"/>
                <w:sz w:val="20"/>
                <w:szCs w:val="20"/>
              </w:rPr>
              <w:t>risque</w:t>
            </w:r>
            <w:proofErr w:type="spellEnd"/>
            <w:r w:rsidRPr="00E61AEB">
              <w:rPr>
                <w:rFonts w:ascii="Century Gothic" w:eastAsia="Circe-Light" w:hAnsi="Century Gothic" w:cs="Calibri"/>
                <w:sz w:val="20"/>
                <w:szCs w:val="20"/>
              </w:rPr>
              <w:t xml:space="preserve"> et de </w:t>
            </w:r>
            <w:proofErr w:type="spellStart"/>
            <w:r w:rsidRPr="00E61AEB">
              <w:rPr>
                <w:rFonts w:ascii="Century Gothic" w:eastAsia="Circe-Light" w:hAnsi="Century Gothic" w:cs="Calibri"/>
                <w:sz w:val="20"/>
                <w:szCs w:val="20"/>
              </w:rPr>
              <w:t>grande</w:t>
            </w:r>
            <w:proofErr w:type="spellEnd"/>
            <w:r w:rsidRPr="00E61AEB">
              <w:rPr>
                <w:rFonts w:ascii="Century Gothic" w:eastAsia="Circe-Light" w:hAnsi="Century Gothic" w:cs="Calibri"/>
                <w:sz w:val="20"/>
                <w:szCs w:val="20"/>
              </w:rPr>
              <w:t xml:space="preserve"> </w:t>
            </w:r>
            <w:proofErr w:type="spellStart"/>
            <w:r w:rsidRPr="00E61AEB">
              <w:rPr>
                <w:rFonts w:ascii="Century Gothic" w:eastAsia="Circe-Light" w:hAnsi="Century Gothic" w:cs="Calibri"/>
                <w:sz w:val="20"/>
                <w:szCs w:val="20"/>
              </w:rPr>
              <w:t>précaution</w:t>
            </w:r>
            <w:proofErr w:type="spellEnd"/>
            <w:r w:rsidRPr="00E61AEB">
              <w:rPr>
                <w:rFonts w:ascii="Century Gothic" w:eastAsia="Circe-Light" w:hAnsi="Century Gothic" w:cs="Calibri"/>
                <w:sz w:val="20"/>
                <w:szCs w:val="20"/>
              </w:rPr>
              <w:t xml:space="preserve">, il doit y </w:t>
            </w:r>
            <w:proofErr w:type="spellStart"/>
            <w:r w:rsidRPr="00E61AEB">
              <w:rPr>
                <w:rFonts w:ascii="Century Gothic" w:eastAsia="Circe-Light" w:hAnsi="Century Gothic" w:cs="Calibri"/>
                <w:sz w:val="20"/>
                <w:szCs w:val="20"/>
              </w:rPr>
              <w:t>avoir</w:t>
            </w:r>
            <w:proofErr w:type="spellEnd"/>
            <w:r w:rsidRPr="00E61AEB">
              <w:rPr>
                <w:rFonts w:ascii="Century Gothic" w:eastAsia="Circe-Light" w:hAnsi="Century Gothic" w:cs="Calibri"/>
                <w:sz w:val="20"/>
                <w:szCs w:val="20"/>
              </w:rPr>
              <w:t xml:space="preserve"> </w:t>
            </w:r>
            <w:proofErr w:type="spellStart"/>
            <w:r w:rsidRPr="00E61AEB">
              <w:rPr>
                <w:rFonts w:ascii="Century Gothic" w:eastAsia="Circe-Light" w:hAnsi="Century Gothic" w:cs="Calibri"/>
                <w:sz w:val="20"/>
                <w:szCs w:val="20"/>
              </w:rPr>
              <w:t>une</w:t>
            </w:r>
            <w:proofErr w:type="spellEnd"/>
            <w:r w:rsidRPr="00E61AEB">
              <w:rPr>
                <w:rFonts w:ascii="Century Gothic" w:eastAsia="Circe-Light" w:hAnsi="Century Gothic" w:cs="Calibri"/>
                <w:sz w:val="20"/>
                <w:szCs w:val="20"/>
              </w:rPr>
              <w:t xml:space="preserve"> carte des zones </w:t>
            </w:r>
            <w:proofErr w:type="spellStart"/>
            <w:r w:rsidRPr="00E61AEB">
              <w:rPr>
                <w:rFonts w:ascii="Century Gothic" w:eastAsia="Circe-Light" w:hAnsi="Century Gothic" w:cs="Calibri"/>
                <w:sz w:val="20"/>
                <w:szCs w:val="20"/>
              </w:rPr>
              <w:t>d’écoulement</w:t>
            </w:r>
            <w:proofErr w:type="spellEnd"/>
            <w:r w:rsidRPr="00E61AEB">
              <w:rPr>
                <w:rFonts w:ascii="Century Gothic" w:eastAsia="Circe-Light" w:hAnsi="Century Gothic" w:cs="Calibri"/>
                <w:sz w:val="20"/>
                <w:szCs w:val="20"/>
              </w:rPr>
              <w:t xml:space="preserve">. Il doit </w:t>
            </w:r>
            <w:proofErr w:type="spellStart"/>
            <w:r w:rsidRPr="00E61AEB">
              <w:rPr>
                <w:rFonts w:ascii="Century Gothic" w:eastAsia="Circe-Light" w:hAnsi="Century Gothic" w:cs="Calibri"/>
                <w:sz w:val="20"/>
                <w:szCs w:val="20"/>
              </w:rPr>
              <w:t>signaler</w:t>
            </w:r>
            <w:proofErr w:type="spellEnd"/>
            <w:r w:rsidRPr="00E61AEB">
              <w:rPr>
                <w:rFonts w:ascii="Century Gothic" w:eastAsia="Circe-Light" w:hAnsi="Century Gothic" w:cs="Calibri"/>
                <w:sz w:val="20"/>
                <w:szCs w:val="20"/>
              </w:rPr>
              <w:t xml:space="preserve"> la direction des flux et </w:t>
            </w:r>
            <w:proofErr w:type="spellStart"/>
            <w:r w:rsidRPr="00E61AEB">
              <w:rPr>
                <w:rFonts w:ascii="Century Gothic" w:eastAsia="Circe-Light" w:hAnsi="Century Gothic" w:cs="Calibri"/>
                <w:sz w:val="20"/>
                <w:szCs w:val="20"/>
              </w:rPr>
              <w:t>l'emplacement</w:t>
            </w:r>
            <w:proofErr w:type="spellEnd"/>
            <w:r w:rsidRPr="00E61AEB">
              <w:rPr>
                <w:rFonts w:ascii="Century Gothic" w:eastAsia="Circe-Light" w:hAnsi="Century Gothic" w:cs="Calibri"/>
                <w:sz w:val="20"/>
                <w:szCs w:val="20"/>
              </w:rPr>
              <w:t xml:space="preserve"> de tout </w:t>
            </w:r>
            <w:proofErr w:type="spellStart"/>
            <w:r w:rsidRPr="00E61AEB">
              <w:rPr>
                <w:rFonts w:ascii="Century Gothic" w:eastAsia="Circe-Light" w:hAnsi="Century Gothic" w:cs="Calibri"/>
                <w:sz w:val="20"/>
                <w:szCs w:val="20"/>
              </w:rPr>
              <w:t>équipement</w:t>
            </w:r>
            <w:proofErr w:type="spellEnd"/>
            <w:r w:rsidRPr="00E61AEB">
              <w:rPr>
                <w:rFonts w:ascii="Century Gothic" w:eastAsia="Circe-Light" w:hAnsi="Century Gothic" w:cs="Calibri"/>
                <w:sz w:val="20"/>
                <w:szCs w:val="20"/>
              </w:rPr>
              <w:t xml:space="preserve"> </w:t>
            </w:r>
            <w:proofErr w:type="spellStart"/>
            <w:r w:rsidRPr="00E61AEB">
              <w:rPr>
                <w:rFonts w:ascii="Century Gothic" w:eastAsia="Circe-Light" w:hAnsi="Century Gothic" w:cs="Calibri"/>
                <w:sz w:val="20"/>
                <w:szCs w:val="20"/>
              </w:rPr>
              <w:t>permettant</w:t>
            </w:r>
            <w:proofErr w:type="spellEnd"/>
            <w:r w:rsidRPr="00E61AEB">
              <w:rPr>
                <w:rFonts w:ascii="Century Gothic" w:eastAsia="Circe-Light" w:hAnsi="Century Gothic" w:cs="Calibri"/>
                <w:sz w:val="20"/>
                <w:szCs w:val="20"/>
              </w:rPr>
              <w:t xml:space="preserve"> </w:t>
            </w:r>
            <w:proofErr w:type="spellStart"/>
            <w:r w:rsidRPr="00E61AEB">
              <w:rPr>
                <w:rFonts w:ascii="Century Gothic" w:eastAsia="Circe-Light" w:hAnsi="Century Gothic" w:cs="Calibri"/>
                <w:sz w:val="20"/>
                <w:szCs w:val="20"/>
              </w:rPr>
              <w:t>d'éviter</w:t>
            </w:r>
            <w:proofErr w:type="spellEnd"/>
            <w:r w:rsidRPr="00E61AEB">
              <w:rPr>
                <w:rFonts w:ascii="Century Gothic" w:eastAsia="Circe-Light" w:hAnsi="Century Gothic" w:cs="Calibri"/>
                <w:sz w:val="20"/>
                <w:szCs w:val="20"/>
              </w:rPr>
              <w:t xml:space="preserve"> le reflux des eaux </w:t>
            </w:r>
            <w:proofErr w:type="spellStart"/>
            <w:r w:rsidRPr="00E61AEB">
              <w:rPr>
                <w:rFonts w:ascii="Century Gothic" w:eastAsia="Circe-Light" w:hAnsi="Century Gothic" w:cs="Calibri"/>
                <w:sz w:val="20"/>
                <w:szCs w:val="20"/>
              </w:rPr>
              <w:t>usées</w:t>
            </w:r>
            <w:proofErr w:type="spellEnd"/>
            <w:r w:rsidRPr="00E61AEB">
              <w:rPr>
                <w:rFonts w:ascii="Century Gothic" w:eastAsia="Circe-Light" w:hAnsi="Century Gothic" w:cs="Calibri"/>
                <w:sz w:val="20"/>
                <w:szCs w:val="20"/>
              </w:rPr>
              <w:t xml:space="preserve">. Le flux des canalisations ne doit pas </w:t>
            </w:r>
            <w:proofErr w:type="spellStart"/>
            <w:r w:rsidRPr="00E61AEB">
              <w:rPr>
                <w:rFonts w:ascii="Century Gothic" w:eastAsia="Circe-Light" w:hAnsi="Century Gothic" w:cs="Calibri"/>
                <w:sz w:val="20"/>
                <w:szCs w:val="20"/>
              </w:rPr>
              <w:t>présenter</w:t>
            </w:r>
            <w:proofErr w:type="spellEnd"/>
            <w:r w:rsidRPr="00E61AEB">
              <w:rPr>
                <w:rFonts w:ascii="Century Gothic" w:eastAsia="Circe-Light" w:hAnsi="Century Gothic" w:cs="Calibri"/>
                <w:sz w:val="20"/>
                <w:szCs w:val="20"/>
              </w:rPr>
              <w:t xml:space="preserve"> de </w:t>
            </w:r>
            <w:proofErr w:type="spellStart"/>
            <w:r w:rsidRPr="00E61AEB">
              <w:rPr>
                <w:rFonts w:ascii="Century Gothic" w:eastAsia="Circe-Light" w:hAnsi="Century Gothic" w:cs="Calibri"/>
                <w:sz w:val="20"/>
                <w:szCs w:val="20"/>
              </w:rPr>
              <w:t>risque</w:t>
            </w:r>
            <w:proofErr w:type="spellEnd"/>
            <w:r w:rsidRPr="00E61AEB">
              <w:rPr>
                <w:rFonts w:ascii="Century Gothic" w:eastAsia="Circe-Light" w:hAnsi="Century Gothic" w:cs="Calibri"/>
                <w:sz w:val="20"/>
                <w:szCs w:val="20"/>
              </w:rPr>
              <w:t xml:space="preserve"> de contamination de la zone à haut </w:t>
            </w:r>
            <w:proofErr w:type="spellStart"/>
            <w:r w:rsidRPr="00E61AEB">
              <w:rPr>
                <w:rFonts w:ascii="Century Gothic" w:eastAsia="Circe-Light" w:hAnsi="Century Gothic" w:cs="Calibri"/>
                <w:sz w:val="20"/>
                <w:szCs w:val="20"/>
              </w:rPr>
              <w:t>risque</w:t>
            </w:r>
            <w:proofErr w:type="spellEnd"/>
            <w:r w:rsidRPr="00E61AEB">
              <w:rPr>
                <w:rFonts w:ascii="Century Gothic" w:eastAsia="Circe-Light" w:hAnsi="Century Gothic" w:cs="Calibri"/>
                <w:sz w:val="20"/>
                <w:szCs w:val="20"/>
              </w:rPr>
              <w:t xml:space="preserve">/de </w:t>
            </w:r>
            <w:proofErr w:type="spellStart"/>
            <w:r w:rsidRPr="00E61AEB">
              <w:rPr>
                <w:rFonts w:ascii="Century Gothic" w:eastAsia="Circe-Light" w:hAnsi="Century Gothic" w:cs="Calibri"/>
                <w:sz w:val="20"/>
                <w:szCs w:val="20"/>
              </w:rPr>
              <w:t>grande</w:t>
            </w:r>
            <w:proofErr w:type="spellEnd"/>
            <w:r w:rsidRPr="00E61AEB">
              <w:rPr>
                <w:rFonts w:ascii="Century Gothic" w:eastAsia="Circe-Light" w:hAnsi="Century Gothic" w:cs="Calibri"/>
                <w:sz w:val="20"/>
                <w:szCs w:val="20"/>
              </w:rPr>
              <w:t xml:space="preserve"> </w:t>
            </w:r>
            <w:proofErr w:type="spellStart"/>
            <w:r w:rsidRPr="00E61AEB">
              <w:rPr>
                <w:rFonts w:ascii="Century Gothic" w:eastAsia="Circe-Light" w:hAnsi="Century Gothic" w:cs="Calibri"/>
                <w:sz w:val="20"/>
                <w:szCs w:val="20"/>
              </w:rPr>
              <w:t>précaution</w:t>
            </w:r>
            <w:proofErr w:type="spellEnd"/>
            <w:r w:rsidRPr="00E61AEB">
              <w:rPr>
                <w:rFonts w:ascii="Century Gothic" w:eastAsia="Circe-Light" w:hAnsi="Century Gothic" w:cs="Calibri"/>
                <w:sz w:val="20"/>
                <w:szCs w:val="20"/>
              </w:rPr>
              <w:t>.</w:t>
            </w:r>
          </w:p>
        </w:tc>
        <w:tc>
          <w:tcPr>
            <w:tcW w:w="1284" w:type="dxa"/>
            <w:shd w:val="clear" w:color="auto" w:fill="FFFFFF" w:themeFill="background1"/>
          </w:tcPr>
          <w:p w14:paraId="14956D1E" w14:textId="77777777" w:rsidR="009A1F02" w:rsidRPr="001F12F6" w:rsidRDefault="009A1F02" w:rsidP="009A1F02">
            <w:pPr>
              <w:spacing w:before="120" w:after="120"/>
              <w:rPr>
                <w:rFonts w:ascii="Century Gothic" w:hAnsi="Century Gothic" w:cs="Calibri"/>
                <w:b/>
                <w:sz w:val="20"/>
                <w:szCs w:val="20"/>
              </w:rPr>
            </w:pPr>
          </w:p>
        </w:tc>
        <w:tc>
          <w:tcPr>
            <w:tcW w:w="3263" w:type="dxa"/>
            <w:shd w:val="clear" w:color="auto" w:fill="FFFFFF" w:themeFill="background1"/>
          </w:tcPr>
          <w:p w14:paraId="4387C861" w14:textId="77777777" w:rsidR="009A1F02" w:rsidRPr="001F12F6" w:rsidRDefault="009A1F02" w:rsidP="009A1F02">
            <w:pPr>
              <w:spacing w:before="120" w:after="120"/>
              <w:rPr>
                <w:rFonts w:ascii="Century Gothic" w:hAnsi="Century Gothic" w:cs="Calibri"/>
                <w:b/>
                <w:sz w:val="20"/>
                <w:szCs w:val="20"/>
              </w:rPr>
            </w:pPr>
          </w:p>
        </w:tc>
      </w:tr>
      <w:tr w:rsidR="00186997" w:rsidRPr="001F12F6" w14:paraId="06F5DE99" w14:textId="77777777" w:rsidTr="00A669C7">
        <w:tc>
          <w:tcPr>
            <w:tcW w:w="1560" w:type="dxa"/>
            <w:gridSpan w:val="2"/>
            <w:shd w:val="clear" w:color="auto" w:fill="FBD4B2"/>
          </w:tcPr>
          <w:p w14:paraId="7E388F9E" w14:textId="77777777" w:rsidR="002969A3" w:rsidRPr="001F12F6" w:rsidRDefault="002969A3" w:rsidP="002969A3">
            <w:pPr>
              <w:spacing w:before="120" w:after="120"/>
              <w:rPr>
                <w:rFonts w:ascii="Century Gothic" w:hAnsi="Century Gothic" w:cs="Calibri"/>
                <w:b/>
                <w:sz w:val="20"/>
                <w:szCs w:val="20"/>
              </w:rPr>
            </w:pPr>
            <w:r w:rsidRPr="001F12F6">
              <w:rPr>
                <w:rFonts w:ascii="Century Gothic" w:hAnsi="Century Gothic" w:cs="Calibri"/>
                <w:b/>
                <w:sz w:val="20"/>
                <w:szCs w:val="20"/>
              </w:rPr>
              <w:t>8.2.2</w:t>
            </w:r>
          </w:p>
        </w:tc>
        <w:tc>
          <w:tcPr>
            <w:tcW w:w="3677" w:type="dxa"/>
            <w:tcBorders>
              <w:top w:val="single" w:sz="4" w:space="0" w:color="auto"/>
              <w:left w:val="single" w:sz="4" w:space="0" w:color="auto"/>
              <w:bottom w:val="single" w:sz="4" w:space="0" w:color="auto"/>
              <w:right w:val="single" w:sz="4" w:space="0" w:color="auto"/>
            </w:tcBorders>
          </w:tcPr>
          <w:p w14:paraId="5AEAAC5D" w14:textId="2559C535" w:rsidR="002969A3" w:rsidRPr="000852EA" w:rsidRDefault="000852EA" w:rsidP="002969A3">
            <w:pPr>
              <w:spacing w:after="240" w:line="259" w:lineRule="auto"/>
              <w:rPr>
                <w:rFonts w:ascii="Century Gothic" w:eastAsia="Circe-Light" w:hAnsi="Century Gothic" w:cs="Calibri"/>
                <w:sz w:val="20"/>
                <w:szCs w:val="20"/>
              </w:rPr>
            </w:pPr>
            <w:r w:rsidRPr="000852EA">
              <w:rPr>
                <w:rFonts w:ascii="Century Gothic" w:eastAsia="Circe-Light" w:hAnsi="Century Gothic" w:cs="Calibri"/>
                <w:sz w:val="20"/>
                <w:szCs w:val="20"/>
              </w:rPr>
              <w:t xml:space="preserve">Les zones à haut </w:t>
            </w:r>
            <w:proofErr w:type="spellStart"/>
            <w:r w:rsidRPr="000852EA">
              <w:rPr>
                <w:rFonts w:ascii="Century Gothic" w:eastAsia="Circe-Light" w:hAnsi="Century Gothic" w:cs="Calibri"/>
                <w:sz w:val="20"/>
                <w:szCs w:val="20"/>
              </w:rPr>
              <w:t>risque</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doivent</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bénéficier</w:t>
            </w:r>
            <w:proofErr w:type="spellEnd"/>
            <w:r w:rsidRPr="000852EA">
              <w:rPr>
                <w:rFonts w:ascii="Century Gothic" w:eastAsia="Circe-Light" w:hAnsi="Century Gothic" w:cs="Calibri"/>
                <w:sz w:val="20"/>
                <w:szCs w:val="20"/>
              </w:rPr>
              <w:t xml:space="preserve"> de </w:t>
            </w:r>
            <w:proofErr w:type="spellStart"/>
            <w:r w:rsidRPr="000852EA">
              <w:rPr>
                <w:rFonts w:ascii="Century Gothic" w:eastAsia="Circe-Light" w:hAnsi="Century Gothic" w:cs="Calibri"/>
                <w:sz w:val="20"/>
                <w:szCs w:val="20"/>
              </w:rPr>
              <w:t>renouvellements</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d'air</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filtré</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suffisants</w:t>
            </w:r>
            <w:proofErr w:type="spellEnd"/>
            <w:r w:rsidRPr="000852EA">
              <w:rPr>
                <w:rFonts w:ascii="Century Gothic" w:eastAsia="Circe-Light" w:hAnsi="Century Gothic" w:cs="Calibri"/>
                <w:sz w:val="20"/>
                <w:szCs w:val="20"/>
              </w:rPr>
              <w:t xml:space="preserve">. Les </w:t>
            </w:r>
            <w:proofErr w:type="spellStart"/>
            <w:r w:rsidRPr="000852EA">
              <w:rPr>
                <w:rFonts w:ascii="Century Gothic" w:eastAsia="Circe-Light" w:hAnsi="Century Gothic" w:cs="Calibri"/>
                <w:sz w:val="20"/>
                <w:szCs w:val="20"/>
              </w:rPr>
              <w:t>spécifications</w:t>
            </w:r>
            <w:proofErr w:type="spellEnd"/>
            <w:r w:rsidRPr="000852EA">
              <w:rPr>
                <w:rFonts w:ascii="Century Gothic" w:eastAsia="Circe-Light" w:hAnsi="Century Gothic" w:cs="Calibri"/>
                <w:sz w:val="20"/>
                <w:szCs w:val="20"/>
              </w:rPr>
              <w:t xml:space="preserve"> de </w:t>
            </w:r>
            <w:proofErr w:type="spellStart"/>
            <w:r w:rsidRPr="000852EA">
              <w:rPr>
                <w:rFonts w:ascii="Century Gothic" w:eastAsia="Circe-Light" w:hAnsi="Century Gothic" w:cs="Calibri"/>
                <w:sz w:val="20"/>
                <w:szCs w:val="20"/>
              </w:rPr>
              <w:t>filtre</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utilisées</w:t>
            </w:r>
            <w:proofErr w:type="spellEnd"/>
            <w:r w:rsidRPr="000852EA">
              <w:rPr>
                <w:rFonts w:ascii="Century Gothic" w:eastAsia="Circe-Light" w:hAnsi="Century Gothic" w:cs="Calibri"/>
                <w:sz w:val="20"/>
                <w:szCs w:val="20"/>
              </w:rPr>
              <w:t xml:space="preserve"> et la </w:t>
            </w:r>
            <w:proofErr w:type="spellStart"/>
            <w:r w:rsidRPr="000852EA">
              <w:rPr>
                <w:rFonts w:ascii="Century Gothic" w:eastAsia="Circe-Light" w:hAnsi="Century Gothic" w:cs="Calibri"/>
                <w:sz w:val="20"/>
                <w:szCs w:val="20"/>
              </w:rPr>
              <w:t>fréquence</w:t>
            </w:r>
            <w:proofErr w:type="spellEnd"/>
            <w:r w:rsidRPr="000852EA">
              <w:rPr>
                <w:rFonts w:ascii="Century Gothic" w:eastAsia="Circe-Light" w:hAnsi="Century Gothic" w:cs="Calibri"/>
                <w:sz w:val="20"/>
                <w:szCs w:val="20"/>
              </w:rPr>
              <w:t xml:space="preserve"> des </w:t>
            </w:r>
            <w:proofErr w:type="spellStart"/>
            <w:r w:rsidRPr="000852EA">
              <w:rPr>
                <w:rFonts w:ascii="Century Gothic" w:eastAsia="Circe-Light" w:hAnsi="Century Gothic" w:cs="Calibri"/>
                <w:sz w:val="20"/>
                <w:szCs w:val="20"/>
              </w:rPr>
              <w:t>renouvellements</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d'air</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doivent</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être</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documentées</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en</w:t>
            </w:r>
            <w:proofErr w:type="spellEnd"/>
            <w:r w:rsidRPr="000852EA">
              <w:rPr>
                <w:rFonts w:ascii="Century Gothic" w:eastAsia="Circe-Light" w:hAnsi="Century Gothic" w:cs="Calibri"/>
                <w:sz w:val="20"/>
                <w:szCs w:val="20"/>
              </w:rPr>
              <w:t xml:space="preserve"> se </w:t>
            </w:r>
            <w:proofErr w:type="spellStart"/>
            <w:r w:rsidRPr="000852EA">
              <w:rPr>
                <w:rFonts w:ascii="Century Gothic" w:eastAsia="Circe-Light" w:hAnsi="Century Gothic" w:cs="Calibri"/>
                <w:sz w:val="20"/>
                <w:szCs w:val="20"/>
              </w:rPr>
              <w:t>basant</w:t>
            </w:r>
            <w:proofErr w:type="spellEnd"/>
            <w:r w:rsidRPr="000852EA">
              <w:rPr>
                <w:rFonts w:ascii="Century Gothic" w:eastAsia="Circe-Light" w:hAnsi="Century Gothic" w:cs="Calibri"/>
                <w:sz w:val="20"/>
                <w:szCs w:val="20"/>
              </w:rPr>
              <w:t xml:space="preserve"> sur </w:t>
            </w:r>
            <w:proofErr w:type="spellStart"/>
            <w:r w:rsidRPr="000852EA">
              <w:rPr>
                <w:rFonts w:ascii="Century Gothic" w:eastAsia="Circe-Light" w:hAnsi="Century Gothic" w:cs="Calibri"/>
                <w:sz w:val="20"/>
                <w:szCs w:val="20"/>
              </w:rPr>
              <w:t>une</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évaluation</w:t>
            </w:r>
            <w:proofErr w:type="spellEnd"/>
            <w:r w:rsidRPr="000852EA">
              <w:rPr>
                <w:rFonts w:ascii="Century Gothic" w:eastAsia="Circe-Light" w:hAnsi="Century Gothic" w:cs="Calibri"/>
                <w:sz w:val="20"/>
                <w:szCs w:val="20"/>
              </w:rPr>
              <w:t xml:space="preserve"> des </w:t>
            </w:r>
            <w:proofErr w:type="spellStart"/>
            <w:r w:rsidRPr="000852EA">
              <w:rPr>
                <w:rFonts w:ascii="Century Gothic" w:eastAsia="Circe-Light" w:hAnsi="Century Gothic" w:cs="Calibri"/>
                <w:sz w:val="20"/>
                <w:szCs w:val="20"/>
              </w:rPr>
              <w:t>risques</w:t>
            </w:r>
            <w:proofErr w:type="spellEnd"/>
            <w:r w:rsidRPr="000852EA">
              <w:rPr>
                <w:rFonts w:ascii="Century Gothic" w:eastAsia="Circe-Light" w:hAnsi="Century Gothic" w:cs="Calibri"/>
                <w:sz w:val="20"/>
                <w:szCs w:val="20"/>
              </w:rPr>
              <w:t xml:space="preserve">, </w:t>
            </w:r>
            <w:proofErr w:type="spellStart"/>
            <w:r w:rsidRPr="000852EA">
              <w:rPr>
                <w:rFonts w:ascii="Century Gothic" w:eastAsia="Circe-Light" w:hAnsi="Century Gothic" w:cs="Calibri"/>
                <w:sz w:val="20"/>
                <w:szCs w:val="20"/>
              </w:rPr>
              <w:t>en</w:t>
            </w:r>
            <w:proofErr w:type="spellEnd"/>
            <w:r w:rsidRPr="000852EA">
              <w:rPr>
                <w:rFonts w:ascii="Century Gothic" w:eastAsia="Circe-Light" w:hAnsi="Century Gothic" w:cs="Calibri"/>
                <w:sz w:val="20"/>
                <w:szCs w:val="20"/>
              </w:rPr>
              <w:t xml:space="preserve"> tenant </w:t>
            </w:r>
            <w:proofErr w:type="spellStart"/>
            <w:r w:rsidRPr="000852EA">
              <w:rPr>
                <w:rFonts w:ascii="Century Gothic" w:eastAsia="Circe-Light" w:hAnsi="Century Gothic" w:cs="Calibri"/>
                <w:sz w:val="20"/>
                <w:szCs w:val="20"/>
              </w:rPr>
              <w:t>compte</w:t>
            </w:r>
            <w:proofErr w:type="spellEnd"/>
            <w:r w:rsidRPr="000852EA">
              <w:rPr>
                <w:rFonts w:ascii="Century Gothic" w:eastAsia="Circe-Light" w:hAnsi="Century Gothic" w:cs="Calibri"/>
                <w:sz w:val="20"/>
                <w:szCs w:val="20"/>
              </w:rPr>
              <w:t xml:space="preserve"> de </w:t>
            </w:r>
            <w:proofErr w:type="spellStart"/>
            <w:r w:rsidRPr="000852EA">
              <w:rPr>
                <w:rFonts w:ascii="Century Gothic" w:eastAsia="Circe-Light" w:hAnsi="Century Gothic" w:cs="Calibri"/>
                <w:sz w:val="20"/>
                <w:szCs w:val="20"/>
              </w:rPr>
              <w:t>l'origine</w:t>
            </w:r>
            <w:proofErr w:type="spellEnd"/>
            <w:r w:rsidRPr="000852EA">
              <w:rPr>
                <w:rFonts w:ascii="Century Gothic" w:eastAsia="Circe-Light" w:hAnsi="Century Gothic" w:cs="Calibri"/>
                <w:sz w:val="20"/>
                <w:szCs w:val="20"/>
              </w:rPr>
              <w:t xml:space="preserve"> de </w:t>
            </w:r>
            <w:proofErr w:type="spellStart"/>
            <w:r w:rsidRPr="000852EA">
              <w:rPr>
                <w:rFonts w:ascii="Century Gothic" w:eastAsia="Circe-Light" w:hAnsi="Century Gothic" w:cs="Calibri"/>
                <w:sz w:val="20"/>
                <w:szCs w:val="20"/>
              </w:rPr>
              <w:t>l'air</w:t>
            </w:r>
            <w:proofErr w:type="spellEnd"/>
            <w:r w:rsidRPr="000852EA">
              <w:rPr>
                <w:rFonts w:ascii="Century Gothic" w:eastAsia="Circe-Light" w:hAnsi="Century Gothic" w:cs="Calibri"/>
                <w:sz w:val="20"/>
                <w:szCs w:val="20"/>
              </w:rPr>
              <w:t xml:space="preserve"> et de </w:t>
            </w:r>
            <w:proofErr w:type="spellStart"/>
            <w:r w:rsidRPr="000852EA">
              <w:rPr>
                <w:rFonts w:ascii="Century Gothic" w:eastAsia="Circe-Light" w:hAnsi="Century Gothic" w:cs="Calibri"/>
                <w:sz w:val="20"/>
                <w:szCs w:val="20"/>
              </w:rPr>
              <w:t>l'exigence</w:t>
            </w:r>
            <w:proofErr w:type="spellEnd"/>
            <w:r w:rsidRPr="000852EA">
              <w:rPr>
                <w:rFonts w:ascii="Century Gothic" w:eastAsia="Circe-Light" w:hAnsi="Century Gothic" w:cs="Calibri"/>
                <w:sz w:val="20"/>
                <w:szCs w:val="20"/>
              </w:rPr>
              <w:t xml:space="preserve"> de conserver </w:t>
            </w:r>
            <w:proofErr w:type="spellStart"/>
            <w:r w:rsidRPr="000852EA">
              <w:rPr>
                <w:rFonts w:ascii="Century Gothic" w:eastAsia="Circe-Light" w:hAnsi="Century Gothic" w:cs="Calibri"/>
                <w:sz w:val="20"/>
                <w:szCs w:val="20"/>
              </w:rPr>
              <w:t>une</w:t>
            </w:r>
            <w:proofErr w:type="spellEnd"/>
            <w:r w:rsidRPr="000852EA">
              <w:rPr>
                <w:rFonts w:ascii="Century Gothic" w:eastAsia="Circe-Light" w:hAnsi="Century Gothic" w:cs="Calibri"/>
                <w:sz w:val="20"/>
                <w:szCs w:val="20"/>
              </w:rPr>
              <w:t xml:space="preserve"> pression </w:t>
            </w:r>
            <w:proofErr w:type="spellStart"/>
            <w:r w:rsidRPr="000852EA">
              <w:rPr>
                <w:rFonts w:ascii="Century Gothic" w:eastAsia="Circe-Light" w:hAnsi="Century Gothic" w:cs="Calibri"/>
                <w:sz w:val="20"/>
                <w:szCs w:val="20"/>
              </w:rPr>
              <w:t>d'air</w:t>
            </w:r>
            <w:proofErr w:type="spellEnd"/>
            <w:r w:rsidRPr="000852EA">
              <w:rPr>
                <w:rFonts w:ascii="Century Gothic" w:eastAsia="Circe-Light" w:hAnsi="Century Gothic" w:cs="Calibri"/>
                <w:sz w:val="20"/>
                <w:szCs w:val="20"/>
              </w:rPr>
              <w:t xml:space="preserve"> positive par rapport aux zones </w:t>
            </w:r>
            <w:proofErr w:type="spellStart"/>
            <w:r w:rsidRPr="000852EA">
              <w:rPr>
                <w:rFonts w:ascii="Century Gothic" w:eastAsia="Circe-Light" w:hAnsi="Century Gothic" w:cs="Calibri"/>
                <w:sz w:val="20"/>
                <w:szCs w:val="20"/>
              </w:rPr>
              <w:t>environnantes</w:t>
            </w:r>
            <w:proofErr w:type="spellEnd"/>
            <w:r w:rsidRPr="000852EA">
              <w:rPr>
                <w:rFonts w:ascii="Century Gothic" w:eastAsia="Circe-Light" w:hAnsi="Century Gothic" w:cs="Calibri"/>
                <w:sz w:val="20"/>
                <w:szCs w:val="20"/>
              </w:rPr>
              <w:t>.</w:t>
            </w:r>
          </w:p>
        </w:tc>
        <w:tc>
          <w:tcPr>
            <w:tcW w:w="1284" w:type="dxa"/>
            <w:shd w:val="clear" w:color="auto" w:fill="FFFFFF" w:themeFill="background1"/>
          </w:tcPr>
          <w:p w14:paraId="77E3514F" w14:textId="77777777" w:rsidR="002969A3" w:rsidRPr="001F12F6" w:rsidRDefault="002969A3" w:rsidP="002969A3">
            <w:pPr>
              <w:spacing w:before="120" w:after="120"/>
              <w:rPr>
                <w:rFonts w:ascii="Century Gothic" w:hAnsi="Century Gothic" w:cs="Calibri"/>
                <w:b/>
                <w:sz w:val="20"/>
                <w:szCs w:val="20"/>
              </w:rPr>
            </w:pPr>
          </w:p>
        </w:tc>
        <w:tc>
          <w:tcPr>
            <w:tcW w:w="3263" w:type="dxa"/>
            <w:shd w:val="clear" w:color="auto" w:fill="FFFFFF" w:themeFill="background1"/>
          </w:tcPr>
          <w:p w14:paraId="66B3489F" w14:textId="77777777" w:rsidR="002969A3" w:rsidRPr="001F12F6" w:rsidRDefault="002969A3" w:rsidP="002969A3">
            <w:pPr>
              <w:spacing w:before="120" w:after="120"/>
              <w:rPr>
                <w:rFonts w:ascii="Century Gothic" w:hAnsi="Century Gothic" w:cs="Calibri"/>
                <w:b/>
                <w:sz w:val="20"/>
                <w:szCs w:val="20"/>
              </w:rPr>
            </w:pPr>
          </w:p>
        </w:tc>
      </w:tr>
      <w:tr w:rsidR="00B47194" w:rsidRPr="00A3535D" w14:paraId="4B5E3558" w14:textId="77777777" w:rsidTr="00A669C7">
        <w:tc>
          <w:tcPr>
            <w:tcW w:w="851" w:type="dxa"/>
            <w:shd w:val="clear" w:color="auto" w:fill="D6E9B2"/>
          </w:tcPr>
          <w:p w14:paraId="32B0BBCF" w14:textId="77777777" w:rsidR="00FF62A6" w:rsidRPr="00A3535D" w:rsidRDefault="00FF62A6" w:rsidP="00FF62A6">
            <w:pPr>
              <w:spacing w:before="120" w:after="120"/>
              <w:rPr>
                <w:rFonts w:ascii="Century Gothic" w:hAnsi="Century Gothic" w:cs="Calibri"/>
                <w:b/>
                <w:sz w:val="20"/>
                <w:szCs w:val="20"/>
              </w:rPr>
            </w:pPr>
            <w:r w:rsidRPr="00A3535D">
              <w:rPr>
                <w:rFonts w:ascii="Century Gothic" w:hAnsi="Century Gothic" w:cs="Calibri"/>
                <w:b/>
                <w:sz w:val="20"/>
                <w:szCs w:val="20"/>
              </w:rPr>
              <w:t>8.2.3</w:t>
            </w:r>
          </w:p>
        </w:tc>
        <w:tc>
          <w:tcPr>
            <w:tcW w:w="709" w:type="dxa"/>
            <w:shd w:val="clear" w:color="auto" w:fill="FBD4B2"/>
          </w:tcPr>
          <w:p w14:paraId="16C53CBB" w14:textId="5DB2E2B9" w:rsidR="00FF62A6" w:rsidRPr="00A3535D" w:rsidRDefault="00FF62A6" w:rsidP="00FF62A6">
            <w:pPr>
              <w:spacing w:before="120" w:after="120"/>
              <w:rPr>
                <w:rFonts w:ascii="Century Gothic" w:hAnsi="Century Gothic" w:cs="Calibr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1FA1E73E" w14:textId="77777777" w:rsidR="009529E2" w:rsidRPr="009529E2" w:rsidRDefault="009529E2" w:rsidP="009529E2">
            <w:pPr>
              <w:pStyle w:val="TableParagraph"/>
              <w:spacing w:before="149" w:line="194" w:lineRule="auto"/>
              <w:ind w:left="113"/>
              <w:rPr>
                <w:rFonts w:ascii="Century Gothic" w:hAnsi="Century Gothic" w:cs="Calibri"/>
                <w:sz w:val="20"/>
                <w:szCs w:val="20"/>
              </w:rPr>
            </w:pPr>
            <w:proofErr w:type="spellStart"/>
            <w:r w:rsidRPr="009529E2">
              <w:rPr>
                <w:rFonts w:ascii="Century Gothic" w:hAnsi="Century Gothic" w:cs="Calibri"/>
                <w:sz w:val="20"/>
                <w:szCs w:val="20"/>
              </w:rPr>
              <w:t>Lorsque</w:t>
            </w:r>
            <w:proofErr w:type="spellEnd"/>
            <w:r w:rsidRPr="009529E2">
              <w:rPr>
                <w:rFonts w:ascii="Century Gothic" w:hAnsi="Century Gothic" w:cs="Calibri"/>
                <w:sz w:val="20"/>
                <w:szCs w:val="20"/>
              </w:rPr>
              <w:t xml:space="preserve"> les sites </w:t>
            </w:r>
            <w:proofErr w:type="spellStart"/>
            <w:r w:rsidRPr="009529E2">
              <w:rPr>
                <w:rFonts w:ascii="Century Gothic" w:hAnsi="Century Gothic" w:cs="Calibri"/>
                <w:sz w:val="20"/>
                <w:szCs w:val="20"/>
              </w:rPr>
              <w:t>utilisent</w:t>
            </w:r>
            <w:proofErr w:type="spellEnd"/>
            <w:r w:rsidRPr="009529E2">
              <w:rPr>
                <w:rFonts w:ascii="Century Gothic" w:hAnsi="Century Gothic" w:cs="Calibri"/>
                <w:sz w:val="20"/>
                <w:szCs w:val="20"/>
              </w:rPr>
              <w:t xml:space="preserve"> des </w:t>
            </w:r>
            <w:proofErr w:type="spellStart"/>
            <w:r w:rsidRPr="009529E2">
              <w:rPr>
                <w:rFonts w:ascii="Century Gothic" w:hAnsi="Century Gothic" w:cs="Calibri"/>
                <w:sz w:val="20"/>
                <w:szCs w:val="20"/>
              </w:rPr>
              <w:t>parois</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amovibles</w:t>
            </w:r>
            <w:proofErr w:type="spellEnd"/>
            <w:r w:rsidRPr="009529E2">
              <w:rPr>
                <w:rFonts w:ascii="Century Gothic" w:hAnsi="Century Gothic" w:cs="Calibri"/>
                <w:sz w:val="20"/>
                <w:szCs w:val="20"/>
              </w:rPr>
              <w:t xml:space="preserve"> dans les zones à haut </w:t>
            </w:r>
            <w:proofErr w:type="spellStart"/>
            <w:r w:rsidRPr="009529E2">
              <w:rPr>
                <w:rFonts w:ascii="Century Gothic" w:hAnsi="Century Gothic" w:cs="Calibri"/>
                <w:sz w:val="20"/>
                <w:szCs w:val="20"/>
              </w:rPr>
              <w:t>risque</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ou</w:t>
            </w:r>
            <w:proofErr w:type="spellEnd"/>
            <w:r w:rsidRPr="009529E2">
              <w:rPr>
                <w:rFonts w:ascii="Century Gothic" w:hAnsi="Century Gothic" w:cs="Calibri"/>
                <w:sz w:val="20"/>
                <w:szCs w:val="20"/>
              </w:rPr>
              <w:t xml:space="preserve"> de </w:t>
            </w:r>
            <w:proofErr w:type="spellStart"/>
            <w:r w:rsidRPr="009529E2">
              <w:rPr>
                <w:rFonts w:ascii="Century Gothic" w:hAnsi="Century Gothic" w:cs="Calibri"/>
                <w:sz w:val="20"/>
                <w:szCs w:val="20"/>
              </w:rPr>
              <w:t>grande</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précaution</w:t>
            </w:r>
            <w:proofErr w:type="spellEnd"/>
            <w:r w:rsidRPr="009529E2">
              <w:rPr>
                <w:rFonts w:ascii="Century Gothic" w:hAnsi="Century Gothic" w:cs="Calibri"/>
                <w:sz w:val="20"/>
                <w:szCs w:val="20"/>
              </w:rPr>
              <w:t xml:space="preserve"> (c-à-d. pour </w:t>
            </w:r>
            <w:proofErr w:type="spellStart"/>
            <w:r w:rsidRPr="009529E2">
              <w:rPr>
                <w:rFonts w:ascii="Century Gothic" w:hAnsi="Century Gothic" w:cs="Calibri"/>
                <w:sz w:val="20"/>
                <w:szCs w:val="20"/>
              </w:rPr>
              <w:t>permettre</w:t>
            </w:r>
            <w:proofErr w:type="spellEnd"/>
            <w:r w:rsidRPr="009529E2">
              <w:rPr>
                <w:rFonts w:ascii="Century Gothic" w:hAnsi="Century Gothic" w:cs="Calibri"/>
                <w:sz w:val="20"/>
                <w:szCs w:val="20"/>
              </w:rPr>
              <w:t xml:space="preserve"> le </w:t>
            </w:r>
            <w:proofErr w:type="spellStart"/>
            <w:r w:rsidRPr="009529E2">
              <w:rPr>
                <w:rFonts w:ascii="Century Gothic" w:hAnsi="Century Gothic" w:cs="Calibri"/>
                <w:sz w:val="20"/>
                <w:szCs w:val="20"/>
              </w:rPr>
              <w:t>déplacement</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occasionnel</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d'objects</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volumineux</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ou</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d'équipements</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d'entretien</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spécialisés</w:t>
            </w:r>
            <w:proofErr w:type="spellEnd"/>
            <w:r w:rsidRPr="009529E2">
              <w:rPr>
                <w:rFonts w:ascii="Century Gothic" w:hAnsi="Century Gothic" w:cs="Calibri"/>
                <w:sz w:val="20"/>
                <w:szCs w:val="20"/>
              </w:rPr>
              <w:t xml:space="preserve">), des </w:t>
            </w:r>
            <w:proofErr w:type="spellStart"/>
            <w:r w:rsidRPr="009529E2">
              <w:rPr>
                <w:rFonts w:ascii="Century Gothic" w:hAnsi="Century Gothic" w:cs="Calibri"/>
                <w:sz w:val="20"/>
                <w:szCs w:val="20"/>
              </w:rPr>
              <w:t>procédures</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doivent</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être</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en</w:t>
            </w:r>
            <w:proofErr w:type="spellEnd"/>
            <w:r w:rsidRPr="009529E2">
              <w:rPr>
                <w:rFonts w:ascii="Century Gothic" w:hAnsi="Century Gothic" w:cs="Calibri"/>
                <w:sz w:val="20"/>
                <w:szCs w:val="20"/>
              </w:rPr>
              <w:t xml:space="preserve"> place pour </w:t>
            </w:r>
            <w:proofErr w:type="spellStart"/>
            <w:r w:rsidRPr="009529E2">
              <w:rPr>
                <w:rFonts w:ascii="Century Gothic" w:hAnsi="Century Gothic" w:cs="Calibri"/>
                <w:sz w:val="20"/>
                <w:szCs w:val="20"/>
              </w:rPr>
              <w:t>garantir</w:t>
            </w:r>
            <w:proofErr w:type="spellEnd"/>
            <w:r w:rsidRPr="009529E2">
              <w:rPr>
                <w:rFonts w:ascii="Century Gothic" w:hAnsi="Century Gothic" w:cs="Calibri"/>
                <w:sz w:val="20"/>
                <w:szCs w:val="20"/>
              </w:rPr>
              <w:t xml:space="preserve"> :</w:t>
            </w:r>
          </w:p>
          <w:p w14:paraId="21310121" w14:textId="77777777" w:rsidR="009529E2" w:rsidRPr="009529E2" w:rsidRDefault="009529E2" w:rsidP="00B149A1">
            <w:pPr>
              <w:pStyle w:val="TableParagraph"/>
              <w:numPr>
                <w:ilvl w:val="0"/>
                <w:numId w:val="99"/>
              </w:numPr>
              <w:tabs>
                <w:tab w:val="left" w:pos="284"/>
              </w:tabs>
              <w:spacing w:before="78" w:line="267" w:lineRule="exact"/>
              <w:ind w:hanging="171"/>
              <w:rPr>
                <w:rFonts w:ascii="Century Gothic" w:hAnsi="Century Gothic" w:cs="Calibri"/>
                <w:sz w:val="20"/>
                <w:szCs w:val="20"/>
              </w:rPr>
            </w:pPr>
            <w:r w:rsidRPr="009529E2">
              <w:rPr>
                <w:rFonts w:ascii="Century Gothic" w:hAnsi="Century Gothic" w:cs="Calibri"/>
                <w:sz w:val="20"/>
                <w:szCs w:val="20"/>
              </w:rPr>
              <w:t xml:space="preserve">un </w:t>
            </w:r>
            <w:proofErr w:type="spellStart"/>
            <w:r w:rsidRPr="009529E2">
              <w:rPr>
                <w:rFonts w:ascii="Century Gothic" w:hAnsi="Century Gothic" w:cs="Calibri"/>
                <w:sz w:val="20"/>
                <w:szCs w:val="20"/>
              </w:rPr>
              <w:t>ajustement</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serré</w:t>
            </w:r>
            <w:proofErr w:type="spellEnd"/>
            <w:r w:rsidRPr="009529E2">
              <w:rPr>
                <w:rFonts w:ascii="Century Gothic" w:hAnsi="Century Gothic" w:cs="Calibri"/>
                <w:sz w:val="20"/>
                <w:szCs w:val="20"/>
              </w:rPr>
              <w:t xml:space="preserve"> et </w:t>
            </w:r>
            <w:proofErr w:type="spellStart"/>
            <w:r w:rsidRPr="009529E2">
              <w:rPr>
                <w:rFonts w:ascii="Century Gothic" w:hAnsi="Century Gothic" w:cs="Calibri"/>
                <w:sz w:val="20"/>
                <w:szCs w:val="20"/>
              </w:rPr>
              <w:t>étanche</w:t>
            </w:r>
            <w:proofErr w:type="spellEnd"/>
            <w:r w:rsidRPr="009529E2">
              <w:rPr>
                <w:rFonts w:ascii="Century Gothic" w:hAnsi="Century Gothic" w:cs="Calibri"/>
                <w:sz w:val="20"/>
                <w:szCs w:val="20"/>
              </w:rPr>
              <w:t xml:space="preserve"> des </w:t>
            </w:r>
            <w:proofErr w:type="spellStart"/>
            <w:r w:rsidRPr="009529E2">
              <w:rPr>
                <w:rFonts w:ascii="Century Gothic" w:hAnsi="Century Gothic" w:cs="Calibri"/>
                <w:sz w:val="20"/>
                <w:szCs w:val="20"/>
              </w:rPr>
              <w:t>parois</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amovibles</w:t>
            </w:r>
            <w:proofErr w:type="spellEnd"/>
          </w:p>
          <w:p w14:paraId="70050D07" w14:textId="77777777" w:rsidR="009529E2" w:rsidRPr="009529E2" w:rsidRDefault="009529E2" w:rsidP="00B149A1">
            <w:pPr>
              <w:pStyle w:val="TableParagraph"/>
              <w:numPr>
                <w:ilvl w:val="0"/>
                <w:numId w:val="99"/>
              </w:numPr>
              <w:tabs>
                <w:tab w:val="left" w:pos="284"/>
              </w:tabs>
              <w:spacing w:line="240" w:lineRule="exact"/>
              <w:ind w:hanging="171"/>
              <w:rPr>
                <w:rFonts w:ascii="Century Gothic" w:hAnsi="Century Gothic" w:cs="Calibri"/>
                <w:sz w:val="20"/>
                <w:szCs w:val="20"/>
              </w:rPr>
            </w:pPr>
            <w:proofErr w:type="spellStart"/>
            <w:r w:rsidRPr="009529E2">
              <w:rPr>
                <w:rFonts w:ascii="Century Gothic" w:hAnsi="Century Gothic" w:cs="Calibri"/>
                <w:sz w:val="20"/>
                <w:szCs w:val="20"/>
              </w:rPr>
              <w:lastRenderedPageBreak/>
              <w:t>une</w:t>
            </w:r>
            <w:proofErr w:type="spellEnd"/>
            <w:r w:rsidRPr="009529E2">
              <w:rPr>
                <w:rFonts w:ascii="Century Gothic" w:hAnsi="Century Gothic" w:cs="Calibri"/>
                <w:sz w:val="20"/>
                <w:szCs w:val="20"/>
              </w:rPr>
              <w:t xml:space="preserve"> bonne gestion de </w:t>
            </w:r>
            <w:proofErr w:type="spellStart"/>
            <w:r w:rsidRPr="009529E2">
              <w:rPr>
                <w:rFonts w:ascii="Century Gothic" w:hAnsi="Century Gothic" w:cs="Calibri"/>
                <w:sz w:val="20"/>
                <w:szCs w:val="20"/>
              </w:rPr>
              <w:t>leur</w:t>
            </w:r>
            <w:proofErr w:type="spellEnd"/>
            <w:r w:rsidRPr="009529E2">
              <w:rPr>
                <w:rFonts w:ascii="Century Gothic" w:hAnsi="Century Gothic" w:cs="Calibri"/>
                <w:sz w:val="20"/>
                <w:szCs w:val="20"/>
              </w:rPr>
              <w:t xml:space="preserve"> utilisation</w:t>
            </w:r>
          </w:p>
          <w:p w14:paraId="68DF9FA4" w14:textId="77777777" w:rsidR="009529E2" w:rsidRPr="009529E2" w:rsidRDefault="009529E2" w:rsidP="00B149A1">
            <w:pPr>
              <w:pStyle w:val="TableParagraph"/>
              <w:numPr>
                <w:ilvl w:val="0"/>
                <w:numId w:val="99"/>
              </w:numPr>
              <w:tabs>
                <w:tab w:val="left" w:pos="284"/>
              </w:tabs>
              <w:spacing w:line="240" w:lineRule="exact"/>
              <w:ind w:hanging="171"/>
              <w:rPr>
                <w:rFonts w:ascii="Century Gothic" w:hAnsi="Century Gothic" w:cs="Calibri"/>
                <w:sz w:val="20"/>
                <w:szCs w:val="20"/>
              </w:rPr>
            </w:pPr>
            <w:r w:rsidRPr="009529E2">
              <w:rPr>
                <w:rFonts w:ascii="Century Gothic" w:hAnsi="Century Gothic" w:cs="Calibri"/>
                <w:sz w:val="20"/>
                <w:szCs w:val="20"/>
              </w:rPr>
              <w:t xml:space="preserve">le </w:t>
            </w:r>
            <w:proofErr w:type="spellStart"/>
            <w:r w:rsidRPr="009529E2">
              <w:rPr>
                <w:rFonts w:ascii="Century Gothic" w:hAnsi="Century Gothic" w:cs="Calibri"/>
                <w:sz w:val="20"/>
                <w:szCs w:val="20"/>
              </w:rPr>
              <w:t>déplacement</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autorisé</w:t>
            </w:r>
            <w:proofErr w:type="spellEnd"/>
            <w:r w:rsidRPr="009529E2">
              <w:rPr>
                <w:rFonts w:ascii="Century Gothic" w:hAnsi="Century Gothic" w:cs="Calibri"/>
                <w:sz w:val="20"/>
                <w:szCs w:val="20"/>
              </w:rPr>
              <w:t xml:space="preserve"> des </w:t>
            </w:r>
            <w:proofErr w:type="spellStart"/>
            <w:r w:rsidRPr="009529E2">
              <w:rPr>
                <w:rFonts w:ascii="Century Gothic" w:hAnsi="Century Gothic" w:cs="Calibri"/>
                <w:sz w:val="20"/>
                <w:szCs w:val="20"/>
              </w:rPr>
              <w:t>parois</w:t>
            </w:r>
            <w:proofErr w:type="spellEnd"/>
            <w:r w:rsidRPr="009529E2">
              <w:rPr>
                <w:rFonts w:ascii="Century Gothic" w:hAnsi="Century Gothic" w:cs="Calibri"/>
                <w:sz w:val="20"/>
                <w:szCs w:val="20"/>
              </w:rPr>
              <w:t xml:space="preserve"> par du personnel </w:t>
            </w:r>
            <w:proofErr w:type="spellStart"/>
            <w:r w:rsidRPr="009529E2">
              <w:rPr>
                <w:rFonts w:ascii="Century Gothic" w:hAnsi="Century Gothic" w:cs="Calibri"/>
                <w:sz w:val="20"/>
                <w:szCs w:val="20"/>
              </w:rPr>
              <w:t>formé</w:t>
            </w:r>
            <w:proofErr w:type="spellEnd"/>
            <w:r w:rsidRPr="009529E2">
              <w:rPr>
                <w:rFonts w:ascii="Century Gothic" w:hAnsi="Century Gothic" w:cs="Calibri"/>
                <w:sz w:val="20"/>
                <w:szCs w:val="20"/>
              </w:rPr>
              <w:t xml:space="preserve"> et </w:t>
            </w:r>
            <w:proofErr w:type="spellStart"/>
            <w:r w:rsidRPr="009529E2">
              <w:rPr>
                <w:rFonts w:ascii="Century Gothic" w:hAnsi="Century Gothic" w:cs="Calibri"/>
                <w:sz w:val="20"/>
                <w:szCs w:val="20"/>
              </w:rPr>
              <w:t>autorisé</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uniquement</w:t>
            </w:r>
            <w:proofErr w:type="spellEnd"/>
          </w:p>
          <w:p w14:paraId="27B787E2" w14:textId="790C532B" w:rsidR="00FF62A6" w:rsidRPr="009529E2" w:rsidRDefault="009529E2" w:rsidP="00B149A1">
            <w:pPr>
              <w:pStyle w:val="TableParagraph"/>
              <w:numPr>
                <w:ilvl w:val="0"/>
                <w:numId w:val="99"/>
              </w:numPr>
              <w:tabs>
                <w:tab w:val="left" w:pos="284"/>
              </w:tabs>
              <w:spacing w:line="240" w:lineRule="exact"/>
              <w:ind w:hanging="171"/>
              <w:rPr>
                <w:rFonts w:ascii="Century Gothic" w:hAnsi="Century Gothic" w:cs="Calibri"/>
                <w:sz w:val="20"/>
                <w:szCs w:val="20"/>
              </w:rPr>
            </w:pPr>
            <w:r w:rsidRPr="009529E2">
              <w:rPr>
                <w:rFonts w:ascii="Century Gothic" w:hAnsi="Century Gothic" w:cs="Calibri"/>
                <w:sz w:val="20"/>
                <w:szCs w:val="20"/>
              </w:rPr>
              <w:t xml:space="preserve">le </w:t>
            </w:r>
            <w:proofErr w:type="spellStart"/>
            <w:r w:rsidRPr="009529E2">
              <w:rPr>
                <w:rFonts w:ascii="Century Gothic" w:hAnsi="Century Gothic" w:cs="Calibri"/>
                <w:sz w:val="20"/>
                <w:szCs w:val="20"/>
              </w:rPr>
              <w:t>nettoyage</w:t>
            </w:r>
            <w:proofErr w:type="spellEnd"/>
            <w:r w:rsidRPr="009529E2">
              <w:rPr>
                <w:rFonts w:ascii="Century Gothic" w:hAnsi="Century Gothic" w:cs="Calibri"/>
                <w:sz w:val="20"/>
                <w:szCs w:val="20"/>
              </w:rPr>
              <w:t xml:space="preserve"> et la remise </w:t>
            </w:r>
            <w:proofErr w:type="spellStart"/>
            <w:r w:rsidRPr="009529E2">
              <w:rPr>
                <w:rFonts w:ascii="Century Gothic" w:hAnsi="Century Gothic" w:cs="Calibri"/>
                <w:sz w:val="20"/>
                <w:szCs w:val="20"/>
              </w:rPr>
              <w:t>en</w:t>
            </w:r>
            <w:proofErr w:type="spellEnd"/>
            <w:r w:rsidRPr="009529E2">
              <w:rPr>
                <w:rFonts w:ascii="Century Gothic" w:hAnsi="Century Gothic" w:cs="Calibri"/>
                <w:sz w:val="20"/>
                <w:szCs w:val="20"/>
              </w:rPr>
              <w:t xml:space="preserve"> état des </w:t>
            </w:r>
            <w:proofErr w:type="spellStart"/>
            <w:r w:rsidRPr="009529E2">
              <w:rPr>
                <w:rFonts w:ascii="Century Gothic" w:hAnsi="Century Gothic" w:cs="Calibri"/>
                <w:sz w:val="20"/>
                <w:szCs w:val="20"/>
              </w:rPr>
              <w:t>parois</w:t>
            </w:r>
            <w:proofErr w:type="spellEnd"/>
            <w:r w:rsidRPr="009529E2">
              <w:rPr>
                <w:rFonts w:ascii="Century Gothic" w:hAnsi="Century Gothic" w:cs="Calibri"/>
                <w:sz w:val="20"/>
                <w:szCs w:val="20"/>
              </w:rPr>
              <w:t xml:space="preserve"> </w:t>
            </w:r>
            <w:proofErr w:type="spellStart"/>
            <w:r w:rsidRPr="009529E2">
              <w:rPr>
                <w:rFonts w:ascii="Century Gothic" w:hAnsi="Century Gothic" w:cs="Calibri"/>
                <w:sz w:val="20"/>
                <w:szCs w:val="20"/>
              </w:rPr>
              <w:t>avant</w:t>
            </w:r>
            <w:proofErr w:type="spellEnd"/>
            <w:r w:rsidRPr="009529E2">
              <w:rPr>
                <w:rFonts w:ascii="Century Gothic" w:hAnsi="Century Gothic" w:cs="Calibri"/>
                <w:sz w:val="20"/>
                <w:szCs w:val="20"/>
              </w:rPr>
              <w:t xml:space="preserve"> la production.</w:t>
            </w:r>
          </w:p>
        </w:tc>
        <w:tc>
          <w:tcPr>
            <w:tcW w:w="1284" w:type="dxa"/>
            <w:shd w:val="clear" w:color="auto" w:fill="FFFFFF" w:themeFill="background1"/>
          </w:tcPr>
          <w:p w14:paraId="46E4BA8C" w14:textId="77777777" w:rsidR="00FF62A6" w:rsidRPr="00A3535D" w:rsidRDefault="00FF62A6" w:rsidP="00FF62A6">
            <w:pPr>
              <w:spacing w:before="120" w:after="120"/>
              <w:rPr>
                <w:rFonts w:ascii="Century Gothic" w:hAnsi="Century Gothic" w:cs="Calibri"/>
                <w:b/>
                <w:sz w:val="20"/>
                <w:szCs w:val="20"/>
              </w:rPr>
            </w:pPr>
          </w:p>
        </w:tc>
        <w:tc>
          <w:tcPr>
            <w:tcW w:w="3263" w:type="dxa"/>
            <w:shd w:val="clear" w:color="auto" w:fill="FFFFFF" w:themeFill="background1"/>
          </w:tcPr>
          <w:p w14:paraId="4FD577B5" w14:textId="77777777" w:rsidR="00FF62A6" w:rsidRPr="00A3535D" w:rsidRDefault="00FF62A6" w:rsidP="00FF62A6">
            <w:pPr>
              <w:spacing w:before="120" w:after="120"/>
              <w:rPr>
                <w:rFonts w:ascii="Century Gothic" w:hAnsi="Century Gothic" w:cs="Calibri"/>
                <w:b/>
                <w:sz w:val="20"/>
                <w:szCs w:val="20"/>
              </w:rPr>
            </w:pPr>
          </w:p>
        </w:tc>
      </w:tr>
      <w:tr w:rsidR="00FF62A6" w:rsidRPr="001F12F6" w14:paraId="598E4FF0" w14:textId="77777777" w:rsidTr="00186997">
        <w:tc>
          <w:tcPr>
            <w:tcW w:w="1560" w:type="dxa"/>
            <w:gridSpan w:val="2"/>
            <w:shd w:val="clear" w:color="auto" w:fill="92D050"/>
          </w:tcPr>
          <w:p w14:paraId="2169371A" w14:textId="77777777" w:rsidR="00FF62A6" w:rsidRPr="001F12F6" w:rsidRDefault="00FF62A6" w:rsidP="00FF62A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8.3</w:t>
            </w:r>
          </w:p>
        </w:tc>
        <w:tc>
          <w:tcPr>
            <w:tcW w:w="8224" w:type="dxa"/>
            <w:gridSpan w:val="3"/>
            <w:tcBorders>
              <w:top w:val="single" w:sz="4" w:space="0" w:color="auto"/>
              <w:left w:val="single" w:sz="4" w:space="0" w:color="auto"/>
              <w:bottom w:val="single" w:sz="4" w:space="0" w:color="auto"/>
            </w:tcBorders>
            <w:shd w:val="clear" w:color="auto" w:fill="92D050"/>
          </w:tcPr>
          <w:p w14:paraId="5C7397AB" w14:textId="297DD5ED" w:rsidR="00FF62A6" w:rsidRPr="001F12F6" w:rsidRDefault="00316F33" w:rsidP="00316F33">
            <w:pPr>
              <w:widowControl w:val="0"/>
              <w:tabs>
                <w:tab w:val="left" w:pos="910"/>
                <w:tab w:val="left" w:pos="911"/>
              </w:tabs>
              <w:autoSpaceDE w:val="0"/>
              <w:autoSpaceDN w:val="0"/>
              <w:spacing w:before="263"/>
              <w:rPr>
                <w:rFonts w:ascii="Century Gothic" w:hAnsi="Century Gothic" w:cs="Calibri"/>
                <w:color w:val="FFFFFF" w:themeColor="background1"/>
                <w:sz w:val="20"/>
                <w:szCs w:val="20"/>
              </w:rPr>
            </w:pPr>
            <w:proofErr w:type="spellStart"/>
            <w:r w:rsidRPr="00316F33">
              <w:rPr>
                <w:rFonts w:ascii="Century Gothic" w:hAnsi="Century Gothic" w:cs="Calibri"/>
                <w:color w:val="FFFFFF" w:themeColor="background1"/>
                <w:sz w:val="20"/>
                <w:szCs w:val="20"/>
              </w:rPr>
              <w:t>Équipements</w:t>
            </w:r>
            <w:proofErr w:type="spellEnd"/>
            <w:r w:rsidRPr="00316F33">
              <w:rPr>
                <w:rFonts w:ascii="Century Gothic" w:hAnsi="Century Gothic" w:cs="Calibri"/>
                <w:color w:val="FFFFFF" w:themeColor="background1"/>
                <w:sz w:val="20"/>
                <w:szCs w:val="20"/>
              </w:rPr>
              <w:t xml:space="preserve"> et maintenance dans les zones à haut </w:t>
            </w:r>
            <w:proofErr w:type="spellStart"/>
            <w:r w:rsidRPr="00316F33">
              <w:rPr>
                <w:rFonts w:ascii="Century Gothic" w:hAnsi="Century Gothic" w:cs="Calibri"/>
                <w:color w:val="FFFFFF" w:themeColor="background1"/>
                <w:sz w:val="20"/>
                <w:szCs w:val="20"/>
              </w:rPr>
              <w:t>risque</w:t>
            </w:r>
            <w:proofErr w:type="spellEnd"/>
            <w:r w:rsidRPr="00316F33">
              <w:rPr>
                <w:rFonts w:ascii="Century Gothic" w:hAnsi="Century Gothic" w:cs="Calibri"/>
                <w:color w:val="FFFFFF" w:themeColor="background1"/>
                <w:sz w:val="20"/>
                <w:szCs w:val="20"/>
              </w:rPr>
              <w:t xml:space="preserve"> et de </w:t>
            </w:r>
            <w:proofErr w:type="spellStart"/>
            <w:r w:rsidRPr="00316F33">
              <w:rPr>
                <w:rFonts w:ascii="Century Gothic" w:hAnsi="Century Gothic" w:cs="Calibri"/>
                <w:color w:val="FFFFFF" w:themeColor="background1"/>
                <w:sz w:val="20"/>
                <w:szCs w:val="20"/>
              </w:rPr>
              <w:t>grande</w:t>
            </w:r>
            <w:proofErr w:type="spellEnd"/>
            <w:r w:rsidRPr="00316F33">
              <w:rPr>
                <w:rFonts w:ascii="Century Gothic" w:hAnsi="Century Gothic" w:cs="Calibri"/>
                <w:color w:val="FFFFFF" w:themeColor="background1"/>
                <w:sz w:val="20"/>
                <w:szCs w:val="20"/>
              </w:rPr>
              <w:t xml:space="preserve"> </w:t>
            </w:r>
            <w:proofErr w:type="spellStart"/>
            <w:r w:rsidRPr="00316F33">
              <w:rPr>
                <w:rFonts w:ascii="Century Gothic" w:hAnsi="Century Gothic" w:cs="Calibri"/>
                <w:color w:val="FFFFFF" w:themeColor="background1"/>
                <w:sz w:val="20"/>
                <w:szCs w:val="20"/>
              </w:rPr>
              <w:t>précaution</w:t>
            </w:r>
            <w:proofErr w:type="spellEnd"/>
          </w:p>
        </w:tc>
      </w:tr>
      <w:tr w:rsidR="00F62123" w:rsidRPr="001F12F6" w14:paraId="0EF5C205" w14:textId="77777777" w:rsidTr="00A669C7">
        <w:tc>
          <w:tcPr>
            <w:tcW w:w="1560" w:type="dxa"/>
            <w:gridSpan w:val="2"/>
            <w:shd w:val="clear" w:color="auto" w:fill="D6E9B2"/>
          </w:tcPr>
          <w:p w14:paraId="439D9BB4" w14:textId="77777777" w:rsidR="00F62123" w:rsidRPr="001F12F6" w:rsidRDefault="00F62123" w:rsidP="00F62123">
            <w:pPr>
              <w:spacing w:before="120" w:after="120"/>
              <w:rPr>
                <w:rFonts w:ascii="Century Gothic" w:hAnsi="Century Gothic" w:cs="Calibri"/>
                <w:b/>
                <w:sz w:val="20"/>
                <w:szCs w:val="20"/>
              </w:rPr>
            </w:pPr>
            <w:r w:rsidRPr="001F12F6">
              <w:rPr>
                <w:rFonts w:ascii="Century Gothic" w:hAnsi="Century Gothic" w:cs="Calibri"/>
                <w:b/>
                <w:sz w:val="20"/>
                <w:szCs w:val="20"/>
              </w:rPr>
              <w:t>Clause</w:t>
            </w:r>
          </w:p>
        </w:tc>
        <w:tc>
          <w:tcPr>
            <w:tcW w:w="3677" w:type="dxa"/>
            <w:tcBorders>
              <w:top w:val="single" w:sz="4" w:space="0" w:color="auto"/>
              <w:left w:val="single" w:sz="4" w:space="0" w:color="auto"/>
              <w:bottom w:val="single" w:sz="4" w:space="0" w:color="auto"/>
            </w:tcBorders>
            <w:shd w:val="clear" w:color="auto" w:fill="auto"/>
          </w:tcPr>
          <w:p w14:paraId="106B295A" w14:textId="5656BB6B" w:rsidR="00F62123" w:rsidRPr="001F12F6" w:rsidRDefault="00F62123" w:rsidP="00F62123">
            <w:pPr>
              <w:spacing w:before="120" w:after="120"/>
              <w:rPr>
                <w:rFonts w:ascii="Century Gothic" w:hAnsi="Century Gothic" w:cs="Calibri"/>
                <w:b/>
                <w:sz w:val="20"/>
                <w:szCs w:val="20"/>
              </w:rPr>
            </w:pPr>
            <w:r w:rsidRPr="00C107C8">
              <w:rPr>
                <w:rFonts w:ascii="Century Gothic" w:eastAsia="Frutiger-Light" w:hAnsi="Century Gothic" w:cs="Calibri"/>
                <w:b/>
                <w:sz w:val="20"/>
                <w:szCs w:val="20"/>
                <w:lang w:eastAsia="en-GB"/>
              </w:rPr>
              <w:t>Exigences</w:t>
            </w:r>
          </w:p>
        </w:tc>
        <w:tc>
          <w:tcPr>
            <w:tcW w:w="1284" w:type="dxa"/>
            <w:tcBorders>
              <w:top w:val="single" w:sz="4" w:space="0" w:color="auto"/>
              <w:left w:val="single" w:sz="4" w:space="0" w:color="auto"/>
              <w:bottom w:val="single" w:sz="4" w:space="0" w:color="auto"/>
            </w:tcBorders>
            <w:shd w:val="clear" w:color="auto" w:fill="auto"/>
          </w:tcPr>
          <w:p w14:paraId="7A1E16D1" w14:textId="193C980C" w:rsidR="00F62123" w:rsidRPr="001F12F6" w:rsidRDefault="00F62123" w:rsidP="00F62123">
            <w:pPr>
              <w:spacing w:before="120" w:after="120"/>
              <w:rPr>
                <w:rFonts w:ascii="Century Gothic" w:hAnsi="Century Gothic" w:cs="Calibri"/>
                <w:b/>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263" w:type="dxa"/>
            <w:tcBorders>
              <w:top w:val="single" w:sz="4" w:space="0" w:color="auto"/>
              <w:left w:val="single" w:sz="4" w:space="0" w:color="auto"/>
              <w:bottom w:val="single" w:sz="4" w:space="0" w:color="auto"/>
            </w:tcBorders>
            <w:shd w:val="clear" w:color="auto" w:fill="auto"/>
          </w:tcPr>
          <w:p w14:paraId="6F5E47CF" w14:textId="0A0DEA51" w:rsidR="00F62123" w:rsidRPr="001F12F6" w:rsidRDefault="00F62123" w:rsidP="00F62123">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186997" w:rsidRPr="001F12F6" w14:paraId="42EA31B1"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520EA00" w14:textId="77777777" w:rsidR="0097581E" w:rsidRPr="001F12F6" w:rsidRDefault="0097581E" w:rsidP="0097581E">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8.3.1</w:t>
            </w:r>
          </w:p>
        </w:tc>
        <w:tc>
          <w:tcPr>
            <w:tcW w:w="3677" w:type="dxa"/>
            <w:tcBorders>
              <w:top w:val="single" w:sz="4" w:space="0" w:color="auto"/>
              <w:left w:val="single" w:sz="4" w:space="0" w:color="auto"/>
              <w:bottom w:val="single" w:sz="4" w:space="0" w:color="auto"/>
              <w:right w:val="single" w:sz="4" w:space="0" w:color="auto"/>
            </w:tcBorders>
          </w:tcPr>
          <w:p w14:paraId="5ABDAD9B" w14:textId="3F3976F2" w:rsidR="0097581E" w:rsidRPr="00991B79" w:rsidRDefault="00991B79" w:rsidP="0097581E">
            <w:pPr>
              <w:spacing w:after="240" w:line="259" w:lineRule="auto"/>
              <w:rPr>
                <w:rFonts w:ascii="Century Gothic" w:eastAsia="Circe-Light" w:hAnsi="Century Gothic" w:cs="Calibri"/>
                <w:sz w:val="20"/>
                <w:szCs w:val="20"/>
              </w:rPr>
            </w:pPr>
            <w:r w:rsidRPr="00991B79">
              <w:rPr>
                <w:rFonts w:ascii="Century Gothic" w:eastAsia="Circe-Light" w:hAnsi="Century Gothic" w:cs="Calibri"/>
                <w:sz w:val="20"/>
                <w:szCs w:val="20"/>
              </w:rPr>
              <w:t xml:space="preserve">Les </w:t>
            </w:r>
            <w:proofErr w:type="spellStart"/>
            <w:r w:rsidRPr="00991B79">
              <w:rPr>
                <w:rFonts w:ascii="Century Gothic" w:eastAsia="Circe-Light" w:hAnsi="Century Gothic" w:cs="Calibri"/>
                <w:sz w:val="20"/>
                <w:szCs w:val="20"/>
              </w:rPr>
              <w:t>activités</w:t>
            </w:r>
            <w:proofErr w:type="spellEnd"/>
            <w:r w:rsidRPr="00991B79">
              <w:rPr>
                <w:rFonts w:ascii="Century Gothic" w:eastAsia="Circe-Light" w:hAnsi="Century Gothic" w:cs="Calibri"/>
                <w:sz w:val="20"/>
                <w:szCs w:val="20"/>
              </w:rPr>
              <w:t xml:space="preserve"> de maintenance </w:t>
            </w:r>
            <w:proofErr w:type="spellStart"/>
            <w:r w:rsidRPr="00991B79">
              <w:rPr>
                <w:rFonts w:ascii="Century Gothic" w:eastAsia="Circe-Light" w:hAnsi="Century Gothic" w:cs="Calibri"/>
                <w:sz w:val="20"/>
                <w:szCs w:val="20"/>
              </w:rPr>
              <w:t>effectuées</w:t>
            </w:r>
            <w:proofErr w:type="spellEnd"/>
            <w:r w:rsidRPr="00991B79">
              <w:rPr>
                <w:rFonts w:ascii="Century Gothic" w:eastAsia="Circe-Light" w:hAnsi="Century Gothic" w:cs="Calibri"/>
                <w:sz w:val="20"/>
                <w:szCs w:val="20"/>
              </w:rPr>
              <w:t xml:space="preserve"> dans les zones à haut </w:t>
            </w:r>
            <w:proofErr w:type="spellStart"/>
            <w:r w:rsidRPr="00991B79">
              <w:rPr>
                <w:rFonts w:ascii="Century Gothic" w:eastAsia="Circe-Light" w:hAnsi="Century Gothic" w:cs="Calibri"/>
                <w:sz w:val="20"/>
                <w:szCs w:val="20"/>
              </w:rPr>
              <w:t>risque</w:t>
            </w:r>
            <w:proofErr w:type="spellEnd"/>
            <w:r w:rsidRPr="00991B79">
              <w:rPr>
                <w:rFonts w:ascii="Century Gothic" w:eastAsia="Circe-Light" w:hAnsi="Century Gothic" w:cs="Calibri"/>
                <w:sz w:val="20"/>
                <w:szCs w:val="20"/>
              </w:rPr>
              <w:t xml:space="preserve"> et de </w:t>
            </w:r>
            <w:proofErr w:type="spellStart"/>
            <w:r w:rsidRPr="00991B79">
              <w:rPr>
                <w:rFonts w:ascii="Century Gothic" w:eastAsia="Circe-Light" w:hAnsi="Century Gothic" w:cs="Calibri"/>
                <w:sz w:val="20"/>
                <w:szCs w:val="20"/>
              </w:rPr>
              <w:t>grande</w:t>
            </w:r>
            <w:proofErr w:type="spellEnd"/>
            <w:r w:rsidRPr="00991B79">
              <w:rPr>
                <w:rFonts w:ascii="Century Gothic" w:eastAsia="Circe-Light" w:hAnsi="Century Gothic" w:cs="Calibri"/>
                <w:sz w:val="20"/>
                <w:szCs w:val="20"/>
              </w:rPr>
              <w:t xml:space="preserve"> </w:t>
            </w:r>
            <w:proofErr w:type="spellStart"/>
            <w:r w:rsidRPr="00991B79">
              <w:rPr>
                <w:rFonts w:ascii="Century Gothic" w:eastAsia="Circe-Light" w:hAnsi="Century Gothic" w:cs="Calibri"/>
                <w:sz w:val="20"/>
                <w:szCs w:val="20"/>
              </w:rPr>
              <w:t>précaution</w:t>
            </w:r>
            <w:proofErr w:type="spellEnd"/>
            <w:r w:rsidRPr="00991B79">
              <w:rPr>
                <w:rFonts w:ascii="Century Gothic" w:eastAsia="Circe-Light" w:hAnsi="Century Gothic" w:cs="Calibri"/>
                <w:sz w:val="20"/>
                <w:szCs w:val="20"/>
              </w:rPr>
              <w:t xml:space="preserve"> </w:t>
            </w:r>
            <w:proofErr w:type="spellStart"/>
            <w:r w:rsidRPr="00991B79">
              <w:rPr>
                <w:rFonts w:ascii="Century Gothic" w:eastAsia="Circe-Light" w:hAnsi="Century Gothic" w:cs="Calibri"/>
                <w:sz w:val="20"/>
                <w:szCs w:val="20"/>
              </w:rPr>
              <w:t>doivent</w:t>
            </w:r>
            <w:proofErr w:type="spellEnd"/>
            <w:r w:rsidRPr="00991B79">
              <w:rPr>
                <w:rFonts w:ascii="Century Gothic" w:eastAsia="Circe-Light" w:hAnsi="Century Gothic" w:cs="Calibri"/>
                <w:sz w:val="20"/>
                <w:szCs w:val="20"/>
              </w:rPr>
              <w:t xml:space="preserve"> </w:t>
            </w:r>
            <w:proofErr w:type="spellStart"/>
            <w:r w:rsidRPr="00991B79">
              <w:rPr>
                <w:rFonts w:ascii="Century Gothic" w:eastAsia="Circe-Light" w:hAnsi="Century Gothic" w:cs="Calibri"/>
                <w:sz w:val="20"/>
                <w:szCs w:val="20"/>
              </w:rPr>
              <w:t>être</w:t>
            </w:r>
            <w:proofErr w:type="spellEnd"/>
            <w:r w:rsidRPr="00991B79">
              <w:rPr>
                <w:rFonts w:ascii="Century Gothic" w:eastAsia="Circe-Light" w:hAnsi="Century Gothic" w:cs="Calibri"/>
                <w:sz w:val="20"/>
                <w:szCs w:val="20"/>
              </w:rPr>
              <w:t xml:space="preserve"> </w:t>
            </w:r>
            <w:proofErr w:type="spellStart"/>
            <w:r w:rsidRPr="00991B79">
              <w:rPr>
                <w:rFonts w:ascii="Century Gothic" w:eastAsia="Circe-Light" w:hAnsi="Century Gothic" w:cs="Calibri"/>
                <w:sz w:val="20"/>
                <w:szCs w:val="20"/>
              </w:rPr>
              <w:t>conformes</w:t>
            </w:r>
            <w:proofErr w:type="spellEnd"/>
            <w:r w:rsidRPr="00991B79">
              <w:rPr>
                <w:rFonts w:ascii="Century Gothic" w:eastAsia="Circe-Light" w:hAnsi="Century Gothic" w:cs="Calibri"/>
                <w:sz w:val="20"/>
                <w:szCs w:val="20"/>
              </w:rPr>
              <w:t xml:space="preserve"> aux exigences de </w:t>
            </w:r>
            <w:proofErr w:type="spellStart"/>
            <w:r w:rsidRPr="00991B79">
              <w:rPr>
                <w:rFonts w:ascii="Century Gothic" w:eastAsia="Circe-Light" w:hAnsi="Century Gothic" w:cs="Calibri"/>
                <w:sz w:val="20"/>
                <w:szCs w:val="20"/>
              </w:rPr>
              <w:t>séparation</w:t>
            </w:r>
            <w:proofErr w:type="spellEnd"/>
            <w:r w:rsidRPr="00991B79">
              <w:rPr>
                <w:rFonts w:ascii="Century Gothic" w:eastAsia="Circe-Light" w:hAnsi="Century Gothic" w:cs="Calibri"/>
                <w:sz w:val="20"/>
                <w:szCs w:val="20"/>
              </w:rPr>
              <w:t xml:space="preserve"> de la zone. Dans la </w:t>
            </w:r>
            <w:proofErr w:type="spellStart"/>
            <w:r w:rsidRPr="00991B79">
              <w:rPr>
                <w:rFonts w:ascii="Century Gothic" w:eastAsia="Circe-Light" w:hAnsi="Century Gothic" w:cs="Calibri"/>
                <w:sz w:val="20"/>
                <w:szCs w:val="20"/>
              </w:rPr>
              <w:t>mesure</w:t>
            </w:r>
            <w:proofErr w:type="spellEnd"/>
            <w:r w:rsidRPr="00991B79">
              <w:rPr>
                <w:rFonts w:ascii="Century Gothic" w:eastAsia="Circe-Light" w:hAnsi="Century Gothic" w:cs="Calibri"/>
                <w:sz w:val="20"/>
                <w:szCs w:val="20"/>
              </w:rPr>
              <w:t xml:space="preserve"> du possible, les </w:t>
            </w:r>
            <w:proofErr w:type="spellStart"/>
            <w:r w:rsidRPr="00991B79">
              <w:rPr>
                <w:rFonts w:ascii="Century Gothic" w:eastAsia="Circe-Light" w:hAnsi="Century Gothic" w:cs="Calibri"/>
                <w:sz w:val="20"/>
                <w:szCs w:val="20"/>
              </w:rPr>
              <w:t>outils</w:t>
            </w:r>
            <w:proofErr w:type="spellEnd"/>
            <w:r w:rsidRPr="00991B79">
              <w:rPr>
                <w:rFonts w:ascii="Century Gothic" w:eastAsia="Circe-Light" w:hAnsi="Century Gothic" w:cs="Calibri"/>
                <w:sz w:val="20"/>
                <w:szCs w:val="20"/>
              </w:rPr>
              <w:t xml:space="preserve"> et </w:t>
            </w:r>
            <w:proofErr w:type="spellStart"/>
            <w:r w:rsidRPr="00991B79">
              <w:rPr>
                <w:rFonts w:ascii="Century Gothic" w:eastAsia="Circe-Light" w:hAnsi="Century Gothic" w:cs="Calibri"/>
                <w:sz w:val="20"/>
                <w:szCs w:val="20"/>
              </w:rPr>
              <w:t>équipements</w:t>
            </w:r>
            <w:proofErr w:type="spellEnd"/>
            <w:r w:rsidRPr="00991B79">
              <w:rPr>
                <w:rFonts w:ascii="Century Gothic" w:eastAsia="Circe-Light" w:hAnsi="Century Gothic" w:cs="Calibri"/>
                <w:sz w:val="20"/>
                <w:szCs w:val="20"/>
              </w:rPr>
              <w:t xml:space="preserve"> </w:t>
            </w:r>
            <w:proofErr w:type="spellStart"/>
            <w:r w:rsidRPr="00991B79">
              <w:rPr>
                <w:rFonts w:ascii="Century Gothic" w:eastAsia="Circe-Light" w:hAnsi="Century Gothic" w:cs="Calibri"/>
                <w:sz w:val="20"/>
                <w:szCs w:val="20"/>
              </w:rPr>
              <w:t>utilisés</w:t>
            </w:r>
            <w:proofErr w:type="spellEnd"/>
            <w:r w:rsidRPr="00991B79">
              <w:rPr>
                <w:rFonts w:ascii="Century Gothic" w:eastAsia="Circe-Light" w:hAnsi="Century Gothic" w:cs="Calibri"/>
                <w:sz w:val="20"/>
                <w:szCs w:val="20"/>
              </w:rPr>
              <w:t xml:space="preserve"> </w:t>
            </w:r>
            <w:proofErr w:type="spellStart"/>
            <w:r w:rsidRPr="00991B79">
              <w:rPr>
                <w:rFonts w:ascii="Century Gothic" w:eastAsia="Circe-Light" w:hAnsi="Century Gothic" w:cs="Calibri"/>
                <w:sz w:val="20"/>
                <w:szCs w:val="20"/>
              </w:rPr>
              <w:t>doivent</w:t>
            </w:r>
            <w:proofErr w:type="spellEnd"/>
            <w:r w:rsidRPr="00991B79">
              <w:rPr>
                <w:rFonts w:ascii="Century Gothic" w:eastAsia="Circe-Light" w:hAnsi="Century Gothic" w:cs="Calibri"/>
                <w:sz w:val="20"/>
                <w:szCs w:val="20"/>
              </w:rPr>
              <w:t xml:space="preserve"> </w:t>
            </w:r>
            <w:proofErr w:type="spellStart"/>
            <w:r w:rsidRPr="00991B79">
              <w:rPr>
                <w:rFonts w:ascii="Century Gothic" w:eastAsia="Circe-Light" w:hAnsi="Century Gothic" w:cs="Calibri"/>
                <w:sz w:val="20"/>
                <w:szCs w:val="20"/>
              </w:rPr>
              <w:t>être</w:t>
            </w:r>
            <w:proofErr w:type="spellEnd"/>
            <w:r w:rsidRPr="00991B79">
              <w:rPr>
                <w:rFonts w:ascii="Century Gothic" w:eastAsia="Circe-Light" w:hAnsi="Century Gothic" w:cs="Calibri"/>
                <w:sz w:val="20"/>
                <w:szCs w:val="20"/>
              </w:rPr>
              <w:t xml:space="preserve"> </w:t>
            </w:r>
            <w:proofErr w:type="spellStart"/>
            <w:r w:rsidRPr="00991B79">
              <w:rPr>
                <w:rFonts w:ascii="Century Gothic" w:eastAsia="Circe-Light" w:hAnsi="Century Gothic" w:cs="Calibri"/>
                <w:sz w:val="20"/>
                <w:szCs w:val="20"/>
              </w:rPr>
              <w:t>réservés</w:t>
            </w:r>
            <w:proofErr w:type="spellEnd"/>
            <w:r w:rsidRPr="00991B79">
              <w:rPr>
                <w:rFonts w:ascii="Century Gothic" w:eastAsia="Circe-Light" w:hAnsi="Century Gothic" w:cs="Calibri"/>
                <w:sz w:val="20"/>
                <w:szCs w:val="20"/>
              </w:rPr>
              <w:t xml:space="preserve"> à </w:t>
            </w:r>
            <w:proofErr w:type="spellStart"/>
            <w:r w:rsidRPr="00991B79">
              <w:rPr>
                <w:rFonts w:ascii="Century Gothic" w:eastAsia="Circe-Light" w:hAnsi="Century Gothic" w:cs="Calibri"/>
                <w:sz w:val="20"/>
                <w:szCs w:val="20"/>
              </w:rPr>
              <w:t>cette</w:t>
            </w:r>
            <w:proofErr w:type="spellEnd"/>
            <w:r w:rsidRPr="00991B79">
              <w:rPr>
                <w:rFonts w:ascii="Century Gothic" w:eastAsia="Circe-Light" w:hAnsi="Century Gothic" w:cs="Calibri"/>
                <w:sz w:val="20"/>
                <w:szCs w:val="20"/>
              </w:rPr>
              <w:t xml:space="preserve"> zone et </w:t>
            </w:r>
            <w:proofErr w:type="spellStart"/>
            <w:r w:rsidRPr="00991B79">
              <w:rPr>
                <w:rFonts w:ascii="Century Gothic" w:eastAsia="Circe-Light" w:hAnsi="Century Gothic" w:cs="Calibri"/>
                <w:sz w:val="20"/>
                <w:szCs w:val="20"/>
              </w:rPr>
              <w:t>conservés</w:t>
            </w:r>
            <w:proofErr w:type="spellEnd"/>
            <w:r w:rsidRPr="00991B79">
              <w:rPr>
                <w:rFonts w:ascii="Century Gothic" w:eastAsia="Circe-Light" w:hAnsi="Century Gothic" w:cs="Calibri"/>
                <w:sz w:val="20"/>
                <w:szCs w:val="20"/>
              </w:rPr>
              <w:t xml:space="preserve"> dans </w:t>
            </w:r>
            <w:proofErr w:type="spellStart"/>
            <w:r w:rsidRPr="00991B79">
              <w:rPr>
                <w:rFonts w:ascii="Century Gothic" w:eastAsia="Circe-Light" w:hAnsi="Century Gothic" w:cs="Calibri"/>
                <w:sz w:val="20"/>
                <w:szCs w:val="20"/>
              </w:rPr>
              <w:t>cette</w:t>
            </w:r>
            <w:proofErr w:type="spellEnd"/>
            <w:r w:rsidRPr="00991B79">
              <w:rPr>
                <w:rFonts w:ascii="Century Gothic" w:eastAsia="Circe-Light" w:hAnsi="Century Gothic" w:cs="Calibri"/>
                <w:sz w:val="20"/>
                <w:szCs w:val="20"/>
              </w:rPr>
              <w:t xml:space="preserve"> </w:t>
            </w:r>
            <w:proofErr w:type="spellStart"/>
            <w:r w:rsidRPr="00991B79">
              <w:rPr>
                <w:rFonts w:ascii="Century Gothic" w:eastAsia="Circe-Light" w:hAnsi="Century Gothic" w:cs="Calibri"/>
                <w:sz w:val="20"/>
                <w:szCs w:val="20"/>
              </w:rPr>
              <w:t>même</w:t>
            </w:r>
            <w:proofErr w:type="spellEnd"/>
            <w:r w:rsidRPr="00991B79">
              <w:rPr>
                <w:rFonts w:ascii="Century Gothic" w:eastAsia="Circe-Light" w:hAnsi="Century Gothic" w:cs="Calibri"/>
                <w:sz w:val="20"/>
                <w:szCs w:val="20"/>
              </w:rPr>
              <w:t xml:space="preserve"> zone.</w:t>
            </w:r>
          </w:p>
        </w:tc>
        <w:tc>
          <w:tcPr>
            <w:tcW w:w="1284" w:type="dxa"/>
            <w:tcBorders>
              <w:top w:val="single" w:sz="4" w:space="0" w:color="auto"/>
              <w:left w:val="single" w:sz="4" w:space="0" w:color="auto"/>
              <w:bottom w:val="single" w:sz="4" w:space="0" w:color="auto"/>
            </w:tcBorders>
            <w:shd w:val="clear" w:color="auto" w:fill="auto"/>
          </w:tcPr>
          <w:p w14:paraId="39BA0892" w14:textId="77777777" w:rsidR="0097581E" w:rsidRPr="001F12F6" w:rsidRDefault="0097581E" w:rsidP="0097581E">
            <w:pPr>
              <w:spacing w:before="120" w:after="120"/>
              <w:rPr>
                <w:rFonts w:ascii="Century Gothic" w:hAnsi="Century Gothic" w:cs="Calibri"/>
                <w:b/>
                <w:sz w:val="20"/>
                <w:szCs w:val="20"/>
              </w:rPr>
            </w:pPr>
          </w:p>
        </w:tc>
        <w:tc>
          <w:tcPr>
            <w:tcW w:w="3263" w:type="dxa"/>
            <w:tcBorders>
              <w:top w:val="single" w:sz="4" w:space="0" w:color="auto"/>
              <w:left w:val="single" w:sz="4" w:space="0" w:color="auto"/>
              <w:bottom w:val="single" w:sz="4" w:space="0" w:color="auto"/>
            </w:tcBorders>
            <w:shd w:val="clear" w:color="auto" w:fill="auto"/>
          </w:tcPr>
          <w:p w14:paraId="30E7AD25" w14:textId="77777777" w:rsidR="0097581E" w:rsidRPr="001F12F6" w:rsidRDefault="0097581E" w:rsidP="0097581E">
            <w:pPr>
              <w:spacing w:before="120" w:after="120"/>
              <w:rPr>
                <w:rFonts w:ascii="Century Gothic" w:hAnsi="Century Gothic" w:cs="Calibri"/>
                <w:b/>
                <w:sz w:val="20"/>
                <w:szCs w:val="20"/>
              </w:rPr>
            </w:pPr>
          </w:p>
        </w:tc>
      </w:tr>
      <w:tr w:rsidR="00186997" w:rsidRPr="001F12F6" w14:paraId="7D178353"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2D81378E" w14:textId="77777777" w:rsidR="00796BF3" w:rsidRPr="001F12F6" w:rsidRDefault="00796BF3" w:rsidP="00796BF3">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8.3.2</w:t>
            </w:r>
          </w:p>
        </w:tc>
        <w:tc>
          <w:tcPr>
            <w:tcW w:w="3677" w:type="dxa"/>
            <w:tcBorders>
              <w:top w:val="single" w:sz="4" w:space="0" w:color="auto"/>
              <w:left w:val="single" w:sz="4" w:space="0" w:color="auto"/>
              <w:bottom w:val="single" w:sz="4" w:space="0" w:color="auto"/>
              <w:right w:val="single" w:sz="4" w:space="0" w:color="auto"/>
            </w:tcBorders>
          </w:tcPr>
          <w:p w14:paraId="4FFBD981" w14:textId="77777777" w:rsidR="00860724" w:rsidRPr="00860724" w:rsidRDefault="00860724" w:rsidP="00860724">
            <w:pPr>
              <w:pStyle w:val="TableParagraph"/>
              <w:spacing w:before="149" w:line="194" w:lineRule="auto"/>
              <w:ind w:left="113" w:right="285"/>
              <w:rPr>
                <w:rFonts w:ascii="Century Gothic" w:hAnsi="Century Gothic" w:cs="Calibri"/>
                <w:sz w:val="20"/>
                <w:szCs w:val="20"/>
              </w:rPr>
            </w:pPr>
            <w:proofErr w:type="spellStart"/>
            <w:r w:rsidRPr="00860724">
              <w:rPr>
                <w:rFonts w:ascii="Century Gothic" w:hAnsi="Century Gothic" w:cs="Calibri"/>
                <w:sz w:val="20"/>
                <w:szCs w:val="20"/>
              </w:rPr>
              <w:t>Lorsque</w:t>
            </w:r>
            <w:proofErr w:type="spellEnd"/>
            <w:r w:rsidRPr="00860724">
              <w:rPr>
                <w:rFonts w:ascii="Century Gothic" w:hAnsi="Century Gothic" w:cs="Calibri"/>
                <w:sz w:val="20"/>
                <w:szCs w:val="20"/>
              </w:rPr>
              <w:t xml:space="preserve"> des </w:t>
            </w:r>
            <w:proofErr w:type="spellStart"/>
            <w:r w:rsidRPr="00860724">
              <w:rPr>
                <w:rFonts w:ascii="Century Gothic" w:hAnsi="Century Gothic" w:cs="Calibri"/>
                <w:sz w:val="20"/>
                <w:szCs w:val="20"/>
              </w:rPr>
              <w:t>équipements</w:t>
            </w:r>
            <w:proofErr w:type="spellEnd"/>
            <w:r w:rsidRPr="00860724">
              <w:rPr>
                <w:rFonts w:ascii="Century Gothic" w:hAnsi="Century Gothic" w:cs="Calibri"/>
                <w:sz w:val="20"/>
                <w:szCs w:val="20"/>
              </w:rPr>
              <w:t xml:space="preserve"> </w:t>
            </w:r>
            <w:proofErr w:type="spellStart"/>
            <w:r w:rsidRPr="00860724">
              <w:rPr>
                <w:rFonts w:ascii="Century Gothic" w:hAnsi="Century Gothic" w:cs="Calibri"/>
                <w:sz w:val="20"/>
                <w:szCs w:val="20"/>
              </w:rPr>
              <w:t>sont</w:t>
            </w:r>
            <w:proofErr w:type="spellEnd"/>
            <w:r w:rsidRPr="00860724">
              <w:rPr>
                <w:rFonts w:ascii="Century Gothic" w:hAnsi="Century Gothic" w:cs="Calibri"/>
                <w:sz w:val="20"/>
                <w:szCs w:val="20"/>
              </w:rPr>
              <w:t xml:space="preserve"> </w:t>
            </w:r>
            <w:proofErr w:type="spellStart"/>
            <w:r w:rsidRPr="00860724">
              <w:rPr>
                <w:rFonts w:ascii="Century Gothic" w:hAnsi="Century Gothic" w:cs="Calibri"/>
                <w:sz w:val="20"/>
                <w:szCs w:val="20"/>
              </w:rPr>
              <w:t>retirés</w:t>
            </w:r>
            <w:proofErr w:type="spellEnd"/>
            <w:r w:rsidRPr="00860724">
              <w:rPr>
                <w:rFonts w:ascii="Century Gothic" w:hAnsi="Century Gothic" w:cs="Calibri"/>
                <w:sz w:val="20"/>
                <w:szCs w:val="20"/>
              </w:rPr>
              <w:t xml:space="preserve"> de la zone à haut </w:t>
            </w:r>
            <w:proofErr w:type="spellStart"/>
            <w:r w:rsidRPr="00860724">
              <w:rPr>
                <w:rFonts w:ascii="Century Gothic" w:hAnsi="Century Gothic" w:cs="Calibri"/>
                <w:sz w:val="20"/>
                <w:szCs w:val="20"/>
              </w:rPr>
              <w:t>risque</w:t>
            </w:r>
            <w:proofErr w:type="spellEnd"/>
            <w:r w:rsidRPr="00860724">
              <w:rPr>
                <w:rFonts w:ascii="Century Gothic" w:hAnsi="Century Gothic" w:cs="Calibri"/>
                <w:sz w:val="20"/>
                <w:szCs w:val="20"/>
              </w:rPr>
              <w:t xml:space="preserve"> </w:t>
            </w:r>
            <w:proofErr w:type="spellStart"/>
            <w:r w:rsidRPr="00860724">
              <w:rPr>
                <w:rFonts w:ascii="Century Gothic" w:hAnsi="Century Gothic" w:cs="Calibri"/>
                <w:sz w:val="20"/>
                <w:szCs w:val="20"/>
              </w:rPr>
              <w:t>ou</w:t>
            </w:r>
            <w:proofErr w:type="spellEnd"/>
            <w:r w:rsidRPr="00860724">
              <w:rPr>
                <w:rFonts w:ascii="Century Gothic" w:hAnsi="Century Gothic" w:cs="Calibri"/>
                <w:sz w:val="20"/>
                <w:szCs w:val="20"/>
              </w:rPr>
              <w:t xml:space="preserve"> de </w:t>
            </w:r>
            <w:proofErr w:type="spellStart"/>
            <w:r w:rsidRPr="00860724">
              <w:rPr>
                <w:rFonts w:ascii="Century Gothic" w:hAnsi="Century Gothic" w:cs="Calibri"/>
                <w:sz w:val="20"/>
                <w:szCs w:val="20"/>
              </w:rPr>
              <w:t>grande</w:t>
            </w:r>
            <w:proofErr w:type="spellEnd"/>
            <w:r w:rsidRPr="00860724">
              <w:rPr>
                <w:rFonts w:ascii="Century Gothic" w:hAnsi="Century Gothic" w:cs="Calibri"/>
                <w:sz w:val="20"/>
                <w:szCs w:val="20"/>
              </w:rPr>
              <w:t xml:space="preserve"> </w:t>
            </w:r>
            <w:proofErr w:type="spellStart"/>
            <w:r w:rsidRPr="00860724">
              <w:rPr>
                <w:rFonts w:ascii="Century Gothic" w:hAnsi="Century Gothic" w:cs="Calibri"/>
                <w:sz w:val="20"/>
                <w:szCs w:val="20"/>
              </w:rPr>
              <w:t>précaution</w:t>
            </w:r>
            <w:proofErr w:type="spellEnd"/>
            <w:r w:rsidRPr="00860724">
              <w:rPr>
                <w:rFonts w:ascii="Century Gothic" w:hAnsi="Century Gothic" w:cs="Calibri"/>
                <w:sz w:val="20"/>
                <w:szCs w:val="20"/>
              </w:rPr>
              <w:t xml:space="preserve">, le site doit disposer </w:t>
            </w:r>
            <w:proofErr w:type="spellStart"/>
            <w:r w:rsidRPr="00860724">
              <w:rPr>
                <w:rFonts w:ascii="Century Gothic" w:hAnsi="Century Gothic" w:cs="Calibri"/>
                <w:sz w:val="20"/>
                <w:szCs w:val="20"/>
              </w:rPr>
              <w:t>d'une</w:t>
            </w:r>
            <w:proofErr w:type="spellEnd"/>
            <w:r w:rsidRPr="00860724">
              <w:rPr>
                <w:rFonts w:ascii="Century Gothic" w:hAnsi="Century Gothic" w:cs="Calibri"/>
                <w:sz w:val="20"/>
                <w:szCs w:val="20"/>
              </w:rPr>
              <w:t xml:space="preserve"> </w:t>
            </w:r>
            <w:proofErr w:type="spellStart"/>
            <w:r w:rsidRPr="00860724">
              <w:rPr>
                <w:rFonts w:ascii="Century Gothic" w:hAnsi="Century Gothic" w:cs="Calibri"/>
                <w:sz w:val="20"/>
                <w:szCs w:val="20"/>
              </w:rPr>
              <w:t>procédure</w:t>
            </w:r>
            <w:proofErr w:type="spellEnd"/>
            <w:r w:rsidRPr="00860724">
              <w:rPr>
                <w:rFonts w:ascii="Century Gothic" w:hAnsi="Century Gothic" w:cs="Calibri"/>
                <w:sz w:val="20"/>
                <w:szCs w:val="20"/>
              </w:rPr>
              <w:t xml:space="preserve"> </w:t>
            </w:r>
            <w:proofErr w:type="spellStart"/>
            <w:r w:rsidRPr="00860724">
              <w:rPr>
                <w:rFonts w:ascii="Century Gothic" w:hAnsi="Century Gothic" w:cs="Calibri"/>
                <w:sz w:val="20"/>
                <w:szCs w:val="20"/>
              </w:rPr>
              <w:t>garantissant</w:t>
            </w:r>
            <w:proofErr w:type="spellEnd"/>
            <w:r w:rsidRPr="00860724">
              <w:rPr>
                <w:rFonts w:ascii="Century Gothic" w:hAnsi="Century Gothic" w:cs="Calibri"/>
                <w:sz w:val="20"/>
                <w:szCs w:val="20"/>
              </w:rPr>
              <w:t xml:space="preserve"> </w:t>
            </w:r>
            <w:proofErr w:type="spellStart"/>
            <w:r w:rsidRPr="00860724">
              <w:rPr>
                <w:rFonts w:ascii="Century Gothic" w:hAnsi="Century Gothic" w:cs="Calibri"/>
                <w:sz w:val="20"/>
                <w:szCs w:val="20"/>
              </w:rPr>
              <w:t>leur</w:t>
            </w:r>
            <w:proofErr w:type="spellEnd"/>
            <w:r w:rsidRPr="00860724">
              <w:rPr>
                <w:rFonts w:ascii="Century Gothic" w:hAnsi="Century Gothic" w:cs="Calibri"/>
                <w:sz w:val="20"/>
                <w:szCs w:val="20"/>
              </w:rPr>
              <w:t xml:space="preserve"> </w:t>
            </w:r>
            <w:proofErr w:type="spellStart"/>
            <w:r w:rsidRPr="00860724">
              <w:rPr>
                <w:rFonts w:ascii="Century Gothic" w:hAnsi="Century Gothic" w:cs="Calibri"/>
                <w:sz w:val="20"/>
                <w:szCs w:val="20"/>
              </w:rPr>
              <w:t>propreté</w:t>
            </w:r>
            <w:proofErr w:type="spellEnd"/>
            <w:r w:rsidRPr="00860724">
              <w:rPr>
                <w:rFonts w:ascii="Century Gothic" w:hAnsi="Century Gothic" w:cs="Calibri"/>
                <w:sz w:val="20"/>
                <w:szCs w:val="20"/>
              </w:rPr>
              <w:t xml:space="preserve"> et </w:t>
            </w:r>
            <w:proofErr w:type="spellStart"/>
            <w:r w:rsidRPr="00860724">
              <w:rPr>
                <w:rFonts w:ascii="Century Gothic" w:hAnsi="Century Gothic" w:cs="Calibri"/>
                <w:sz w:val="20"/>
                <w:szCs w:val="20"/>
              </w:rPr>
              <w:t>l'élimination</w:t>
            </w:r>
            <w:proofErr w:type="spellEnd"/>
            <w:r w:rsidRPr="00860724">
              <w:rPr>
                <w:rFonts w:ascii="Century Gothic" w:hAnsi="Century Gothic" w:cs="Calibri"/>
                <w:sz w:val="20"/>
                <w:szCs w:val="20"/>
              </w:rPr>
              <w:t xml:space="preserve"> des </w:t>
            </w:r>
            <w:proofErr w:type="spellStart"/>
            <w:r w:rsidRPr="00860724">
              <w:rPr>
                <w:rFonts w:ascii="Century Gothic" w:hAnsi="Century Gothic" w:cs="Calibri"/>
                <w:sz w:val="20"/>
                <w:szCs w:val="20"/>
              </w:rPr>
              <w:t>risques</w:t>
            </w:r>
            <w:proofErr w:type="spellEnd"/>
            <w:r w:rsidRPr="00860724">
              <w:rPr>
                <w:rFonts w:ascii="Century Gothic" w:hAnsi="Century Gothic" w:cs="Calibri"/>
                <w:sz w:val="20"/>
                <w:szCs w:val="20"/>
              </w:rPr>
              <w:t xml:space="preserve"> de contamination </w:t>
            </w:r>
            <w:proofErr w:type="spellStart"/>
            <w:r w:rsidRPr="00860724">
              <w:rPr>
                <w:rFonts w:ascii="Century Gothic" w:hAnsi="Century Gothic" w:cs="Calibri"/>
                <w:sz w:val="20"/>
                <w:szCs w:val="20"/>
              </w:rPr>
              <w:t>avant</w:t>
            </w:r>
            <w:proofErr w:type="spellEnd"/>
            <w:r w:rsidRPr="00860724">
              <w:rPr>
                <w:rFonts w:ascii="Century Gothic" w:hAnsi="Century Gothic" w:cs="Calibri"/>
                <w:sz w:val="20"/>
                <w:szCs w:val="20"/>
              </w:rPr>
              <w:t xml:space="preserve"> la remise </w:t>
            </w:r>
            <w:proofErr w:type="spellStart"/>
            <w:r w:rsidRPr="00860724">
              <w:rPr>
                <w:rFonts w:ascii="Century Gothic" w:hAnsi="Century Gothic" w:cs="Calibri"/>
                <w:sz w:val="20"/>
                <w:szCs w:val="20"/>
              </w:rPr>
              <w:t>en</w:t>
            </w:r>
            <w:proofErr w:type="spellEnd"/>
            <w:r w:rsidRPr="00860724">
              <w:rPr>
                <w:rFonts w:ascii="Century Gothic" w:hAnsi="Century Gothic" w:cs="Calibri"/>
                <w:sz w:val="20"/>
                <w:szCs w:val="20"/>
              </w:rPr>
              <w:t xml:space="preserve"> service de </w:t>
            </w:r>
            <w:proofErr w:type="spellStart"/>
            <w:r w:rsidRPr="00860724">
              <w:rPr>
                <w:rFonts w:ascii="Century Gothic" w:hAnsi="Century Gothic" w:cs="Calibri"/>
                <w:sz w:val="20"/>
                <w:szCs w:val="20"/>
              </w:rPr>
              <w:t>l’équipement</w:t>
            </w:r>
            <w:proofErr w:type="spellEnd"/>
            <w:r w:rsidRPr="00860724">
              <w:rPr>
                <w:rFonts w:ascii="Century Gothic" w:hAnsi="Century Gothic" w:cs="Calibri"/>
                <w:sz w:val="20"/>
                <w:szCs w:val="20"/>
              </w:rPr>
              <w:t>.</w:t>
            </w:r>
          </w:p>
          <w:p w14:paraId="30AC10F1" w14:textId="7230AA22" w:rsidR="00796BF3" w:rsidRPr="00860724" w:rsidRDefault="00860724" w:rsidP="00860724">
            <w:pPr>
              <w:pStyle w:val="TableParagraph"/>
              <w:spacing w:before="149" w:line="194" w:lineRule="auto"/>
              <w:ind w:left="113" w:right="285"/>
              <w:rPr>
                <w:rFonts w:ascii="Century Gothic" w:hAnsi="Century Gothic" w:cs="Calibri"/>
                <w:sz w:val="20"/>
                <w:szCs w:val="20"/>
              </w:rPr>
            </w:pPr>
            <w:r w:rsidRPr="00860724">
              <w:rPr>
                <w:rFonts w:ascii="Century Gothic" w:hAnsi="Century Gothic" w:cs="Calibri"/>
                <w:sz w:val="20"/>
                <w:szCs w:val="20"/>
              </w:rPr>
              <w:t xml:space="preserve">Le retour de </w:t>
            </w:r>
            <w:proofErr w:type="spellStart"/>
            <w:r w:rsidRPr="00860724">
              <w:rPr>
                <w:rFonts w:ascii="Century Gothic" w:hAnsi="Century Gothic" w:cs="Calibri"/>
                <w:sz w:val="20"/>
                <w:szCs w:val="20"/>
              </w:rPr>
              <w:t>ces</w:t>
            </w:r>
            <w:proofErr w:type="spellEnd"/>
            <w:r w:rsidRPr="00860724">
              <w:rPr>
                <w:rFonts w:ascii="Century Gothic" w:hAnsi="Century Gothic" w:cs="Calibri"/>
                <w:sz w:val="20"/>
                <w:szCs w:val="20"/>
              </w:rPr>
              <w:t xml:space="preserve"> </w:t>
            </w:r>
            <w:proofErr w:type="spellStart"/>
            <w:r w:rsidRPr="00860724">
              <w:rPr>
                <w:rFonts w:ascii="Century Gothic" w:hAnsi="Century Gothic" w:cs="Calibri"/>
                <w:sz w:val="20"/>
                <w:szCs w:val="20"/>
              </w:rPr>
              <w:t>équipements</w:t>
            </w:r>
            <w:proofErr w:type="spellEnd"/>
            <w:r w:rsidRPr="00860724">
              <w:rPr>
                <w:rFonts w:ascii="Century Gothic" w:hAnsi="Century Gothic" w:cs="Calibri"/>
                <w:sz w:val="20"/>
                <w:szCs w:val="20"/>
              </w:rPr>
              <w:t xml:space="preserve"> dans la zone doit </w:t>
            </w:r>
            <w:proofErr w:type="spellStart"/>
            <w:r w:rsidRPr="00860724">
              <w:rPr>
                <w:rFonts w:ascii="Century Gothic" w:hAnsi="Century Gothic" w:cs="Calibri"/>
                <w:sz w:val="20"/>
                <w:szCs w:val="20"/>
              </w:rPr>
              <w:t>être</w:t>
            </w:r>
            <w:proofErr w:type="spellEnd"/>
            <w:r w:rsidRPr="00860724">
              <w:rPr>
                <w:rFonts w:ascii="Century Gothic" w:hAnsi="Century Gothic" w:cs="Calibri"/>
                <w:sz w:val="20"/>
                <w:szCs w:val="20"/>
              </w:rPr>
              <w:t xml:space="preserve"> </w:t>
            </w:r>
            <w:proofErr w:type="spellStart"/>
            <w:r w:rsidRPr="00860724">
              <w:rPr>
                <w:rFonts w:ascii="Century Gothic" w:hAnsi="Century Gothic" w:cs="Calibri"/>
                <w:sz w:val="20"/>
                <w:szCs w:val="20"/>
              </w:rPr>
              <w:t>enregistré</w:t>
            </w:r>
            <w:proofErr w:type="spellEnd"/>
            <w:r w:rsidRPr="00860724">
              <w:rPr>
                <w:rFonts w:ascii="Century Gothic" w:hAnsi="Century Gothic" w:cs="Calibri"/>
                <w:sz w:val="20"/>
                <w:szCs w:val="20"/>
              </w:rPr>
              <w:t xml:space="preserve"> et </w:t>
            </w:r>
            <w:proofErr w:type="spellStart"/>
            <w:r w:rsidRPr="00860724">
              <w:rPr>
                <w:rFonts w:ascii="Century Gothic" w:hAnsi="Century Gothic" w:cs="Calibri"/>
                <w:sz w:val="20"/>
                <w:szCs w:val="20"/>
              </w:rPr>
              <w:t>consigné</w:t>
            </w:r>
            <w:proofErr w:type="spellEnd"/>
            <w:r w:rsidRPr="00860724">
              <w:rPr>
                <w:rFonts w:ascii="Century Gothic" w:hAnsi="Century Gothic" w:cs="Calibri"/>
                <w:sz w:val="20"/>
                <w:szCs w:val="20"/>
              </w:rPr>
              <w:t>.</w:t>
            </w:r>
          </w:p>
        </w:tc>
        <w:tc>
          <w:tcPr>
            <w:tcW w:w="1284" w:type="dxa"/>
            <w:tcBorders>
              <w:top w:val="single" w:sz="4" w:space="0" w:color="auto"/>
              <w:left w:val="single" w:sz="4" w:space="0" w:color="auto"/>
              <w:bottom w:val="single" w:sz="4" w:space="0" w:color="auto"/>
            </w:tcBorders>
            <w:shd w:val="clear" w:color="auto" w:fill="auto"/>
          </w:tcPr>
          <w:p w14:paraId="5412C97D" w14:textId="77777777" w:rsidR="00796BF3" w:rsidRPr="001F12F6" w:rsidRDefault="00796BF3" w:rsidP="00796BF3">
            <w:pPr>
              <w:spacing w:before="120" w:after="120"/>
              <w:rPr>
                <w:rFonts w:ascii="Century Gothic" w:hAnsi="Century Gothic" w:cs="Calibri"/>
                <w:b/>
                <w:sz w:val="20"/>
                <w:szCs w:val="20"/>
              </w:rPr>
            </w:pPr>
          </w:p>
        </w:tc>
        <w:tc>
          <w:tcPr>
            <w:tcW w:w="3263" w:type="dxa"/>
            <w:tcBorders>
              <w:top w:val="single" w:sz="4" w:space="0" w:color="auto"/>
              <w:left w:val="single" w:sz="4" w:space="0" w:color="auto"/>
              <w:bottom w:val="single" w:sz="4" w:space="0" w:color="auto"/>
            </w:tcBorders>
            <w:shd w:val="clear" w:color="auto" w:fill="auto"/>
          </w:tcPr>
          <w:p w14:paraId="6FC89560" w14:textId="77777777" w:rsidR="00796BF3" w:rsidRPr="001F12F6" w:rsidRDefault="00796BF3" w:rsidP="00796BF3">
            <w:pPr>
              <w:spacing w:before="120" w:after="120"/>
              <w:rPr>
                <w:rFonts w:ascii="Century Gothic" w:hAnsi="Century Gothic" w:cs="Calibri"/>
                <w:b/>
                <w:sz w:val="20"/>
                <w:szCs w:val="20"/>
              </w:rPr>
            </w:pPr>
          </w:p>
        </w:tc>
      </w:tr>
      <w:tr w:rsidR="00186997" w:rsidRPr="001F12F6" w14:paraId="1ABD339B"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A16064F" w14:textId="77777777" w:rsidR="007C2422" w:rsidRPr="001F12F6" w:rsidRDefault="007C2422" w:rsidP="007C2422">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8.3.3</w:t>
            </w:r>
          </w:p>
        </w:tc>
        <w:tc>
          <w:tcPr>
            <w:tcW w:w="3677" w:type="dxa"/>
            <w:tcBorders>
              <w:top w:val="single" w:sz="4" w:space="0" w:color="auto"/>
              <w:left w:val="single" w:sz="4" w:space="0" w:color="auto"/>
              <w:bottom w:val="single" w:sz="4" w:space="0" w:color="auto"/>
              <w:right w:val="single" w:sz="4" w:space="0" w:color="auto"/>
            </w:tcBorders>
          </w:tcPr>
          <w:p w14:paraId="41498631" w14:textId="77777777" w:rsidR="00CB610B" w:rsidRPr="00CB610B" w:rsidRDefault="00CB610B" w:rsidP="00CB610B">
            <w:pPr>
              <w:pStyle w:val="TableParagraph"/>
              <w:spacing w:before="149" w:line="194" w:lineRule="auto"/>
              <w:ind w:left="113"/>
              <w:rPr>
                <w:rFonts w:ascii="Century Gothic" w:hAnsi="Century Gothic" w:cs="Calibri"/>
                <w:sz w:val="20"/>
                <w:szCs w:val="20"/>
              </w:rPr>
            </w:pPr>
            <w:proofErr w:type="spellStart"/>
            <w:r w:rsidRPr="00CB610B">
              <w:rPr>
                <w:rFonts w:ascii="Century Gothic" w:hAnsi="Century Gothic" w:cs="Calibri"/>
                <w:sz w:val="20"/>
                <w:szCs w:val="20"/>
              </w:rPr>
              <w:t>Lorsque</w:t>
            </w:r>
            <w:proofErr w:type="spellEnd"/>
            <w:r w:rsidRPr="00CB610B">
              <w:rPr>
                <w:rFonts w:ascii="Century Gothic" w:hAnsi="Century Gothic" w:cs="Calibri"/>
                <w:sz w:val="20"/>
                <w:szCs w:val="20"/>
              </w:rPr>
              <w:t xml:space="preserve"> du matériel portatif (c-à-d. des </w:t>
            </w:r>
            <w:proofErr w:type="spellStart"/>
            <w:r w:rsidRPr="00CB610B">
              <w:rPr>
                <w:rFonts w:ascii="Century Gothic" w:hAnsi="Century Gothic" w:cs="Calibri"/>
                <w:sz w:val="20"/>
                <w:szCs w:val="20"/>
              </w:rPr>
              <w:t>dispositifs</w:t>
            </w:r>
            <w:proofErr w:type="spellEnd"/>
            <w:r w:rsidRPr="00CB610B">
              <w:rPr>
                <w:rFonts w:ascii="Century Gothic" w:hAnsi="Century Gothic" w:cs="Calibri"/>
                <w:sz w:val="20"/>
                <w:szCs w:val="20"/>
              </w:rPr>
              <w:t xml:space="preserve"> portables) </w:t>
            </w:r>
            <w:proofErr w:type="spellStart"/>
            <w:r w:rsidRPr="00CB610B">
              <w:rPr>
                <w:rFonts w:ascii="Century Gothic" w:hAnsi="Century Gothic" w:cs="Calibri"/>
                <w:sz w:val="20"/>
                <w:szCs w:val="20"/>
              </w:rPr>
              <w:t>ou</w:t>
            </w:r>
            <w:proofErr w:type="spellEnd"/>
            <w:r w:rsidRPr="00CB610B">
              <w:rPr>
                <w:rFonts w:ascii="Century Gothic" w:hAnsi="Century Gothic" w:cs="Calibri"/>
                <w:sz w:val="20"/>
                <w:szCs w:val="20"/>
              </w:rPr>
              <w:t xml:space="preserve"> des </w:t>
            </w:r>
            <w:proofErr w:type="spellStart"/>
            <w:r w:rsidRPr="00CB610B">
              <w:rPr>
                <w:rFonts w:ascii="Century Gothic" w:hAnsi="Century Gothic" w:cs="Calibri"/>
                <w:sz w:val="20"/>
                <w:szCs w:val="20"/>
              </w:rPr>
              <w:t>chargeurs</w:t>
            </w:r>
            <w:proofErr w:type="spellEnd"/>
            <w:r w:rsidRPr="00CB610B">
              <w:rPr>
                <w:rFonts w:ascii="Century Gothic" w:hAnsi="Century Gothic" w:cs="Calibri"/>
                <w:sz w:val="20"/>
                <w:szCs w:val="20"/>
              </w:rPr>
              <w:t xml:space="preserve"> de batterie </w:t>
            </w:r>
            <w:proofErr w:type="spellStart"/>
            <w:r w:rsidRPr="00CB610B">
              <w:rPr>
                <w:rFonts w:ascii="Century Gothic" w:hAnsi="Century Gothic" w:cs="Calibri"/>
                <w:sz w:val="20"/>
                <w:szCs w:val="20"/>
              </w:rPr>
              <w:t>sont</w:t>
            </w:r>
            <w:proofErr w:type="spellEnd"/>
            <w:r w:rsidRPr="00CB610B">
              <w:rPr>
                <w:rFonts w:ascii="Century Gothic" w:hAnsi="Century Gothic" w:cs="Calibri"/>
                <w:sz w:val="20"/>
                <w:szCs w:val="20"/>
              </w:rPr>
              <w:t xml:space="preserve"> </w:t>
            </w:r>
            <w:proofErr w:type="spellStart"/>
            <w:r w:rsidRPr="00CB610B">
              <w:rPr>
                <w:rFonts w:ascii="Century Gothic" w:hAnsi="Century Gothic" w:cs="Calibri"/>
                <w:sz w:val="20"/>
                <w:szCs w:val="20"/>
              </w:rPr>
              <w:t>utilisés</w:t>
            </w:r>
            <w:proofErr w:type="spellEnd"/>
            <w:r w:rsidRPr="00CB610B">
              <w:rPr>
                <w:rFonts w:ascii="Century Gothic" w:hAnsi="Century Gothic" w:cs="Calibri"/>
                <w:sz w:val="20"/>
                <w:szCs w:val="20"/>
              </w:rPr>
              <w:t xml:space="preserve"> dans les zones à haut </w:t>
            </w:r>
            <w:proofErr w:type="spellStart"/>
            <w:r w:rsidRPr="00CB610B">
              <w:rPr>
                <w:rFonts w:ascii="Century Gothic" w:hAnsi="Century Gothic" w:cs="Calibri"/>
                <w:sz w:val="20"/>
                <w:szCs w:val="20"/>
              </w:rPr>
              <w:t>risque</w:t>
            </w:r>
            <w:proofErr w:type="spellEnd"/>
            <w:r w:rsidRPr="00CB610B">
              <w:rPr>
                <w:rFonts w:ascii="Century Gothic" w:hAnsi="Century Gothic" w:cs="Calibri"/>
                <w:sz w:val="20"/>
                <w:szCs w:val="20"/>
              </w:rPr>
              <w:t xml:space="preserve"> </w:t>
            </w:r>
            <w:proofErr w:type="spellStart"/>
            <w:r w:rsidRPr="00CB610B">
              <w:rPr>
                <w:rFonts w:ascii="Century Gothic" w:hAnsi="Century Gothic" w:cs="Calibri"/>
                <w:sz w:val="20"/>
                <w:szCs w:val="20"/>
              </w:rPr>
              <w:t>ou</w:t>
            </w:r>
            <w:proofErr w:type="spellEnd"/>
            <w:r w:rsidRPr="00CB610B">
              <w:rPr>
                <w:rFonts w:ascii="Century Gothic" w:hAnsi="Century Gothic" w:cs="Calibri"/>
                <w:sz w:val="20"/>
                <w:szCs w:val="20"/>
              </w:rPr>
              <w:t xml:space="preserve"> de </w:t>
            </w:r>
            <w:proofErr w:type="spellStart"/>
            <w:r w:rsidRPr="00CB610B">
              <w:rPr>
                <w:rFonts w:ascii="Century Gothic" w:hAnsi="Century Gothic" w:cs="Calibri"/>
                <w:sz w:val="20"/>
                <w:szCs w:val="20"/>
              </w:rPr>
              <w:t>grande</w:t>
            </w:r>
            <w:proofErr w:type="spellEnd"/>
            <w:r w:rsidRPr="00CB610B">
              <w:rPr>
                <w:rFonts w:ascii="Century Gothic" w:hAnsi="Century Gothic" w:cs="Calibri"/>
                <w:sz w:val="20"/>
                <w:szCs w:val="20"/>
              </w:rPr>
              <w:t xml:space="preserve"> </w:t>
            </w:r>
            <w:proofErr w:type="spellStart"/>
            <w:r w:rsidRPr="00CB610B">
              <w:rPr>
                <w:rFonts w:ascii="Century Gothic" w:hAnsi="Century Gothic" w:cs="Calibri"/>
                <w:sz w:val="20"/>
                <w:szCs w:val="20"/>
              </w:rPr>
              <w:t>précaution</w:t>
            </w:r>
            <w:proofErr w:type="spellEnd"/>
            <w:r w:rsidRPr="00CB610B">
              <w:rPr>
                <w:rFonts w:ascii="Century Gothic" w:hAnsi="Century Gothic" w:cs="Calibri"/>
                <w:sz w:val="20"/>
                <w:szCs w:val="20"/>
              </w:rPr>
              <w:t xml:space="preserve">, </w:t>
            </w:r>
            <w:proofErr w:type="spellStart"/>
            <w:r w:rsidRPr="00CB610B">
              <w:rPr>
                <w:rFonts w:ascii="Century Gothic" w:hAnsi="Century Gothic" w:cs="Calibri"/>
                <w:sz w:val="20"/>
                <w:szCs w:val="20"/>
              </w:rPr>
              <w:t>ces</w:t>
            </w:r>
            <w:proofErr w:type="spellEnd"/>
            <w:r w:rsidRPr="00CB610B">
              <w:rPr>
                <w:rFonts w:ascii="Century Gothic" w:hAnsi="Century Gothic" w:cs="Calibri"/>
                <w:sz w:val="20"/>
                <w:szCs w:val="20"/>
              </w:rPr>
              <w:t xml:space="preserve"> </w:t>
            </w:r>
            <w:proofErr w:type="spellStart"/>
            <w:r w:rsidRPr="00CB610B">
              <w:rPr>
                <w:rFonts w:ascii="Century Gothic" w:hAnsi="Century Gothic" w:cs="Calibri"/>
                <w:sz w:val="20"/>
                <w:szCs w:val="20"/>
              </w:rPr>
              <w:t>équipements</w:t>
            </w:r>
            <w:proofErr w:type="spellEnd"/>
            <w:r w:rsidRPr="00CB610B">
              <w:rPr>
                <w:rFonts w:ascii="Century Gothic" w:hAnsi="Century Gothic" w:cs="Calibri"/>
                <w:sz w:val="20"/>
                <w:szCs w:val="20"/>
              </w:rPr>
              <w:t xml:space="preserve"> </w:t>
            </w:r>
            <w:proofErr w:type="spellStart"/>
            <w:r w:rsidRPr="00CB610B">
              <w:rPr>
                <w:rFonts w:ascii="Century Gothic" w:hAnsi="Century Gothic" w:cs="Calibri"/>
                <w:sz w:val="20"/>
                <w:szCs w:val="20"/>
              </w:rPr>
              <w:t>doivent</w:t>
            </w:r>
            <w:proofErr w:type="spellEnd"/>
            <w:r w:rsidRPr="00CB610B">
              <w:rPr>
                <w:rFonts w:ascii="Century Gothic" w:hAnsi="Century Gothic" w:cs="Calibri"/>
                <w:sz w:val="20"/>
                <w:szCs w:val="20"/>
              </w:rPr>
              <w:t xml:space="preserve"> :</w:t>
            </w:r>
          </w:p>
          <w:p w14:paraId="7560E616" w14:textId="77777777" w:rsidR="00CB610B" w:rsidRPr="00CB610B" w:rsidRDefault="00CB610B" w:rsidP="00B149A1">
            <w:pPr>
              <w:pStyle w:val="TableParagraph"/>
              <w:numPr>
                <w:ilvl w:val="0"/>
                <w:numId w:val="100"/>
              </w:numPr>
              <w:tabs>
                <w:tab w:val="left" w:pos="284"/>
              </w:tabs>
              <w:spacing w:before="77" w:line="267" w:lineRule="exact"/>
              <w:ind w:hanging="171"/>
              <w:rPr>
                <w:rFonts w:ascii="Century Gothic" w:hAnsi="Century Gothic" w:cs="Calibri"/>
                <w:sz w:val="20"/>
                <w:szCs w:val="20"/>
              </w:rPr>
            </w:pPr>
            <w:proofErr w:type="spellStart"/>
            <w:r w:rsidRPr="00CB610B">
              <w:rPr>
                <w:rFonts w:ascii="Century Gothic" w:hAnsi="Century Gothic" w:cs="Calibri"/>
                <w:sz w:val="20"/>
                <w:szCs w:val="20"/>
              </w:rPr>
              <w:t>être</w:t>
            </w:r>
            <w:proofErr w:type="spellEnd"/>
            <w:r w:rsidRPr="00CB610B">
              <w:rPr>
                <w:rFonts w:ascii="Century Gothic" w:hAnsi="Century Gothic" w:cs="Calibri"/>
                <w:sz w:val="20"/>
                <w:szCs w:val="20"/>
              </w:rPr>
              <w:t xml:space="preserve"> </w:t>
            </w:r>
            <w:proofErr w:type="spellStart"/>
            <w:r w:rsidRPr="00CB610B">
              <w:rPr>
                <w:rFonts w:ascii="Century Gothic" w:hAnsi="Century Gothic" w:cs="Calibri"/>
                <w:sz w:val="20"/>
                <w:szCs w:val="20"/>
              </w:rPr>
              <w:t>différenciés</w:t>
            </w:r>
            <w:proofErr w:type="spellEnd"/>
            <w:r w:rsidRPr="00CB610B">
              <w:rPr>
                <w:rFonts w:ascii="Century Gothic" w:hAnsi="Century Gothic" w:cs="Calibri"/>
                <w:sz w:val="20"/>
                <w:szCs w:val="20"/>
              </w:rPr>
              <w:t xml:space="preserve"> </w:t>
            </w:r>
            <w:proofErr w:type="spellStart"/>
            <w:r w:rsidRPr="00CB610B">
              <w:rPr>
                <w:rFonts w:ascii="Century Gothic" w:hAnsi="Century Gothic" w:cs="Calibri"/>
                <w:sz w:val="20"/>
                <w:szCs w:val="20"/>
              </w:rPr>
              <w:t>visuellement</w:t>
            </w:r>
            <w:proofErr w:type="spellEnd"/>
            <w:r w:rsidRPr="00CB610B">
              <w:rPr>
                <w:rFonts w:ascii="Century Gothic" w:hAnsi="Century Gothic" w:cs="Calibri"/>
                <w:sz w:val="20"/>
                <w:szCs w:val="20"/>
              </w:rPr>
              <w:t xml:space="preserve"> et </w:t>
            </w:r>
            <w:proofErr w:type="spellStart"/>
            <w:r w:rsidRPr="00CB610B">
              <w:rPr>
                <w:rFonts w:ascii="Century Gothic" w:hAnsi="Century Gothic" w:cs="Calibri"/>
                <w:sz w:val="20"/>
                <w:szCs w:val="20"/>
              </w:rPr>
              <w:t>leur</w:t>
            </w:r>
            <w:proofErr w:type="spellEnd"/>
            <w:r w:rsidRPr="00CB610B">
              <w:rPr>
                <w:rFonts w:ascii="Century Gothic" w:hAnsi="Century Gothic" w:cs="Calibri"/>
                <w:sz w:val="20"/>
                <w:szCs w:val="20"/>
              </w:rPr>
              <w:t xml:space="preserve"> usage </w:t>
            </w:r>
            <w:proofErr w:type="spellStart"/>
            <w:r w:rsidRPr="00CB610B">
              <w:rPr>
                <w:rFonts w:ascii="Century Gothic" w:hAnsi="Century Gothic" w:cs="Calibri"/>
                <w:sz w:val="20"/>
                <w:szCs w:val="20"/>
              </w:rPr>
              <w:t>réservé</w:t>
            </w:r>
            <w:proofErr w:type="spellEnd"/>
            <w:r w:rsidRPr="00CB610B">
              <w:rPr>
                <w:rFonts w:ascii="Century Gothic" w:hAnsi="Century Gothic" w:cs="Calibri"/>
                <w:sz w:val="20"/>
                <w:szCs w:val="20"/>
              </w:rPr>
              <w:t xml:space="preserve"> à </w:t>
            </w:r>
            <w:proofErr w:type="spellStart"/>
            <w:r w:rsidRPr="00CB610B">
              <w:rPr>
                <w:rFonts w:ascii="Century Gothic" w:hAnsi="Century Gothic" w:cs="Calibri"/>
                <w:sz w:val="20"/>
                <w:szCs w:val="20"/>
              </w:rPr>
              <w:t>cette</w:t>
            </w:r>
            <w:proofErr w:type="spellEnd"/>
            <w:r w:rsidRPr="00CB610B">
              <w:rPr>
                <w:rFonts w:ascii="Century Gothic" w:hAnsi="Century Gothic" w:cs="Calibri"/>
                <w:sz w:val="20"/>
                <w:szCs w:val="20"/>
              </w:rPr>
              <w:t xml:space="preserve"> zone, </w:t>
            </w:r>
            <w:proofErr w:type="spellStart"/>
            <w:r w:rsidRPr="00CB610B">
              <w:rPr>
                <w:rFonts w:ascii="Century Gothic" w:hAnsi="Century Gothic" w:cs="Calibri"/>
                <w:sz w:val="20"/>
                <w:szCs w:val="20"/>
              </w:rPr>
              <w:t>ou</w:t>
            </w:r>
            <w:proofErr w:type="spellEnd"/>
          </w:p>
          <w:p w14:paraId="00A67608" w14:textId="10A7186E" w:rsidR="007C2422" w:rsidRPr="00CB610B" w:rsidRDefault="00CB610B" w:rsidP="00B149A1">
            <w:pPr>
              <w:pStyle w:val="TableParagraph"/>
              <w:numPr>
                <w:ilvl w:val="0"/>
                <w:numId w:val="100"/>
              </w:numPr>
              <w:tabs>
                <w:tab w:val="left" w:pos="284"/>
              </w:tabs>
              <w:spacing w:before="77" w:line="267" w:lineRule="exact"/>
              <w:ind w:hanging="171"/>
              <w:rPr>
                <w:rFonts w:ascii="Century Gothic" w:hAnsi="Century Gothic" w:cs="Calibri"/>
                <w:sz w:val="20"/>
                <w:szCs w:val="20"/>
              </w:rPr>
            </w:pPr>
            <w:proofErr w:type="spellStart"/>
            <w:r w:rsidRPr="00CB610B">
              <w:rPr>
                <w:rFonts w:ascii="Century Gothic" w:hAnsi="Century Gothic" w:cs="Calibri"/>
                <w:sz w:val="20"/>
                <w:szCs w:val="20"/>
              </w:rPr>
              <w:t>répondre</w:t>
            </w:r>
            <w:proofErr w:type="spellEnd"/>
            <w:r w:rsidRPr="00CB610B">
              <w:rPr>
                <w:rFonts w:ascii="Century Gothic" w:hAnsi="Century Gothic" w:cs="Calibri"/>
                <w:sz w:val="20"/>
                <w:szCs w:val="20"/>
              </w:rPr>
              <w:t xml:space="preserve"> à des </w:t>
            </w:r>
            <w:proofErr w:type="spellStart"/>
            <w:r w:rsidRPr="00CB610B">
              <w:rPr>
                <w:rFonts w:ascii="Century Gothic" w:hAnsi="Century Gothic" w:cs="Calibri"/>
                <w:sz w:val="20"/>
                <w:szCs w:val="20"/>
              </w:rPr>
              <w:t>procédures</w:t>
            </w:r>
            <w:proofErr w:type="spellEnd"/>
            <w:r w:rsidRPr="00CB610B">
              <w:rPr>
                <w:rFonts w:ascii="Century Gothic" w:hAnsi="Century Gothic" w:cs="Calibri"/>
                <w:sz w:val="20"/>
                <w:szCs w:val="20"/>
              </w:rPr>
              <w:t xml:space="preserve"> </w:t>
            </w:r>
            <w:proofErr w:type="spellStart"/>
            <w:r w:rsidRPr="00CB610B">
              <w:rPr>
                <w:rFonts w:ascii="Century Gothic" w:hAnsi="Century Gothic" w:cs="Calibri"/>
                <w:sz w:val="20"/>
                <w:szCs w:val="20"/>
              </w:rPr>
              <w:t>spécifiques</w:t>
            </w:r>
            <w:proofErr w:type="spellEnd"/>
            <w:r w:rsidRPr="00CB610B">
              <w:rPr>
                <w:rFonts w:ascii="Century Gothic" w:hAnsi="Century Gothic" w:cs="Calibri"/>
                <w:sz w:val="20"/>
                <w:szCs w:val="20"/>
              </w:rPr>
              <w:t xml:space="preserve"> (c-à-d. un </w:t>
            </w:r>
            <w:proofErr w:type="spellStart"/>
            <w:r w:rsidRPr="00CB610B">
              <w:rPr>
                <w:rFonts w:ascii="Century Gothic" w:hAnsi="Century Gothic" w:cs="Calibri"/>
                <w:sz w:val="20"/>
                <w:szCs w:val="20"/>
              </w:rPr>
              <w:t>nettoyage</w:t>
            </w:r>
            <w:proofErr w:type="spellEnd"/>
            <w:r w:rsidRPr="00CB610B">
              <w:rPr>
                <w:rFonts w:ascii="Century Gothic" w:hAnsi="Century Gothic" w:cs="Calibri"/>
                <w:sz w:val="20"/>
                <w:szCs w:val="20"/>
              </w:rPr>
              <w:t xml:space="preserve"> </w:t>
            </w:r>
            <w:proofErr w:type="spellStart"/>
            <w:r w:rsidRPr="00CB610B">
              <w:rPr>
                <w:rFonts w:ascii="Century Gothic" w:hAnsi="Century Gothic" w:cs="Calibri"/>
                <w:sz w:val="20"/>
                <w:szCs w:val="20"/>
              </w:rPr>
              <w:t>complet</w:t>
            </w:r>
            <w:proofErr w:type="spellEnd"/>
            <w:r w:rsidRPr="00CB610B">
              <w:rPr>
                <w:rFonts w:ascii="Century Gothic" w:hAnsi="Century Gothic" w:cs="Calibri"/>
                <w:sz w:val="20"/>
                <w:szCs w:val="20"/>
              </w:rPr>
              <w:t xml:space="preserve">) pour </w:t>
            </w:r>
            <w:proofErr w:type="spellStart"/>
            <w:r w:rsidRPr="00CB610B">
              <w:rPr>
                <w:rFonts w:ascii="Century Gothic" w:hAnsi="Century Gothic" w:cs="Calibri"/>
                <w:sz w:val="20"/>
                <w:szCs w:val="20"/>
              </w:rPr>
              <w:t>garantir</w:t>
            </w:r>
            <w:proofErr w:type="spellEnd"/>
            <w:r w:rsidRPr="00CB610B">
              <w:rPr>
                <w:rFonts w:ascii="Century Gothic" w:hAnsi="Century Gothic" w:cs="Calibri"/>
                <w:sz w:val="20"/>
                <w:szCs w:val="20"/>
              </w:rPr>
              <w:t xml:space="preserve"> que </w:t>
            </w:r>
            <w:proofErr w:type="spellStart"/>
            <w:r w:rsidRPr="00CB610B">
              <w:rPr>
                <w:rFonts w:ascii="Century Gothic" w:hAnsi="Century Gothic" w:cs="Calibri"/>
                <w:sz w:val="20"/>
                <w:szCs w:val="20"/>
              </w:rPr>
              <w:t>leur</w:t>
            </w:r>
            <w:proofErr w:type="spellEnd"/>
            <w:r w:rsidRPr="00CB610B">
              <w:rPr>
                <w:rFonts w:ascii="Century Gothic" w:hAnsi="Century Gothic" w:cs="Calibri"/>
                <w:sz w:val="20"/>
                <w:szCs w:val="20"/>
              </w:rPr>
              <w:t xml:space="preserve"> utilisation </w:t>
            </w:r>
            <w:proofErr w:type="spellStart"/>
            <w:r w:rsidRPr="00CB610B">
              <w:rPr>
                <w:rFonts w:ascii="Century Gothic" w:hAnsi="Century Gothic" w:cs="Calibri"/>
                <w:sz w:val="20"/>
                <w:szCs w:val="20"/>
              </w:rPr>
              <w:t>n’entraîne</w:t>
            </w:r>
            <w:proofErr w:type="spellEnd"/>
            <w:r w:rsidRPr="00CB610B">
              <w:rPr>
                <w:rFonts w:ascii="Century Gothic" w:hAnsi="Century Gothic" w:cs="Calibri"/>
                <w:sz w:val="20"/>
                <w:szCs w:val="20"/>
              </w:rPr>
              <w:t xml:space="preserve"> pas de contamination.</w:t>
            </w:r>
          </w:p>
        </w:tc>
        <w:tc>
          <w:tcPr>
            <w:tcW w:w="1284" w:type="dxa"/>
            <w:tcBorders>
              <w:top w:val="single" w:sz="4" w:space="0" w:color="auto"/>
              <w:left w:val="single" w:sz="4" w:space="0" w:color="auto"/>
              <w:bottom w:val="single" w:sz="4" w:space="0" w:color="auto"/>
            </w:tcBorders>
            <w:shd w:val="clear" w:color="auto" w:fill="auto"/>
          </w:tcPr>
          <w:p w14:paraId="0D0AC6EF" w14:textId="77777777" w:rsidR="007C2422" w:rsidRPr="001F12F6" w:rsidRDefault="007C2422" w:rsidP="007C2422">
            <w:pPr>
              <w:spacing w:before="120" w:after="120"/>
              <w:rPr>
                <w:rFonts w:ascii="Century Gothic" w:hAnsi="Century Gothic" w:cs="Calibri"/>
                <w:b/>
                <w:sz w:val="20"/>
                <w:szCs w:val="20"/>
              </w:rPr>
            </w:pPr>
          </w:p>
        </w:tc>
        <w:tc>
          <w:tcPr>
            <w:tcW w:w="3263" w:type="dxa"/>
            <w:tcBorders>
              <w:top w:val="single" w:sz="4" w:space="0" w:color="auto"/>
              <w:left w:val="single" w:sz="4" w:space="0" w:color="auto"/>
              <w:bottom w:val="single" w:sz="4" w:space="0" w:color="auto"/>
            </w:tcBorders>
            <w:shd w:val="clear" w:color="auto" w:fill="auto"/>
          </w:tcPr>
          <w:p w14:paraId="717E70E0" w14:textId="77777777" w:rsidR="007C2422" w:rsidRPr="001F12F6" w:rsidRDefault="007C2422" w:rsidP="007C2422">
            <w:pPr>
              <w:spacing w:before="120" w:after="120"/>
              <w:rPr>
                <w:rFonts w:ascii="Century Gothic" w:hAnsi="Century Gothic" w:cs="Calibri"/>
                <w:b/>
                <w:sz w:val="20"/>
                <w:szCs w:val="20"/>
              </w:rPr>
            </w:pPr>
          </w:p>
        </w:tc>
      </w:tr>
      <w:tr w:rsidR="007C2422" w:rsidRPr="001F12F6" w14:paraId="32685483"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77184AB" w14:textId="77777777" w:rsidR="007C2422" w:rsidRPr="001F12F6" w:rsidRDefault="007C2422" w:rsidP="007C2422">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8.4</w:t>
            </w:r>
          </w:p>
        </w:tc>
        <w:tc>
          <w:tcPr>
            <w:tcW w:w="8224" w:type="dxa"/>
            <w:gridSpan w:val="3"/>
            <w:tcBorders>
              <w:top w:val="single" w:sz="4" w:space="0" w:color="auto"/>
              <w:left w:val="single" w:sz="4" w:space="0" w:color="auto"/>
              <w:bottom w:val="single" w:sz="4" w:space="0" w:color="auto"/>
            </w:tcBorders>
            <w:shd w:val="clear" w:color="auto" w:fill="92D050"/>
          </w:tcPr>
          <w:p w14:paraId="08FB7947" w14:textId="54877AAB" w:rsidR="007C2422" w:rsidRPr="001F12F6" w:rsidRDefault="00507EF6" w:rsidP="00507EF6">
            <w:pPr>
              <w:pStyle w:val="Heading4"/>
              <w:tabs>
                <w:tab w:val="left" w:pos="1194"/>
                <w:tab w:val="left" w:pos="1195"/>
              </w:tabs>
              <w:spacing w:before="156" w:line="187" w:lineRule="auto"/>
              <w:ind w:right="953"/>
              <w:rPr>
                <w:rFonts w:ascii="Century Gothic" w:hAnsi="Century Gothic" w:cs="Calibri"/>
                <w:color w:val="000000"/>
                <w:sz w:val="20"/>
                <w:szCs w:val="20"/>
              </w:rPr>
            </w:pPr>
            <w:r>
              <w:rPr>
                <w:rFonts w:ascii="Century Gothic" w:hAnsi="Century Gothic" w:cs="Calibri"/>
                <w:color w:val="FFFFFF" w:themeColor="background1"/>
                <w:sz w:val="20"/>
                <w:szCs w:val="20"/>
              </w:rPr>
              <w:t xml:space="preserve"> </w:t>
            </w:r>
            <w:r w:rsidRPr="00507EF6">
              <w:rPr>
                <w:rFonts w:ascii="Century Gothic" w:hAnsi="Century Gothic"/>
                <w:b w:val="0"/>
                <w:bCs w:val="0"/>
                <w:i w:val="0"/>
                <w:iCs w:val="0"/>
                <w:noProof/>
                <w:color w:val="FFFFFF" w:themeColor="background1"/>
                <w:spacing w:val="-2"/>
                <w:sz w:val="20"/>
                <w:szCs w:val="20"/>
                <w:lang w:val="fr-FR"/>
              </w:rPr>
              <w:t>Installations</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réservées</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au</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personnel</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dans</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les</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zones</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à</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haut</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risque</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et</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de</w:t>
            </w:r>
            <w:r w:rsidRPr="00507EF6">
              <w:rPr>
                <w:rFonts w:ascii="Century Gothic" w:hAnsi="Century Gothic"/>
                <w:b w:val="0"/>
                <w:bCs w:val="0"/>
                <w:i w:val="0"/>
                <w:iCs w:val="0"/>
                <w:noProof/>
                <w:color w:val="FFFFFF" w:themeColor="background1"/>
                <w:spacing w:val="-10"/>
                <w:sz w:val="20"/>
                <w:szCs w:val="20"/>
                <w:lang w:val="fr-FR"/>
              </w:rPr>
              <w:t xml:space="preserve"> </w:t>
            </w:r>
            <w:r w:rsidRPr="00507EF6">
              <w:rPr>
                <w:rFonts w:ascii="Century Gothic" w:hAnsi="Century Gothic"/>
                <w:b w:val="0"/>
                <w:bCs w:val="0"/>
                <w:i w:val="0"/>
                <w:iCs w:val="0"/>
                <w:noProof/>
                <w:color w:val="FFFFFF" w:themeColor="background1"/>
                <w:spacing w:val="-2"/>
                <w:sz w:val="20"/>
                <w:szCs w:val="20"/>
                <w:lang w:val="fr-FR"/>
              </w:rPr>
              <w:t>grande précaution</w:t>
            </w:r>
          </w:p>
        </w:tc>
      </w:tr>
      <w:tr w:rsidR="00F62123" w:rsidRPr="001F12F6" w14:paraId="17C3FC9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7EF683" w14:textId="77777777" w:rsidR="00F62123" w:rsidRPr="001F12F6" w:rsidRDefault="00F62123" w:rsidP="00F62123">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lastRenderedPageBreak/>
              <w:t>Clause</w:t>
            </w:r>
          </w:p>
        </w:tc>
        <w:tc>
          <w:tcPr>
            <w:tcW w:w="3677" w:type="dxa"/>
            <w:tcBorders>
              <w:top w:val="single" w:sz="4" w:space="0" w:color="auto"/>
              <w:left w:val="single" w:sz="4" w:space="0" w:color="auto"/>
              <w:bottom w:val="single" w:sz="4" w:space="0" w:color="auto"/>
            </w:tcBorders>
            <w:shd w:val="clear" w:color="auto" w:fill="auto"/>
          </w:tcPr>
          <w:p w14:paraId="0CC3E007" w14:textId="6C101583" w:rsidR="00F62123" w:rsidRPr="001F12F6" w:rsidRDefault="00F62123" w:rsidP="00F62123">
            <w:pPr>
              <w:spacing w:after="240" w:line="259" w:lineRule="auto"/>
              <w:rPr>
                <w:rFonts w:ascii="Century Gothic" w:hAnsi="Century Gothic" w:cs="Calibri"/>
                <w:b/>
                <w:color w:val="000000" w:themeColor="text1"/>
                <w:sz w:val="20"/>
                <w:szCs w:val="20"/>
              </w:rPr>
            </w:pPr>
            <w:r w:rsidRPr="00C107C8">
              <w:rPr>
                <w:rFonts w:ascii="Century Gothic" w:eastAsia="Frutiger-Light" w:hAnsi="Century Gothic" w:cs="Calibri"/>
                <w:b/>
                <w:sz w:val="20"/>
                <w:szCs w:val="20"/>
                <w:lang w:eastAsia="en-GB"/>
              </w:rPr>
              <w:t>Exigences</w:t>
            </w:r>
          </w:p>
        </w:tc>
        <w:tc>
          <w:tcPr>
            <w:tcW w:w="1284" w:type="dxa"/>
            <w:tcBorders>
              <w:top w:val="single" w:sz="4" w:space="0" w:color="auto"/>
              <w:left w:val="single" w:sz="4" w:space="0" w:color="auto"/>
              <w:bottom w:val="single" w:sz="4" w:space="0" w:color="auto"/>
            </w:tcBorders>
            <w:shd w:val="clear" w:color="auto" w:fill="auto"/>
          </w:tcPr>
          <w:p w14:paraId="51761740" w14:textId="309FFC69" w:rsidR="00F62123" w:rsidRPr="001F12F6" w:rsidRDefault="00F62123" w:rsidP="00F62123">
            <w:pPr>
              <w:spacing w:after="240" w:line="259" w:lineRule="auto"/>
              <w:rPr>
                <w:rFonts w:ascii="Century Gothic" w:hAnsi="Century Gothic" w:cs="Calibri"/>
                <w:b/>
                <w:color w:val="000000" w:themeColor="text1"/>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263" w:type="dxa"/>
            <w:tcBorders>
              <w:top w:val="single" w:sz="4" w:space="0" w:color="auto"/>
              <w:left w:val="single" w:sz="4" w:space="0" w:color="auto"/>
              <w:bottom w:val="single" w:sz="4" w:space="0" w:color="auto"/>
            </w:tcBorders>
            <w:shd w:val="clear" w:color="auto" w:fill="auto"/>
          </w:tcPr>
          <w:p w14:paraId="3A66E09F" w14:textId="7D0EA3BF" w:rsidR="00F62123" w:rsidRPr="001F12F6" w:rsidRDefault="00F62123" w:rsidP="00F62123">
            <w:pPr>
              <w:spacing w:after="240" w:line="259"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186997" w:rsidRPr="001F12F6" w14:paraId="077663B4"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4BE1BF9" w14:textId="77777777" w:rsidR="00876FF9" w:rsidRPr="001F12F6" w:rsidRDefault="00876FF9" w:rsidP="00876FF9">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8.4.1</w:t>
            </w:r>
          </w:p>
        </w:tc>
        <w:tc>
          <w:tcPr>
            <w:tcW w:w="3677" w:type="dxa"/>
            <w:tcBorders>
              <w:top w:val="single" w:sz="4" w:space="0" w:color="auto"/>
              <w:left w:val="single" w:sz="4" w:space="0" w:color="auto"/>
              <w:bottom w:val="single" w:sz="4" w:space="0" w:color="auto"/>
              <w:right w:val="single" w:sz="4" w:space="0" w:color="auto"/>
            </w:tcBorders>
          </w:tcPr>
          <w:p w14:paraId="5ADB5D09" w14:textId="77777777" w:rsidR="004016E9" w:rsidRPr="004016E9" w:rsidRDefault="004016E9" w:rsidP="004016E9">
            <w:pPr>
              <w:pStyle w:val="TableParagraph"/>
              <w:spacing w:before="149" w:line="194" w:lineRule="auto"/>
              <w:ind w:left="113" w:right="124"/>
              <w:rPr>
                <w:rFonts w:ascii="Century Gothic" w:hAnsi="Century Gothic" w:cs="Calibri"/>
                <w:sz w:val="20"/>
                <w:szCs w:val="20"/>
              </w:rPr>
            </w:pPr>
            <w:proofErr w:type="spellStart"/>
            <w:r w:rsidRPr="004016E9">
              <w:rPr>
                <w:rFonts w:ascii="Century Gothic" w:hAnsi="Century Gothic" w:cs="Calibri"/>
                <w:sz w:val="20"/>
                <w:szCs w:val="20"/>
              </w:rPr>
              <w:t>Lorsqu'une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opération</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inclut</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une</w:t>
            </w:r>
            <w:proofErr w:type="spellEnd"/>
            <w:r w:rsidRPr="004016E9">
              <w:rPr>
                <w:rFonts w:ascii="Century Gothic" w:hAnsi="Century Gothic" w:cs="Calibri"/>
                <w:sz w:val="20"/>
                <w:szCs w:val="20"/>
              </w:rPr>
              <w:t xml:space="preserve"> zone à haut </w:t>
            </w:r>
            <w:proofErr w:type="spellStart"/>
            <w:r w:rsidRPr="004016E9">
              <w:rPr>
                <w:rFonts w:ascii="Century Gothic" w:hAnsi="Century Gothic" w:cs="Calibri"/>
                <w:sz w:val="20"/>
                <w:szCs w:val="20"/>
              </w:rPr>
              <w:t>risque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ou</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t>grande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précaution</w:t>
            </w:r>
            <w:proofErr w:type="spellEnd"/>
            <w:r w:rsidRPr="004016E9">
              <w:rPr>
                <w:rFonts w:ascii="Century Gothic" w:hAnsi="Century Gothic" w:cs="Calibri"/>
                <w:sz w:val="20"/>
                <w:szCs w:val="20"/>
              </w:rPr>
              <w:t xml:space="preserve">, le personnel doit y </w:t>
            </w:r>
            <w:proofErr w:type="spellStart"/>
            <w:r w:rsidRPr="004016E9">
              <w:rPr>
                <w:rFonts w:ascii="Century Gothic" w:hAnsi="Century Gothic" w:cs="Calibri"/>
                <w:sz w:val="20"/>
                <w:szCs w:val="20"/>
              </w:rPr>
              <w:t>pénétrer</w:t>
            </w:r>
            <w:proofErr w:type="spellEnd"/>
            <w:r w:rsidRPr="004016E9">
              <w:rPr>
                <w:rFonts w:ascii="Century Gothic" w:hAnsi="Century Gothic" w:cs="Calibri"/>
                <w:sz w:val="20"/>
                <w:szCs w:val="20"/>
              </w:rPr>
              <w:t xml:space="preserve"> via un </w:t>
            </w:r>
            <w:proofErr w:type="spellStart"/>
            <w:r w:rsidRPr="004016E9">
              <w:rPr>
                <w:rFonts w:ascii="Century Gothic" w:hAnsi="Century Gothic" w:cs="Calibri"/>
                <w:sz w:val="20"/>
                <w:szCs w:val="20"/>
              </w:rPr>
              <w:t>vestiaire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spécialement</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conçu</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situé</w:t>
            </w:r>
            <w:proofErr w:type="spellEnd"/>
            <w:r w:rsidRPr="004016E9">
              <w:rPr>
                <w:rFonts w:ascii="Century Gothic" w:hAnsi="Century Gothic" w:cs="Calibri"/>
                <w:sz w:val="20"/>
                <w:szCs w:val="20"/>
              </w:rPr>
              <w:t xml:space="preserve"> à </w:t>
            </w:r>
            <w:proofErr w:type="spellStart"/>
            <w:r w:rsidRPr="004016E9">
              <w:rPr>
                <w:rFonts w:ascii="Century Gothic" w:hAnsi="Century Gothic" w:cs="Calibri"/>
                <w:sz w:val="20"/>
                <w:szCs w:val="20"/>
              </w:rPr>
              <w:t>l'entrée</w:t>
            </w:r>
            <w:proofErr w:type="spellEnd"/>
            <w:r w:rsidRPr="004016E9">
              <w:rPr>
                <w:rFonts w:ascii="Century Gothic" w:hAnsi="Century Gothic" w:cs="Calibri"/>
                <w:sz w:val="20"/>
                <w:szCs w:val="20"/>
              </w:rPr>
              <w:t xml:space="preserve"> de la zone. Les </w:t>
            </w:r>
            <w:proofErr w:type="spellStart"/>
            <w:r w:rsidRPr="004016E9">
              <w:rPr>
                <w:rFonts w:ascii="Century Gothic" w:hAnsi="Century Gothic" w:cs="Calibri"/>
                <w:sz w:val="20"/>
                <w:szCs w:val="20"/>
              </w:rPr>
              <w:t>vestiaires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doivent</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comporter</w:t>
            </w:r>
            <w:proofErr w:type="spellEnd"/>
            <w:r w:rsidRPr="004016E9">
              <w:rPr>
                <w:rFonts w:ascii="Century Gothic" w:hAnsi="Century Gothic" w:cs="Calibri"/>
                <w:sz w:val="20"/>
                <w:szCs w:val="20"/>
              </w:rPr>
              <w:t xml:space="preserve"> les </w:t>
            </w:r>
            <w:proofErr w:type="spellStart"/>
            <w:r w:rsidRPr="004016E9">
              <w:rPr>
                <w:rFonts w:ascii="Century Gothic" w:hAnsi="Century Gothic" w:cs="Calibri"/>
                <w:sz w:val="20"/>
                <w:szCs w:val="20"/>
              </w:rPr>
              <w:t>éléments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suivants</w:t>
            </w:r>
            <w:proofErr w:type="spellEnd"/>
            <w:r w:rsidRPr="004016E9">
              <w:rPr>
                <w:rFonts w:ascii="Century Gothic" w:hAnsi="Century Gothic" w:cs="Calibri"/>
                <w:sz w:val="20"/>
                <w:szCs w:val="20"/>
              </w:rPr>
              <w:t xml:space="preserve"> :</w:t>
            </w:r>
          </w:p>
          <w:p w14:paraId="2C8CF870" w14:textId="77777777" w:rsidR="004016E9" w:rsidRPr="004016E9" w:rsidRDefault="004016E9" w:rsidP="00B149A1">
            <w:pPr>
              <w:pStyle w:val="TableParagraph"/>
              <w:numPr>
                <w:ilvl w:val="0"/>
                <w:numId w:val="101"/>
              </w:numPr>
              <w:tabs>
                <w:tab w:val="left" w:pos="284"/>
              </w:tabs>
              <w:spacing w:before="117" w:line="194" w:lineRule="auto"/>
              <w:ind w:right="253"/>
              <w:rPr>
                <w:rFonts w:ascii="Century Gothic" w:hAnsi="Century Gothic" w:cs="Calibri"/>
                <w:sz w:val="20"/>
                <w:szCs w:val="20"/>
              </w:rPr>
            </w:pPr>
            <w:r w:rsidRPr="004016E9">
              <w:rPr>
                <w:rFonts w:ascii="Century Gothic" w:hAnsi="Century Gothic" w:cs="Calibri"/>
                <w:sz w:val="20"/>
                <w:szCs w:val="20"/>
              </w:rPr>
              <w:t xml:space="preserve">des instructions </w:t>
            </w:r>
            <w:proofErr w:type="spellStart"/>
            <w:r w:rsidRPr="004016E9">
              <w:rPr>
                <w:rFonts w:ascii="Century Gothic" w:hAnsi="Century Gothic" w:cs="Calibri"/>
                <w:sz w:val="20"/>
                <w:szCs w:val="20"/>
              </w:rPr>
              <w:t>claires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doivent</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être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fournies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concernant</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l'ordre</w:t>
            </w:r>
            <w:proofErr w:type="spellEnd"/>
            <w:r w:rsidRPr="004016E9">
              <w:rPr>
                <w:rFonts w:ascii="Century Gothic" w:hAnsi="Century Gothic" w:cs="Calibri"/>
                <w:sz w:val="20"/>
                <w:szCs w:val="20"/>
              </w:rPr>
              <w:t xml:space="preserve"> pour </w:t>
            </w:r>
            <w:proofErr w:type="spellStart"/>
            <w:r w:rsidRPr="004016E9">
              <w:rPr>
                <w:rFonts w:ascii="Century Gothic" w:hAnsi="Century Gothic" w:cs="Calibri"/>
                <w:sz w:val="20"/>
                <w:szCs w:val="20"/>
              </w:rPr>
              <w:t>mettre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ou</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enlever</w:t>
            </w:r>
            <w:proofErr w:type="spellEnd"/>
            <w:r w:rsidRPr="004016E9">
              <w:rPr>
                <w:rFonts w:ascii="Century Gothic" w:hAnsi="Century Gothic" w:cs="Calibri"/>
                <w:sz w:val="20"/>
                <w:szCs w:val="20"/>
              </w:rPr>
              <w:t xml:space="preserve"> les </w:t>
            </w:r>
            <w:proofErr w:type="spellStart"/>
            <w:r w:rsidRPr="004016E9">
              <w:rPr>
                <w:rFonts w:ascii="Century Gothic" w:hAnsi="Century Gothic" w:cs="Calibri"/>
                <w:sz w:val="20"/>
                <w:szCs w:val="20"/>
              </w:rPr>
              <w:t>vêtements</w:t>
            </w:r>
            <w:proofErr w:type="spellEnd"/>
            <w:r w:rsidRPr="004016E9">
              <w:rPr>
                <w:rFonts w:ascii="Century Gothic" w:hAnsi="Century Gothic" w:cs="Calibri"/>
                <w:sz w:val="20"/>
                <w:szCs w:val="20"/>
              </w:rPr>
              <w:t xml:space="preserve"> de protection </w:t>
            </w:r>
            <w:proofErr w:type="spellStart"/>
            <w:r w:rsidRPr="004016E9">
              <w:rPr>
                <w:rFonts w:ascii="Century Gothic" w:hAnsi="Century Gothic" w:cs="Calibri"/>
                <w:sz w:val="20"/>
                <w:szCs w:val="20"/>
              </w:rPr>
              <w:t>dédiés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afin</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t>prévenir</w:t>
            </w:r>
            <w:proofErr w:type="spellEnd"/>
            <w:r w:rsidRPr="004016E9">
              <w:rPr>
                <w:rFonts w:ascii="Century Gothic" w:hAnsi="Century Gothic" w:cs="Calibri"/>
                <w:sz w:val="20"/>
                <w:szCs w:val="20"/>
              </w:rPr>
              <w:t xml:space="preserve"> la contamination des </w:t>
            </w:r>
            <w:proofErr w:type="spellStart"/>
            <w:r w:rsidRPr="004016E9">
              <w:rPr>
                <w:rFonts w:ascii="Century Gothic" w:hAnsi="Century Gothic" w:cs="Calibri"/>
                <w:sz w:val="20"/>
                <w:szCs w:val="20"/>
              </w:rPr>
              <w:t>vêtements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propres</w:t>
            </w:r>
            <w:proofErr w:type="spellEnd"/>
          </w:p>
          <w:p w14:paraId="3723B62E" w14:textId="77777777" w:rsidR="004016E9" w:rsidRPr="004016E9" w:rsidRDefault="004016E9" w:rsidP="00B149A1">
            <w:pPr>
              <w:pStyle w:val="TableParagraph"/>
              <w:numPr>
                <w:ilvl w:val="0"/>
                <w:numId w:val="101"/>
              </w:numPr>
              <w:tabs>
                <w:tab w:val="left" w:pos="284"/>
              </w:tabs>
              <w:spacing w:before="3" w:line="194" w:lineRule="auto"/>
              <w:ind w:right="440"/>
              <w:rPr>
                <w:rFonts w:ascii="Century Gothic" w:hAnsi="Century Gothic" w:cs="Calibri"/>
                <w:sz w:val="20"/>
                <w:szCs w:val="20"/>
              </w:rPr>
            </w:pPr>
            <w:r w:rsidRPr="004016E9">
              <w:rPr>
                <w:rFonts w:ascii="Century Gothic" w:hAnsi="Century Gothic" w:cs="Calibri"/>
                <w:sz w:val="20"/>
                <w:szCs w:val="20"/>
              </w:rPr>
              <w:t xml:space="preserve">des </w:t>
            </w:r>
            <w:proofErr w:type="spellStart"/>
            <w:r w:rsidRPr="004016E9">
              <w:rPr>
                <w:rFonts w:ascii="Century Gothic" w:hAnsi="Century Gothic" w:cs="Calibri"/>
                <w:sz w:val="20"/>
                <w:szCs w:val="20"/>
              </w:rPr>
              <w:t>vêtements</w:t>
            </w:r>
            <w:proofErr w:type="spellEnd"/>
            <w:r w:rsidRPr="004016E9">
              <w:rPr>
                <w:rFonts w:ascii="Century Gothic" w:hAnsi="Century Gothic" w:cs="Calibri"/>
                <w:sz w:val="20"/>
                <w:szCs w:val="20"/>
              </w:rPr>
              <w:t xml:space="preserve"> de protection </w:t>
            </w:r>
            <w:proofErr w:type="spellStart"/>
            <w:r w:rsidRPr="004016E9">
              <w:rPr>
                <w:rFonts w:ascii="Century Gothic" w:hAnsi="Century Gothic" w:cs="Calibri"/>
                <w:sz w:val="20"/>
                <w:szCs w:val="20"/>
              </w:rPr>
              <w:t>identifiés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visuellement</w:t>
            </w:r>
            <w:proofErr w:type="spellEnd"/>
            <w:r w:rsidRPr="004016E9">
              <w:rPr>
                <w:rFonts w:ascii="Century Gothic" w:hAnsi="Century Gothic" w:cs="Calibri"/>
                <w:sz w:val="20"/>
                <w:szCs w:val="20"/>
              </w:rPr>
              <w:t xml:space="preserve"> pour les </w:t>
            </w:r>
            <w:proofErr w:type="spellStart"/>
            <w:r w:rsidRPr="004016E9">
              <w:rPr>
                <w:rFonts w:ascii="Century Gothic" w:hAnsi="Century Gothic" w:cs="Calibri"/>
                <w:sz w:val="20"/>
                <w:szCs w:val="20"/>
              </w:rPr>
              <w:t>différencier</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t>ceux</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portés</w:t>
            </w:r>
            <w:proofErr w:type="spellEnd"/>
            <w:r w:rsidRPr="004016E9">
              <w:rPr>
                <w:rFonts w:ascii="Century Gothic" w:hAnsi="Century Gothic" w:cs="Calibri"/>
                <w:sz w:val="20"/>
                <w:szCs w:val="20"/>
              </w:rPr>
              <w:t xml:space="preserve"> dans les </w:t>
            </w:r>
            <w:proofErr w:type="spellStart"/>
            <w:r w:rsidRPr="004016E9">
              <w:rPr>
                <w:rFonts w:ascii="Century Gothic" w:hAnsi="Century Gothic" w:cs="Calibri"/>
                <w:sz w:val="20"/>
                <w:szCs w:val="20"/>
              </w:rPr>
              <w:t>autres</w:t>
            </w:r>
            <w:proofErr w:type="spellEnd"/>
            <w:r w:rsidRPr="004016E9">
              <w:rPr>
                <w:rFonts w:ascii="Century Gothic" w:hAnsi="Century Gothic" w:cs="Calibri"/>
                <w:sz w:val="20"/>
                <w:szCs w:val="20"/>
              </w:rPr>
              <w:t xml:space="preserve"> zones et qui ne </w:t>
            </w:r>
            <w:proofErr w:type="spellStart"/>
            <w:r w:rsidRPr="004016E9">
              <w:rPr>
                <w:rFonts w:ascii="Century Gothic" w:hAnsi="Century Gothic" w:cs="Calibri"/>
                <w:sz w:val="20"/>
                <w:szCs w:val="20"/>
              </w:rPr>
              <w:t>doivent</w:t>
            </w:r>
            <w:proofErr w:type="spellEnd"/>
            <w:r w:rsidRPr="004016E9">
              <w:rPr>
                <w:rFonts w:ascii="Century Gothic" w:hAnsi="Century Gothic" w:cs="Calibri"/>
                <w:sz w:val="20"/>
                <w:szCs w:val="20"/>
              </w:rPr>
              <w:t xml:space="preserve"> pas </w:t>
            </w:r>
            <w:proofErr w:type="spellStart"/>
            <w:r w:rsidRPr="004016E9">
              <w:rPr>
                <w:rFonts w:ascii="Century Gothic" w:hAnsi="Century Gothic" w:cs="Calibri"/>
                <w:sz w:val="20"/>
                <w:szCs w:val="20"/>
              </w:rPr>
              <w:t>être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portés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en</w:t>
            </w:r>
            <w:proofErr w:type="spellEnd"/>
            <w:r w:rsidRPr="004016E9">
              <w:rPr>
                <w:rFonts w:ascii="Century Gothic" w:hAnsi="Century Gothic" w:cs="Calibri"/>
                <w:sz w:val="20"/>
                <w:szCs w:val="20"/>
              </w:rPr>
              <w:t xml:space="preserve"> dehors de la zone</w:t>
            </w:r>
          </w:p>
          <w:p w14:paraId="7010E637" w14:textId="77777777" w:rsidR="004016E9" w:rsidRPr="004016E9" w:rsidRDefault="004016E9" w:rsidP="00B149A1">
            <w:pPr>
              <w:pStyle w:val="TableParagraph"/>
              <w:numPr>
                <w:ilvl w:val="0"/>
                <w:numId w:val="101"/>
              </w:numPr>
              <w:tabs>
                <w:tab w:val="left" w:pos="284"/>
              </w:tabs>
              <w:spacing w:before="2" w:line="194" w:lineRule="auto"/>
              <w:ind w:right="380"/>
              <w:rPr>
                <w:rFonts w:ascii="Century Gothic" w:hAnsi="Century Gothic" w:cs="Calibri"/>
                <w:sz w:val="20"/>
                <w:szCs w:val="20"/>
              </w:rPr>
            </w:pPr>
            <w:proofErr w:type="spellStart"/>
            <w:r w:rsidRPr="004016E9">
              <w:rPr>
                <w:rFonts w:ascii="Century Gothic" w:hAnsi="Century Gothic" w:cs="Calibri"/>
                <w:sz w:val="20"/>
                <w:szCs w:val="20"/>
              </w:rPr>
              <w:t>une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procédure</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t>changement</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t>vêtements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incluant</w:t>
            </w:r>
            <w:proofErr w:type="spellEnd"/>
            <w:r w:rsidRPr="004016E9">
              <w:rPr>
                <w:rFonts w:ascii="Century Gothic" w:hAnsi="Century Gothic" w:cs="Calibri"/>
                <w:sz w:val="20"/>
                <w:szCs w:val="20"/>
              </w:rPr>
              <w:t xml:space="preserve"> le </w:t>
            </w:r>
            <w:proofErr w:type="spellStart"/>
            <w:r w:rsidRPr="004016E9">
              <w:rPr>
                <w:rFonts w:ascii="Century Gothic" w:hAnsi="Century Gothic" w:cs="Calibri"/>
                <w:sz w:val="20"/>
                <w:szCs w:val="20"/>
              </w:rPr>
              <w:t>nettoyage</w:t>
            </w:r>
            <w:proofErr w:type="spellEnd"/>
            <w:r w:rsidRPr="004016E9">
              <w:rPr>
                <w:rFonts w:ascii="Century Gothic" w:hAnsi="Century Gothic" w:cs="Calibri"/>
                <w:sz w:val="20"/>
                <w:szCs w:val="20"/>
              </w:rPr>
              <w:t xml:space="preserve"> des mains, pour </w:t>
            </w:r>
            <w:proofErr w:type="spellStart"/>
            <w:r w:rsidRPr="004016E9">
              <w:rPr>
                <w:rFonts w:ascii="Century Gothic" w:hAnsi="Century Gothic" w:cs="Calibri"/>
                <w:sz w:val="20"/>
                <w:szCs w:val="20"/>
              </w:rPr>
              <w:t>éviter</w:t>
            </w:r>
            <w:proofErr w:type="spellEnd"/>
            <w:r w:rsidRPr="004016E9">
              <w:rPr>
                <w:rFonts w:ascii="Century Gothic" w:hAnsi="Century Gothic" w:cs="Calibri"/>
                <w:sz w:val="20"/>
                <w:szCs w:val="20"/>
              </w:rPr>
              <w:t xml:space="preserve"> la contamination des </w:t>
            </w:r>
            <w:proofErr w:type="spellStart"/>
            <w:r w:rsidRPr="004016E9">
              <w:rPr>
                <w:rFonts w:ascii="Century Gothic" w:hAnsi="Century Gothic" w:cs="Calibri"/>
                <w:sz w:val="20"/>
                <w:szCs w:val="20"/>
              </w:rPr>
              <w:t>vêtements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propres</w:t>
            </w:r>
            <w:proofErr w:type="spellEnd"/>
            <w:r w:rsidRPr="004016E9">
              <w:rPr>
                <w:rFonts w:ascii="Century Gothic" w:hAnsi="Century Gothic" w:cs="Calibri"/>
                <w:sz w:val="20"/>
                <w:szCs w:val="20"/>
              </w:rPr>
              <w:t xml:space="preserve"> (c-à-d. </w:t>
            </w:r>
            <w:proofErr w:type="spellStart"/>
            <w:r w:rsidRPr="004016E9">
              <w:rPr>
                <w:rFonts w:ascii="Century Gothic" w:hAnsi="Century Gothic" w:cs="Calibri"/>
                <w:sz w:val="20"/>
                <w:szCs w:val="20"/>
              </w:rPr>
              <w:t>nettoyer</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ses</w:t>
            </w:r>
            <w:proofErr w:type="spellEnd"/>
            <w:r w:rsidRPr="004016E9">
              <w:rPr>
                <w:rFonts w:ascii="Century Gothic" w:hAnsi="Century Gothic" w:cs="Calibri"/>
                <w:sz w:val="20"/>
                <w:szCs w:val="20"/>
              </w:rPr>
              <w:t xml:space="preserve"> mains après </w:t>
            </w:r>
            <w:proofErr w:type="spellStart"/>
            <w:r w:rsidRPr="004016E9">
              <w:rPr>
                <w:rFonts w:ascii="Century Gothic" w:hAnsi="Century Gothic" w:cs="Calibri"/>
                <w:sz w:val="20"/>
                <w:szCs w:val="20"/>
              </w:rPr>
              <w:t>avoir</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couvert</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ses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cheveux</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ou</w:t>
            </w:r>
            <w:proofErr w:type="spellEnd"/>
            <w:r w:rsidRPr="004016E9">
              <w:rPr>
                <w:rFonts w:ascii="Century Gothic" w:hAnsi="Century Gothic" w:cs="Calibri"/>
                <w:sz w:val="20"/>
                <w:szCs w:val="20"/>
              </w:rPr>
              <w:t xml:space="preserve"> mis </w:t>
            </w:r>
            <w:proofErr w:type="spellStart"/>
            <w:r w:rsidRPr="004016E9">
              <w:rPr>
                <w:rFonts w:ascii="Century Gothic" w:hAnsi="Century Gothic" w:cs="Calibri"/>
                <w:sz w:val="20"/>
                <w:szCs w:val="20"/>
              </w:rPr>
              <w:t>ses</w:t>
            </w:r>
            <w:proofErr w:type="spellEnd"/>
            <w:r w:rsidRPr="004016E9">
              <w:rPr>
                <w:rFonts w:ascii="Century Gothic" w:hAnsi="Century Gothic" w:cs="Calibri"/>
                <w:sz w:val="20"/>
                <w:szCs w:val="20"/>
              </w:rPr>
              <w:t xml:space="preserve"> chaussures, </w:t>
            </w:r>
            <w:proofErr w:type="spellStart"/>
            <w:r w:rsidRPr="004016E9">
              <w:rPr>
                <w:rFonts w:ascii="Century Gothic" w:hAnsi="Century Gothic" w:cs="Calibri"/>
                <w:sz w:val="20"/>
                <w:szCs w:val="20"/>
              </w:rPr>
              <w:t>mais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avant</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t>manipuler</w:t>
            </w:r>
            <w:proofErr w:type="spellEnd"/>
            <w:r w:rsidRPr="004016E9">
              <w:rPr>
                <w:rFonts w:ascii="Century Gothic" w:hAnsi="Century Gothic" w:cs="Calibri"/>
                <w:sz w:val="20"/>
                <w:szCs w:val="20"/>
              </w:rPr>
              <w:t xml:space="preserve"> des </w:t>
            </w:r>
            <w:proofErr w:type="spellStart"/>
            <w:r w:rsidRPr="004016E9">
              <w:rPr>
                <w:rFonts w:ascii="Century Gothic" w:hAnsi="Century Gothic" w:cs="Calibri"/>
                <w:sz w:val="20"/>
                <w:szCs w:val="20"/>
              </w:rPr>
              <w:t>vêtements</w:t>
            </w:r>
            <w:proofErr w:type="spellEnd"/>
            <w:r w:rsidRPr="004016E9">
              <w:rPr>
                <w:rFonts w:ascii="Century Gothic" w:hAnsi="Century Gothic" w:cs="Calibri"/>
                <w:sz w:val="20"/>
                <w:szCs w:val="20"/>
              </w:rPr>
              <w:t xml:space="preserve"> de protection </w:t>
            </w:r>
            <w:proofErr w:type="spellStart"/>
            <w:r w:rsidRPr="004016E9">
              <w:rPr>
                <w:rFonts w:ascii="Century Gothic" w:hAnsi="Century Gothic" w:cs="Calibri"/>
                <w:sz w:val="20"/>
                <w:szCs w:val="20"/>
              </w:rPr>
              <w:t>propres</w:t>
            </w:r>
            <w:proofErr w:type="spellEnd"/>
            <w:r w:rsidRPr="004016E9">
              <w:rPr>
                <w:rFonts w:ascii="Century Gothic" w:hAnsi="Century Gothic" w:cs="Calibri"/>
                <w:sz w:val="20"/>
                <w:szCs w:val="20"/>
              </w:rPr>
              <w:t>)</w:t>
            </w:r>
          </w:p>
          <w:p w14:paraId="535CAE36" w14:textId="77777777" w:rsidR="004016E9" w:rsidRPr="004016E9" w:rsidRDefault="004016E9" w:rsidP="00B149A1">
            <w:pPr>
              <w:pStyle w:val="TableParagraph"/>
              <w:numPr>
                <w:ilvl w:val="0"/>
                <w:numId w:val="101"/>
              </w:numPr>
              <w:tabs>
                <w:tab w:val="left" w:pos="284"/>
              </w:tabs>
              <w:spacing w:before="5" w:line="194" w:lineRule="auto"/>
              <w:ind w:right="624"/>
              <w:rPr>
                <w:rFonts w:ascii="Century Gothic" w:hAnsi="Century Gothic" w:cs="Calibri"/>
                <w:sz w:val="20"/>
                <w:szCs w:val="20"/>
              </w:rPr>
            </w:pPr>
            <w:r w:rsidRPr="004016E9">
              <w:rPr>
                <w:rFonts w:ascii="Century Gothic" w:hAnsi="Century Gothic" w:cs="Calibri"/>
                <w:sz w:val="20"/>
                <w:szCs w:val="20"/>
              </w:rPr>
              <w:t xml:space="preserve">des installations de </w:t>
            </w:r>
            <w:proofErr w:type="spellStart"/>
            <w:r w:rsidRPr="004016E9">
              <w:rPr>
                <w:rFonts w:ascii="Century Gothic" w:hAnsi="Century Gothic" w:cs="Calibri"/>
                <w:sz w:val="20"/>
                <w:szCs w:val="20"/>
              </w:rPr>
              <w:t>nettoyage</w:t>
            </w:r>
            <w:proofErr w:type="spellEnd"/>
            <w:r w:rsidRPr="004016E9">
              <w:rPr>
                <w:rFonts w:ascii="Century Gothic" w:hAnsi="Century Gothic" w:cs="Calibri"/>
                <w:sz w:val="20"/>
                <w:szCs w:val="20"/>
              </w:rPr>
              <w:t xml:space="preserve"> et </w:t>
            </w:r>
            <w:proofErr w:type="spellStart"/>
            <w:r w:rsidRPr="004016E9">
              <w:rPr>
                <w:rFonts w:ascii="Century Gothic" w:hAnsi="Century Gothic" w:cs="Calibri"/>
                <w:sz w:val="20"/>
                <w:szCs w:val="20"/>
              </w:rPr>
              <w:t>désinfection</w:t>
            </w:r>
            <w:proofErr w:type="spellEnd"/>
            <w:r w:rsidRPr="004016E9">
              <w:rPr>
                <w:rFonts w:ascii="Century Gothic" w:hAnsi="Century Gothic" w:cs="Calibri"/>
                <w:sz w:val="20"/>
                <w:szCs w:val="20"/>
              </w:rPr>
              <w:t xml:space="preserve"> des mains qui, au minimum, </w:t>
            </w:r>
            <w:proofErr w:type="spellStart"/>
            <w:r w:rsidRPr="004016E9">
              <w:rPr>
                <w:rFonts w:ascii="Century Gothic" w:hAnsi="Century Gothic" w:cs="Calibri"/>
                <w:sz w:val="20"/>
                <w:szCs w:val="20"/>
              </w:rPr>
              <w:t>doivent</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être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placées</w:t>
            </w:r>
            <w:proofErr w:type="spellEnd"/>
            <w:r w:rsidRPr="004016E9">
              <w:rPr>
                <w:rFonts w:ascii="Century Gothic" w:hAnsi="Century Gothic" w:cs="Calibri"/>
                <w:sz w:val="20"/>
                <w:szCs w:val="20"/>
              </w:rPr>
              <w:t xml:space="preserve"> :</w:t>
            </w:r>
          </w:p>
          <w:p w14:paraId="25942C8E" w14:textId="77777777" w:rsidR="004016E9" w:rsidRPr="004016E9" w:rsidRDefault="004016E9" w:rsidP="00B149A1">
            <w:pPr>
              <w:pStyle w:val="TableParagraph"/>
              <w:numPr>
                <w:ilvl w:val="1"/>
                <w:numId w:val="101"/>
              </w:numPr>
              <w:tabs>
                <w:tab w:val="left" w:pos="454"/>
              </w:tabs>
              <w:spacing w:line="231" w:lineRule="exact"/>
              <w:ind w:hanging="171"/>
              <w:rPr>
                <w:rFonts w:ascii="Century Gothic" w:hAnsi="Century Gothic" w:cs="Calibri"/>
                <w:sz w:val="20"/>
                <w:szCs w:val="20"/>
              </w:rPr>
            </w:pPr>
            <w:proofErr w:type="spellStart"/>
            <w:r w:rsidRPr="004016E9">
              <w:rPr>
                <w:rFonts w:ascii="Century Gothic" w:hAnsi="Century Gothic" w:cs="Calibri"/>
                <w:sz w:val="20"/>
                <w:szCs w:val="20"/>
              </w:rPr>
              <w:t>avant</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d’entrer</w:t>
            </w:r>
            <w:proofErr w:type="spellEnd"/>
            <w:r w:rsidRPr="004016E9">
              <w:rPr>
                <w:rFonts w:ascii="Century Gothic" w:hAnsi="Century Gothic" w:cs="Calibri"/>
                <w:sz w:val="20"/>
                <w:szCs w:val="20"/>
              </w:rPr>
              <w:t xml:space="preserve"> dans les zones à haut </w:t>
            </w:r>
            <w:proofErr w:type="spellStart"/>
            <w:r w:rsidRPr="004016E9">
              <w:rPr>
                <w:rFonts w:ascii="Century Gothic" w:hAnsi="Century Gothic" w:cs="Calibri"/>
                <w:sz w:val="20"/>
                <w:szCs w:val="20"/>
              </w:rPr>
              <w:t>risque</w:t>
            </w:r>
            <w:proofErr w:type="spellEnd"/>
          </w:p>
          <w:p w14:paraId="407DFC62" w14:textId="77777777" w:rsidR="004016E9" w:rsidRPr="004016E9" w:rsidRDefault="004016E9" w:rsidP="00B149A1">
            <w:pPr>
              <w:pStyle w:val="TableParagraph"/>
              <w:numPr>
                <w:ilvl w:val="1"/>
                <w:numId w:val="101"/>
              </w:numPr>
              <w:tabs>
                <w:tab w:val="left" w:pos="454"/>
              </w:tabs>
              <w:spacing w:line="240" w:lineRule="exact"/>
              <w:ind w:hanging="171"/>
              <w:rPr>
                <w:rFonts w:ascii="Century Gothic" w:hAnsi="Century Gothic" w:cs="Calibri"/>
                <w:sz w:val="20"/>
                <w:szCs w:val="20"/>
              </w:rPr>
            </w:pPr>
            <w:r w:rsidRPr="004016E9">
              <w:rPr>
                <w:rFonts w:ascii="Century Gothic" w:hAnsi="Century Gothic" w:cs="Calibri"/>
                <w:sz w:val="20"/>
                <w:szCs w:val="20"/>
              </w:rPr>
              <w:t xml:space="preserve">à </w:t>
            </w:r>
            <w:proofErr w:type="spellStart"/>
            <w:r w:rsidRPr="004016E9">
              <w:rPr>
                <w:rFonts w:ascii="Century Gothic" w:hAnsi="Century Gothic" w:cs="Calibri"/>
                <w:sz w:val="20"/>
                <w:szCs w:val="20"/>
              </w:rPr>
              <w:t>l'entrée</w:t>
            </w:r>
            <w:proofErr w:type="spellEnd"/>
            <w:r w:rsidRPr="004016E9">
              <w:rPr>
                <w:rFonts w:ascii="Century Gothic" w:hAnsi="Century Gothic" w:cs="Calibri"/>
                <w:sz w:val="20"/>
                <w:szCs w:val="20"/>
              </w:rPr>
              <w:t xml:space="preserve"> des zones de </w:t>
            </w:r>
            <w:proofErr w:type="spellStart"/>
            <w:r w:rsidRPr="004016E9">
              <w:rPr>
                <w:rFonts w:ascii="Century Gothic" w:hAnsi="Century Gothic" w:cs="Calibri"/>
                <w:sz w:val="20"/>
                <w:szCs w:val="20"/>
              </w:rPr>
              <w:t>grande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précaution</w:t>
            </w:r>
            <w:proofErr w:type="spellEnd"/>
          </w:p>
          <w:p w14:paraId="3C48094E" w14:textId="77777777" w:rsidR="004016E9" w:rsidRPr="004016E9" w:rsidRDefault="004016E9" w:rsidP="00B149A1">
            <w:pPr>
              <w:pStyle w:val="TableParagraph"/>
              <w:numPr>
                <w:ilvl w:val="0"/>
                <w:numId w:val="101"/>
              </w:numPr>
              <w:tabs>
                <w:tab w:val="left" w:pos="284"/>
              </w:tabs>
              <w:spacing w:before="11" w:line="194" w:lineRule="auto"/>
              <w:ind w:right="536"/>
              <w:rPr>
                <w:rFonts w:ascii="Century Gothic" w:hAnsi="Century Gothic" w:cs="Calibri"/>
                <w:sz w:val="20"/>
                <w:szCs w:val="20"/>
              </w:rPr>
            </w:pPr>
            <w:r w:rsidRPr="004016E9">
              <w:rPr>
                <w:rFonts w:ascii="Century Gothic" w:hAnsi="Century Gothic" w:cs="Calibri"/>
                <w:sz w:val="20"/>
                <w:szCs w:val="20"/>
              </w:rPr>
              <w:t xml:space="preserve">des chaussures </w:t>
            </w:r>
            <w:proofErr w:type="spellStart"/>
            <w:r w:rsidRPr="004016E9">
              <w:rPr>
                <w:rFonts w:ascii="Century Gothic" w:hAnsi="Century Gothic" w:cs="Calibri"/>
                <w:sz w:val="20"/>
                <w:szCs w:val="20"/>
              </w:rPr>
              <w:t>dédiées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réservées</w:t>
            </w:r>
            <w:proofErr w:type="spellEnd"/>
            <w:r w:rsidRPr="004016E9">
              <w:rPr>
                <w:rFonts w:ascii="Century Gothic" w:hAnsi="Century Gothic" w:cs="Calibri"/>
                <w:sz w:val="20"/>
                <w:szCs w:val="20"/>
              </w:rPr>
              <w:t xml:space="preserve"> au site et </w:t>
            </w:r>
            <w:proofErr w:type="spellStart"/>
            <w:r w:rsidRPr="004016E9">
              <w:rPr>
                <w:rFonts w:ascii="Century Gothic" w:hAnsi="Century Gothic" w:cs="Calibri"/>
                <w:sz w:val="20"/>
                <w:szCs w:val="20"/>
              </w:rPr>
              <w:t>fournies</w:t>
            </w:r>
            <w:proofErr w:type="spellEnd"/>
            <w:r w:rsidRPr="004016E9">
              <w:rPr>
                <w:rFonts w:ascii="Century Gothic" w:hAnsi="Century Gothic" w:cs="Calibri"/>
                <w:sz w:val="20"/>
                <w:szCs w:val="20"/>
              </w:rPr>
              <w:t xml:space="preserve"> par </w:t>
            </w:r>
            <w:proofErr w:type="spellStart"/>
            <w:r w:rsidRPr="004016E9">
              <w:rPr>
                <w:rFonts w:ascii="Century Gothic" w:hAnsi="Century Gothic" w:cs="Calibri"/>
                <w:sz w:val="20"/>
                <w:szCs w:val="20"/>
              </w:rPr>
              <w:t>celui</w:t>
            </w:r>
            <w:proofErr w:type="spellEnd"/>
            <w:r w:rsidRPr="004016E9">
              <w:rPr>
                <w:rFonts w:ascii="Century Gothic" w:hAnsi="Century Gothic" w:cs="Calibri"/>
                <w:sz w:val="20"/>
                <w:szCs w:val="20"/>
              </w:rPr>
              <w:t xml:space="preserve">-ci qui ne </w:t>
            </w:r>
            <w:proofErr w:type="spellStart"/>
            <w:r w:rsidRPr="004016E9">
              <w:rPr>
                <w:rFonts w:ascii="Century Gothic" w:hAnsi="Century Gothic" w:cs="Calibri"/>
                <w:sz w:val="20"/>
                <w:szCs w:val="20"/>
              </w:rPr>
              <w:t>doivent</w:t>
            </w:r>
            <w:proofErr w:type="spellEnd"/>
            <w:r w:rsidRPr="004016E9">
              <w:rPr>
                <w:rFonts w:ascii="Century Gothic" w:hAnsi="Century Gothic" w:cs="Calibri"/>
                <w:sz w:val="20"/>
                <w:szCs w:val="20"/>
              </w:rPr>
              <w:t xml:space="preserve"> pas </w:t>
            </w:r>
            <w:proofErr w:type="spellStart"/>
            <w:r w:rsidRPr="004016E9">
              <w:rPr>
                <w:rFonts w:ascii="Century Gothic" w:hAnsi="Century Gothic" w:cs="Calibri"/>
                <w:sz w:val="20"/>
                <w:szCs w:val="20"/>
              </w:rPr>
              <w:t>être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portées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en</w:t>
            </w:r>
            <w:proofErr w:type="spellEnd"/>
            <w:r w:rsidRPr="004016E9">
              <w:rPr>
                <w:rFonts w:ascii="Century Gothic" w:hAnsi="Century Gothic" w:cs="Calibri"/>
                <w:sz w:val="20"/>
                <w:szCs w:val="20"/>
              </w:rPr>
              <w:t xml:space="preserve"> dehors de </w:t>
            </w:r>
            <w:proofErr w:type="spellStart"/>
            <w:r w:rsidRPr="004016E9">
              <w:rPr>
                <w:rFonts w:ascii="Century Gothic" w:hAnsi="Century Gothic" w:cs="Calibri"/>
                <w:sz w:val="20"/>
                <w:szCs w:val="20"/>
              </w:rPr>
              <w:t>l’usine</w:t>
            </w:r>
            <w:proofErr w:type="spellEnd"/>
          </w:p>
          <w:p w14:paraId="47368997" w14:textId="77777777" w:rsidR="004016E9" w:rsidRPr="004016E9" w:rsidRDefault="004016E9" w:rsidP="00B149A1">
            <w:pPr>
              <w:pStyle w:val="TableParagraph"/>
              <w:numPr>
                <w:ilvl w:val="0"/>
                <w:numId w:val="101"/>
              </w:numPr>
              <w:tabs>
                <w:tab w:val="left" w:pos="284"/>
              </w:tabs>
              <w:spacing w:before="3" w:line="194" w:lineRule="auto"/>
              <w:ind w:right="98"/>
              <w:rPr>
                <w:rFonts w:ascii="Century Gothic" w:hAnsi="Century Gothic" w:cs="Calibri"/>
                <w:sz w:val="20"/>
                <w:szCs w:val="20"/>
              </w:rPr>
            </w:pPr>
            <w:r w:rsidRPr="004016E9">
              <w:rPr>
                <w:rFonts w:ascii="Century Gothic" w:hAnsi="Century Gothic" w:cs="Calibri"/>
                <w:sz w:val="20"/>
                <w:szCs w:val="20"/>
              </w:rPr>
              <w:t xml:space="preserve">un </w:t>
            </w:r>
            <w:proofErr w:type="spellStart"/>
            <w:r w:rsidRPr="004016E9">
              <w:rPr>
                <w:rFonts w:ascii="Century Gothic" w:hAnsi="Century Gothic" w:cs="Calibri"/>
                <w:sz w:val="20"/>
                <w:szCs w:val="20"/>
              </w:rPr>
              <w:t>contrôle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efficace</w:t>
            </w:r>
            <w:proofErr w:type="spellEnd"/>
            <w:r w:rsidRPr="004016E9">
              <w:rPr>
                <w:rFonts w:ascii="Century Gothic" w:hAnsi="Century Gothic" w:cs="Calibri"/>
                <w:sz w:val="20"/>
                <w:szCs w:val="20"/>
              </w:rPr>
              <w:t xml:space="preserve"> des chaussures, </w:t>
            </w:r>
            <w:proofErr w:type="spellStart"/>
            <w:r w:rsidRPr="004016E9">
              <w:rPr>
                <w:rFonts w:ascii="Century Gothic" w:hAnsi="Century Gothic" w:cs="Calibri"/>
                <w:sz w:val="20"/>
                <w:szCs w:val="20"/>
              </w:rPr>
              <w:t>afin</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t>prévenir</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l'introduction</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t>pathogènes</w:t>
            </w:r>
            <w:proofErr w:type="spellEnd"/>
            <w:r w:rsidRPr="004016E9">
              <w:rPr>
                <w:rFonts w:ascii="Century Gothic" w:hAnsi="Century Gothic" w:cs="Calibri"/>
                <w:sz w:val="20"/>
                <w:szCs w:val="20"/>
              </w:rPr>
              <w:t xml:space="preserve"> dans la zone. Ce </w:t>
            </w:r>
            <w:proofErr w:type="spellStart"/>
            <w:r w:rsidRPr="004016E9">
              <w:rPr>
                <w:rFonts w:ascii="Century Gothic" w:hAnsi="Century Gothic" w:cs="Calibri"/>
                <w:sz w:val="20"/>
                <w:szCs w:val="20"/>
              </w:rPr>
              <w:t>contrôle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peut</w:t>
            </w:r>
            <w:proofErr w:type="spellEnd"/>
            <w:r w:rsidRPr="004016E9">
              <w:rPr>
                <w:rFonts w:ascii="Century Gothic" w:hAnsi="Century Gothic" w:cs="Calibri"/>
                <w:sz w:val="20"/>
                <w:szCs w:val="20"/>
              </w:rPr>
              <w:t xml:space="preserve"> se faire au </w:t>
            </w:r>
            <w:proofErr w:type="spellStart"/>
            <w:r w:rsidRPr="004016E9">
              <w:rPr>
                <w:rFonts w:ascii="Century Gothic" w:hAnsi="Century Gothic" w:cs="Calibri"/>
                <w:sz w:val="20"/>
                <w:szCs w:val="20"/>
              </w:rPr>
              <w:t>moyen</w:t>
            </w:r>
            <w:proofErr w:type="spellEnd"/>
            <w:r w:rsidRPr="004016E9">
              <w:rPr>
                <w:rFonts w:ascii="Century Gothic" w:hAnsi="Century Gothic" w:cs="Calibri"/>
                <w:sz w:val="20"/>
                <w:szCs w:val="20"/>
              </w:rPr>
              <w:t xml:space="preserve"> d’un </w:t>
            </w:r>
            <w:proofErr w:type="spellStart"/>
            <w:r w:rsidRPr="004016E9">
              <w:rPr>
                <w:rFonts w:ascii="Century Gothic" w:hAnsi="Century Gothic" w:cs="Calibri"/>
                <w:sz w:val="20"/>
                <w:szCs w:val="20"/>
              </w:rPr>
              <w:t>changement</w:t>
            </w:r>
            <w:proofErr w:type="spellEnd"/>
            <w:r w:rsidRPr="004016E9">
              <w:rPr>
                <w:rFonts w:ascii="Century Gothic" w:hAnsi="Century Gothic" w:cs="Calibri"/>
                <w:sz w:val="20"/>
                <w:szCs w:val="20"/>
              </w:rPr>
              <w:t xml:space="preserve"> de chaussures </w:t>
            </w:r>
            <w:proofErr w:type="spellStart"/>
            <w:r w:rsidRPr="004016E9">
              <w:rPr>
                <w:rFonts w:ascii="Century Gothic" w:hAnsi="Century Gothic" w:cs="Calibri"/>
                <w:sz w:val="20"/>
                <w:szCs w:val="20"/>
              </w:rPr>
              <w:t>contrôlé</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avant</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l’entrée</w:t>
            </w:r>
            <w:proofErr w:type="spellEnd"/>
            <w:r w:rsidRPr="004016E9">
              <w:rPr>
                <w:rFonts w:ascii="Century Gothic" w:hAnsi="Century Gothic" w:cs="Calibri"/>
                <w:sz w:val="20"/>
                <w:szCs w:val="20"/>
              </w:rPr>
              <w:t xml:space="preserve"> dans la zone (c-à-d. </w:t>
            </w:r>
            <w:proofErr w:type="spellStart"/>
            <w:r w:rsidRPr="004016E9">
              <w:rPr>
                <w:rFonts w:ascii="Century Gothic" w:hAnsi="Century Gothic" w:cs="Calibri"/>
                <w:sz w:val="20"/>
                <w:szCs w:val="20"/>
              </w:rPr>
              <w:t>séparé</w:t>
            </w:r>
            <w:proofErr w:type="spellEnd"/>
            <w:r w:rsidRPr="004016E9">
              <w:rPr>
                <w:rFonts w:ascii="Century Gothic" w:hAnsi="Century Gothic" w:cs="Calibri"/>
                <w:sz w:val="20"/>
                <w:szCs w:val="20"/>
              </w:rPr>
              <w:t xml:space="preserve"> par un </w:t>
            </w:r>
            <w:proofErr w:type="spellStart"/>
            <w:r w:rsidRPr="004016E9">
              <w:rPr>
                <w:rFonts w:ascii="Century Gothic" w:hAnsi="Century Gothic" w:cs="Calibri"/>
                <w:sz w:val="20"/>
                <w:szCs w:val="20"/>
              </w:rPr>
              <w:t>système</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t>barrière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ou</w:t>
            </w:r>
            <w:proofErr w:type="spellEnd"/>
            <w:r w:rsidRPr="004016E9">
              <w:rPr>
                <w:rFonts w:ascii="Century Gothic" w:hAnsi="Century Gothic" w:cs="Calibri"/>
                <w:sz w:val="20"/>
                <w:szCs w:val="20"/>
              </w:rPr>
              <w:t xml:space="preserve"> de banc) </w:t>
            </w:r>
            <w:proofErr w:type="spellStart"/>
            <w:r w:rsidRPr="004016E9">
              <w:rPr>
                <w:rFonts w:ascii="Century Gothic" w:hAnsi="Century Gothic" w:cs="Calibri"/>
                <w:sz w:val="20"/>
                <w:szCs w:val="20"/>
              </w:rPr>
              <w:t>ou</w:t>
            </w:r>
            <w:proofErr w:type="spellEnd"/>
            <w:r w:rsidRPr="004016E9">
              <w:rPr>
                <w:rFonts w:ascii="Century Gothic" w:hAnsi="Century Gothic" w:cs="Calibri"/>
                <w:sz w:val="20"/>
                <w:szCs w:val="20"/>
              </w:rPr>
              <w:t xml:space="preserve"> par </w:t>
            </w:r>
            <w:proofErr w:type="spellStart"/>
            <w:r w:rsidRPr="004016E9">
              <w:rPr>
                <w:rFonts w:ascii="Century Gothic" w:hAnsi="Century Gothic" w:cs="Calibri"/>
                <w:sz w:val="20"/>
                <w:szCs w:val="20"/>
              </w:rPr>
              <w:t>l’utilisation</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d’installations</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t>nettoyage</w:t>
            </w:r>
            <w:proofErr w:type="spellEnd"/>
            <w:r w:rsidRPr="004016E9">
              <w:rPr>
                <w:rFonts w:ascii="Century Gothic" w:hAnsi="Century Gothic" w:cs="Calibri"/>
                <w:sz w:val="20"/>
                <w:szCs w:val="20"/>
              </w:rPr>
              <w:t xml:space="preserve"> de bottes </w:t>
            </w:r>
            <w:proofErr w:type="spellStart"/>
            <w:r w:rsidRPr="004016E9">
              <w:rPr>
                <w:rFonts w:ascii="Century Gothic" w:hAnsi="Century Gothic" w:cs="Calibri"/>
                <w:sz w:val="20"/>
                <w:szCs w:val="20"/>
              </w:rPr>
              <w:t>contrôlées</w:t>
            </w:r>
            <w:proofErr w:type="spellEnd"/>
            <w:r w:rsidRPr="004016E9">
              <w:rPr>
                <w:rFonts w:ascii="Century Gothic" w:hAnsi="Century Gothic" w:cs="Calibri"/>
                <w:sz w:val="20"/>
                <w:szCs w:val="20"/>
              </w:rPr>
              <w:t xml:space="preserve"> et </w:t>
            </w:r>
            <w:proofErr w:type="spellStart"/>
            <w:r w:rsidRPr="004016E9">
              <w:rPr>
                <w:rFonts w:ascii="Century Gothic" w:hAnsi="Century Gothic" w:cs="Calibri"/>
                <w:sz w:val="20"/>
                <w:szCs w:val="20"/>
              </w:rPr>
              <w:t>gérées</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lorsque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celles</w:t>
            </w:r>
            <w:proofErr w:type="spellEnd"/>
            <w:r w:rsidRPr="004016E9">
              <w:rPr>
                <w:rFonts w:ascii="Century Gothic" w:hAnsi="Century Gothic" w:cs="Calibri"/>
                <w:sz w:val="20"/>
                <w:szCs w:val="20"/>
              </w:rPr>
              <w:t xml:space="preserve">-ci </w:t>
            </w:r>
            <w:proofErr w:type="spellStart"/>
            <w:r w:rsidRPr="004016E9">
              <w:rPr>
                <w:rFonts w:ascii="Century Gothic" w:hAnsi="Century Gothic" w:cs="Calibri"/>
                <w:sz w:val="20"/>
                <w:szCs w:val="20"/>
              </w:rPr>
              <w:t>permettent</w:t>
            </w:r>
            <w:proofErr w:type="spellEnd"/>
            <w:r w:rsidRPr="004016E9">
              <w:rPr>
                <w:rFonts w:ascii="Century Gothic" w:hAnsi="Century Gothic" w:cs="Calibri"/>
                <w:sz w:val="20"/>
                <w:szCs w:val="20"/>
              </w:rPr>
              <w:t xml:space="preserve"> un </w:t>
            </w:r>
            <w:proofErr w:type="spellStart"/>
            <w:r w:rsidRPr="004016E9">
              <w:rPr>
                <w:rFonts w:ascii="Century Gothic" w:hAnsi="Century Gothic" w:cs="Calibri"/>
                <w:sz w:val="20"/>
                <w:szCs w:val="20"/>
              </w:rPr>
              <w:t>contrôle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efficace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démontrable</w:t>
            </w:r>
            <w:proofErr w:type="spellEnd"/>
            <w:r w:rsidRPr="004016E9">
              <w:rPr>
                <w:rFonts w:ascii="Century Gothic" w:hAnsi="Century Gothic" w:cs="Calibri"/>
                <w:sz w:val="20"/>
                <w:szCs w:val="20"/>
              </w:rPr>
              <w:t xml:space="preserve"> des chaussures, </w:t>
            </w:r>
            <w:proofErr w:type="spellStart"/>
            <w:r w:rsidRPr="004016E9">
              <w:rPr>
                <w:rFonts w:ascii="Century Gothic" w:hAnsi="Century Gothic" w:cs="Calibri"/>
                <w:sz w:val="20"/>
                <w:szCs w:val="20"/>
              </w:rPr>
              <w:t>afin</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t>prévenir</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l’introduction</w:t>
            </w:r>
            <w:proofErr w:type="spellEnd"/>
            <w:r w:rsidRPr="004016E9">
              <w:rPr>
                <w:rFonts w:ascii="Century Gothic" w:hAnsi="Century Gothic" w:cs="Calibri"/>
                <w:sz w:val="20"/>
                <w:szCs w:val="20"/>
              </w:rPr>
              <w:t xml:space="preserve"> de </w:t>
            </w:r>
            <w:proofErr w:type="spellStart"/>
            <w:r w:rsidRPr="004016E9">
              <w:rPr>
                <w:rFonts w:ascii="Century Gothic" w:hAnsi="Century Gothic" w:cs="Calibri"/>
                <w:sz w:val="20"/>
                <w:szCs w:val="20"/>
              </w:rPr>
              <w:lastRenderedPageBreak/>
              <w:t>pathogènes</w:t>
            </w:r>
            <w:proofErr w:type="spellEnd"/>
            <w:r w:rsidRPr="004016E9">
              <w:rPr>
                <w:rFonts w:ascii="Century Gothic" w:hAnsi="Century Gothic" w:cs="Calibri"/>
                <w:sz w:val="20"/>
                <w:szCs w:val="20"/>
              </w:rPr>
              <w:t xml:space="preserve"> dans la zone.</w:t>
            </w:r>
          </w:p>
          <w:p w14:paraId="1F81FCD0" w14:textId="77777777" w:rsidR="004016E9" w:rsidRPr="004016E9" w:rsidRDefault="004016E9" w:rsidP="004016E9">
            <w:pPr>
              <w:pStyle w:val="TableParagraph"/>
              <w:tabs>
                <w:tab w:val="left" w:pos="284"/>
              </w:tabs>
              <w:spacing w:before="3" w:line="194" w:lineRule="auto"/>
              <w:ind w:left="113" w:right="98"/>
              <w:rPr>
                <w:rFonts w:ascii="Century Gothic" w:hAnsi="Century Gothic" w:cs="Calibri"/>
                <w:sz w:val="20"/>
                <w:szCs w:val="20"/>
              </w:rPr>
            </w:pPr>
          </w:p>
          <w:p w14:paraId="05E93675" w14:textId="12494252" w:rsidR="00876FF9" w:rsidRPr="004016E9" w:rsidRDefault="004016E9" w:rsidP="004016E9">
            <w:pPr>
              <w:pStyle w:val="TableParagraph"/>
              <w:tabs>
                <w:tab w:val="left" w:pos="284"/>
              </w:tabs>
              <w:spacing w:before="3" w:line="194" w:lineRule="auto"/>
              <w:ind w:left="113" w:right="98"/>
              <w:rPr>
                <w:rFonts w:ascii="Century Gothic" w:hAnsi="Century Gothic" w:cs="Calibri"/>
                <w:sz w:val="20"/>
                <w:szCs w:val="20"/>
              </w:rPr>
            </w:pPr>
            <w:r w:rsidRPr="004016E9">
              <w:rPr>
                <w:rFonts w:ascii="Century Gothic" w:hAnsi="Century Gothic" w:cs="Calibri"/>
                <w:sz w:val="20"/>
                <w:szCs w:val="20"/>
              </w:rPr>
              <w:t xml:space="preserve">Un programme de </w:t>
            </w:r>
            <w:proofErr w:type="spellStart"/>
            <w:r w:rsidRPr="004016E9">
              <w:rPr>
                <w:rFonts w:ascii="Century Gothic" w:hAnsi="Century Gothic" w:cs="Calibri"/>
                <w:sz w:val="20"/>
                <w:szCs w:val="20"/>
              </w:rPr>
              <w:t>contrôle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environnemental</w:t>
            </w:r>
            <w:proofErr w:type="spellEnd"/>
            <w:r w:rsidRPr="004016E9">
              <w:rPr>
                <w:rFonts w:ascii="Century Gothic" w:hAnsi="Century Gothic" w:cs="Calibri"/>
                <w:sz w:val="20"/>
                <w:szCs w:val="20"/>
              </w:rPr>
              <w:t xml:space="preserve"> doit </w:t>
            </w:r>
            <w:proofErr w:type="spellStart"/>
            <w:r w:rsidRPr="004016E9">
              <w:rPr>
                <w:rFonts w:ascii="Century Gothic" w:hAnsi="Century Gothic" w:cs="Calibri"/>
                <w:sz w:val="20"/>
                <w:szCs w:val="20"/>
              </w:rPr>
              <w:t>être</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utilisé</w:t>
            </w:r>
            <w:proofErr w:type="spellEnd"/>
            <w:r w:rsidRPr="004016E9">
              <w:rPr>
                <w:rFonts w:ascii="Century Gothic" w:hAnsi="Century Gothic" w:cs="Calibri"/>
                <w:sz w:val="20"/>
                <w:szCs w:val="20"/>
              </w:rPr>
              <w:t xml:space="preserve"> pour </w:t>
            </w:r>
            <w:proofErr w:type="spellStart"/>
            <w:r w:rsidRPr="004016E9">
              <w:rPr>
                <w:rFonts w:ascii="Century Gothic" w:hAnsi="Century Gothic" w:cs="Calibri"/>
                <w:sz w:val="20"/>
                <w:szCs w:val="20"/>
              </w:rPr>
              <w:t>évaluer</w:t>
            </w:r>
            <w:proofErr w:type="spellEnd"/>
            <w:r w:rsidRPr="004016E9">
              <w:rPr>
                <w:rFonts w:ascii="Century Gothic" w:hAnsi="Century Gothic" w:cs="Calibri"/>
                <w:sz w:val="20"/>
                <w:szCs w:val="20"/>
              </w:rPr>
              <w:t xml:space="preserve"> </w:t>
            </w:r>
            <w:proofErr w:type="spellStart"/>
            <w:r w:rsidRPr="004016E9">
              <w:rPr>
                <w:rFonts w:ascii="Century Gothic" w:hAnsi="Century Gothic" w:cs="Calibri"/>
                <w:sz w:val="20"/>
                <w:szCs w:val="20"/>
              </w:rPr>
              <w:t>l’efficacité</w:t>
            </w:r>
            <w:proofErr w:type="spellEnd"/>
            <w:r w:rsidRPr="004016E9">
              <w:rPr>
                <w:rFonts w:ascii="Century Gothic" w:hAnsi="Century Gothic" w:cs="Calibri"/>
                <w:sz w:val="20"/>
                <w:szCs w:val="20"/>
              </w:rPr>
              <w:t xml:space="preserve"> des </w:t>
            </w:r>
            <w:proofErr w:type="spellStart"/>
            <w:r w:rsidRPr="004016E9">
              <w:rPr>
                <w:rFonts w:ascii="Century Gothic" w:hAnsi="Century Gothic" w:cs="Calibri"/>
                <w:sz w:val="20"/>
                <w:szCs w:val="20"/>
              </w:rPr>
              <w:t>contrôles</w:t>
            </w:r>
            <w:proofErr w:type="spellEnd"/>
            <w:r w:rsidRPr="004016E9">
              <w:rPr>
                <w:rFonts w:ascii="Century Gothic" w:hAnsi="Century Gothic" w:cs="Calibri"/>
                <w:sz w:val="20"/>
                <w:szCs w:val="20"/>
              </w:rPr>
              <w:t xml:space="preserve"> de chaussures.</w:t>
            </w:r>
          </w:p>
        </w:tc>
        <w:tc>
          <w:tcPr>
            <w:tcW w:w="1284" w:type="dxa"/>
            <w:tcBorders>
              <w:top w:val="single" w:sz="4" w:space="0" w:color="auto"/>
              <w:left w:val="single" w:sz="4" w:space="0" w:color="auto"/>
              <w:bottom w:val="single" w:sz="4" w:space="0" w:color="auto"/>
            </w:tcBorders>
            <w:shd w:val="clear" w:color="auto" w:fill="FFFFFF" w:themeFill="background1"/>
          </w:tcPr>
          <w:p w14:paraId="5EDAD8C7" w14:textId="77777777" w:rsidR="00876FF9" w:rsidRPr="001F12F6" w:rsidRDefault="00876FF9" w:rsidP="00876FF9">
            <w:pPr>
              <w:spacing w:after="240" w:line="259" w:lineRule="auto"/>
              <w:rPr>
                <w:rFonts w:ascii="Century Gothic" w:hAnsi="Century Gothic" w:cs="Calibri"/>
                <w:color w:val="000000"/>
                <w:sz w:val="20"/>
                <w:szCs w:val="20"/>
              </w:rPr>
            </w:pPr>
          </w:p>
        </w:tc>
        <w:tc>
          <w:tcPr>
            <w:tcW w:w="3263" w:type="dxa"/>
            <w:tcBorders>
              <w:top w:val="single" w:sz="4" w:space="0" w:color="auto"/>
              <w:left w:val="single" w:sz="4" w:space="0" w:color="auto"/>
              <w:bottom w:val="single" w:sz="4" w:space="0" w:color="auto"/>
            </w:tcBorders>
            <w:shd w:val="clear" w:color="auto" w:fill="FFFFFF" w:themeFill="background1"/>
          </w:tcPr>
          <w:p w14:paraId="0CBB45EE" w14:textId="77777777" w:rsidR="00876FF9" w:rsidRPr="001F12F6" w:rsidRDefault="00876FF9" w:rsidP="00876FF9">
            <w:pPr>
              <w:spacing w:after="240" w:line="259" w:lineRule="auto"/>
              <w:rPr>
                <w:rFonts w:ascii="Century Gothic" w:hAnsi="Century Gothic" w:cs="Calibri"/>
                <w:color w:val="000000"/>
                <w:sz w:val="20"/>
                <w:szCs w:val="20"/>
              </w:rPr>
            </w:pPr>
          </w:p>
        </w:tc>
      </w:tr>
      <w:tr w:rsidR="00876FF9" w:rsidRPr="001F12F6" w14:paraId="4341E7DF"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3DB9242" w14:textId="77777777" w:rsidR="00876FF9" w:rsidRPr="001F12F6" w:rsidRDefault="00876FF9" w:rsidP="00876FF9">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8.5</w:t>
            </w:r>
          </w:p>
        </w:tc>
        <w:tc>
          <w:tcPr>
            <w:tcW w:w="8224" w:type="dxa"/>
            <w:gridSpan w:val="3"/>
            <w:tcBorders>
              <w:top w:val="single" w:sz="4" w:space="0" w:color="auto"/>
              <w:left w:val="single" w:sz="4" w:space="0" w:color="auto"/>
              <w:bottom w:val="single" w:sz="4" w:space="0" w:color="auto"/>
            </w:tcBorders>
            <w:shd w:val="clear" w:color="auto" w:fill="92D050"/>
          </w:tcPr>
          <w:p w14:paraId="7986CBB5" w14:textId="3E265AB6" w:rsidR="00876FF9" w:rsidRPr="001F12F6" w:rsidRDefault="00113692" w:rsidP="00113692">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r w:rsidRPr="00113692">
              <w:rPr>
                <w:rFonts w:ascii="Century Gothic" w:hAnsi="Century Gothic" w:cs="Calibri"/>
                <w:color w:val="FFFFFF" w:themeColor="background1"/>
                <w:sz w:val="20"/>
                <w:szCs w:val="20"/>
              </w:rPr>
              <w:t xml:space="preserve">Entretien et </w:t>
            </w:r>
            <w:proofErr w:type="spellStart"/>
            <w:r w:rsidRPr="00113692">
              <w:rPr>
                <w:rFonts w:ascii="Century Gothic" w:hAnsi="Century Gothic" w:cs="Calibri"/>
                <w:color w:val="FFFFFF" w:themeColor="background1"/>
                <w:sz w:val="20"/>
                <w:szCs w:val="20"/>
              </w:rPr>
              <w:t>hygiène</w:t>
            </w:r>
            <w:proofErr w:type="spellEnd"/>
            <w:r w:rsidRPr="00113692">
              <w:rPr>
                <w:rFonts w:ascii="Century Gothic" w:hAnsi="Century Gothic" w:cs="Calibri"/>
                <w:color w:val="FFFFFF" w:themeColor="background1"/>
                <w:sz w:val="20"/>
                <w:szCs w:val="20"/>
              </w:rPr>
              <w:t xml:space="preserve"> dans les zones à haut </w:t>
            </w:r>
            <w:proofErr w:type="spellStart"/>
            <w:r w:rsidRPr="00113692">
              <w:rPr>
                <w:rFonts w:ascii="Century Gothic" w:hAnsi="Century Gothic" w:cs="Calibri"/>
                <w:color w:val="FFFFFF" w:themeColor="background1"/>
                <w:sz w:val="20"/>
                <w:szCs w:val="20"/>
              </w:rPr>
              <w:t>risque</w:t>
            </w:r>
            <w:proofErr w:type="spellEnd"/>
            <w:r w:rsidRPr="00113692">
              <w:rPr>
                <w:rFonts w:ascii="Century Gothic" w:hAnsi="Century Gothic" w:cs="Calibri"/>
                <w:color w:val="FFFFFF" w:themeColor="background1"/>
                <w:sz w:val="20"/>
                <w:szCs w:val="20"/>
              </w:rPr>
              <w:t xml:space="preserve"> et de </w:t>
            </w:r>
            <w:proofErr w:type="spellStart"/>
            <w:r w:rsidRPr="00113692">
              <w:rPr>
                <w:rFonts w:ascii="Century Gothic" w:hAnsi="Century Gothic" w:cs="Calibri"/>
                <w:color w:val="FFFFFF" w:themeColor="background1"/>
                <w:sz w:val="20"/>
                <w:szCs w:val="20"/>
              </w:rPr>
              <w:t>grande</w:t>
            </w:r>
            <w:proofErr w:type="spellEnd"/>
            <w:r w:rsidRPr="00113692">
              <w:rPr>
                <w:rFonts w:ascii="Century Gothic" w:hAnsi="Century Gothic" w:cs="Calibri"/>
                <w:color w:val="FFFFFF" w:themeColor="background1"/>
                <w:sz w:val="20"/>
                <w:szCs w:val="20"/>
              </w:rPr>
              <w:t xml:space="preserve"> </w:t>
            </w:r>
            <w:proofErr w:type="spellStart"/>
            <w:r w:rsidRPr="00113692">
              <w:rPr>
                <w:rFonts w:ascii="Century Gothic" w:hAnsi="Century Gothic" w:cs="Calibri"/>
                <w:color w:val="FFFFFF" w:themeColor="background1"/>
                <w:sz w:val="20"/>
                <w:szCs w:val="20"/>
              </w:rPr>
              <w:t>précaution</w:t>
            </w:r>
            <w:proofErr w:type="spellEnd"/>
          </w:p>
        </w:tc>
      </w:tr>
      <w:tr w:rsidR="00F62123" w:rsidRPr="001F12F6" w14:paraId="7564126C"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2693F6F" w14:textId="77777777" w:rsidR="00F62123" w:rsidRPr="001F12F6" w:rsidRDefault="00F62123" w:rsidP="00F62123">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Clause</w:t>
            </w:r>
          </w:p>
        </w:tc>
        <w:tc>
          <w:tcPr>
            <w:tcW w:w="3677" w:type="dxa"/>
            <w:tcBorders>
              <w:top w:val="single" w:sz="4" w:space="0" w:color="auto"/>
              <w:left w:val="single" w:sz="4" w:space="0" w:color="auto"/>
              <w:bottom w:val="single" w:sz="4" w:space="0" w:color="auto"/>
            </w:tcBorders>
            <w:shd w:val="clear" w:color="auto" w:fill="auto"/>
          </w:tcPr>
          <w:p w14:paraId="2AB374F8" w14:textId="098F37F1" w:rsidR="00F62123" w:rsidRPr="001F12F6" w:rsidRDefault="00F62123" w:rsidP="00F62123">
            <w:pPr>
              <w:spacing w:after="240" w:line="259" w:lineRule="auto"/>
              <w:rPr>
                <w:rFonts w:ascii="Century Gothic" w:hAnsi="Century Gothic" w:cs="Calibri"/>
                <w:b/>
                <w:color w:val="000000" w:themeColor="text1"/>
                <w:sz w:val="20"/>
                <w:szCs w:val="20"/>
              </w:rPr>
            </w:pPr>
            <w:r w:rsidRPr="00C107C8">
              <w:rPr>
                <w:rFonts w:ascii="Century Gothic" w:eastAsia="Frutiger-Light" w:hAnsi="Century Gothic" w:cs="Calibri"/>
                <w:b/>
                <w:sz w:val="20"/>
                <w:szCs w:val="20"/>
                <w:lang w:eastAsia="en-GB"/>
              </w:rPr>
              <w:t>Exigences</w:t>
            </w:r>
          </w:p>
        </w:tc>
        <w:tc>
          <w:tcPr>
            <w:tcW w:w="1284" w:type="dxa"/>
            <w:tcBorders>
              <w:top w:val="single" w:sz="4" w:space="0" w:color="auto"/>
              <w:left w:val="single" w:sz="4" w:space="0" w:color="auto"/>
              <w:bottom w:val="single" w:sz="4" w:space="0" w:color="auto"/>
            </w:tcBorders>
            <w:shd w:val="clear" w:color="auto" w:fill="auto"/>
          </w:tcPr>
          <w:p w14:paraId="419B1A4C" w14:textId="0266C880" w:rsidR="00F62123" w:rsidRPr="001F12F6" w:rsidRDefault="00F62123" w:rsidP="00F62123">
            <w:pPr>
              <w:spacing w:after="240" w:line="259" w:lineRule="auto"/>
              <w:rPr>
                <w:rFonts w:ascii="Century Gothic" w:hAnsi="Century Gothic" w:cs="Calibri"/>
                <w:b/>
                <w:color w:val="000000" w:themeColor="text1"/>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263" w:type="dxa"/>
            <w:tcBorders>
              <w:top w:val="single" w:sz="4" w:space="0" w:color="auto"/>
              <w:left w:val="single" w:sz="4" w:space="0" w:color="auto"/>
              <w:bottom w:val="single" w:sz="4" w:space="0" w:color="auto"/>
            </w:tcBorders>
            <w:shd w:val="clear" w:color="auto" w:fill="auto"/>
          </w:tcPr>
          <w:p w14:paraId="764CA508" w14:textId="2F179B85" w:rsidR="00F62123" w:rsidRPr="001F12F6" w:rsidRDefault="00F62123" w:rsidP="00F62123">
            <w:pPr>
              <w:spacing w:after="240" w:line="259"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186997" w:rsidRPr="00A3535D" w14:paraId="4C7E30B1"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01281047" w14:textId="77777777" w:rsidR="00E46A84" w:rsidRPr="00A3535D" w:rsidRDefault="00E46A84" w:rsidP="00E46A84">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8.5.1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B23B671" w14:textId="280FCC94" w:rsidR="00E46A84" w:rsidRPr="001F12F6" w:rsidRDefault="00E46A84" w:rsidP="00E46A84">
            <w:pPr>
              <w:spacing w:after="240" w:line="259" w:lineRule="auto"/>
              <w:rPr>
                <w:rFonts w:ascii="Century Gothic" w:hAnsi="Century Gothic" w:cs="Calibr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1F0B855D" w14:textId="77777777" w:rsidR="0061180E" w:rsidRPr="0061180E" w:rsidRDefault="0061180E" w:rsidP="0061180E">
            <w:pPr>
              <w:pStyle w:val="TableParagraph"/>
              <w:spacing w:before="149" w:line="194" w:lineRule="auto"/>
              <w:ind w:left="113" w:right="124"/>
              <w:rPr>
                <w:rFonts w:ascii="Century Gothic" w:hAnsi="Century Gothic" w:cs="Calibri"/>
                <w:sz w:val="20"/>
                <w:szCs w:val="20"/>
              </w:rPr>
            </w:pPr>
            <w:r w:rsidRPr="0061180E">
              <w:rPr>
                <w:rFonts w:ascii="Century Gothic" w:hAnsi="Century Gothic" w:cs="Calibri"/>
                <w:sz w:val="20"/>
                <w:szCs w:val="20"/>
              </w:rPr>
              <w:t xml:space="preserve">Les </w:t>
            </w:r>
            <w:proofErr w:type="spellStart"/>
            <w:r w:rsidRPr="0061180E">
              <w:rPr>
                <w:rFonts w:ascii="Century Gothic" w:hAnsi="Century Gothic" w:cs="Calibri"/>
                <w:sz w:val="20"/>
                <w:szCs w:val="20"/>
              </w:rPr>
              <w:t>procédures</w:t>
            </w:r>
            <w:proofErr w:type="spellEnd"/>
            <w:r w:rsidRPr="0061180E">
              <w:rPr>
                <w:rFonts w:ascii="Century Gothic" w:hAnsi="Century Gothic" w:cs="Calibri"/>
                <w:sz w:val="20"/>
                <w:szCs w:val="20"/>
              </w:rPr>
              <w:t xml:space="preserve"> de </w:t>
            </w:r>
            <w:proofErr w:type="spellStart"/>
            <w:r w:rsidRPr="0061180E">
              <w:rPr>
                <w:rFonts w:ascii="Century Gothic" w:hAnsi="Century Gothic" w:cs="Calibri"/>
                <w:sz w:val="20"/>
                <w:szCs w:val="20"/>
              </w:rPr>
              <w:t>nettoyage</w:t>
            </w:r>
            <w:proofErr w:type="spellEnd"/>
            <w:r w:rsidRPr="0061180E">
              <w:rPr>
                <w:rFonts w:ascii="Century Gothic" w:hAnsi="Century Gothic" w:cs="Calibri"/>
                <w:sz w:val="20"/>
                <w:szCs w:val="20"/>
              </w:rPr>
              <w:t xml:space="preserve"> de </w:t>
            </w:r>
            <w:proofErr w:type="spellStart"/>
            <w:r w:rsidRPr="0061180E">
              <w:rPr>
                <w:rFonts w:ascii="Century Gothic" w:hAnsi="Century Gothic" w:cs="Calibri"/>
                <w:sz w:val="20"/>
                <w:szCs w:val="20"/>
              </w:rPr>
              <w:t>l’environnement</w:t>
            </w:r>
            <w:proofErr w:type="spellEnd"/>
            <w:r w:rsidRPr="0061180E">
              <w:rPr>
                <w:rFonts w:ascii="Century Gothic" w:hAnsi="Century Gothic" w:cs="Calibri"/>
                <w:sz w:val="20"/>
                <w:szCs w:val="20"/>
              </w:rPr>
              <w:t xml:space="preserve"> des zones à haut </w:t>
            </w:r>
            <w:proofErr w:type="spellStart"/>
            <w:r w:rsidRPr="0061180E">
              <w:rPr>
                <w:rFonts w:ascii="Century Gothic" w:hAnsi="Century Gothic" w:cs="Calibri"/>
                <w:sz w:val="20"/>
                <w:szCs w:val="20"/>
              </w:rPr>
              <w:t>risque</w:t>
            </w:r>
            <w:proofErr w:type="spellEnd"/>
            <w:r w:rsidRPr="0061180E">
              <w:rPr>
                <w:rFonts w:ascii="Century Gothic" w:hAnsi="Century Gothic" w:cs="Calibri"/>
                <w:sz w:val="20"/>
                <w:szCs w:val="20"/>
              </w:rPr>
              <w:t xml:space="preserve">/de </w:t>
            </w:r>
            <w:proofErr w:type="spellStart"/>
            <w:r w:rsidRPr="0061180E">
              <w:rPr>
                <w:rFonts w:ascii="Century Gothic" w:hAnsi="Century Gothic" w:cs="Calibri"/>
                <w:sz w:val="20"/>
                <w:szCs w:val="20"/>
              </w:rPr>
              <w:t>grande</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précaution</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doivent</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tenir</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compte</w:t>
            </w:r>
            <w:proofErr w:type="spellEnd"/>
            <w:r w:rsidRPr="0061180E">
              <w:rPr>
                <w:rFonts w:ascii="Century Gothic" w:hAnsi="Century Gothic" w:cs="Calibri"/>
                <w:sz w:val="20"/>
                <w:szCs w:val="20"/>
              </w:rPr>
              <w:t xml:space="preserve"> des </w:t>
            </w:r>
            <w:proofErr w:type="spellStart"/>
            <w:r w:rsidRPr="0061180E">
              <w:rPr>
                <w:rFonts w:ascii="Century Gothic" w:hAnsi="Century Gothic" w:cs="Calibri"/>
                <w:sz w:val="20"/>
                <w:szCs w:val="20"/>
              </w:rPr>
              <w:t>différents</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risques</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microbiologiques</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associés</w:t>
            </w:r>
            <w:proofErr w:type="spellEnd"/>
            <w:r w:rsidRPr="0061180E">
              <w:rPr>
                <w:rFonts w:ascii="Century Gothic" w:hAnsi="Century Gothic" w:cs="Calibri"/>
                <w:sz w:val="20"/>
                <w:szCs w:val="20"/>
              </w:rPr>
              <w:t xml:space="preserve"> à </w:t>
            </w:r>
            <w:proofErr w:type="spellStart"/>
            <w:r w:rsidRPr="0061180E">
              <w:rPr>
                <w:rFonts w:ascii="Century Gothic" w:hAnsi="Century Gothic" w:cs="Calibri"/>
                <w:sz w:val="20"/>
                <w:szCs w:val="20"/>
              </w:rPr>
              <w:t>chaque</w:t>
            </w:r>
            <w:proofErr w:type="spellEnd"/>
            <w:r w:rsidRPr="0061180E">
              <w:rPr>
                <w:rFonts w:ascii="Century Gothic" w:hAnsi="Century Gothic" w:cs="Calibri"/>
                <w:sz w:val="20"/>
                <w:szCs w:val="20"/>
              </w:rPr>
              <w:t xml:space="preserve"> zone de production à </w:t>
            </w:r>
            <w:proofErr w:type="spellStart"/>
            <w:r w:rsidRPr="0061180E">
              <w:rPr>
                <w:rFonts w:ascii="Century Gothic" w:hAnsi="Century Gothic" w:cs="Calibri"/>
                <w:sz w:val="20"/>
                <w:szCs w:val="20"/>
              </w:rPr>
              <w:t>risque</w:t>
            </w:r>
            <w:proofErr w:type="spellEnd"/>
            <w:r w:rsidRPr="0061180E">
              <w:rPr>
                <w:rFonts w:ascii="Century Gothic" w:hAnsi="Century Gothic" w:cs="Calibri"/>
                <w:sz w:val="20"/>
                <w:szCs w:val="20"/>
              </w:rPr>
              <w:t>.</w:t>
            </w:r>
          </w:p>
          <w:p w14:paraId="1E823305" w14:textId="7BDE6D14" w:rsidR="00E46A84" w:rsidRPr="0061180E" w:rsidRDefault="0061180E" w:rsidP="0061180E">
            <w:pPr>
              <w:pStyle w:val="TableParagraph"/>
              <w:spacing w:before="149" w:line="194" w:lineRule="auto"/>
              <w:ind w:left="113" w:right="124"/>
              <w:rPr>
                <w:rFonts w:ascii="Century Gothic" w:hAnsi="Century Gothic" w:cs="Calibri"/>
                <w:sz w:val="20"/>
                <w:szCs w:val="20"/>
              </w:rPr>
            </w:pPr>
            <w:r w:rsidRPr="0061180E">
              <w:rPr>
                <w:rFonts w:ascii="Century Gothic" w:hAnsi="Century Gothic" w:cs="Calibri"/>
                <w:sz w:val="20"/>
                <w:szCs w:val="20"/>
              </w:rPr>
              <w:t xml:space="preserve">Les </w:t>
            </w:r>
            <w:proofErr w:type="spellStart"/>
            <w:r w:rsidRPr="0061180E">
              <w:rPr>
                <w:rFonts w:ascii="Century Gothic" w:hAnsi="Century Gothic" w:cs="Calibri"/>
                <w:sz w:val="20"/>
                <w:szCs w:val="20"/>
              </w:rPr>
              <w:t>procédures</w:t>
            </w:r>
            <w:proofErr w:type="spellEnd"/>
            <w:r w:rsidRPr="0061180E">
              <w:rPr>
                <w:rFonts w:ascii="Century Gothic" w:hAnsi="Century Gothic" w:cs="Calibri"/>
                <w:sz w:val="20"/>
                <w:szCs w:val="20"/>
              </w:rPr>
              <w:t xml:space="preserve"> de </w:t>
            </w:r>
            <w:proofErr w:type="spellStart"/>
            <w:r w:rsidRPr="0061180E">
              <w:rPr>
                <w:rFonts w:ascii="Century Gothic" w:hAnsi="Century Gothic" w:cs="Calibri"/>
                <w:sz w:val="20"/>
                <w:szCs w:val="20"/>
              </w:rPr>
              <w:t>nettoyage</w:t>
            </w:r>
            <w:proofErr w:type="spellEnd"/>
            <w:r w:rsidRPr="0061180E">
              <w:rPr>
                <w:rFonts w:ascii="Century Gothic" w:hAnsi="Century Gothic" w:cs="Calibri"/>
                <w:sz w:val="20"/>
                <w:szCs w:val="20"/>
              </w:rPr>
              <w:t xml:space="preserve"> des zones à haut </w:t>
            </w:r>
            <w:proofErr w:type="spellStart"/>
            <w:r w:rsidRPr="0061180E">
              <w:rPr>
                <w:rFonts w:ascii="Century Gothic" w:hAnsi="Century Gothic" w:cs="Calibri"/>
                <w:sz w:val="20"/>
                <w:szCs w:val="20"/>
              </w:rPr>
              <w:t>risque</w:t>
            </w:r>
            <w:proofErr w:type="spellEnd"/>
            <w:r w:rsidRPr="0061180E">
              <w:rPr>
                <w:rFonts w:ascii="Century Gothic" w:hAnsi="Century Gothic" w:cs="Calibri"/>
                <w:sz w:val="20"/>
                <w:szCs w:val="20"/>
              </w:rPr>
              <w:t xml:space="preserve"> et de </w:t>
            </w:r>
            <w:proofErr w:type="spellStart"/>
            <w:r w:rsidRPr="0061180E">
              <w:rPr>
                <w:rFonts w:ascii="Century Gothic" w:hAnsi="Century Gothic" w:cs="Calibri"/>
                <w:sz w:val="20"/>
                <w:szCs w:val="20"/>
              </w:rPr>
              <w:t>grande</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précaution</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doivent</w:t>
            </w:r>
            <w:proofErr w:type="spellEnd"/>
            <w:r w:rsidRPr="0061180E">
              <w:rPr>
                <w:rFonts w:ascii="Century Gothic" w:hAnsi="Century Gothic" w:cs="Calibri"/>
                <w:sz w:val="20"/>
                <w:szCs w:val="20"/>
              </w:rPr>
              <w:t xml:space="preserve">, au minimum, </w:t>
            </w:r>
            <w:proofErr w:type="spellStart"/>
            <w:r w:rsidRPr="0061180E">
              <w:rPr>
                <w:rFonts w:ascii="Century Gothic" w:hAnsi="Century Gothic" w:cs="Calibri"/>
                <w:sz w:val="20"/>
                <w:szCs w:val="20"/>
              </w:rPr>
              <w:t>inclure</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toutes</w:t>
            </w:r>
            <w:proofErr w:type="spellEnd"/>
            <w:r w:rsidRPr="0061180E">
              <w:rPr>
                <w:rFonts w:ascii="Century Gothic" w:hAnsi="Century Gothic" w:cs="Calibri"/>
                <w:sz w:val="20"/>
                <w:szCs w:val="20"/>
              </w:rPr>
              <w:t xml:space="preserve"> les exigences </w:t>
            </w:r>
            <w:proofErr w:type="spellStart"/>
            <w:r w:rsidRPr="0061180E">
              <w:rPr>
                <w:rFonts w:ascii="Century Gothic" w:hAnsi="Century Gothic" w:cs="Calibri"/>
                <w:sz w:val="20"/>
                <w:szCs w:val="20"/>
              </w:rPr>
              <w:t>décrites</w:t>
            </w:r>
            <w:proofErr w:type="spellEnd"/>
            <w:r w:rsidRPr="0061180E">
              <w:rPr>
                <w:rFonts w:ascii="Century Gothic" w:hAnsi="Century Gothic" w:cs="Calibri"/>
                <w:sz w:val="20"/>
                <w:szCs w:val="20"/>
              </w:rPr>
              <w:t xml:space="preserve"> dans la clause 4.11.2. La </w:t>
            </w:r>
            <w:proofErr w:type="spellStart"/>
            <w:r w:rsidRPr="0061180E">
              <w:rPr>
                <w:rFonts w:ascii="Century Gothic" w:hAnsi="Century Gothic" w:cs="Calibri"/>
                <w:sz w:val="20"/>
                <w:szCs w:val="20"/>
              </w:rPr>
              <w:t>fréquence</w:t>
            </w:r>
            <w:proofErr w:type="spellEnd"/>
            <w:r w:rsidRPr="0061180E">
              <w:rPr>
                <w:rFonts w:ascii="Century Gothic" w:hAnsi="Century Gothic" w:cs="Calibri"/>
                <w:sz w:val="20"/>
                <w:szCs w:val="20"/>
              </w:rPr>
              <w:t xml:space="preserve"> et les </w:t>
            </w:r>
            <w:proofErr w:type="spellStart"/>
            <w:r w:rsidRPr="0061180E">
              <w:rPr>
                <w:rFonts w:ascii="Century Gothic" w:hAnsi="Century Gothic" w:cs="Calibri"/>
                <w:sz w:val="20"/>
                <w:szCs w:val="20"/>
              </w:rPr>
              <w:t>méthodes</w:t>
            </w:r>
            <w:proofErr w:type="spellEnd"/>
            <w:r w:rsidRPr="0061180E">
              <w:rPr>
                <w:rFonts w:ascii="Century Gothic" w:hAnsi="Century Gothic" w:cs="Calibri"/>
                <w:sz w:val="20"/>
                <w:szCs w:val="20"/>
              </w:rPr>
              <w:t xml:space="preserve"> de </w:t>
            </w:r>
            <w:proofErr w:type="spellStart"/>
            <w:r w:rsidRPr="0061180E">
              <w:rPr>
                <w:rFonts w:ascii="Century Gothic" w:hAnsi="Century Gothic" w:cs="Calibri"/>
                <w:sz w:val="20"/>
                <w:szCs w:val="20"/>
              </w:rPr>
              <w:t>nettoyage</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doivent</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être</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basées</w:t>
            </w:r>
            <w:proofErr w:type="spellEnd"/>
            <w:r w:rsidRPr="0061180E">
              <w:rPr>
                <w:rFonts w:ascii="Century Gothic" w:hAnsi="Century Gothic" w:cs="Calibri"/>
                <w:sz w:val="20"/>
                <w:szCs w:val="20"/>
              </w:rPr>
              <w:t xml:space="preserve"> sur les </w:t>
            </w:r>
            <w:proofErr w:type="spellStart"/>
            <w:r w:rsidRPr="0061180E">
              <w:rPr>
                <w:rFonts w:ascii="Century Gothic" w:hAnsi="Century Gothic" w:cs="Calibri"/>
                <w:sz w:val="20"/>
                <w:szCs w:val="20"/>
              </w:rPr>
              <w:t>risques</w:t>
            </w:r>
            <w:proofErr w:type="spellEnd"/>
            <w:r w:rsidRPr="0061180E">
              <w:rPr>
                <w:rFonts w:ascii="Century Gothic" w:hAnsi="Century Gothic" w:cs="Calibri"/>
                <w:sz w:val="20"/>
                <w:szCs w:val="20"/>
              </w:rPr>
              <w:t xml:space="preserve">, et les </w:t>
            </w:r>
            <w:proofErr w:type="spellStart"/>
            <w:r w:rsidRPr="0061180E">
              <w:rPr>
                <w:rFonts w:ascii="Century Gothic" w:hAnsi="Century Gothic" w:cs="Calibri"/>
                <w:sz w:val="20"/>
                <w:szCs w:val="20"/>
              </w:rPr>
              <w:t>procédures</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doivent</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être</w:t>
            </w:r>
            <w:proofErr w:type="spellEnd"/>
            <w:r w:rsidRPr="0061180E">
              <w:rPr>
                <w:rFonts w:ascii="Century Gothic" w:hAnsi="Century Gothic" w:cs="Calibri"/>
                <w:sz w:val="20"/>
                <w:szCs w:val="20"/>
              </w:rPr>
              <w:t xml:space="preserve"> mises </w:t>
            </w:r>
            <w:proofErr w:type="spellStart"/>
            <w:r w:rsidRPr="0061180E">
              <w:rPr>
                <w:rFonts w:ascii="Century Gothic" w:hAnsi="Century Gothic" w:cs="Calibri"/>
                <w:sz w:val="20"/>
                <w:szCs w:val="20"/>
              </w:rPr>
              <w:t>en</w:t>
            </w:r>
            <w:proofErr w:type="spellEnd"/>
            <w:r w:rsidRPr="0061180E">
              <w:rPr>
                <w:rFonts w:ascii="Century Gothic" w:hAnsi="Century Gothic" w:cs="Calibri"/>
                <w:sz w:val="20"/>
                <w:szCs w:val="20"/>
              </w:rPr>
              <w:t xml:space="preserve"> place pour </w:t>
            </w:r>
            <w:proofErr w:type="spellStart"/>
            <w:r w:rsidRPr="0061180E">
              <w:rPr>
                <w:rFonts w:ascii="Century Gothic" w:hAnsi="Century Gothic" w:cs="Calibri"/>
                <w:sz w:val="20"/>
                <w:szCs w:val="20"/>
              </w:rPr>
              <w:t>garantir</w:t>
            </w:r>
            <w:proofErr w:type="spellEnd"/>
            <w:r w:rsidRPr="0061180E">
              <w:rPr>
                <w:rFonts w:ascii="Century Gothic" w:hAnsi="Century Gothic" w:cs="Calibri"/>
                <w:sz w:val="20"/>
                <w:szCs w:val="20"/>
              </w:rPr>
              <w:t xml:space="preserve"> le respect des </w:t>
            </w:r>
            <w:proofErr w:type="spellStart"/>
            <w:r w:rsidRPr="0061180E">
              <w:rPr>
                <w:rFonts w:ascii="Century Gothic" w:hAnsi="Century Gothic" w:cs="Calibri"/>
                <w:sz w:val="20"/>
                <w:szCs w:val="20"/>
              </w:rPr>
              <w:t>normes</w:t>
            </w:r>
            <w:proofErr w:type="spellEnd"/>
            <w:r w:rsidRPr="0061180E">
              <w:rPr>
                <w:rFonts w:ascii="Century Gothic" w:hAnsi="Century Gothic" w:cs="Calibri"/>
                <w:sz w:val="20"/>
                <w:szCs w:val="20"/>
              </w:rPr>
              <w:t xml:space="preserve"> </w:t>
            </w:r>
            <w:proofErr w:type="spellStart"/>
            <w:r w:rsidRPr="0061180E">
              <w:rPr>
                <w:rFonts w:ascii="Century Gothic" w:hAnsi="Century Gothic" w:cs="Calibri"/>
                <w:sz w:val="20"/>
                <w:szCs w:val="20"/>
              </w:rPr>
              <w:t>appropriées</w:t>
            </w:r>
            <w:proofErr w:type="spellEnd"/>
            <w:r w:rsidRPr="0061180E">
              <w:rPr>
                <w:rFonts w:ascii="Century Gothic" w:hAnsi="Century Gothic" w:cs="Calibri"/>
                <w:sz w:val="20"/>
                <w:szCs w:val="20"/>
              </w:rPr>
              <w:t xml:space="preserve"> relatives au </w:t>
            </w:r>
            <w:proofErr w:type="spellStart"/>
            <w:r w:rsidRPr="0061180E">
              <w:rPr>
                <w:rFonts w:ascii="Century Gothic" w:hAnsi="Century Gothic" w:cs="Calibri"/>
                <w:sz w:val="20"/>
                <w:szCs w:val="20"/>
              </w:rPr>
              <w:t>nettoyage</w:t>
            </w:r>
            <w:proofErr w:type="spellEnd"/>
            <w:r w:rsidRPr="0061180E">
              <w:rPr>
                <w:rFonts w:ascii="Century Gothic" w:hAnsi="Century Gothic" w:cs="Calibri"/>
                <w:sz w:val="20"/>
                <w:szCs w:val="20"/>
              </w:rPr>
              <w:t>.</w:t>
            </w:r>
          </w:p>
        </w:tc>
        <w:tc>
          <w:tcPr>
            <w:tcW w:w="1284" w:type="dxa"/>
            <w:tcBorders>
              <w:top w:val="single" w:sz="4" w:space="0" w:color="auto"/>
              <w:left w:val="single" w:sz="4" w:space="0" w:color="auto"/>
              <w:bottom w:val="single" w:sz="4" w:space="0" w:color="auto"/>
            </w:tcBorders>
            <w:shd w:val="clear" w:color="auto" w:fill="auto"/>
          </w:tcPr>
          <w:p w14:paraId="03EC0EE7" w14:textId="77777777" w:rsidR="00E46A84" w:rsidRPr="001F12F6" w:rsidRDefault="00E46A84" w:rsidP="00E46A84">
            <w:pPr>
              <w:spacing w:after="240" w:line="259" w:lineRule="auto"/>
              <w:rPr>
                <w:rFonts w:ascii="Century Gothic" w:hAnsi="Century Gothic" w:cs="Calibr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12045D5B" w14:textId="77777777" w:rsidR="00E46A84" w:rsidRPr="001F12F6" w:rsidRDefault="00E46A84" w:rsidP="00E46A84">
            <w:pPr>
              <w:spacing w:after="240" w:line="259" w:lineRule="auto"/>
              <w:rPr>
                <w:rFonts w:ascii="Century Gothic" w:hAnsi="Century Gothic" w:cs="Calibri"/>
                <w:b/>
                <w:color w:val="000000" w:themeColor="text1"/>
                <w:sz w:val="20"/>
                <w:szCs w:val="20"/>
              </w:rPr>
            </w:pPr>
          </w:p>
        </w:tc>
      </w:tr>
      <w:tr w:rsidR="00186997" w:rsidRPr="001F12F6" w14:paraId="5D09604B"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01EDED4" w14:textId="77777777" w:rsidR="00F40AAD" w:rsidRPr="001F12F6" w:rsidRDefault="00F40AAD" w:rsidP="00F40AAD">
            <w:pPr>
              <w:rPr>
                <w:rFonts w:ascii="Century Gothic" w:hAnsi="Century Gothic"/>
                <w:sz w:val="20"/>
                <w:szCs w:val="20"/>
              </w:rPr>
            </w:pPr>
            <w:r w:rsidRPr="001F12F6">
              <w:rPr>
                <w:rFonts w:ascii="Century Gothic" w:hAnsi="Century Gothic" w:cs="Calibri"/>
                <w:b/>
                <w:sz w:val="20"/>
                <w:szCs w:val="20"/>
              </w:rPr>
              <w:t>8.5.2</w:t>
            </w:r>
          </w:p>
          <w:p w14:paraId="5B572D67" w14:textId="77777777" w:rsidR="00F40AAD" w:rsidRPr="001F12F6" w:rsidRDefault="00F40AAD" w:rsidP="00F40AAD">
            <w:pPr>
              <w:rPr>
                <w:rFonts w:ascii="Century Gothic" w:hAnsi="Century Gothic"/>
                <w:sz w:val="20"/>
                <w:szCs w:val="20"/>
              </w:rPr>
            </w:pPr>
          </w:p>
          <w:p w14:paraId="3A759FB6" w14:textId="77777777" w:rsidR="00F40AAD" w:rsidRPr="001F12F6" w:rsidRDefault="00F40AAD" w:rsidP="00F40AAD">
            <w:pPr>
              <w:rPr>
                <w:rFonts w:ascii="Century Gothic" w:hAnsi="Century Gothic"/>
                <w:sz w:val="20"/>
                <w:szCs w:val="20"/>
              </w:rPr>
            </w:pPr>
          </w:p>
          <w:p w14:paraId="4D7CD40C" w14:textId="77777777" w:rsidR="00F40AAD" w:rsidRPr="001F12F6" w:rsidRDefault="00F40AAD" w:rsidP="00F40AAD">
            <w:pPr>
              <w:rPr>
                <w:rFonts w:ascii="Century Gothic" w:hAnsi="Century Gothic"/>
                <w:sz w:val="20"/>
                <w:szCs w:val="20"/>
              </w:rPr>
            </w:pPr>
          </w:p>
          <w:p w14:paraId="48DF9C69" w14:textId="77777777" w:rsidR="00F40AAD" w:rsidRPr="001F12F6" w:rsidRDefault="00F40AAD" w:rsidP="00F40AAD">
            <w:pPr>
              <w:rPr>
                <w:rFonts w:ascii="Century Gothic" w:hAnsi="Century Gothic"/>
                <w:sz w:val="20"/>
                <w:szCs w:val="20"/>
              </w:rPr>
            </w:pPr>
          </w:p>
          <w:p w14:paraId="45804FFF" w14:textId="77777777" w:rsidR="00F40AAD" w:rsidRPr="001F12F6" w:rsidRDefault="00F40AAD" w:rsidP="00F40AAD">
            <w:pPr>
              <w:rPr>
                <w:rFonts w:ascii="Century Gothic" w:hAnsi="Century Gothic"/>
                <w:sz w:val="20"/>
                <w:szCs w:val="20"/>
              </w:rPr>
            </w:pPr>
          </w:p>
          <w:p w14:paraId="6689BA08" w14:textId="77777777" w:rsidR="00F40AAD" w:rsidRPr="001F12F6" w:rsidRDefault="00F40AAD" w:rsidP="00F40AAD">
            <w:pPr>
              <w:rPr>
                <w:rFonts w:ascii="Century Gothic" w:hAnsi="Century Gothic"/>
                <w:sz w:val="20"/>
                <w:szCs w:val="20"/>
              </w:rPr>
            </w:pPr>
          </w:p>
          <w:p w14:paraId="4CB2C149" w14:textId="77777777" w:rsidR="00F40AAD" w:rsidRPr="001F12F6" w:rsidRDefault="00F40AAD" w:rsidP="00F40AAD">
            <w:pPr>
              <w:rPr>
                <w:rFonts w:ascii="Century Gothic" w:hAnsi="Century Gothic"/>
                <w:sz w:val="20"/>
                <w:szCs w:val="20"/>
              </w:rPr>
            </w:pPr>
          </w:p>
          <w:p w14:paraId="00ADFB72" w14:textId="77777777" w:rsidR="00F40AAD" w:rsidRPr="001F12F6" w:rsidRDefault="00F40AAD" w:rsidP="00F40AAD">
            <w:pPr>
              <w:rPr>
                <w:rFonts w:ascii="Century Gothic" w:hAnsi="Century Gothic"/>
                <w:sz w:val="20"/>
                <w:szCs w:val="20"/>
              </w:rPr>
            </w:pPr>
          </w:p>
          <w:p w14:paraId="2D93E370" w14:textId="77777777" w:rsidR="00F40AAD" w:rsidRPr="001F12F6" w:rsidRDefault="00F40AAD" w:rsidP="00F40AAD">
            <w:pPr>
              <w:rPr>
                <w:rFonts w:ascii="Century Gothic" w:hAnsi="Century Gothic"/>
                <w:sz w:val="20"/>
                <w:szCs w:val="20"/>
              </w:rPr>
            </w:pPr>
          </w:p>
          <w:p w14:paraId="1D88FACF" w14:textId="77777777" w:rsidR="00F40AAD" w:rsidRPr="001F12F6" w:rsidRDefault="00F40AAD" w:rsidP="00F40AAD">
            <w:pPr>
              <w:jc w:val="cente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15D1D542" w14:textId="77777777" w:rsidR="00584EF2" w:rsidRPr="00584EF2" w:rsidRDefault="00584EF2" w:rsidP="00584EF2">
            <w:pPr>
              <w:pStyle w:val="TableParagraph"/>
              <w:spacing w:before="149" w:line="194" w:lineRule="auto"/>
              <w:ind w:left="113"/>
              <w:rPr>
                <w:rFonts w:ascii="Century Gothic" w:hAnsi="Century Gothic" w:cs="Calibri"/>
                <w:sz w:val="20"/>
                <w:szCs w:val="20"/>
              </w:rPr>
            </w:pPr>
            <w:r w:rsidRPr="00584EF2">
              <w:rPr>
                <w:rFonts w:ascii="Century Gothic" w:hAnsi="Century Gothic" w:cs="Calibri"/>
                <w:sz w:val="20"/>
                <w:szCs w:val="20"/>
              </w:rPr>
              <w:t xml:space="preserve">Des </w:t>
            </w:r>
            <w:proofErr w:type="spellStart"/>
            <w:r w:rsidRPr="00584EF2">
              <w:rPr>
                <w:rFonts w:ascii="Century Gothic" w:hAnsi="Century Gothic" w:cs="Calibri"/>
                <w:sz w:val="20"/>
                <w:szCs w:val="20"/>
              </w:rPr>
              <w:t>limites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microbiologiques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acceptables</w:t>
            </w:r>
            <w:proofErr w:type="spellEnd"/>
            <w:r w:rsidRPr="00584EF2">
              <w:rPr>
                <w:rFonts w:ascii="Century Gothic" w:hAnsi="Century Gothic" w:cs="Calibri"/>
                <w:sz w:val="20"/>
                <w:szCs w:val="20"/>
              </w:rPr>
              <w:t xml:space="preserve"> et non </w:t>
            </w:r>
            <w:proofErr w:type="spellStart"/>
            <w:r w:rsidRPr="00584EF2">
              <w:rPr>
                <w:rFonts w:ascii="Century Gothic" w:hAnsi="Century Gothic" w:cs="Calibri"/>
                <w:sz w:val="20"/>
                <w:szCs w:val="20"/>
              </w:rPr>
              <w:t>acceptables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doivent</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être</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définies</w:t>
            </w:r>
            <w:proofErr w:type="spellEnd"/>
            <w:r w:rsidRPr="00584EF2">
              <w:rPr>
                <w:rFonts w:ascii="Century Gothic" w:hAnsi="Century Gothic" w:cs="Calibri"/>
                <w:sz w:val="20"/>
                <w:szCs w:val="20"/>
              </w:rPr>
              <w:t xml:space="preserve"> pour le </w:t>
            </w:r>
            <w:proofErr w:type="spellStart"/>
            <w:r w:rsidRPr="00584EF2">
              <w:rPr>
                <w:rFonts w:ascii="Century Gothic" w:hAnsi="Century Gothic" w:cs="Calibri"/>
                <w:sz w:val="20"/>
                <w:szCs w:val="20"/>
              </w:rPr>
              <w:t>nettoyage</w:t>
            </w:r>
            <w:proofErr w:type="spellEnd"/>
            <w:r w:rsidRPr="00584EF2">
              <w:rPr>
                <w:rFonts w:ascii="Century Gothic" w:hAnsi="Century Gothic" w:cs="Calibri"/>
                <w:sz w:val="20"/>
                <w:szCs w:val="20"/>
              </w:rPr>
              <w:t xml:space="preserve"> des zones de </w:t>
            </w:r>
            <w:proofErr w:type="spellStart"/>
            <w:r w:rsidRPr="00584EF2">
              <w:rPr>
                <w:rFonts w:ascii="Century Gothic" w:hAnsi="Century Gothic" w:cs="Calibri"/>
                <w:sz w:val="20"/>
                <w:szCs w:val="20"/>
              </w:rPr>
              <w:t>grande</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précaution</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ou</w:t>
            </w:r>
            <w:proofErr w:type="spellEnd"/>
            <w:r w:rsidRPr="00584EF2">
              <w:rPr>
                <w:rFonts w:ascii="Century Gothic" w:hAnsi="Century Gothic" w:cs="Calibri"/>
                <w:sz w:val="20"/>
                <w:szCs w:val="20"/>
              </w:rPr>
              <w:t xml:space="preserve"> à haut </w:t>
            </w:r>
            <w:proofErr w:type="spellStart"/>
            <w:r w:rsidRPr="00584EF2">
              <w:rPr>
                <w:rFonts w:ascii="Century Gothic" w:hAnsi="Century Gothic" w:cs="Calibri"/>
                <w:sz w:val="20"/>
                <w:szCs w:val="20"/>
              </w:rPr>
              <w:t>risque</w:t>
            </w:r>
            <w:proofErr w:type="spellEnd"/>
            <w:r w:rsidRPr="00584EF2">
              <w:rPr>
                <w:rFonts w:ascii="Century Gothic" w:hAnsi="Century Gothic" w:cs="Calibri"/>
                <w:sz w:val="20"/>
                <w:szCs w:val="20"/>
              </w:rPr>
              <w:t>.</w:t>
            </w:r>
          </w:p>
          <w:p w14:paraId="2DEF0351" w14:textId="77777777" w:rsidR="00584EF2" w:rsidRPr="00584EF2" w:rsidRDefault="00584EF2" w:rsidP="00584EF2">
            <w:pPr>
              <w:pStyle w:val="TableParagraph"/>
              <w:spacing w:before="116" w:line="194" w:lineRule="auto"/>
              <w:ind w:left="113" w:right="124"/>
              <w:rPr>
                <w:rFonts w:ascii="Century Gothic" w:hAnsi="Century Gothic" w:cs="Calibri"/>
                <w:sz w:val="20"/>
                <w:szCs w:val="20"/>
              </w:rPr>
            </w:pPr>
            <w:proofErr w:type="spellStart"/>
            <w:r w:rsidRPr="00584EF2">
              <w:rPr>
                <w:rFonts w:ascii="Century Gothic" w:hAnsi="Century Gothic" w:cs="Calibri"/>
                <w:sz w:val="20"/>
                <w:szCs w:val="20"/>
              </w:rPr>
              <w:t>Ces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limites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doivent</w:t>
            </w:r>
            <w:proofErr w:type="spellEnd"/>
            <w:r w:rsidRPr="00584EF2">
              <w:rPr>
                <w:rFonts w:ascii="Century Gothic" w:hAnsi="Century Gothic" w:cs="Calibri"/>
                <w:sz w:val="20"/>
                <w:szCs w:val="20"/>
              </w:rPr>
              <w:t xml:space="preserve"> se baser sur les dangers </w:t>
            </w:r>
            <w:proofErr w:type="spellStart"/>
            <w:r w:rsidRPr="00584EF2">
              <w:rPr>
                <w:rFonts w:ascii="Century Gothic" w:hAnsi="Century Gothic" w:cs="Calibri"/>
                <w:sz w:val="20"/>
                <w:szCs w:val="20"/>
              </w:rPr>
              <w:t>potentiels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applicables</w:t>
            </w:r>
            <w:proofErr w:type="spellEnd"/>
            <w:r w:rsidRPr="00584EF2">
              <w:rPr>
                <w:rFonts w:ascii="Century Gothic" w:hAnsi="Century Gothic" w:cs="Calibri"/>
                <w:sz w:val="20"/>
                <w:szCs w:val="20"/>
              </w:rPr>
              <w:t xml:space="preserve"> au </w:t>
            </w:r>
            <w:proofErr w:type="spellStart"/>
            <w:r w:rsidRPr="00584EF2">
              <w:rPr>
                <w:rFonts w:ascii="Century Gothic" w:hAnsi="Century Gothic" w:cs="Calibri"/>
                <w:sz w:val="20"/>
                <w:szCs w:val="20"/>
              </w:rPr>
              <w:t>produit</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ou</w:t>
            </w:r>
            <w:proofErr w:type="spellEnd"/>
            <w:r w:rsidRPr="00584EF2">
              <w:rPr>
                <w:rFonts w:ascii="Century Gothic" w:hAnsi="Century Gothic" w:cs="Calibri"/>
                <w:sz w:val="20"/>
                <w:szCs w:val="20"/>
              </w:rPr>
              <w:t xml:space="preserve"> à la zone de transformation. Par </w:t>
            </w:r>
            <w:proofErr w:type="spellStart"/>
            <w:r w:rsidRPr="00584EF2">
              <w:rPr>
                <w:rFonts w:ascii="Century Gothic" w:hAnsi="Century Gothic" w:cs="Calibri"/>
                <w:sz w:val="20"/>
                <w:szCs w:val="20"/>
              </w:rPr>
              <w:t>conséquent</w:t>
            </w:r>
            <w:proofErr w:type="spellEnd"/>
            <w:r w:rsidRPr="00584EF2">
              <w:rPr>
                <w:rFonts w:ascii="Century Gothic" w:hAnsi="Century Gothic" w:cs="Calibri"/>
                <w:sz w:val="20"/>
                <w:szCs w:val="20"/>
              </w:rPr>
              <w:t xml:space="preserve">, des </w:t>
            </w:r>
            <w:proofErr w:type="spellStart"/>
            <w:r w:rsidRPr="00584EF2">
              <w:rPr>
                <w:rFonts w:ascii="Century Gothic" w:hAnsi="Century Gothic" w:cs="Calibri"/>
                <w:sz w:val="20"/>
                <w:szCs w:val="20"/>
              </w:rPr>
              <w:t>niveaux</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acceptables</w:t>
            </w:r>
            <w:proofErr w:type="spellEnd"/>
            <w:r w:rsidRPr="00584EF2">
              <w:rPr>
                <w:rFonts w:ascii="Century Gothic" w:hAnsi="Century Gothic" w:cs="Calibri"/>
                <w:sz w:val="20"/>
                <w:szCs w:val="20"/>
              </w:rPr>
              <w:t xml:space="preserve"> de </w:t>
            </w:r>
            <w:proofErr w:type="spellStart"/>
            <w:r w:rsidRPr="00584EF2">
              <w:rPr>
                <w:rFonts w:ascii="Century Gothic" w:hAnsi="Century Gothic" w:cs="Calibri"/>
                <w:sz w:val="20"/>
                <w:szCs w:val="20"/>
              </w:rPr>
              <w:t>nettoyage</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doivent</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être</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définis</w:t>
            </w:r>
            <w:proofErr w:type="spellEnd"/>
            <w:r w:rsidRPr="00584EF2">
              <w:rPr>
                <w:rFonts w:ascii="Century Gothic" w:hAnsi="Century Gothic" w:cs="Calibri"/>
                <w:sz w:val="20"/>
                <w:szCs w:val="20"/>
              </w:rPr>
              <w:t xml:space="preserve">, par </w:t>
            </w:r>
            <w:proofErr w:type="spellStart"/>
            <w:r w:rsidRPr="00584EF2">
              <w:rPr>
                <w:rFonts w:ascii="Century Gothic" w:hAnsi="Century Gothic" w:cs="Calibri"/>
                <w:sz w:val="20"/>
                <w:szCs w:val="20"/>
              </w:rPr>
              <w:t>exemple</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en</w:t>
            </w:r>
            <w:proofErr w:type="spellEnd"/>
            <w:r w:rsidRPr="00584EF2">
              <w:rPr>
                <w:rFonts w:ascii="Century Gothic" w:hAnsi="Century Gothic" w:cs="Calibri"/>
                <w:sz w:val="20"/>
                <w:szCs w:val="20"/>
              </w:rPr>
              <w:t xml:space="preserve"> se </w:t>
            </w:r>
            <w:proofErr w:type="spellStart"/>
            <w:r w:rsidRPr="00584EF2">
              <w:rPr>
                <w:rFonts w:ascii="Century Gothic" w:hAnsi="Century Gothic" w:cs="Calibri"/>
                <w:sz w:val="20"/>
                <w:szCs w:val="20"/>
              </w:rPr>
              <w:t>basant</w:t>
            </w:r>
            <w:proofErr w:type="spellEnd"/>
            <w:r w:rsidRPr="00584EF2">
              <w:rPr>
                <w:rFonts w:ascii="Century Gothic" w:hAnsi="Century Gothic" w:cs="Calibri"/>
                <w:sz w:val="20"/>
                <w:szCs w:val="20"/>
              </w:rPr>
              <w:t xml:space="preserve"> sur </w:t>
            </w:r>
            <w:proofErr w:type="spellStart"/>
            <w:r w:rsidRPr="00584EF2">
              <w:rPr>
                <w:rFonts w:ascii="Century Gothic" w:hAnsi="Century Gothic" w:cs="Calibri"/>
                <w:sz w:val="20"/>
                <w:szCs w:val="20"/>
              </w:rPr>
              <w:t>l'aspect</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visuel</w:t>
            </w:r>
            <w:proofErr w:type="spellEnd"/>
            <w:r w:rsidRPr="00584EF2">
              <w:rPr>
                <w:rFonts w:ascii="Century Gothic" w:hAnsi="Century Gothic" w:cs="Calibri"/>
                <w:sz w:val="20"/>
                <w:szCs w:val="20"/>
              </w:rPr>
              <w:t>, les techniques de bioluminescence ATP (</w:t>
            </w:r>
            <w:proofErr w:type="spellStart"/>
            <w:r w:rsidRPr="00584EF2">
              <w:rPr>
                <w:rFonts w:ascii="Century Gothic" w:hAnsi="Century Gothic" w:cs="Calibri"/>
                <w:sz w:val="20"/>
                <w:szCs w:val="20"/>
              </w:rPr>
              <w:t>voir</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glossaire</w:t>
            </w:r>
            <w:proofErr w:type="spellEnd"/>
            <w:r w:rsidRPr="00584EF2">
              <w:rPr>
                <w:rFonts w:ascii="Century Gothic" w:hAnsi="Century Gothic" w:cs="Calibri"/>
                <w:sz w:val="20"/>
                <w:szCs w:val="20"/>
              </w:rPr>
              <w:t xml:space="preserve">), les tests </w:t>
            </w:r>
            <w:proofErr w:type="spellStart"/>
            <w:r w:rsidRPr="00584EF2">
              <w:rPr>
                <w:rFonts w:ascii="Century Gothic" w:hAnsi="Century Gothic" w:cs="Calibri"/>
                <w:sz w:val="20"/>
                <w:szCs w:val="20"/>
              </w:rPr>
              <w:t>microbiologiques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ou</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chimiques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selon</w:t>
            </w:r>
            <w:proofErr w:type="spellEnd"/>
            <w:r w:rsidRPr="00584EF2">
              <w:rPr>
                <w:rFonts w:ascii="Century Gothic" w:hAnsi="Century Gothic" w:cs="Calibri"/>
                <w:sz w:val="20"/>
                <w:szCs w:val="20"/>
              </w:rPr>
              <w:t xml:space="preserve"> les </w:t>
            </w:r>
            <w:proofErr w:type="spellStart"/>
            <w:r w:rsidRPr="00584EF2">
              <w:rPr>
                <w:rFonts w:ascii="Century Gothic" w:hAnsi="Century Gothic" w:cs="Calibri"/>
                <w:sz w:val="20"/>
                <w:szCs w:val="20"/>
              </w:rPr>
              <w:t>cas</w:t>
            </w:r>
            <w:proofErr w:type="spellEnd"/>
            <w:r w:rsidRPr="00584EF2">
              <w:rPr>
                <w:rFonts w:ascii="Century Gothic" w:hAnsi="Century Gothic" w:cs="Calibri"/>
                <w:sz w:val="20"/>
                <w:szCs w:val="20"/>
              </w:rPr>
              <w:t xml:space="preserve">. Le site doit </w:t>
            </w:r>
            <w:proofErr w:type="spellStart"/>
            <w:r w:rsidRPr="00584EF2">
              <w:rPr>
                <w:rFonts w:ascii="Century Gothic" w:hAnsi="Century Gothic" w:cs="Calibri"/>
                <w:sz w:val="20"/>
                <w:szCs w:val="20"/>
              </w:rPr>
              <w:t>définir</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l'action</w:t>
            </w:r>
            <w:proofErr w:type="spellEnd"/>
          </w:p>
          <w:p w14:paraId="2B9B3D86" w14:textId="77777777" w:rsidR="00584EF2" w:rsidRPr="00584EF2" w:rsidRDefault="00584EF2" w:rsidP="00584EF2">
            <w:pPr>
              <w:pStyle w:val="TableParagraph"/>
              <w:spacing w:line="261" w:lineRule="exact"/>
              <w:ind w:left="113"/>
              <w:rPr>
                <w:rFonts w:ascii="Century Gothic" w:hAnsi="Century Gothic" w:cs="Calibri"/>
                <w:sz w:val="20"/>
                <w:szCs w:val="20"/>
              </w:rPr>
            </w:pPr>
            <w:r w:rsidRPr="00584EF2">
              <w:rPr>
                <w:rFonts w:ascii="Century Gothic" w:hAnsi="Century Gothic" w:cs="Calibri"/>
                <w:sz w:val="20"/>
                <w:szCs w:val="20"/>
              </w:rPr>
              <w:t xml:space="preserve">corrective à adopter </w:t>
            </w:r>
            <w:proofErr w:type="spellStart"/>
            <w:r w:rsidRPr="00584EF2">
              <w:rPr>
                <w:rFonts w:ascii="Century Gothic" w:hAnsi="Century Gothic" w:cs="Calibri"/>
                <w:sz w:val="20"/>
                <w:szCs w:val="20"/>
              </w:rPr>
              <w:t>lorsque</w:t>
            </w:r>
            <w:proofErr w:type="spellEnd"/>
            <w:r w:rsidRPr="00584EF2">
              <w:rPr>
                <w:rFonts w:ascii="Century Gothic" w:hAnsi="Century Gothic" w:cs="Calibri"/>
                <w:sz w:val="20"/>
                <w:szCs w:val="20"/>
              </w:rPr>
              <w:t xml:space="preserve"> les </w:t>
            </w:r>
            <w:proofErr w:type="spellStart"/>
            <w:r w:rsidRPr="00584EF2">
              <w:rPr>
                <w:rFonts w:ascii="Century Gothic" w:hAnsi="Century Gothic" w:cs="Calibri"/>
                <w:sz w:val="20"/>
                <w:szCs w:val="20"/>
              </w:rPr>
              <w:t>résultats</w:t>
            </w:r>
            <w:proofErr w:type="spellEnd"/>
            <w:r w:rsidRPr="00584EF2">
              <w:rPr>
                <w:rFonts w:ascii="Century Gothic" w:hAnsi="Century Gothic" w:cs="Calibri"/>
                <w:sz w:val="20"/>
                <w:szCs w:val="20"/>
              </w:rPr>
              <w:t xml:space="preserve"> des </w:t>
            </w:r>
            <w:proofErr w:type="spellStart"/>
            <w:r w:rsidRPr="00584EF2">
              <w:rPr>
                <w:rFonts w:ascii="Century Gothic" w:hAnsi="Century Gothic" w:cs="Calibri"/>
                <w:sz w:val="20"/>
                <w:szCs w:val="20"/>
              </w:rPr>
              <w:t>contrôles</w:t>
            </w:r>
            <w:proofErr w:type="spellEnd"/>
            <w:r w:rsidRPr="00584EF2">
              <w:rPr>
                <w:rFonts w:ascii="Century Gothic" w:hAnsi="Century Gothic" w:cs="Calibri"/>
                <w:sz w:val="20"/>
                <w:szCs w:val="20"/>
              </w:rPr>
              <w:t xml:space="preserve"> se </w:t>
            </w:r>
            <w:proofErr w:type="spellStart"/>
            <w:r w:rsidRPr="00584EF2">
              <w:rPr>
                <w:rFonts w:ascii="Century Gothic" w:hAnsi="Century Gothic" w:cs="Calibri"/>
                <w:sz w:val="20"/>
                <w:szCs w:val="20"/>
              </w:rPr>
              <w:t>situent</w:t>
            </w:r>
            <w:proofErr w:type="spellEnd"/>
            <w:r w:rsidRPr="00584EF2">
              <w:rPr>
                <w:rFonts w:ascii="Century Gothic" w:hAnsi="Century Gothic" w:cs="Calibri"/>
                <w:sz w:val="20"/>
                <w:szCs w:val="20"/>
              </w:rPr>
              <w:t xml:space="preserve"> hors des </w:t>
            </w:r>
            <w:proofErr w:type="spellStart"/>
            <w:r w:rsidRPr="00584EF2">
              <w:rPr>
                <w:rFonts w:ascii="Century Gothic" w:hAnsi="Century Gothic" w:cs="Calibri"/>
                <w:sz w:val="20"/>
                <w:szCs w:val="20"/>
              </w:rPr>
              <w:t>limites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acceptables</w:t>
            </w:r>
            <w:proofErr w:type="spellEnd"/>
            <w:r w:rsidRPr="00584EF2">
              <w:rPr>
                <w:rFonts w:ascii="Century Gothic" w:hAnsi="Century Gothic" w:cs="Calibri"/>
                <w:sz w:val="20"/>
                <w:szCs w:val="20"/>
              </w:rPr>
              <w:t>.</w:t>
            </w:r>
          </w:p>
          <w:p w14:paraId="35937846" w14:textId="77777777" w:rsidR="00584EF2" w:rsidRPr="00584EF2" w:rsidRDefault="00584EF2" w:rsidP="00584EF2">
            <w:pPr>
              <w:pStyle w:val="TableParagraph"/>
              <w:spacing w:line="261" w:lineRule="exact"/>
              <w:ind w:left="113"/>
              <w:rPr>
                <w:rFonts w:ascii="Century Gothic" w:hAnsi="Century Gothic" w:cs="Calibri"/>
                <w:sz w:val="20"/>
                <w:szCs w:val="20"/>
              </w:rPr>
            </w:pPr>
          </w:p>
          <w:p w14:paraId="3B113E52" w14:textId="7D941917" w:rsidR="00F40AAD" w:rsidRPr="00584EF2" w:rsidRDefault="00584EF2" w:rsidP="00584EF2">
            <w:pPr>
              <w:pStyle w:val="TableParagraph"/>
              <w:spacing w:line="261" w:lineRule="exact"/>
              <w:ind w:left="113"/>
              <w:rPr>
                <w:rFonts w:ascii="Century Gothic" w:hAnsi="Century Gothic" w:cs="Calibri"/>
                <w:sz w:val="20"/>
                <w:szCs w:val="20"/>
              </w:rPr>
            </w:pPr>
            <w:proofErr w:type="spellStart"/>
            <w:r w:rsidRPr="00584EF2">
              <w:rPr>
                <w:rFonts w:ascii="Century Gothic" w:hAnsi="Century Gothic" w:cs="Calibri"/>
                <w:sz w:val="20"/>
                <w:szCs w:val="20"/>
              </w:rPr>
              <w:t>Lorsque</w:t>
            </w:r>
            <w:proofErr w:type="spellEnd"/>
            <w:r w:rsidRPr="00584EF2">
              <w:rPr>
                <w:rFonts w:ascii="Century Gothic" w:hAnsi="Century Gothic" w:cs="Calibri"/>
                <w:sz w:val="20"/>
                <w:szCs w:val="20"/>
              </w:rPr>
              <w:t xml:space="preserve"> les </w:t>
            </w:r>
            <w:proofErr w:type="spellStart"/>
            <w:r w:rsidRPr="00584EF2">
              <w:rPr>
                <w:rFonts w:ascii="Century Gothic" w:hAnsi="Century Gothic" w:cs="Calibri"/>
                <w:sz w:val="20"/>
                <w:szCs w:val="20"/>
              </w:rPr>
              <w:t>procédures</w:t>
            </w:r>
            <w:proofErr w:type="spellEnd"/>
            <w:r w:rsidRPr="00584EF2">
              <w:rPr>
                <w:rFonts w:ascii="Century Gothic" w:hAnsi="Century Gothic" w:cs="Calibri"/>
                <w:sz w:val="20"/>
                <w:szCs w:val="20"/>
              </w:rPr>
              <w:t xml:space="preserve"> de </w:t>
            </w:r>
            <w:proofErr w:type="spellStart"/>
            <w:r w:rsidRPr="00584EF2">
              <w:rPr>
                <w:rFonts w:ascii="Century Gothic" w:hAnsi="Century Gothic" w:cs="Calibri"/>
                <w:sz w:val="20"/>
                <w:szCs w:val="20"/>
              </w:rPr>
              <w:t>nettoyage</w:t>
            </w:r>
            <w:proofErr w:type="spellEnd"/>
            <w:r w:rsidRPr="00584EF2">
              <w:rPr>
                <w:rFonts w:ascii="Century Gothic" w:hAnsi="Century Gothic" w:cs="Calibri"/>
                <w:sz w:val="20"/>
                <w:szCs w:val="20"/>
              </w:rPr>
              <w:t xml:space="preserve"> et de </w:t>
            </w:r>
            <w:proofErr w:type="spellStart"/>
            <w:r w:rsidRPr="00584EF2">
              <w:rPr>
                <w:rFonts w:ascii="Century Gothic" w:hAnsi="Century Gothic" w:cs="Calibri"/>
                <w:sz w:val="20"/>
                <w:szCs w:val="20"/>
              </w:rPr>
              <w:t>désinfection</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s'inscrivent</w:t>
            </w:r>
            <w:proofErr w:type="spellEnd"/>
            <w:r w:rsidRPr="00584EF2">
              <w:rPr>
                <w:rFonts w:ascii="Century Gothic" w:hAnsi="Century Gothic" w:cs="Calibri"/>
                <w:sz w:val="20"/>
                <w:szCs w:val="20"/>
              </w:rPr>
              <w:t xml:space="preserve"> dans le cadre d'un programme </w:t>
            </w:r>
            <w:proofErr w:type="spellStart"/>
            <w:r w:rsidRPr="00584EF2">
              <w:rPr>
                <w:rFonts w:ascii="Century Gothic" w:hAnsi="Century Gothic" w:cs="Calibri"/>
                <w:sz w:val="20"/>
                <w:szCs w:val="20"/>
              </w:rPr>
              <w:t>préalable</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défini</w:t>
            </w:r>
            <w:proofErr w:type="spellEnd"/>
            <w:r w:rsidRPr="00584EF2">
              <w:rPr>
                <w:rFonts w:ascii="Century Gothic" w:hAnsi="Century Gothic" w:cs="Calibri"/>
                <w:sz w:val="20"/>
                <w:szCs w:val="20"/>
              </w:rPr>
              <w:t xml:space="preserve"> pour </w:t>
            </w:r>
            <w:proofErr w:type="spellStart"/>
            <w:r w:rsidRPr="00584EF2">
              <w:rPr>
                <w:rFonts w:ascii="Century Gothic" w:hAnsi="Century Gothic" w:cs="Calibri"/>
                <w:sz w:val="20"/>
                <w:szCs w:val="20"/>
              </w:rPr>
              <w:t>contrôler</w:t>
            </w:r>
            <w:proofErr w:type="spellEnd"/>
            <w:r w:rsidRPr="00584EF2">
              <w:rPr>
                <w:rFonts w:ascii="Century Gothic" w:hAnsi="Century Gothic" w:cs="Calibri"/>
                <w:sz w:val="20"/>
                <w:szCs w:val="20"/>
              </w:rPr>
              <w:t xml:space="preserve"> le </w:t>
            </w:r>
            <w:proofErr w:type="spellStart"/>
            <w:r w:rsidRPr="00584EF2">
              <w:rPr>
                <w:rFonts w:ascii="Century Gothic" w:hAnsi="Century Gothic" w:cs="Calibri"/>
                <w:sz w:val="20"/>
                <w:szCs w:val="20"/>
              </w:rPr>
              <w:t>risque</w:t>
            </w:r>
            <w:proofErr w:type="spellEnd"/>
            <w:r w:rsidRPr="00584EF2">
              <w:rPr>
                <w:rFonts w:ascii="Century Gothic" w:hAnsi="Century Gothic" w:cs="Calibri"/>
                <w:sz w:val="20"/>
                <w:szCs w:val="20"/>
              </w:rPr>
              <w:t xml:space="preserve"> d'un danger particulier, les </w:t>
            </w:r>
            <w:proofErr w:type="spellStart"/>
            <w:r w:rsidRPr="00584EF2">
              <w:rPr>
                <w:rFonts w:ascii="Century Gothic" w:hAnsi="Century Gothic" w:cs="Calibri"/>
                <w:sz w:val="20"/>
                <w:szCs w:val="20"/>
              </w:rPr>
              <w:t>procédures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ainsi</w:t>
            </w:r>
            <w:proofErr w:type="spellEnd"/>
            <w:r w:rsidRPr="00584EF2">
              <w:rPr>
                <w:rFonts w:ascii="Century Gothic" w:hAnsi="Century Gothic" w:cs="Calibri"/>
                <w:sz w:val="20"/>
                <w:szCs w:val="20"/>
              </w:rPr>
              <w:t xml:space="preserve"> que </w:t>
            </w:r>
            <w:proofErr w:type="spellStart"/>
            <w:r w:rsidRPr="00584EF2">
              <w:rPr>
                <w:rFonts w:ascii="Century Gothic" w:hAnsi="Century Gothic" w:cs="Calibri"/>
                <w:sz w:val="20"/>
                <w:szCs w:val="20"/>
              </w:rPr>
              <w:t>leur</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fréquence</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doivent</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être</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validées</w:t>
            </w:r>
            <w:proofErr w:type="spellEnd"/>
            <w:r w:rsidRPr="00584EF2">
              <w:rPr>
                <w:rFonts w:ascii="Century Gothic" w:hAnsi="Century Gothic" w:cs="Calibri"/>
                <w:sz w:val="20"/>
                <w:szCs w:val="20"/>
              </w:rPr>
              <w:t xml:space="preserve"> et </w:t>
            </w:r>
            <w:proofErr w:type="spellStart"/>
            <w:r w:rsidRPr="00584EF2">
              <w:rPr>
                <w:rFonts w:ascii="Century Gothic" w:hAnsi="Century Gothic" w:cs="Calibri"/>
                <w:sz w:val="20"/>
                <w:szCs w:val="20"/>
              </w:rPr>
              <w:t>consignées</w:t>
            </w:r>
            <w:proofErr w:type="spellEnd"/>
            <w:r w:rsidRPr="00584EF2">
              <w:rPr>
                <w:rFonts w:ascii="Century Gothic" w:hAnsi="Century Gothic" w:cs="Calibri"/>
                <w:sz w:val="20"/>
                <w:szCs w:val="20"/>
              </w:rPr>
              <w:t xml:space="preserve">. Elles </w:t>
            </w:r>
            <w:proofErr w:type="spellStart"/>
            <w:r w:rsidRPr="00584EF2">
              <w:rPr>
                <w:rFonts w:ascii="Century Gothic" w:hAnsi="Century Gothic" w:cs="Calibri"/>
                <w:sz w:val="20"/>
                <w:szCs w:val="20"/>
              </w:rPr>
              <w:lastRenderedPageBreak/>
              <w:t>doivent</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inclure</w:t>
            </w:r>
            <w:proofErr w:type="spellEnd"/>
            <w:r w:rsidRPr="00584EF2">
              <w:rPr>
                <w:rFonts w:ascii="Century Gothic" w:hAnsi="Century Gothic" w:cs="Calibri"/>
                <w:sz w:val="20"/>
                <w:szCs w:val="20"/>
              </w:rPr>
              <w:t xml:space="preserve"> les </w:t>
            </w:r>
            <w:proofErr w:type="spellStart"/>
            <w:r w:rsidRPr="00584EF2">
              <w:rPr>
                <w:rFonts w:ascii="Century Gothic" w:hAnsi="Century Gothic" w:cs="Calibri"/>
                <w:sz w:val="20"/>
                <w:szCs w:val="20"/>
              </w:rPr>
              <w:t>risques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inhérents</w:t>
            </w:r>
            <w:proofErr w:type="spellEnd"/>
            <w:r w:rsidRPr="00584EF2">
              <w:rPr>
                <w:rFonts w:ascii="Century Gothic" w:hAnsi="Century Gothic" w:cs="Calibri"/>
                <w:sz w:val="20"/>
                <w:szCs w:val="20"/>
              </w:rPr>
              <w:t xml:space="preserve"> au </w:t>
            </w:r>
            <w:proofErr w:type="spellStart"/>
            <w:r w:rsidRPr="00584EF2">
              <w:rPr>
                <w:rFonts w:ascii="Century Gothic" w:hAnsi="Century Gothic" w:cs="Calibri"/>
                <w:sz w:val="20"/>
                <w:szCs w:val="20"/>
              </w:rPr>
              <w:t>nettoyage</w:t>
            </w:r>
            <w:proofErr w:type="spellEnd"/>
            <w:r w:rsidRPr="00584EF2">
              <w:rPr>
                <w:rFonts w:ascii="Century Gothic" w:hAnsi="Century Gothic" w:cs="Calibri"/>
                <w:sz w:val="20"/>
                <w:szCs w:val="20"/>
              </w:rPr>
              <w:t xml:space="preserve"> des </w:t>
            </w:r>
            <w:proofErr w:type="spellStart"/>
            <w:r w:rsidRPr="00584EF2">
              <w:rPr>
                <w:rFonts w:ascii="Century Gothic" w:hAnsi="Century Gothic" w:cs="Calibri"/>
                <w:sz w:val="20"/>
                <w:szCs w:val="20"/>
              </w:rPr>
              <w:t>résidus</w:t>
            </w:r>
            <w:proofErr w:type="spellEnd"/>
            <w:r w:rsidRPr="00584EF2">
              <w:rPr>
                <w:rFonts w:ascii="Century Gothic" w:hAnsi="Century Gothic" w:cs="Calibri"/>
                <w:sz w:val="20"/>
                <w:szCs w:val="20"/>
              </w:rPr>
              <w:t xml:space="preserve"> </w:t>
            </w:r>
            <w:proofErr w:type="spellStart"/>
            <w:r w:rsidRPr="00584EF2">
              <w:rPr>
                <w:rFonts w:ascii="Century Gothic" w:hAnsi="Century Gothic" w:cs="Calibri"/>
                <w:sz w:val="20"/>
                <w:szCs w:val="20"/>
              </w:rPr>
              <w:t>chimiques</w:t>
            </w:r>
            <w:proofErr w:type="spellEnd"/>
            <w:r w:rsidRPr="00584EF2">
              <w:rPr>
                <w:rFonts w:ascii="Century Gothic" w:hAnsi="Century Gothic" w:cs="Calibri"/>
                <w:sz w:val="20"/>
                <w:szCs w:val="20"/>
              </w:rPr>
              <w:t xml:space="preserve"> sur les surfaces </w:t>
            </w:r>
            <w:proofErr w:type="spellStart"/>
            <w:r w:rsidRPr="00584EF2">
              <w:rPr>
                <w:rFonts w:ascii="Century Gothic" w:hAnsi="Century Gothic" w:cs="Calibri"/>
                <w:sz w:val="20"/>
                <w:szCs w:val="20"/>
              </w:rPr>
              <w:t>en</w:t>
            </w:r>
            <w:proofErr w:type="spellEnd"/>
            <w:r w:rsidRPr="00584EF2">
              <w:rPr>
                <w:rFonts w:ascii="Century Gothic" w:hAnsi="Century Gothic" w:cs="Calibri"/>
                <w:sz w:val="20"/>
                <w:szCs w:val="20"/>
              </w:rPr>
              <w:t xml:space="preserve"> contact avec les aliments.</w:t>
            </w:r>
          </w:p>
        </w:tc>
        <w:tc>
          <w:tcPr>
            <w:tcW w:w="1284" w:type="dxa"/>
            <w:tcBorders>
              <w:top w:val="single" w:sz="4" w:space="0" w:color="auto"/>
              <w:left w:val="single" w:sz="4" w:space="0" w:color="auto"/>
              <w:bottom w:val="single" w:sz="4" w:space="0" w:color="auto"/>
            </w:tcBorders>
            <w:shd w:val="clear" w:color="auto" w:fill="auto"/>
          </w:tcPr>
          <w:p w14:paraId="1F90A0B7" w14:textId="77777777" w:rsidR="00F40AAD" w:rsidRPr="001F12F6" w:rsidRDefault="00F40AAD" w:rsidP="00F40AAD">
            <w:pPr>
              <w:spacing w:after="240" w:line="259" w:lineRule="auto"/>
              <w:rPr>
                <w:rFonts w:ascii="Century Gothic" w:hAnsi="Century Gothic" w:cs="Calibr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0A72468E" w14:textId="77777777" w:rsidR="00F40AAD" w:rsidRPr="001F12F6" w:rsidRDefault="00F40AAD" w:rsidP="00F40AAD">
            <w:pPr>
              <w:spacing w:after="240" w:line="259" w:lineRule="auto"/>
              <w:rPr>
                <w:rFonts w:ascii="Century Gothic" w:hAnsi="Century Gothic" w:cs="Calibri"/>
                <w:b/>
                <w:color w:val="000000" w:themeColor="text1"/>
                <w:sz w:val="20"/>
                <w:szCs w:val="20"/>
              </w:rPr>
            </w:pPr>
          </w:p>
        </w:tc>
      </w:tr>
      <w:tr w:rsidR="00186997" w:rsidRPr="001F12F6" w14:paraId="4A5D64C3"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4BC00B9D" w14:textId="77777777" w:rsidR="00606D29" w:rsidRPr="001F12F6" w:rsidRDefault="00606D29" w:rsidP="00606D29">
            <w:pPr>
              <w:rPr>
                <w:rFonts w:ascii="Century Gothic" w:hAnsi="Century Gothic"/>
                <w:sz w:val="20"/>
                <w:szCs w:val="20"/>
              </w:rPr>
            </w:pPr>
            <w:r w:rsidRPr="001F12F6">
              <w:rPr>
                <w:rFonts w:ascii="Century Gothic" w:hAnsi="Century Gothic" w:cs="Calibri"/>
                <w:b/>
                <w:sz w:val="20"/>
                <w:szCs w:val="20"/>
              </w:rPr>
              <w:t>8.5.3</w:t>
            </w:r>
          </w:p>
        </w:tc>
        <w:tc>
          <w:tcPr>
            <w:tcW w:w="3677" w:type="dxa"/>
            <w:tcBorders>
              <w:top w:val="single" w:sz="4" w:space="0" w:color="auto"/>
              <w:left w:val="single" w:sz="4" w:space="0" w:color="auto"/>
              <w:bottom w:val="single" w:sz="4" w:space="0" w:color="auto"/>
              <w:right w:val="single" w:sz="4" w:space="0" w:color="auto"/>
            </w:tcBorders>
          </w:tcPr>
          <w:p w14:paraId="69488E66" w14:textId="77777777" w:rsidR="00454E22" w:rsidRPr="00454E22" w:rsidRDefault="00454E22" w:rsidP="00454E22">
            <w:pPr>
              <w:pStyle w:val="TableParagraph"/>
              <w:spacing w:before="149" w:line="194" w:lineRule="auto"/>
              <w:ind w:left="113"/>
              <w:rPr>
                <w:rFonts w:ascii="Century Gothic" w:hAnsi="Century Gothic" w:cs="Calibri"/>
                <w:sz w:val="20"/>
                <w:szCs w:val="20"/>
              </w:rPr>
            </w:pPr>
            <w:r w:rsidRPr="00454E22">
              <w:rPr>
                <w:rFonts w:ascii="Century Gothic" w:hAnsi="Century Gothic" w:cs="Calibri"/>
                <w:sz w:val="20"/>
                <w:szCs w:val="20"/>
              </w:rPr>
              <w:t xml:space="preserve">Les </w:t>
            </w:r>
            <w:proofErr w:type="spellStart"/>
            <w:r w:rsidRPr="00454E22">
              <w:rPr>
                <w:rFonts w:ascii="Century Gothic" w:hAnsi="Century Gothic" w:cs="Calibri"/>
                <w:sz w:val="20"/>
                <w:szCs w:val="20"/>
              </w:rPr>
              <w:t>équipements</w:t>
            </w:r>
            <w:proofErr w:type="spellEnd"/>
            <w:r w:rsidRPr="00454E22">
              <w:rPr>
                <w:rFonts w:ascii="Century Gothic" w:hAnsi="Century Gothic" w:cs="Calibri"/>
                <w:sz w:val="20"/>
                <w:szCs w:val="20"/>
              </w:rPr>
              <w:t xml:space="preserve"> </w:t>
            </w:r>
            <w:proofErr w:type="spellStart"/>
            <w:r w:rsidRPr="00454E22">
              <w:rPr>
                <w:rFonts w:ascii="Century Gothic" w:hAnsi="Century Gothic" w:cs="Calibri"/>
                <w:sz w:val="20"/>
                <w:szCs w:val="20"/>
              </w:rPr>
              <w:t>utilisés</w:t>
            </w:r>
            <w:proofErr w:type="spellEnd"/>
            <w:r w:rsidRPr="00454E22">
              <w:rPr>
                <w:rFonts w:ascii="Century Gothic" w:hAnsi="Century Gothic" w:cs="Calibri"/>
                <w:sz w:val="20"/>
                <w:szCs w:val="20"/>
              </w:rPr>
              <w:t xml:space="preserve"> pour le </w:t>
            </w:r>
            <w:proofErr w:type="spellStart"/>
            <w:r w:rsidRPr="00454E22">
              <w:rPr>
                <w:rFonts w:ascii="Century Gothic" w:hAnsi="Century Gothic" w:cs="Calibri"/>
                <w:sz w:val="20"/>
                <w:szCs w:val="20"/>
              </w:rPr>
              <w:t>nettoyage</w:t>
            </w:r>
            <w:proofErr w:type="spellEnd"/>
            <w:r w:rsidRPr="00454E22">
              <w:rPr>
                <w:rFonts w:ascii="Century Gothic" w:hAnsi="Century Gothic" w:cs="Calibri"/>
                <w:sz w:val="20"/>
                <w:szCs w:val="20"/>
              </w:rPr>
              <w:t xml:space="preserve"> des zones de </w:t>
            </w:r>
            <w:proofErr w:type="spellStart"/>
            <w:r w:rsidRPr="00454E22">
              <w:rPr>
                <w:rFonts w:ascii="Century Gothic" w:hAnsi="Century Gothic" w:cs="Calibri"/>
                <w:sz w:val="20"/>
                <w:szCs w:val="20"/>
              </w:rPr>
              <w:t>grande</w:t>
            </w:r>
            <w:proofErr w:type="spellEnd"/>
            <w:r w:rsidRPr="00454E22">
              <w:rPr>
                <w:rFonts w:ascii="Century Gothic" w:hAnsi="Century Gothic" w:cs="Calibri"/>
                <w:sz w:val="20"/>
                <w:szCs w:val="20"/>
              </w:rPr>
              <w:t xml:space="preserve"> </w:t>
            </w:r>
            <w:proofErr w:type="spellStart"/>
            <w:r w:rsidRPr="00454E22">
              <w:rPr>
                <w:rFonts w:ascii="Century Gothic" w:hAnsi="Century Gothic" w:cs="Calibri"/>
                <w:sz w:val="20"/>
                <w:szCs w:val="20"/>
              </w:rPr>
              <w:t>précaution</w:t>
            </w:r>
            <w:proofErr w:type="spellEnd"/>
            <w:r w:rsidRPr="00454E22">
              <w:rPr>
                <w:rFonts w:ascii="Century Gothic" w:hAnsi="Century Gothic" w:cs="Calibri"/>
                <w:sz w:val="20"/>
                <w:szCs w:val="20"/>
              </w:rPr>
              <w:t xml:space="preserve">/à haut </w:t>
            </w:r>
            <w:proofErr w:type="spellStart"/>
            <w:r w:rsidRPr="00454E22">
              <w:rPr>
                <w:rFonts w:ascii="Century Gothic" w:hAnsi="Century Gothic" w:cs="Calibri"/>
                <w:sz w:val="20"/>
                <w:szCs w:val="20"/>
              </w:rPr>
              <w:t>risque</w:t>
            </w:r>
            <w:proofErr w:type="spellEnd"/>
            <w:r w:rsidRPr="00454E22">
              <w:rPr>
                <w:rFonts w:ascii="Century Gothic" w:hAnsi="Century Gothic" w:cs="Calibri"/>
                <w:sz w:val="20"/>
                <w:szCs w:val="20"/>
              </w:rPr>
              <w:t xml:space="preserve"> </w:t>
            </w:r>
            <w:proofErr w:type="spellStart"/>
            <w:r w:rsidRPr="00454E22">
              <w:rPr>
                <w:rFonts w:ascii="Century Gothic" w:hAnsi="Century Gothic" w:cs="Calibri"/>
                <w:sz w:val="20"/>
                <w:szCs w:val="20"/>
              </w:rPr>
              <w:t>doivent</w:t>
            </w:r>
            <w:proofErr w:type="spellEnd"/>
            <w:r w:rsidRPr="00454E22">
              <w:rPr>
                <w:rFonts w:ascii="Century Gothic" w:hAnsi="Century Gothic" w:cs="Calibri"/>
                <w:sz w:val="20"/>
                <w:szCs w:val="20"/>
              </w:rPr>
              <w:t xml:space="preserve"> </w:t>
            </w:r>
            <w:proofErr w:type="spellStart"/>
            <w:r w:rsidRPr="00454E22">
              <w:rPr>
                <w:rFonts w:ascii="Century Gothic" w:hAnsi="Century Gothic" w:cs="Calibri"/>
                <w:sz w:val="20"/>
                <w:szCs w:val="20"/>
              </w:rPr>
              <w:t>être</w:t>
            </w:r>
            <w:proofErr w:type="spellEnd"/>
            <w:r w:rsidRPr="00454E22">
              <w:rPr>
                <w:rFonts w:ascii="Century Gothic" w:hAnsi="Century Gothic" w:cs="Calibri"/>
                <w:sz w:val="20"/>
                <w:szCs w:val="20"/>
              </w:rPr>
              <w:t xml:space="preserve"> :</w:t>
            </w:r>
          </w:p>
          <w:p w14:paraId="1F8BD153" w14:textId="77777777" w:rsidR="00454E22" w:rsidRPr="00454E22" w:rsidRDefault="00454E22" w:rsidP="00B149A1">
            <w:pPr>
              <w:pStyle w:val="TableParagraph"/>
              <w:numPr>
                <w:ilvl w:val="0"/>
                <w:numId w:val="102"/>
              </w:numPr>
              <w:tabs>
                <w:tab w:val="left" w:pos="284"/>
              </w:tabs>
              <w:spacing w:before="77" w:line="267" w:lineRule="exact"/>
              <w:ind w:hanging="171"/>
              <w:rPr>
                <w:rFonts w:ascii="Century Gothic" w:hAnsi="Century Gothic" w:cs="Calibri"/>
                <w:sz w:val="20"/>
                <w:szCs w:val="20"/>
              </w:rPr>
            </w:pPr>
            <w:proofErr w:type="spellStart"/>
            <w:r w:rsidRPr="00454E22">
              <w:rPr>
                <w:rFonts w:ascii="Century Gothic" w:hAnsi="Century Gothic" w:cs="Calibri"/>
                <w:sz w:val="20"/>
                <w:szCs w:val="20"/>
              </w:rPr>
              <w:t>différenciés</w:t>
            </w:r>
            <w:proofErr w:type="spellEnd"/>
            <w:r w:rsidRPr="00454E22">
              <w:rPr>
                <w:rFonts w:ascii="Century Gothic" w:hAnsi="Century Gothic" w:cs="Calibri"/>
                <w:sz w:val="20"/>
                <w:szCs w:val="20"/>
              </w:rPr>
              <w:t xml:space="preserve"> </w:t>
            </w:r>
            <w:proofErr w:type="spellStart"/>
            <w:r w:rsidRPr="00454E22">
              <w:rPr>
                <w:rFonts w:ascii="Century Gothic" w:hAnsi="Century Gothic" w:cs="Calibri"/>
                <w:sz w:val="20"/>
                <w:szCs w:val="20"/>
              </w:rPr>
              <w:t>visuellement</w:t>
            </w:r>
            <w:proofErr w:type="spellEnd"/>
            <w:r w:rsidRPr="00454E22">
              <w:rPr>
                <w:rFonts w:ascii="Century Gothic" w:hAnsi="Century Gothic" w:cs="Calibri"/>
                <w:sz w:val="20"/>
                <w:szCs w:val="20"/>
              </w:rPr>
              <w:t xml:space="preserve"> et </w:t>
            </w:r>
            <w:proofErr w:type="spellStart"/>
            <w:r w:rsidRPr="00454E22">
              <w:rPr>
                <w:rFonts w:ascii="Century Gothic" w:hAnsi="Century Gothic" w:cs="Calibri"/>
                <w:sz w:val="20"/>
                <w:szCs w:val="20"/>
              </w:rPr>
              <w:t>leur</w:t>
            </w:r>
            <w:proofErr w:type="spellEnd"/>
            <w:r w:rsidRPr="00454E22">
              <w:rPr>
                <w:rFonts w:ascii="Century Gothic" w:hAnsi="Century Gothic" w:cs="Calibri"/>
                <w:sz w:val="20"/>
                <w:szCs w:val="20"/>
              </w:rPr>
              <w:t xml:space="preserve"> usage </w:t>
            </w:r>
            <w:proofErr w:type="spellStart"/>
            <w:r w:rsidRPr="00454E22">
              <w:rPr>
                <w:rFonts w:ascii="Century Gothic" w:hAnsi="Century Gothic" w:cs="Calibri"/>
                <w:sz w:val="20"/>
                <w:szCs w:val="20"/>
              </w:rPr>
              <w:t>réservé</w:t>
            </w:r>
            <w:proofErr w:type="spellEnd"/>
            <w:r w:rsidRPr="00454E22">
              <w:rPr>
                <w:rFonts w:ascii="Century Gothic" w:hAnsi="Century Gothic" w:cs="Calibri"/>
                <w:sz w:val="20"/>
                <w:szCs w:val="20"/>
              </w:rPr>
              <w:t xml:space="preserve"> à </w:t>
            </w:r>
            <w:proofErr w:type="spellStart"/>
            <w:r w:rsidRPr="00454E22">
              <w:rPr>
                <w:rFonts w:ascii="Century Gothic" w:hAnsi="Century Gothic" w:cs="Calibri"/>
                <w:sz w:val="20"/>
                <w:szCs w:val="20"/>
              </w:rPr>
              <w:t>cette</w:t>
            </w:r>
            <w:proofErr w:type="spellEnd"/>
            <w:r w:rsidRPr="00454E22">
              <w:rPr>
                <w:rFonts w:ascii="Century Gothic" w:hAnsi="Century Gothic" w:cs="Calibri"/>
                <w:sz w:val="20"/>
                <w:szCs w:val="20"/>
              </w:rPr>
              <w:t xml:space="preserve"> zone</w:t>
            </w:r>
          </w:p>
          <w:p w14:paraId="3CE865F5" w14:textId="77777777" w:rsidR="00454E22" w:rsidRPr="00454E22" w:rsidRDefault="00454E22" w:rsidP="00B149A1">
            <w:pPr>
              <w:pStyle w:val="TableParagraph"/>
              <w:numPr>
                <w:ilvl w:val="0"/>
                <w:numId w:val="102"/>
              </w:numPr>
              <w:tabs>
                <w:tab w:val="left" w:pos="284"/>
              </w:tabs>
              <w:spacing w:line="240" w:lineRule="exact"/>
              <w:ind w:hanging="171"/>
              <w:rPr>
                <w:rFonts w:ascii="Century Gothic" w:hAnsi="Century Gothic" w:cs="Calibri"/>
                <w:sz w:val="20"/>
                <w:szCs w:val="20"/>
              </w:rPr>
            </w:pPr>
            <w:proofErr w:type="spellStart"/>
            <w:r w:rsidRPr="00454E22">
              <w:rPr>
                <w:rFonts w:ascii="Century Gothic" w:hAnsi="Century Gothic" w:cs="Calibri"/>
                <w:sz w:val="20"/>
                <w:szCs w:val="20"/>
              </w:rPr>
              <w:t>conçus</w:t>
            </w:r>
            <w:proofErr w:type="spellEnd"/>
            <w:r w:rsidRPr="00454E22">
              <w:rPr>
                <w:rFonts w:ascii="Century Gothic" w:hAnsi="Century Gothic" w:cs="Calibri"/>
                <w:sz w:val="20"/>
                <w:szCs w:val="20"/>
              </w:rPr>
              <w:t xml:space="preserve"> de manière </w:t>
            </w:r>
            <w:proofErr w:type="spellStart"/>
            <w:r w:rsidRPr="00454E22">
              <w:rPr>
                <w:rFonts w:ascii="Century Gothic" w:hAnsi="Century Gothic" w:cs="Calibri"/>
                <w:sz w:val="20"/>
                <w:szCs w:val="20"/>
              </w:rPr>
              <w:t>hygiénique</w:t>
            </w:r>
            <w:proofErr w:type="spellEnd"/>
            <w:r w:rsidRPr="00454E22">
              <w:rPr>
                <w:rFonts w:ascii="Century Gothic" w:hAnsi="Century Gothic" w:cs="Calibri"/>
                <w:sz w:val="20"/>
                <w:szCs w:val="20"/>
              </w:rPr>
              <w:t xml:space="preserve"> et </w:t>
            </w:r>
            <w:proofErr w:type="spellStart"/>
            <w:r w:rsidRPr="00454E22">
              <w:rPr>
                <w:rFonts w:ascii="Century Gothic" w:hAnsi="Century Gothic" w:cs="Calibri"/>
                <w:sz w:val="20"/>
                <w:szCs w:val="20"/>
              </w:rPr>
              <w:t>adaptés</w:t>
            </w:r>
            <w:proofErr w:type="spellEnd"/>
            <w:r w:rsidRPr="00454E22">
              <w:rPr>
                <w:rFonts w:ascii="Century Gothic" w:hAnsi="Century Gothic" w:cs="Calibri"/>
                <w:sz w:val="20"/>
                <w:szCs w:val="20"/>
              </w:rPr>
              <w:t xml:space="preserve"> à </w:t>
            </w:r>
            <w:proofErr w:type="spellStart"/>
            <w:r w:rsidRPr="00454E22">
              <w:rPr>
                <w:rFonts w:ascii="Century Gothic" w:hAnsi="Century Gothic" w:cs="Calibri"/>
                <w:sz w:val="20"/>
                <w:szCs w:val="20"/>
              </w:rPr>
              <w:t>l'usage</w:t>
            </w:r>
            <w:proofErr w:type="spellEnd"/>
            <w:r w:rsidRPr="00454E22">
              <w:rPr>
                <w:rFonts w:ascii="Century Gothic" w:hAnsi="Century Gothic" w:cs="Calibri"/>
                <w:sz w:val="20"/>
                <w:szCs w:val="20"/>
              </w:rPr>
              <w:t xml:space="preserve"> </w:t>
            </w:r>
            <w:proofErr w:type="spellStart"/>
            <w:r w:rsidRPr="00454E22">
              <w:rPr>
                <w:rFonts w:ascii="Century Gothic" w:hAnsi="Century Gothic" w:cs="Calibri"/>
                <w:sz w:val="20"/>
                <w:szCs w:val="20"/>
              </w:rPr>
              <w:t>prévu</w:t>
            </w:r>
            <w:proofErr w:type="spellEnd"/>
          </w:p>
          <w:p w14:paraId="218A753B" w14:textId="781E4921" w:rsidR="00606D29" w:rsidRPr="00454E22" w:rsidRDefault="00454E22" w:rsidP="00B149A1">
            <w:pPr>
              <w:pStyle w:val="TableParagraph"/>
              <w:numPr>
                <w:ilvl w:val="0"/>
                <w:numId w:val="102"/>
              </w:numPr>
              <w:tabs>
                <w:tab w:val="left" w:pos="284"/>
              </w:tabs>
              <w:spacing w:line="240" w:lineRule="exact"/>
              <w:ind w:hanging="171"/>
              <w:rPr>
                <w:rFonts w:ascii="Century Gothic" w:hAnsi="Century Gothic" w:cs="Calibri"/>
                <w:sz w:val="20"/>
                <w:szCs w:val="20"/>
              </w:rPr>
            </w:pPr>
            <w:proofErr w:type="spellStart"/>
            <w:r w:rsidRPr="00454E22">
              <w:rPr>
                <w:rFonts w:ascii="Century Gothic" w:hAnsi="Century Gothic" w:cs="Calibri"/>
                <w:sz w:val="20"/>
                <w:szCs w:val="20"/>
              </w:rPr>
              <w:t>propres</w:t>
            </w:r>
            <w:proofErr w:type="spellEnd"/>
            <w:r w:rsidRPr="00454E22">
              <w:rPr>
                <w:rFonts w:ascii="Century Gothic" w:hAnsi="Century Gothic" w:cs="Calibri"/>
                <w:sz w:val="20"/>
                <w:szCs w:val="20"/>
              </w:rPr>
              <w:t xml:space="preserve"> et </w:t>
            </w:r>
            <w:proofErr w:type="spellStart"/>
            <w:r w:rsidRPr="00454E22">
              <w:rPr>
                <w:rFonts w:ascii="Century Gothic" w:hAnsi="Century Gothic" w:cs="Calibri"/>
                <w:sz w:val="20"/>
                <w:szCs w:val="20"/>
              </w:rPr>
              <w:t>stockés</w:t>
            </w:r>
            <w:proofErr w:type="spellEnd"/>
            <w:r w:rsidRPr="00454E22">
              <w:rPr>
                <w:rFonts w:ascii="Century Gothic" w:hAnsi="Century Gothic" w:cs="Calibri"/>
                <w:sz w:val="20"/>
                <w:szCs w:val="20"/>
              </w:rPr>
              <w:t xml:space="preserve"> de manière </w:t>
            </w:r>
            <w:proofErr w:type="spellStart"/>
            <w:r w:rsidRPr="00454E22">
              <w:rPr>
                <w:rFonts w:ascii="Century Gothic" w:hAnsi="Century Gothic" w:cs="Calibri"/>
                <w:sz w:val="20"/>
                <w:szCs w:val="20"/>
              </w:rPr>
              <w:t>hygiénique</w:t>
            </w:r>
            <w:proofErr w:type="spellEnd"/>
            <w:r w:rsidRPr="00454E22">
              <w:rPr>
                <w:rFonts w:ascii="Century Gothic" w:hAnsi="Century Gothic" w:cs="Calibri"/>
                <w:sz w:val="20"/>
                <w:szCs w:val="20"/>
              </w:rPr>
              <w:t xml:space="preserve"> pour </w:t>
            </w:r>
            <w:proofErr w:type="spellStart"/>
            <w:r w:rsidRPr="00454E22">
              <w:rPr>
                <w:rFonts w:ascii="Century Gothic" w:hAnsi="Century Gothic" w:cs="Calibri"/>
                <w:sz w:val="20"/>
                <w:szCs w:val="20"/>
              </w:rPr>
              <w:t>éviter</w:t>
            </w:r>
            <w:proofErr w:type="spellEnd"/>
            <w:r w:rsidRPr="00454E22">
              <w:rPr>
                <w:rFonts w:ascii="Century Gothic" w:hAnsi="Century Gothic" w:cs="Calibri"/>
                <w:sz w:val="20"/>
                <w:szCs w:val="20"/>
              </w:rPr>
              <w:t xml:space="preserve"> la contamination (par </w:t>
            </w:r>
            <w:proofErr w:type="spellStart"/>
            <w:r w:rsidRPr="00454E22">
              <w:rPr>
                <w:rFonts w:ascii="Century Gothic" w:hAnsi="Century Gothic" w:cs="Calibri"/>
                <w:sz w:val="20"/>
                <w:szCs w:val="20"/>
              </w:rPr>
              <w:t>exemple</w:t>
            </w:r>
            <w:proofErr w:type="spellEnd"/>
            <w:r w:rsidRPr="00454E22">
              <w:rPr>
                <w:rFonts w:ascii="Century Gothic" w:hAnsi="Century Gothic" w:cs="Calibri"/>
                <w:sz w:val="20"/>
                <w:szCs w:val="20"/>
              </w:rPr>
              <w:t xml:space="preserve">, </w:t>
            </w:r>
            <w:proofErr w:type="spellStart"/>
            <w:r w:rsidRPr="00454E22">
              <w:rPr>
                <w:rFonts w:ascii="Century Gothic" w:hAnsi="Century Gothic" w:cs="Calibri"/>
                <w:sz w:val="20"/>
                <w:szCs w:val="20"/>
              </w:rPr>
              <w:t>en</w:t>
            </w:r>
            <w:proofErr w:type="spellEnd"/>
            <w:r w:rsidRPr="00454E22">
              <w:rPr>
                <w:rFonts w:ascii="Century Gothic" w:hAnsi="Century Gothic" w:cs="Calibri"/>
                <w:sz w:val="20"/>
                <w:szCs w:val="20"/>
              </w:rPr>
              <w:t xml:space="preserve"> </w:t>
            </w:r>
            <w:proofErr w:type="spellStart"/>
            <w:r w:rsidRPr="00454E22">
              <w:rPr>
                <w:rFonts w:ascii="Century Gothic" w:hAnsi="Century Gothic" w:cs="Calibri"/>
                <w:sz w:val="20"/>
                <w:szCs w:val="20"/>
              </w:rPr>
              <w:t>rangeant</w:t>
            </w:r>
            <w:proofErr w:type="spellEnd"/>
            <w:r w:rsidRPr="00454E22">
              <w:rPr>
                <w:rFonts w:ascii="Century Gothic" w:hAnsi="Century Gothic" w:cs="Calibri"/>
                <w:sz w:val="20"/>
                <w:szCs w:val="20"/>
              </w:rPr>
              <w:t xml:space="preserve"> les </w:t>
            </w:r>
            <w:proofErr w:type="spellStart"/>
            <w:r w:rsidRPr="00454E22">
              <w:rPr>
                <w:rFonts w:ascii="Century Gothic" w:hAnsi="Century Gothic" w:cs="Calibri"/>
                <w:sz w:val="20"/>
                <w:szCs w:val="20"/>
              </w:rPr>
              <w:t>équipements</w:t>
            </w:r>
            <w:proofErr w:type="spellEnd"/>
            <w:r w:rsidRPr="00454E22">
              <w:rPr>
                <w:rFonts w:ascii="Century Gothic" w:hAnsi="Century Gothic" w:cs="Calibri"/>
                <w:sz w:val="20"/>
                <w:szCs w:val="20"/>
              </w:rPr>
              <w:t xml:space="preserve"> dans des </w:t>
            </w:r>
            <w:proofErr w:type="spellStart"/>
            <w:r w:rsidRPr="00454E22">
              <w:rPr>
                <w:rFonts w:ascii="Century Gothic" w:hAnsi="Century Gothic" w:cs="Calibri"/>
                <w:sz w:val="20"/>
                <w:szCs w:val="20"/>
              </w:rPr>
              <w:t>endroits</w:t>
            </w:r>
            <w:proofErr w:type="spellEnd"/>
            <w:r w:rsidRPr="00454E22">
              <w:rPr>
                <w:rFonts w:ascii="Century Gothic" w:hAnsi="Century Gothic" w:cs="Calibri"/>
                <w:sz w:val="20"/>
                <w:szCs w:val="20"/>
              </w:rPr>
              <w:t xml:space="preserve"> </w:t>
            </w:r>
            <w:proofErr w:type="spellStart"/>
            <w:r w:rsidRPr="00454E22">
              <w:rPr>
                <w:rFonts w:ascii="Century Gothic" w:hAnsi="Century Gothic" w:cs="Calibri"/>
                <w:sz w:val="20"/>
                <w:szCs w:val="20"/>
              </w:rPr>
              <w:t>désignés</w:t>
            </w:r>
            <w:proofErr w:type="spellEnd"/>
            <w:r w:rsidRPr="00454E22">
              <w:rPr>
                <w:rFonts w:ascii="Century Gothic" w:hAnsi="Century Gothic" w:cs="Calibri"/>
                <w:sz w:val="20"/>
                <w:szCs w:val="20"/>
              </w:rPr>
              <w:t xml:space="preserve">, hors sol, </w:t>
            </w:r>
            <w:proofErr w:type="spellStart"/>
            <w:r w:rsidRPr="00454E22">
              <w:rPr>
                <w:rFonts w:ascii="Century Gothic" w:hAnsi="Century Gothic" w:cs="Calibri"/>
                <w:sz w:val="20"/>
                <w:szCs w:val="20"/>
              </w:rPr>
              <w:t>lorsqu’ils</w:t>
            </w:r>
            <w:proofErr w:type="spellEnd"/>
            <w:r w:rsidRPr="00454E22">
              <w:rPr>
                <w:rFonts w:ascii="Century Gothic" w:hAnsi="Century Gothic" w:cs="Calibri"/>
                <w:sz w:val="20"/>
                <w:szCs w:val="20"/>
              </w:rPr>
              <w:t xml:space="preserve"> ne </w:t>
            </w:r>
            <w:proofErr w:type="spellStart"/>
            <w:r w:rsidRPr="00454E22">
              <w:rPr>
                <w:rFonts w:ascii="Century Gothic" w:hAnsi="Century Gothic" w:cs="Calibri"/>
                <w:sz w:val="20"/>
                <w:szCs w:val="20"/>
              </w:rPr>
              <w:t>sont</w:t>
            </w:r>
            <w:proofErr w:type="spellEnd"/>
            <w:r w:rsidRPr="00454E22">
              <w:rPr>
                <w:rFonts w:ascii="Century Gothic" w:hAnsi="Century Gothic" w:cs="Calibri"/>
                <w:sz w:val="20"/>
                <w:szCs w:val="20"/>
              </w:rPr>
              <w:t xml:space="preserve"> pas </w:t>
            </w:r>
            <w:proofErr w:type="spellStart"/>
            <w:r w:rsidRPr="00454E22">
              <w:rPr>
                <w:rFonts w:ascii="Century Gothic" w:hAnsi="Century Gothic" w:cs="Calibri"/>
                <w:sz w:val="20"/>
                <w:szCs w:val="20"/>
              </w:rPr>
              <w:t>utilisés</w:t>
            </w:r>
            <w:proofErr w:type="spellEnd"/>
            <w:r w:rsidRPr="00454E22">
              <w:rPr>
                <w:rFonts w:ascii="Century Gothic" w:hAnsi="Century Gothic" w:cs="Calibri"/>
                <w:sz w:val="20"/>
                <w:szCs w:val="20"/>
              </w:rPr>
              <w:t>).</w:t>
            </w:r>
          </w:p>
        </w:tc>
        <w:tc>
          <w:tcPr>
            <w:tcW w:w="1284" w:type="dxa"/>
            <w:tcBorders>
              <w:top w:val="single" w:sz="4" w:space="0" w:color="auto"/>
              <w:left w:val="single" w:sz="4" w:space="0" w:color="auto"/>
              <w:bottom w:val="single" w:sz="4" w:space="0" w:color="auto"/>
            </w:tcBorders>
            <w:shd w:val="clear" w:color="auto" w:fill="auto"/>
          </w:tcPr>
          <w:p w14:paraId="57C02130" w14:textId="77777777" w:rsidR="00606D29" w:rsidRPr="001F12F6" w:rsidRDefault="00606D29" w:rsidP="00606D29">
            <w:pPr>
              <w:spacing w:after="240" w:line="259" w:lineRule="auto"/>
              <w:rPr>
                <w:rFonts w:ascii="Century Gothic" w:hAnsi="Century Gothic" w:cs="Calibr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00C61698" w14:textId="77777777" w:rsidR="00606D29" w:rsidRPr="001F12F6" w:rsidRDefault="00606D29" w:rsidP="00606D29">
            <w:pPr>
              <w:spacing w:after="240" w:line="259" w:lineRule="auto"/>
              <w:rPr>
                <w:rFonts w:ascii="Century Gothic" w:hAnsi="Century Gothic" w:cs="Calibri"/>
                <w:b/>
                <w:color w:val="000000" w:themeColor="text1"/>
                <w:sz w:val="20"/>
                <w:szCs w:val="20"/>
              </w:rPr>
            </w:pPr>
          </w:p>
        </w:tc>
      </w:tr>
      <w:tr w:rsidR="00186997" w:rsidRPr="00A3535D" w14:paraId="734C6EA4"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554EE894" w14:textId="4D8A1F38" w:rsidR="00B86740" w:rsidRPr="00A3535D" w:rsidRDefault="00B86740" w:rsidP="00B86740">
            <w:pPr>
              <w:rPr>
                <w:rFonts w:ascii="Century Gothic" w:hAnsi="Century Gothic" w:cs="Calibri"/>
                <w:b/>
                <w:sz w:val="20"/>
                <w:szCs w:val="20"/>
              </w:rPr>
            </w:pPr>
            <w:r w:rsidRPr="00A3535D">
              <w:rPr>
                <w:rFonts w:ascii="Century Gothic" w:hAnsi="Century Gothic" w:cs="Calibri"/>
                <w:b/>
                <w:sz w:val="20"/>
                <w:szCs w:val="20"/>
              </w:rPr>
              <w:t>8.5.4</w:t>
            </w:r>
          </w:p>
        </w:tc>
        <w:tc>
          <w:tcPr>
            <w:tcW w:w="3677" w:type="dxa"/>
            <w:tcBorders>
              <w:top w:val="single" w:sz="4" w:space="0" w:color="auto"/>
              <w:left w:val="single" w:sz="4" w:space="0" w:color="auto"/>
              <w:bottom w:val="single" w:sz="4" w:space="0" w:color="auto"/>
              <w:right w:val="single" w:sz="4" w:space="0" w:color="auto"/>
            </w:tcBorders>
          </w:tcPr>
          <w:p w14:paraId="4F3D4890" w14:textId="1D3C7835" w:rsidR="00B86740" w:rsidRPr="008714C6" w:rsidRDefault="008714C6" w:rsidP="00B86740">
            <w:pPr>
              <w:pStyle w:val="para"/>
              <w:rPr>
                <w:rFonts w:ascii="Century Gothic" w:eastAsia="Circe-Light" w:hAnsi="Century Gothic" w:cs="Calibri"/>
                <w:color w:val="auto"/>
                <w:sz w:val="20"/>
                <w:szCs w:val="20"/>
              </w:rPr>
            </w:pPr>
            <w:proofErr w:type="spellStart"/>
            <w:r w:rsidRPr="008714C6">
              <w:rPr>
                <w:rFonts w:ascii="Century Gothic" w:eastAsia="Circe-Light" w:hAnsi="Century Gothic" w:cs="Calibri"/>
                <w:color w:val="auto"/>
                <w:sz w:val="20"/>
                <w:szCs w:val="20"/>
              </w:rPr>
              <w:t>Lorsque</w:t>
            </w:r>
            <w:proofErr w:type="spellEnd"/>
            <w:r w:rsidRPr="008714C6">
              <w:rPr>
                <w:rFonts w:ascii="Century Gothic" w:eastAsia="Circe-Light" w:hAnsi="Century Gothic" w:cs="Calibri"/>
                <w:color w:val="auto"/>
                <w:sz w:val="20"/>
                <w:szCs w:val="20"/>
              </w:rPr>
              <w:t xml:space="preserve"> le site utilise des </w:t>
            </w:r>
            <w:proofErr w:type="spellStart"/>
            <w:r w:rsidRPr="008714C6">
              <w:rPr>
                <w:rFonts w:ascii="Century Gothic" w:eastAsia="Circe-Light" w:hAnsi="Century Gothic" w:cs="Calibri"/>
                <w:color w:val="auto"/>
                <w:sz w:val="20"/>
                <w:szCs w:val="20"/>
              </w:rPr>
              <w:t>équipements</w:t>
            </w:r>
            <w:proofErr w:type="spellEnd"/>
            <w:r w:rsidRPr="008714C6">
              <w:rPr>
                <w:rFonts w:ascii="Century Gothic" w:eastAsia="Circe-Light" w:hAnsi="Century Gothic" w:cs="Calibri"/>
                <w:color w:val="auto"/>
                <w:sz w:val="20"/>
                <w:szCs w:val="20"/>
              </w:rPr>
              <w:t xml:space="preserve"> de NEP, </w:t>
            </w:r>
            <w:proofErr w:type="spellStart"/>
            <w:r w:rsidRPr="008714C6">
              <w:rPr>
                <w:rFonts w:ascii="Century Gothic" w:eastAsia="Circe-Light" w:hAnsi="Century Gothic" w:cs="Calibri"/>
                <w:color w:val="auto"/>
                <w:sz w:val="20"/>
                <w:szCs w:val="20"/>
              </w:rPr>
              <w:t>ceux</w:t>
            </w:r>
            <w:proofErr w:type="spellEnd"/>
            <w:r w:rsidRPr="008714C6">
              <w:rPr>
                <w:rFonts w:ascii="Century Gothic" w:eastAsia="Circe-Light" w:hAnsi="Century Gothic" w:cs="Calibri"/>
                <w:color w:val="auto"/>
                <w:sz w:val="20"/>
                <w:szCs w:val="20"/>
              </w:rPr>
              <w:t xml:space="preserve">-ci </w:t>
            </w:r>
            <w:proofErr w:type="spellStart"/>
            <w:r w:rsidRPr="008714C6">
              <w:rPr>
                <w:rFonts w:ascii="Century Gothic" w:eastAsia="Circe-Light" w:hAnsi="Century Gothic" w:cs="Calibri"/>
                <w:color w:val="auto"/>
                <w:sz w:val="20"/>
                <w:szCs w:val="20"/>
              </w:rPr>
              <w:t>doivent</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être</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réservés</w:t>
            </w:r>
            <w:proofErr w:type="spellEnd"/>
            <w:r w:rsidRPr="008714C6">
              <w:rPr>
                <w:rFonts w:ascii="Century Gothic" w:eastAsia="Circe-Light" w:hAnsi="Century Gothic" w:cs="Calibri"/>
                <w:color w:val="auto"/>
                <w:sz w:val="20"/>
                <w:szCs w:val="20"/>
              </w:rPr>
              <w:t xml:space="preserve"> à </w:t>
            </w:r>
            <w:proofErr w:type="spellStart"/>
            <w:r w:rsidRPr="008714C6">
              <w:rPr>
                <w:rFonts w:ascii="Century Gothic" w:eastAsia="Circe-Light" w:hAnsi="Century Gothic" w:cs="Calibri"/>
                <w:color w:val="auto"/>
                <w:sz w:val="20"/>
                <w:szCs w:val="20"/>
              </w:rPr>
              <w:t>une</w:t>
            </w:r>
            <w:proofErr w:type="spellEnd"/>
            <w:r w:rsidRPr="008714C6">
              <w:rPr>
                <w:rFonts w:ascii="Century Gothic" w:eastAsia="Circe-Light" w:hAnsi="Century Gothic" w:cs="Calibri"/>
                <w:color w:val="auto"/>
                <w:sz w:val="20"/>
                <w:szCs w:val="20"/>
              </w:rPr>
              <w:t xml:space="preserve"> zone </w:t>
            </w:r>
            <w:proofErr w:type="spellStart"/>
            <w:r w:rsidRPr="008714C6">
              <w:rPr>
                <w:rFonts w:ascii="Century Gothic" w:eastAsia="Circe-Light" w:hAnsi="Century Gothic" w:cs="Calibri"/>
                <w:color w:val="auto"/>
                <w:sz w:val="20"/>
                <w:szCs w:val="20"/>
              </w:rPr>
              <w:t>spécifique</w:t>
            </w:r>
            <w:proofErr w:type="spellEnd"/>
            <w:r w:rsidRPr="008714C6">
              <w:rPr>
                <w:rFonts w:ascii="Century Gothic" w:eastAsia="Circe-Light" w:hAnsi="Century Gothic" w:cs="Calibri"/>
                <w:color w:val="auto"/>
                <w:sz w:val="20"/>
                <w:szCs w:val="20"/>
              </w:rPr>
              <w:t xml:space="preserve"> (c-à-d. </w:t>
            </w:r>
            <w:proofErr w:type="spellStart"/>
            <w:r w:rsidRPr="008714C6">
              <w:rPr>
                <w:rFonts w:ascii="Century Gothic" w:eastAsia="Circe-Light" w:hAnsi="Century Gothic" w:cs="Calibri"/>
                <w:color w:val="auto"/>
                <w:sz w:val="20"/>
                <w:szCs w:val="20"/>
              </w:rPr>
              <w:t>équipements</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distincts</w:t>
            </w:r>
            <w:proofErr w:type="spellEnd"/>
            <w:r w:rsidRPr="008714C6">
              <w:rPr>
                <w:rFonts w:ascii="Century Gothic" w:eastAsia="Circe-Light" w:hAnsi="Century Gothic" w:cs="Calibri"/>
                <w:color w:val="auto"/>
                <w:sz w:val="20"/>
                <w:szCs w:val="20"/>
              </w:rPr>
              <w:t xml:space="preserve"> pour les zones à haut </w:t>
            </w:r>
            <w:proofErr w:type="spellStart"/>
            <w:r w:rsidRPr="008714C6">
              <w:rPr>
                <w:rFonts w:ascii="Century Gothic" w:eastAsia="Circe-Light" w:hAnsi="Century Gothic" w:cs="Calibri"/>
                <w:color w:val="auto"/>
                <w:sz w:val="20"/>
                <w:szCs w:val="20"/>
              </w:rPr>
              <w:t>risque</w:t>
            </w:r>
            <w:proofErr w:type="spellEnd"/>
            <w:r w:rsidRPr="008714C6">
              <w:rPr>
                <w:rFonts w:ascii="Century Gothic" w:eastAsia="Circe-Light" w:hAnsi="Century Gothic" w:cs="Calibri"/>
                <w:color w:val="auto"/>
                <w:sz w:val="20"/>
                <w:szCs w:val="20"/>
              </w:rPr>
              <w:t xml:space="preserve">, les zones de </w:t>
            </w:r>
            <w:proofErr w:type="spellStart"/>
            <w:r w:rsidRPr="008714C6">
              <w:rPr>
                <w:rFonts w:ascii="Century Gothic" w:eastAsia="Circe-Light" w:hAnsi="Century Gothic" w:cs="Calibri"/>
                <w:color w:val="auto"/>
                <w:sz w:val="20"/>
                <w:szCs w:val="20"/>
              </w:rPr>
              <w:t>grande</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précaution</w:t>
            </w:r>
            <w:proofErr w:type="spellEnd"/>
            <w:r w:rsidRPr="008714C6">
              <w:rPr>
                <w:rFonts w:ascii="Century Gothic" w:eastAsia="Circe-Light" w:hAnsi="Century Gothic" w:cs="Calibri"/>
                <w:color w:val="auto"/>
                <w:sz w:val="20"/>
                <w:szCs w:val="20"/>
              </w:rPr>
              <w:t xml:space="preserve"> et </w:t>
            </w:r>
            <w:proofErr w:type="spellStart"/>
            <w:r w:rsidRPr="008714C6">
              <w:rPr>
                <w:rFonts w:ascii="Century Gothic" w:eastAsia="Circe-Light" w:hAnsi="Century Gothic" w:cs="Calibri"/>
                <w:color w:val="auto"/>
                <w:sz w:val="20"/>
                <w:szCs w:val="20"/>
              </w:rPr>
              <w:t>autres</w:t>
            </w:r>
            <w:proofErr w:type="spellEnd"/>
            <w:r w:rsidRPr="008714C6">
              <w:rPr>
                <w:rFonts w:ascii="Century Gothic" w:eastAsia="Circe-Light" w:hAnsi="Century Gothic" w:cs="Calibri"/>
                <w:color w:val="auto"/>
                <w:sz w:val="20"/>
                <w:szCs w:val="20"/>
              </w:rPr>
              <w:t xml:space="preserve"> zones de production) </w:t>
            </w:r>
            <w:proofErr w:type="spellStart"/>
            <w:r w:rsidRPr="008714C6">
              <w:rPr>
                <w:rFonts w:ascii="Century Gothic" w:eastAsia="Circe-Light" w:hAnsi="Century Gothic" w:cs="Calibri"/>
                <w:color w:val="auto"/>
                <w:sz w:val="20"/>
                <w:szCs w:val="20"/>
              </w:rPr>
              <w:t>ou</w:t>
            </w:r>
            <w:proofErr w:type="spellEnd"/>
            <w:r w:rsidRPr="008714C6">
              <w:rPr>
                <w:rFonts w:ascii="Century Gothic" w:eastAsia="Circe-Light" w:hAnsi="Century Gothic" w:cs="Calibri"/>
                <w:color w:val="auto"/>
                <w:sz w:val="20"/>
                <w:szCs w:val="20"/>
              </w:rPr>
              <w:t xml:space="preserve"> le </w:t>
            </w:r>
            <w:proofErr w:type="spellStart"/>
            <w:r w:rsidRPr="008714C6">
              <w:rPr>
                <w:rFonts w:ascii="Century Gothic" w:eastAsia="Circe-Light" w:hAnsi="Century Gothic" w:cs="Calibri"/>
                <w:color w:val="auto"/>
                <w:sz w:val="20"/>
                <w:szCs w:val="20"/>
              </w:rPr>
              <w:t>système</w:t>
            </w:r>
            <w:proofErr w:type="spellEnd"/>
            <w:r w:rsidRPr="008714C6">
              <w:rPr>
                <w:rFonts w:ascii="Century Gothic" w:eastAsia="Circe-Light" w:hAnsi="Century Gothic" w:cs="Calibri"/>
                <w:color w:val="auto"/>
                <w:sz w:val="20"/>
                <w:szCs w:val="20"/>
              </w:rPr>
              <w:t xml:space="preserve"> de NEP doit </w:t>
            </w:r>
            <w:proofErr w:type="spellStart"/>
            <w:r w:rsidRPr="008714C6">
              <w:rPr>
                <w:rFonts w:ascii="Century Gothic" w:eastAsia="Circe-Light" w:hAnsi="Century Gothic" w:cs="Calibri"/>
                <w:color w:val="auto"/>
                <w:sz w:val="20"/>
                <w:szCs w:val="20"/>
              </w:rPr>
              <w:t>être</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conçu</w:t>
            </w:r>
            <w:proofErr w:type="spellEnd"/>
            <w:r w:rsidRPr="008714C6">
              <w:rPr>
                <w:rFonts w:ascii="Century Gothic" w:eastAsia="Circe-Light" w:hAnsi="Century Gothic" w:cs="Calibri"/>
                <w:color w:val="auto"/>
                <w:sz w:val="20"/>
                <w:szCs w:val="20"/>
              </w:rPr>
              <w:t xml:space="preserve"> et </w:t>
            </w:r>
            <w:proofErr w:type="spellStart"/>
            <w:r w:rsidRPr="008714C6">
              <w:rPr>
                <w:rFonts w:ascii="Century Gothic" w:eastAsia="Circe-Light" w:hAnsi="Century Gothic" w:cs="Calibri"/>
                <w:color w:val="auto"/>
                <w:sz w:val="20"/>
                <w:szCs w:val="20"/>
              </w:rPr>
              <w:t>contrôlé</w:t>
            </w:r>
            <w:proofErr w:type="spellEnd"/>
            <w:r w:rsidRPr="008714C6">
              <w:rPr>
                <w:rFonts w:ascii="Century Gothic" w:eastAsia="Circe-Light" w:hAnsi="Century Gothic" w:cs="Calibri"/>
                <w:color w:val="auto"/>
                <w:sz w:val="20"/>
                <w:szCs w:val="20"/>
              </w:rPr>
              <w:t xml:space="preserve"> de manière à ne pas poser de </w:t>
            </w:r>
            <w:proofErr w:type="spellStart"/>
            <w:r w:rsidRPr="008714C6">
              <w:rPr>
                <w:rFonts w:ascii="Century Gothic" w:eastAsia="Circe-Light" w:hAnsi="Century Gothic" w:cs="Calibri"/>
                <w:color w:val="auto"/>
                <w:sz w:val="20"/>
                <w:szCs w:val="20"/>
              </w:rPr>
              <w:t>risque</w:t>
            </w:r>
            <w:proofErr w:type="spellEnd"/>
            <w:r w:rsidRPr="008714C6">
              <w:rPr>
                <w:rFonts w:ascii="Century Gothic" w:eastAsia="Circe-Light" w:hAnsi="Century Gothic" w:cs="Calibri"/>
                <w:color w:val="auto"/>
                <w:sz w:val="20"/>
                <w:szCs w:val="20"/>
              </w:rPr>
              <w:t xml:space="preserve"> de contamination pour les zones à haut </w:t>
            </w:r>
            <w:proofErr w:type="spellStart"/>
            <w:r w:rsidRPr="008714C6">
              <w:rPr>
                <w:rFonts w:ascii="Century Gothic" w:eastAsia="Circe-Light" w:hAnsi="Century Gothic" w:cs="Calibri"/>
                <w:color w:val="auto"/>
                <w:sz w:val="20"/>
                <w:szCs w:val="20"/>
              </w:rPr>
              <w:t>risque</w:t>
            </w:r>
            <w:proofErr w:type="spellEnd"/>
            <w:r w:rsidRPr="008714C6">
              <w:rPr>
                <w:rFonts w:ascii="Century Gothic" w:eastAsia="Circe-Light" w:hAnsi="Century Gothic" w:cs="Calibri"/>
                <w:color w:val="auto"/>
                <w:sz w:val="20"/>
                <w:szCs w:val="20"/>
              </w:rPr>
              <w:t xml:space="preserve">/de </w:t>
            </w:r>
            <w:proofErr w:type="spellStart"/>
            <w:r w:rsidRPr="008714C6">
              <w:rPr>
                <w:rFonts w:ascii="Century Gothic" w:eastAsia="Circe-Light" w:hAnsi="Century Gothic" w:cs="Calibri"/>
                <w:color w:val="auto"/>
                <w:sz w:val="20"/>
                <w:szCs w:val="20"/>
              </w:rPr>
              <w:t>grande</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précaution</w:t>
            </w:r>
            <w:proofErr w:type="spellEnd"/>
            <w:r w:rsidRPr="008714C6">
              <w:rPr>
                <w:rFonts w:ascii="Century Gothic" w:eastAsia="Circe-Light" w:hAnsi="Century Gothic" w:cs="Calibri"/>
                <w:color w:val="auto"/>
                <w:sz w:val="20"/>
                <w:szCs w:val="20"/>
              </w:rPr>
              <w:t xml:space="preserve"> (c.-à-d. </w:t>
            </w:r>
            <w:proofErr w:type="spellStart"/>
            <w:r w:rsidRPr="008714C6">
              <w:rPr>
                <w:rFonts w:ascii="Century Gothic" w:eastAsia="Circe-Light" w:hAnsi="Century Gothic" w:cs="Calibri"/>
                <w:color w:val="auto"/>
                <w:sz w:val="20"/>
                <w:szCs w:val="20"/>
              </w:rPr>
              <w:t>en</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contrôlant</w:t>
            </w:r>
            <w:proofErr w:type="spellEnd"/>
            <w:r w:rsidRPr="008714C6">
              <w:rPr>
                <w:rFonts w:ascii="Century Gothic" w:eastAsia="Circe-Light" w:hAnsi="Century Gothic" w:cs="Calibri"/>
                <w:color w:val="auto"/>
                <w:sz w:val="20"/>
                <w:szCs w:val="20"/>
              </w:rPr>
              <w:t xml:space="preserve"> la direction du flux de production, des zones à haut </w:t>
            </w:r>
            <w:proofErr w:type="spellStart"/>
            <w:r w:rsidRPr="008714C6">
              <w:rPr>
                <w:rFonts w:ascii="Century Gothic" w:eastAsia="Circe-Light" w:hAnsi="Century Gothic" w:cs="Calibri"/>
                <w:color w:val="auto"/>
                <w:sz w:val="20"/>
                <w:szCs w:val="20"/>
              </w:rPr>
              <w:t>risque</w:t>
            </w:r>
            <w:proofErr w:type="spellEnd"/>
            <w:r w:rsidRPr="008714C6">
              <w:rPr>
                <w:rFonts w:ascii="Century Gothic" w:eastAsia="Circe-Light" w:hAnsi="Century Gothic" w:cs="Calibri"/>
                <w:color w:val="auto"/>
                <w:sz w:val="20"/>
                <w:szCs w:val="20"/>
              </w:rPr>
              <w:t xml:space="preserve">/de </w:t>
            </w:r>
            <w:proofErr w:type="spellStart"/>
            <w:r w:rsidRPr="008714C6">
              <w:rPr>
                <w:rFonts w:ascii="Century Gothic" w:eastAsia="Circe-Light" w:hAnsi="Century Gothic" w:cs="Calibri"/>
                <w:color w:val="auto"/>
                <w:sz w:val="20"/>
                <w:szCs w:val="20"/>
              </w:rPr>
              <w:t>grande</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précaution</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vers</w:t>
            </w:r>
            <w:proofErr w:type="spellEnd"/>
            <w:r w:rsidRPr="008714C6">
              <w:rPr>
                <w:rFonts w:ascii="Century Gothic" w:eastAsia="Circe-Light" w:hAnsi="Century Gothic" w:cs="Calibri"/>
                <w:color w:val="auto"/>
                <w:sz w:val="20"/>
                <w:szCs w:val="20"/>
              </w:rPr>
              <w:t xml:space="preserve"> les zones à </w:t>
            </w:r>
            <w:proofErr w:type="spellStart"/>
            <w:r w:rsidRPr="008714C6">
              <w:rPr>
                <w:rFonts w:ascii="Century Gothic" w:eastAsia="Circe-Light" w:hAnsi="Century Gothic" w:cs="Calibri"/>
                <w:color w:val="auto"/>
                <w:sz w:val="20"/>
                <w:szCs w:val="20"/>
              </w:rPr>
              <w:t>faible</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risque</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en</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empêchant</w:t>
            </w:r>
            <w:proofErr w:type="spellEnd"/>
            <w:r w:rsidRPr="008714C6">
              <w:rPr>
                <w:rFonts w:ascii="Century Gothic" w:eastAsia="Circe-Light" w:hAnsi="Century Gothic" w:cs="Calibri"/>
                <w:color w:val="auto"/>
                <w:sz w:val="20"/>
                <w:szCs w:val="20"/>
              </w:rPr>
              <w:t xml:space="preserve"> le </w:t>
            </w:r>
            <w:proofErr w:type="spellStart"/>
            <w:r w:rsidRPr="008714C6">
              <w:rPr>
                <w:rFonts w:ascii="Century Gothic" w:eastAsia="Circe-Light" w:hAnsi="Century Gothic" w:cs="Calibri"/>
                <w:color w:val="auto"/>
                <w:sz w:val="20"/>
                <w:szCs w:val="20"/>
              </w:rPr>
              <w:t>recyclage</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ou</w:t>
            </w:r>
            <w:proofErr w:type="spellEnd"/>
            <w:r w:rsidRPr="008714C6">
              <w:rPr>
                <w:rFonts w:ascii="Century Gothic" w:eastAsia="Circe-Light" w:hAnsi="Century Gothic" w:cs="Calibri"/>
                <w:color w:val="auto"/>
                <w:sz w:val="20"/>
                <w:szCs w:val="20"/>
              </w:rPr>
              <w:t xml:space="preserve"> la </w:t>
            </w:r>
            <w:proofErr w:type="spellStart"/>
            <w:r w:rsidRPr="008714C6">
              <w:rPr>
                <w:rFonts w:ascii="Century Gothic" w:eastAsia="Circe-Light" w:hAnsi="Century Gothic" w:cs="Calibri"/>
                <w:color w:val="auto"/>
                <w:sz w:val="20"/>
                <w:szCs w:val="20"/>
              </w:rPr>
              <w:t>réutilisation</w:t>
            </w:r>
            <w:proofErr w:type="spellEnd"/>
            <w:r w:rsidRPr="008714C6">
              <w:rPr>
                <w:rFonts w:ascii="Century Gothic" w:eastAsia="Circe-Light" w:hAnsi="Century Gothic" w:cs="Calibri"/>
                <w:color w:val="auto"/>
                <w:sz w:val="20"/>
                <w:szCs w:val="20"/>
              </w:rPr>
              <w:t xml:space="preserve"> des solutions de </w:t>
            </w:r>
            <w:proofErr w:type="spellStart"/>
            <w:r w:rsidRPr="008714C6">
              <w:rPr>
                <w:rFonts w:ascii="Century Gothic" w:eastAsia="Circe-Light" w:hAnsi="Century Gothic" w:cs="Calibri"/>
                <w:color w:val="auto"/>
                <w:sz w:val="20"/>
                <w:szCs w:val="20"/>
              </w:rPr>
              <w:t>rinçage</w:t>
            </w:r>
            <w:proofErr w:type="spellEnd"/>
            <w:r w:rsidRPr="008714C6">
              <w:rPr>
                <w:rFonts w:ascii="Century Gothic" w:eastAsia="Circe-Light" w:hAnsi="Century Gothic" w:cs="Calibri"/>
                <w:color w:val="auto"/>
                <w:sz w:val="20"/>
                <w:szCs w:val="20"/>
              </w:rPr>
              <w:t xml:space="preserve"> </w:t>
            </w:r>
            <w:proofErr w:type="spellStart"/>
            <w:r w:rsidRPr="008714C6">
              <w:rPr>
                <w:rFonts w:ascii="Century Gothic" w:eastAsia="Circe-Light" w:hAnsi="Century Gothic" w:cs="Calibri"/>
                <w:color w:val="auto"/>
                <w:sz w:val="20"/>
                <w:szCs w:val="20"/>
              </w:rPr>
              <w:t>d'une</w:t>
            </w:r>
            <w:proofErr w:type="spellEnd"/>
            <w:r w:rsidRPr="008714C6">
              <w:rPr>
                <w:rFonts w:ascii="Century Gothic" w:eastAsia="Circe-Light" w:hAnsi="Century Gothic" w:cs="Calibri"/>
                <w:color w:val="auto"/>
                <w:sz w:val="20"/>
                <w:szCs w:val="20"/>
              </w:rPr>
              <w:t xml:space="preserve"> zone à </w:t>
            </w:r>
            <w:proofErr w:type="spellStart"/>
            <w:r w:rsidRPr="008714C6">
              <w:rPr>
                <w:rFonts w:ascii="Century Gothic" w:eastAsia="Circe-Light" w:hAnsi="Century Gothic" w:cs="Calibri"/>
                <w:color w:val="auto"/>
                <w:sz w:val="20"/>
                <w:szCs w:val="20"/>
              </w:rPr>
              <w:t>l'autre</w:t>
            </w:r>
            <w:proofErr w:type="spellEnd"/>
            <w:r w:rsidRPr="008714C6">
              <w:rPr>
                <w:rFonts w:ascii="Century Gothic" w:eastAsia="Circe-Light" w:hAnsi="Century Gothic" w:cs="Calibri"/>
                <w:color w:val="auto"/>
                <w:sz w:val="20"/>
                <w:szCs w:val="20"/>
              </w:rPr>
              <w:t>).</w:t>
            </w:r>
          </w:p>
        </w:tc>
        <w:tc>
          <w:tcPr>
            <w:tcW w:w="1284" w:type="dxa"/>
            <w:tcBorders>
              <w:top w:val="single" w:sz="4" w:space="0" w:color="auto"/>
              <w:left w:val="single" w:sz="4" w:space="0" w:color="auto"/>
              <w:bottom w:val="single" w:sz="4" w:space="0" w:color="auto"/>
            </w:tcBorders>
            <w:shd w:val="clear" w:color="auto" w:fill="auto"/>
          </w:tcPr>
          <w:p w14:paraId="7D158B22" w14:textId="77777777" w:rsidR="00B86740" w:rsidRPr="00A3535D" w:rsidRDefault="00B86740" w:rsidP="00B86740">
            <w:pPr>
              <w:spacing w:after="240" w:line="259" w:lineRule="auto"/>
              <w:rPr>
                <w:rFonts w:ascii="Century Gothic" w:hAnsi="Century Gothic" w:cs="Calibr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3E879ADA" w14:textId="77777777" w:rsidR="00B86740" w:rsidRPr="00A3535D" w:rsidRDefault="00B86740" w:rsidP="00B86740">
            <w:pPr>
              <w:spacing w:after="240" w:line="259" w:lineRule="auto"/>
              <w:rPr>
                <w:rFonts w:ascii="Century Gothic" w:hAnsi="Century Gothic" w:cs="Calibri"/>
                <w:b/>
                <w:color w:val="000000" w:themeColor="text1"/>
                <w:sz w:val="20"/>
                <w:szCs w:val="20"/>
              </w:rPr>
            </w:pPr>
          </w:p>
        </w:tc>
      </w:tr>
      <w:tr w:rsidR="00B86740" w:rsidRPr="001F12F6" w14:paraId="376E1D5B"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BEF78BC" w14:textId="77777777" w:rsidR="00B86740" w:rsidRPr="001F12F6" w:rsidRDefault="00B86740" w:rsidP="00B86740">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8.6</w:t>
            </w:r>
          </w:p>
        </w:tc>
        <w:tc>
          <w:tcPr>
            <w:tcW w:w="8224" w:type="dxa"/>
            <w:gridSpan w:val="3"/>
            <w:tcBorders>
              <w:top w:val="single" w:sz="4" w:space="0" w:color="auto"/>
              <w:left w:val="single" w:sz="4" w:space="0" w:color="auto"/>
              <w:bottom w:val="single" w:sz="4" w:space="0" w:color="auto"/>
            </w:tcBorders>
            <w:shd w:val="clear" w:color="auto" w:fill="92D050"/>
          </w:tcPr>
          <w:p w14:paraId="2CF7BF2E" w14:textId="75B539C7" w:rsidR="00B86740" w:rsidRPr="001F12F6" w:rsidRDefault="001A0729" w:rsidP="001A0729">
            <w:pPr>
              <w:widowControl w:val="0"/>
              <w:tabs>
                <w:tab w:val="left" w:pos="1194"/>
                <w:tab w:val="left" w:pos="1195"/>
              </w:tabs>
              <w:autoSpaceDE w:val="0"/>
              <w:autoSpaceDN w:val="0"/>
              <w:spacing w:before="156" w:line="187" w:lineRule="auto"/>
              <w:ind w:right="1131"/>
              <w:rPr>
                <w:rFonts w:ascii="Century Gothic" w:hAnsi="Century Gothic" w:cs="Calibri"/>
                <w:color w:val="FFFFFF" w:themeColor="background1"/>
                <w:sz w:val="20"/>
                <w:szCs w:val="20"/>
              </w:rPr>
            </w:pPr>
            <w:proofErr w:type="spellStart"/>
            <w:r w:rsidRPr="001A0729">
              <w:rPr>
                <w:rFonts w:ascii="Century Gothic" w:hAnsi="Century Gothic" w:cs="Calibri"/>
                <w:color w:val="FFFFFF" w:themeColor="background1"/>
                <w:sz w:val="20"/>
                <w:szCs w:val="20"/>
              </w:rPr>
              <w:t>Déchets</w:t>
            </w:r>
            <w:proofErr w:type="spellEnd"/>
            <w:r w:rsidRPr="001A0729">
              <w:rPr>
                <w:rFonts w:ascii="Century Gothic" w:hAnsi="Century Gothic" w:cs="Calibri"/>
                <w:color w:val="FFFFFF" w:themeColor="background1"/>
                <w:sz w:val="20"/>
                <w:szCs w:val="20"/>
              </w:rPr>
              <w:t xml:space="preserve"> et </w:t>
            </w:r>
            <w:proofErr w:type="spellStart"/>
            <w:r w:rsidRPr="001A0729">
              <w:rPr>
                <w:rFonts w:ascii="Century Gothic" w:hAnsi="Century Gothic" w:cs="Calibri"/>
                <w:color w:val="FFFFFF" w:themeColor="background1"/>
                <w:sz w:val="20"/>
                <w:szCs w:val="20"/>
              </w:rPr>
              <w:t>traitement</w:t>
            </w:r>
            <w:proofErr w:type="spellEnd"/>
            <w:r w:rsidRPr="001A0729">
              <w:rPr>
                <w:rFonts w:ascii="Century Gothic" w:hAnsi="Century Gothic" w:cs="Calibri"/>
                <w:color w:val="FFFFFF" w:themeColor="background1"/>
                <w:sz w:val="20"/>
                <w:szCs w:val="20"/>
              </w:rPr>
              <w:t xml:space="preserve"> des </w:t>
            </w:r>
            <w:proofErr w:type="spellStart"/>
            <w:r w:rsidRPr="001A0729">
              <w:rPr>
                <w:rFonts w:ascii="Century Gothic" w:hAnsi="Century Gothic" w:cs="Calibri"/>
                <w:color w:val="FFFFFF" w:themeColor="background1"/>
                <w:sz w:val="20"/>
                <w:szCs w:val="20"/>
              </w:rPr>
              <w:t>déchets</w:t>
            </w:r>
            <w:proofErr w:type="spellEnd"/>
            <w:r w:rsidRPr="001A0729">
              <w:rPr>
                <w:rFonts w:ascii="Century Gothic" w:hAnsi="Century Gothic" w:cs="Calibri"/>
                <w:color w:val="FFFFFF" w:themeColor="background1"/>
                <w:sz w:val="20"/>
                <w:szCs w:val="20"/>
              </w:rPr>
              <w:t xml:space="preserve"> dans les zones à haut </w:t>
            </w:r>
            <w:proofErr w:type="spellStart"/>
            <w:r w:rsidRPr="001A0729">
              <w:rPr>
                <w:rFonts w:ascii="Century Gothic" w:hAnsi="Century Gothic" w:cs="Calibri"/>
                <w:color w:val="FFFFFF" w:themeColor="background1"/>
                <w:sz w:val="20"/>
                <w:szCs w:val="20"/>
              </w:rPr>
              <w:t>risque</w:t>
            </w:r>
            <w:proofErr w:type="spellEnd"/>
            <w:r w:rsidRPr="001A0729">
              <w:rPr>
                <w:rFonts w:ascii="Century Gothic" w:hAnsi="Century Gothic" w:cs="Calibri"/>
                <w:color w:val="FFFFFF" w:themeColor="background1"/>
                <w:sz w:val="20"/>
                <w:szCs w:val="20"/>
              </w:rPr>
              <w:t xml:space="preserve"> et de </w:t>
            </w:r>
            <w:proofErr w:type="spellStart"/>
            <w:r w:rsidRPr="001A0729">
              <w:rPr>
                <w:rFonts w:ascii="Century Gothic" w:hAnsi="Century Gothic" w:cs="Calibri"/>
                <w:color w:val="FFFFFF" w:themeColor="background1"/>
                <w:sz w:val="20"/>
                <w:szCs w:val="20"/>
              </w:rPr>
              <w:t>grande</w:t>
            </w:r>
            <w:proofErr w:type="spellEnd"/>
            <w:r w:rsidRPr="001A0729">
              <w:rPr>
                <w:rFonts w:ascii="Century Gothic" w:hAnsi="Century Gothic" w:cs="Calibri"/>
                <w:color w:val="FFFFFF" w:themeColor="background1"/>
                <w:sz w:val="20"/>
                <w:szCs w:val="20"/>
              </w:rPr>
              <w:t xml:space="preserve"> </w:t>
            </w:r>
            <w:proofErr w:type="spellStart"/>
            <w:r w:rsidRPr="001A0729">
              <w:rPr>
                <w:rFonts w:ascii="Century Gothic" w:hAnsi="Century Gothic" w:cs="Calibri"/>
                <w:color w:val="FFFFFF" w:themeColor="background1"/>
                <w:sz w:val="20"/>
                <w:szCs w:val="20"/>
              </w:rPr>
              <w:t>précaution</w:t>
            </w:r>
            <w:proofErr w:type="spellEnd"/>
          </w:p>
        </w:tc>
      </w:tr>
      <w:tr w:rsidR="00F62123" w:rsidRPr="001F12F6" w14:paraId="536BEDC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668F724" w14:textId="77777777" w:rsidR="00F62123" w:rsidRPr="001F12F6" w:rsidRDefault="00F62123" w:rsidP="00F62123">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Clause</w:t>
            </w:r>
          </w:p>
        </w:tc>
        <w:tc>
          <w:tcPr>
            <w:tcW w:w="3677" w:type="dxa"/>
            <w:tcBorders>
              <w:top w:val="single" w:sz="4" w:space="0" w:color="auto"/>
              <w:left w:val="single" w:sz="4" w:space="0" w:color="auto"/>
              <w:bottom w:val="single" w:sz="4" w:space="0" w:color="auto"/>
            </w:tcBorders>
            <w:shd w:val="clear" w:color="auto" w:fill="FFFFFF" w:themeFill="background1"/>
          </w:tcPr>
          <w:p w14:paraId="53DDD3B4" w14:textId="126248AC" w:rsidR="00F62123" w:rsidRPr="001F12F6" w:rsidRDefault="00F62123" w:rsidP="00F62123">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84" w:type="dxa"/>
            <w:tcBorders>
              <w:top w:val="single" w:sz="4" w:space="0" w:color="auto"/>
              <w:left w:val="single" w:sz="4" w:space="0" w:color="auto"/>
              <w:bottom w:val="single" w:sz="4" w:space="0" w:color="auto"/>
            </w:tcBorders>
            <w:shd w:val="clear" w:color="auto" w:fill="FFFFFF" w:themeFill="background1"/>
          </w:tcPr>
          <w:p w14:paraId="000F8001" w14:textId="63071C76" w:rsidR="00F62123" w:rsidRPr="001F12F6" w:rsidRDefault="00F62123" w:rsidP="00F62123">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263" w:type="dxa"/>
            <w:tcBorders>
              <w:top w:val="single" w:sz="4" w:space="0" w:color="auto"/>
              <w:left w:val="single" w:sz="4" w:space="0" w:color="auto"/>
              <w:bottom w:val="single" w:sz="4" w:space="0" w:color="auto"/>
            </w:tcBorders>
            <w:shd w:val="clear" w:color="auto" w:fill="FFFFFF" w:themeFill="background1"/>
          </w:tcPr>
          <w:p w14:paraId="6DAE5125" w14:textId="6550CBA7" w:rsidR="00F62123" w:rsidRPr="001F12F6" w:rsidRDefault="00F62123" w:rsidP="00F62123">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B47194" w:rsidRPr="00A3535D" w14:paraId="07DCA0C0"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4746FC28" w14:textId="77777777" w:rsidR="00897BF6" w:rsidRPr="00A3535D"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8.6.1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6E8DE426" w14:textId="5FCFF06A" w:rsidR="00897BF6" w:rsidRPr="001F12F6" w:rsidRDefault="00897BF6" w:rsidP="00897BF6">
            <w:pPr>
              <w:spacing w:after="240" w:line="259" w:lineRule="auto"/>
              <w:rPr>
                <w:rFonts w:ascii="Century Gothic" w:hAnsi="Century Gothic" w:cs="Calibr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5BB47201" w14:textId="77777777" w:rsidR="00D30071" w:rsidRPr="00D30071" w:rsidRDefault="00D30071" w:rsidP="00D30071">
            <w:pPr>
              <w:pStyle w:val="TableParagraph"/>
              <w:spacing w:before="149" w:line="194" w:lineRule="auto"/>
              <w:ind w:left="113"/>
              <w:rPr>
                <w:rFonts w:ascii="Century Gothic" w:hAnsi="Century Gothic" w:cs="Calibri"/>
                <w:sz w:val="20"/>
                <w:szCs w:val="20"/>
              </w:rPr>
            </w:pPr>
            <w:r w:rsidRPr="00D30071">
              <w:rPr>
                <w:rFonts w:ascii="Century Gothic" w:hAnsi="Century Gothic" w:cs="Calibri"/>
                <w:sz w:val="20"/>
                <w:szCs w:val="20"/>
              </w:rPr>
              <w:t xml:space="preserve">Les </w:t>
            </w:r>
            <w:proofErr w:type="spellStart"/>
            <w:r w:rsidRPr="00D30071">
              <w:rPr>
                <w:rFonts w:ascii="Century Gothic" w:hAnsi="Century Gothic" w:cs="Calibri"/>
                <w:sz w:val="20"/>
                <w:szCs w:val="20"/>
              </w:rPr>
              <w:t>systèmes</w:t>
            </w:r>
            <w:proofErr w:type="spellEnd"/>
            <w:r w:rsidRPr="00D30071">
              <w:rPr>
                <w:rFonts w:ascii="Century Gothic" w:hAnsi="Century Gothic" w:cs="Calibri"/>
                <w:sz w:val="20"/>
                <w:szCs w:val="20"/>
              </w:rPr>
              <w:t xml:space="preserve"> de </w:t>
            </w:r>
            <w:proofErr w:type="spellStart"/>
            <w:r w:rsidRPr="00D30071">
              <w:rPr>
                <w:rFonts w:ascii="Century Gothic" w:hAnsi="Century Gothic" w:cs="Calibri"/>
                <w:sz w:val="20"/>
                <w:szCs w:val="20"/>
              </w:rPr>
              <w:t>traitement</w:t>
            </w:r>
            <w:proofErr w:type="spellEnd"/>
            <w:r w:rsidRPr="00D30071">
              <w:rPr>
                <w:rFonts w:ascii="Century Gothic" w:hAnsi="Century Gothic" w:cs="Calibri"/>
                <w:sz w:val="20"/>
                <w:szCs w:val="20"/>
              </w:rPr>
              <w:t xml:space="preserve"> des </w:t>
            </w:r>
            <w:proofErr w:type="spellStart"/>
            <w:r w:rsidRPr="00D30071">
              <w:rPr>
                <w:rFonts w:ascii="Century Gothic" w:hAnsi="Century Gothic" w:cs="Calibri"/>
                <w:sz w:val="20"/>
                <w:szCs w:val="20"/>
              </w:rPr>
              <w:t>déchets</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doivent</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garantir</w:t>
            </w:r>
            <w:proofErr w:type="spellEnd"/>
            <w:r w:rsidRPr="00D30071">
              <w:rPr>
                <w:rFonts w:ascii="Century Gothic" w:hAnsi="Century Gothic" w:cs="Calibri"/>
                <w:sz w:val="20"/>
                <w:szCs w:val="20"/>
              </w:rPr>
              <w:t xml:space="preserve"> que les </w:t>
            </w:r>
            <w:proofErr w:type="spellStart"/>
            <w:r w:rsidRPr="00D30071">
              <w:rPr>
                <w:rFonts w:ascii="Century Gothic" w:hAnsi="Century Gothic" w:cs="Calibri"/>
                <w:sz w:val="20"/>
                <w:szCs w:val="20"/>
              </w:rPr>
              <w:t>risques</w:t>
            </w:r>
            <w:proofErr w:type="spellEnd"/>
            <w:r w:rsidRPr="00D30071">
              <w:rPr>
                <w:rFonts w:ascii="Century Gothic" w:hAnsi="Century Gothic" w:cs="Calibri"/>
                <w:sz w:val="20"/>
                <w:szCs w:val="20"/>
              </w:rPr>
              <w:t xml:space="preserve"> de contamination des </w:t>
            </w:r>
            <w:proofErr w:type="spellStart"/>
            <w:r w:rsidRPr="00D30071">
              <w:rPr>
                <w:rFonts w:ascii="Century Gothic" w:hAnsi="Century Gothic" w:cs="Calibri"/>
                <w:sz w:val="20"/>
                <w:szCs w:val="20"/>
              </w:rPr>
              <w:t>produits</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sont</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minimisés</w:t>
            </w:r>
            <w:proofErr w:type="spellEnd"/>
            <w:r w:rsidRPr="00D30071">
              <w:rPr>
                <w:rFonts w:ascii="Century Gothic" w:hAnsi="Century Gothic" w:cs="Calibri"/>
                <w:sz w:val="20"/>
                <w:szCs w:val="20"/>
              </w:rPr>
              <w:t xml:space="preserve">, grâce au </w:t>
            </w:r>
            <w:proofErr w:type="spellStart"/>
            <w:r w:rsidRPr="00D30071">
              <w:rPr>
                <w:rFonts w:ascii="Century Gothic" w:hAnsi="Century Gothic" w:cs="Calibri"/>
                <w:sz w:val="20"/>
                <w:szCs w:val="20"/>
              </w:rPr>
              <w:t>contrôle</w:t>
            </w:r>
            <w:proofErr w:type="spellEnd"/>
            <w:r w:rsidRPr="00D30071">
              <w:rPr>
                <w:rFonts w:ascii="Century Gothic" w:hAnsi="Century Gothic" w:cs="Calibri"/>
                <w:sz w:val="20"/>
                <w:szCs w:val="20"/>
              </w:rPr>
              <w:t xml:space="preserve"> des contaminations </w:t>
            </w:r>
            <w:proofErr w:type="spellStart"/>
            <w:r w:rsidRPr="00D30071">
              <w:rPr>
                <w:rFonts w:ascii="Century Gothic" w:hAnsi="Century Gothic" w:cs="Calibri"/>
                <w:sz w:val="20"/>
                <w:szCs w:val="20"/>
              </w:rPr>
              <w:t>croisées</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potentielles</w:t>
            </w:r>
            <w:proofErr w:type="spellEnd"/>
            <w:r w:rsidRPr="00D30071">
              <w:rPr>
                <w:rFonts w:ascii="Century Gothic" w:hAnsi="Century Gothic" w:cs="Calibri"/>
                <w:sz w:val="20"/>
                <w:szCs w:val="20"/>
              </w:rPr>
              <w:t>.</w:t>
            </w:r>
          </w:p>
          <w:p w14:paraId="61EBAD4D" w14:textId="2B18AA6E" w:rsidR="00897BF6" w:rsidRPr="00D30071" w:rsidRDefault="00D30071" w:rsidP="00D30071">
            <w:pPr>
              <w:pStyle w:val="TableParagraph"/>
              <w:spacing w:before="116" w:line="194" w:lineRule="auto"/>
              <w:ind w:left="113" w:right="91"/>
              <w:rPr>
                <w:rFonts w:ascii="Century Gothic" w:hAnsi="Century Gothic" w:cs="Calibri"/>
                <w:sz w:val="20"/>
                <w:szCs w:val="20"/>
              </w:rPr>
            </w:pPr>
            <w:proofErr w:type="spellStart"/>
            <w:r w:rsidRPr="00D30071">
              <w:rPr>
                <w:rFonts w:ascii="Century Gothic" w:hAnsi="Century Gothic" w:cs="Calibri"/>
                <w:sz w:val="20"/>
                <w:szCs w:val="20"/>
              </w:rPr>
              <w:t>L’évaluation</w:t>
            </w:r>
            <w:proofErr w:type="spellEnd"/>
            <w:r w:rsidRPr="00D30071">
              <w:rPr>
                <w:rFonts w:ascii="Century Gothic" w:hAnsi="Century Gothic" w:cs="Calibri"/>
                <w:sz w:val="20"/>
                <w:szCs w:val="20"/>
              </w:rPr>
              <w:t xml:space="preserve"> des </w:t>
            </w:r>
            <w:proofErr w:type="spellStart"/>
            <w:r w:rsidRPr="00D30071">
              <w:rPr>
                <w:rFonts w:ascii="Century Gothic" w:hAnsi="Century Gothic" w:cs="Calibri"/>
                <w:sz w:val="20"/>
                <w:szCs w:val="20"/>
              </w:rPr>
              <w:t>risques</w:t>
            </w:r>
            <w:proofErr w:type="spellEnd"/>
            <w:r w:rsidRPr="00D30071">
              <w:rPr>
                <w:rFonts w:ascii="Century Gothic" w:hAnsi="Century Gothic" w:cs="Calibri"/>
                <w:sz w:val="20"/>
                <w:szCs w:val="20"/>
              </w:rPr>
              <w:t xml:space="preserve"> doit </w:t>
            </w:r>
            <w:proofErr w:type="spellStart"/>
            <w:r w:rsidRPr="00D30071">
              <w:rPr>
                <w:rFonts w:ascii="Century Gothic" w:hAnsi="Century Gothic" w:cs="Calibri"/>
                <w:sz w:val="20"/>
                <w:szCs w:val="20"/>
              </w:rPr>
              <w:t>tenir</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compte</w:t>
            </w:r>
            <w:proofErr w:type="spellEnd"/>
            <w:r w:rsidRPr="00D30071">
              <w:rPr>
                <w:rFonts w:ascii="Century Gothic" w:hAnsi="Century Gothic" w:cs="Calibri"/>
                <w:sz w:val="20"/>
                <w:szCs w:val="20"/>
              </w:rPr>
              <w:t xml:space="preserve"> du </w:t>
            </w:r>
            <w:proofErr w:type="spellStart"/>
            <w:r w:rsidRPr="00D30071">
              <w:rPr>
                <w:rFonts w:ascii="Century Gothic" w:hAnsi="Century Gothic" w:cs="Calibri"/>
                <w:sz w:val="20"/>
                <w:szCs w:val="20"/>
              </w:rPr>
              <w:t>mouvement</w:t>
            </w:r>
            <w:proofErr w:type="spellEnd"/>
            <w:r w:rsidRPr="00D30071">
              <w:rPr>
                <w:rFonts w:ascii="Century Gothic" w:hAnsi="Century Gothic" w:cs="Calibri"/>
                <w:sz w:val="20"/>
                <w:szCs w:val="20"/>
              </w:rPr>
              <w:t xml:space="preserve"> et du flux des </w:t>
            </w:r>
            <w:proofErr w:type="spellStart"/>
            <w:r w:rsidRPr="00D30071">
              <w:rPr>
                <w:rFonts w:ascii="Century Gothic" w:hAnsi="Century Gothic" w:cs="Calibri"/>
                <w:sz w:val="20"/>
                <w:szCs w:val="20"/>
              </w:rPr>
              <w:t>déchets</w:t>
            </w:r>
            <w:proofErr w:type="spellEnd"/>
            <w:r w:rsidRPr="00D30071">
              <w:rPr>
                <w:rFonts w:ascii="Century Gothic" w:hAnsi="Century Gothic" w:cs="Calibri"/>
                <w:sz w:val="20"/>
                <w:szCs w:val="20"/>
              </w:rPr>
              <w:t xml:space="preserve"> et </w:t>
            </w:r>
            <w:proofErr w:type="spellStart"/>
            <w:r w:rsidRPr="00D30071">
              <w:rPr>
                <w:rFonts w:ascii="Century Gothic" w:hAnsi="Century Gothic" w:cs="Calibri"/>
                <w:sz w:val="20"/>
                <w:szCs w:val="20"/>
              </w:rPr>
              <w:t>conteneurs</w:t>
            </w:r>
            <w:proofErr w:type="spellEnd"/>
            <w:r w:rsidRPr="00D30071">
              <w:rPr>
                <w:rFonts w:ascii="Century Gothic" w:hAnsi="Century Gothic" w:cs="Calibri"/>
                <w:sz w:val="20"/>
                <w:szCs w:val="20"/>
              </w:rPr>
              <w:t xml:space="preserve"> à </w:t>
            </w:r>
            <w:proofErr w:type="spellStart"/>
            <w:r w:rsidRPr="00D30071">
              <w:rPr>
                <w:rFonts w:ascii="Century Gothic" w:hAnsi="Century Gothic" w:cs="Calibri"/>
                <w:sz w:val="20"/>
                <w:szCs w:val="20"/>
              </w:rPr>
              <w:t>déchets</w:t>
            </w:r>
            <w:proofErr w:type="spellEnd"/>
            <w:r w:rsidRPr="00D30071">
              <w:rPr>
                <w:rFonts w:ascii="Century Gothic" w:hAnsi="Century Gothic" w:cs="Calibri"/>
                <w:sz w:val="20"/>
                <w:szCs w:val="20"/>
              </w:rPr>
              <w:t xml:space="preserve">. Par </w:t>
            </w:r>
            <w:proofErr w:type="spellStart"/>
            <w:r w:rsidRPr="00D30071">
              <w:rPr>
                <w:rFonts w:ascii="Century Gothic" w:hAnsi="Century Gothic" w:cs="Calibri"/>
                <w:sz w:val="20"/>
                <w:szCs w:val="20"/>
              </w:rPr>
              <w:t>exemple</w:t>
            </w:r>
            <w:proofErr w:type="spellEnd"/>
            <w:r w:rsidRPr="00D30071">
              <w:rPr>
                <w:rFonts w:ascii="Century Gothic" w:hAnsi="Century Gothic" w:cs="Calibri"/>
                <w:sz w:val="20"/>
                <w:szCs w:val="20"/>
              </w:rPr>
              <w:t xml:space="preserve">, les </w:t>
            </w:r>
            <w:proofErr w:type="spellStart"/>
            <w:r w:rsidRPr="00D30071">
              <w:rPr>
                <w:rFonts w:ascii="Century Gothic" w:hAnsi="Century Gothic" w:cs="Calibri"/>
                <w:sz w:val="20"/>
                <w:szCs w:val="20"/>
              </w:rPr>
              <w:t>poubelles</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doivent</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être</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réservées</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soit</w:t>
            </w:r>
            <w:proofErr w:type="spellEnd"/>
            <w:r w:rsidRPr="00D30071">
              <w:rPr>
                <w:rFonts w:ascii="Century Gothic" w:hAnsi="Century Gothic" w:cs="Calibri"/>
                <w:sz w:val="20"/>
                <w:szCs w:val="20"/>
              </w:rPr>
              <w:t xml:space="preserve"> aux zones à haut </w:t>
            </w:r>
            <w:proofErr w:type="spellStart"/>
            <w:r w:rsidRPr="00D30071">
              <w:rPr>
                <w:rFonts w:ascii="Century Gothic" w:hAnsi="Century Gothic" w:cs="Calibri"/>
                <w:sz w:val="20"/>
                <w:szCs w:val="20"/>
              </w:rPr>
              <w:t>risque</w:t>
            </w:r>
            <w:proofErr w:type="spellEnd"/>
            <w:r w:rsidRPr="00D30071">
              <w:rPr>
                <w:rFonts w:ascii="Century Gothic" w:hAnsi="Century Gothic" w:cs="Calibri"/>
                <w:sz w:val="20"/>
                <w:szCs w:val="20"/>
              </w:rPr>
              <w:t>,</w:t>
            </w:r>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soit</w:t>
            </w:r>
            <w:proofErr w:type="spellEnd"/>
            <w:r w:rsidRPr="00D30071">
              <w:rPr>
                <w:rFonts w:ascii="Century Gothic" w:hAnsi="Century Gothic" w:cs="Calibri"/>
                <w:sz w:val="20"/>
                <w:szCs w:val="20"/>
              </w:rPr>
              <w:t xml:space="preserve"> </w:t>
            </w:r>
            <w:r w:rsidRPr="00D30071">
              <w:rPr>
                <w:rFonts w:ascii="Century Gothic" w:hAnsi="Century Gothic" w:cs="Calibri"/>
                <w:sz w:val="20"/>
                <w:szCs w:val="20"/>
              </w:rPr>
              <w:lastRenderedPageBreak/>
              <w:t xml:space="preserve">aux zones de </w:t>
            </w:r>
            <w:proofErr w:type="spellStart"/>
            <w:r w:rsidRPr="00D30071">
              <w:rPr>
                <w:rFonts w:ascii="Century Gothic" w:hAnsi="Century Gothic" w:cs="Calibri"/>
                <w:sz w:val="20"/>
                <w:szCs w:val="20"/>
              </w:rPr>
              <w:t>grande</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précaution</w:t>
            </w:r>
            <w:proofErr w:type="spellEnd"/>
            <w:r w:rsidRPr="00D30071">
              <w:rPr>
                <w:rFonts w:ascii="Century Gothic" w:hAnsi="Century Gothic" w:cs="Calibri"/>
                <w:sz w:val="20"/>
                <w:szCs w:val="20"/>
              </w:rPr>
              <w:t xml:space="preserve">, et ne pas </w:t>
            </w:r>
            <w:proofErr w:type="spellStart"/>
            <w:r w:rsidRPr="00D30071">
              <w:rPr>
                <w:rFonts w:ascii="Century Gothic" w:hAnsi="Century Gothic" w:cs="Calibri"/>
                <w:sz w:val="20"/>
                <w:szCs w:val="20"/>
              </w:rPr>
              <w:t>être</w:t>
            </w:r>
            <w:proofErr w:type="spellEnd"/>
            <w:r w:rsidRPr="00D30071">
              <w:rPr>
                <w:rFonts w:ascii="Century Gothic" w:hAnsi="Century Gothic" w:cs="Calibri"/>
                <w:sz w:val="20"/>
                <w:szCs w:val="20"/>
              </w:rPr>
              <w:t xml:space="preserve"> </w:t>
            </w:r>
            <w:proofErr w:type="spellStart"/>
            <w:r w:rsidRPr="00D30071">
              <w:rPr>
                <w:rFonts w:ascii="Century Gothic" w:hAnsi="Century Gothic" w:cs="Calibri"/>
                <w:sz w:val="20"/>
                <w:szCs w:val="20"/>
              </w:rPr>
              <w:t>déplacées</w:t>
            </w:r>
            <w:proofErr w:type="spellEnd"/>
            <w:r w:rsidRPr="00D30071">
              <w:rPr>
                <w:rFonts w:ascii="Century Gothic" w:hAnsi="Century Gothic" w:cs="Calibri"/>
                <w:sz w:val="20"/>
                <w:szCs w:val="20"/>
              </w:rPr>
              <w:t xml:space="preserve"> entre les </w:t>
            </w:r>
            <w:proofErr w:type="spellStart"/>
            <w:r w:rsidRPr="00D30071">
              <w:rPr>
                <w:rFonts w:ascii="Century Gothic" w:hAnsi="Century Gothic" w:cs="Calibri"/>
                <w:sz w:val="20"/>
                <w:szCs w:val="20"/>
              </w:rPr>
              <w:t>différentes</w:t>
            </w:r>
            <w:proofErr w:type="spellEnd"/>
            <w:r w:rsidRPr="00D30071">
              <w:rPr>
                <w:rFonts w:ascii="Century Gothic" w:hAnsi="Century Gothic" w:cs="Calibri"/>
                <w:sz w:val="20"/>
                <w:szCs w:val="20"/>
              </w:rPr>
              <w:t xml:space="preserve"> zones </w:t>
            </w:r>
            <w:proofErr w:type="spellStart"/>
            <w:r w:rsidRPr="00D30071">
              <w:rPr>
                <w:rFonts w:ascii="Century Gothic" w:hAnsi="Century Gothic" w:cs="Calibri"/>
                <w:sz w:val="20"/>
                <w:szCs w:val="20"/>
              </w:rPr>
              <w:t>présentant</w:t>
            </w:r>
            <w:proofErr w:type="spellEnd"/>
            <w:r w:rsidRPr="00D30071">
              <w:rPr>
                <w:rFonts w:ascii="Century Gothic" w:hAnsi="Century Gothic" w:cs="Calibri"/>
                <w:sz w:val="20"/>
                <w:szCs w:val="20"/>
              </w:rPr>
              <w:t xml:space="preserve"> un </w:t>
            </w:r>
            <w:proofErr w:type="spellStart"/>
            <w:r w:rsidRPr="00D30071">
              <w:rPr>
                <w:rFonts w:ascii="Century Gothic" w:hAnsi="Century Gothic" w:cs="Calibri"/>
                <w:sz w:val="20"/>
                <w:szCs w:val="20"/>
              </w:rPr>
              <w:t>risque</w:t>
            </w:r>
            <w:proofErr w:type="spellEnd"/>
            <w:r w:rsidRPr="00D30071">
              <w:rPr>
                <w:rFonts w:ascii="Century Gothic" w:hAnsi="Century Gothic" w:cs="Calibri"/>
                <w:sz w:val="20"/>
                <w:szCs w:val="20"/>
              </w:rPr>
              <w:t xml:space="preserve"> pour la production.</w:t>
            </w:r>
          </w:p>
        </w:tc>
        <w:tc>
          <w:tcPr>
            <w:tcW w:w="1284" w:type="dxa"/>
            <w:tcBorders>
              <w:top w:val="single" w:sz="4" w:space="0" w:color="auto"/>
              <w:left w:val="single" w:sz="4" w:space="0" w:color="auto"/>
              <w:bottom w:val="single" w:sz="4" w:space="0" w:color="auto"/>
            </w:tcBorders>
            <w:shd w:val="clear" w:color="auto" w:fill="FFFFFF" w:themeFill="background1"/>
          </w:tcPr>
          <w:p w14:paraId="29645936" w14:textId="77777777" w:rsidR="00897BF6" w:rsidRPr="001F12F6" w:rsidRDefault="00897BF6" w:rsidP="00897BF6">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FFFFFF" w:themeFill="background1"/>
          </w:tcPr>
          <w:p w14:paraId="09BF3839" w14:textId="77777777" w:rsidR="00897BF6" w:rsidRPr="001F12F6" w:rsidRDefault="00897BF6" w:rsidP="00897BF6">
            <w:pPr>
              <w:spacing w:after="240" w:line="259" w:lineRule="auto"/>
              <w:rPr>
                <w:rFonts w:ascii="Century Gothic" w:hAnsi="Century Gothic" w:cs="Calibri"/>
                <w:b/>
                <w:color w:val="000000"/>
                <w:sz w:val="20"/>
                <w:szCs w:val="20"/>
              </w:rPr>
            </w:pPr>
          </w:p>
        </w:tc>
      </w:tr>
      <w:tr w:rsidR="00897BF6" w:rsidRPr="001F12F6" w14:paraId="20960F1C"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60FA883"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8.7</w:t>
            </w:r>
          </w:p>
        </w:tc>
        <w:tc>
          <w:tcPr>
            <w:tcW w:w="8224" w:type="dxa"/>
            <w:gridSpan w:val="3"/>
            <w:tcBorders>
              <w:top w:val="single" w:sz="4" w:space="0" w:color="auto"/>
              <w:left w:val="single" w:sz="4" w:space="0" w:color="auto"/>
              <w:bottom w:val="single" w:sz="4" w:space="0" w:color="auto"/>
            </w:tcBorders>
            <w:shd w:val="clear" w:color="auto" w:fill="92D050"/>
          </w:tcPr>
          <w:p w14:paraId="11C07D5D" w14:textId="7F704ABD" w:rsidR="00897BF6" w:rsidRPr="001F12F6" w:rsidRDefault="00ED7126" w:rsidP="00ED7126">
            <w:pPr>
              <w:widowControl w:val="0"/>
              <w:tabs>
                <w:tab w:val="left" w:pos="1194"/>
                <w:tab w:val="left" w:pos="1195"/>
              </w:tabs>
              <w:autoSpaceDE w:val="0"/>
              <w:autoSpaceDN w:val="0"/>
              <w:spacing w:before="262"/>
              <w:rPr>
                <w:rFonts w:ascii="Century Gothic" w:hAnsi="Century Gothic" w:cs="Calibri"/>
                <w:color w:val="000000"/>
                <w:sz w:val="20"/>
                <w:szCs w:val="20"/>
              </w:rPr>
            </w:pPr>
            <w:proofErr w:type="spellStart"/>
            <w:r w:rsidRPr="00ED7126">
              <w:rPr>
                <w:rFonts w:ascii="Century Gothic" w:hAnsi="Century Gothic" w:cs="Calibri"/>
                <w:color w:val="FFFFFF" w:themeColor="background1"/>
                <w:sz w:val="20"/>
                <w:szCs w:val="20"/>
              </w:rPr>
              <w:t>Vêtements</w:t>
            </w:r>
            <w:proofErr w:type="spellEnd"/>
            <w:r w:rsidRPr="00ED7126">
              <w:rPr>
                <w:rFonts w:ascii="Century Gothic" w:hAnsi="Century Gothic" w:cs="Calibri"/>
                <w:color w:val="FFFFFF" w:themeColor="background1"/>
                <w:sz w:val="20"/>
                <w:szCs w:val="20"/>
              </w:rPr>
              <w:t xml:space="preserve"> de protection dans les zones à haut </w:t>
            </w:r>
            <w:proofErr w:type="spellStart"/>
            <w:r w:rsidRPr="00ED7126">
              <w:rPr>
                <w:rFonts w:ascii="Century Gothic" w:hAnsi="Century Gothic" w:cs="Calibri"/>
                <w:color w:val="FFFFFF" w:themeColor="background1"/>
                <w:sz w:val="20"/>
                <w:szCs w:val="20"/>
              </w:rPr>
              <w:t>risque</w:t>
            </w:r>
            <w:proofErr w:type="spellEnd"/>
            <w:r w:rsidRPr="00ED7126">
              <w:rPr>
                <w:rFonts w:ascii="Century Gothic" w:hAnsi="Century Gothic" w:cs="Calibri"/>
                <w:color w:val="FFFFFF" w:themeColor="background1"/>
                <w:sz w:val="20"/>
                <w:szCs w:val="20"/>
              </w:rPr>
              <w:t xml:space="preserve"> et de </w:t>
            </w:r>
            <w:proofErr w:type="spellStart"/>
            <w:r w:rsidRPr="00ED7126">
              <w:rPr>
                <w:rFonts w:ascii="Century Gothic" w:hAnsi="Century Gothic" w:cs="Calibri"/>
                <w:color w:val="FFFFFF" w:themeColor="background1"/>
                <w:sz w:val="20"/>
                <w:szCs w:val="20"/>
              </w:rPr>
              <w:t>grande</w:t>
            </w:r>
            <w:proofErr w:type="spellEnd"/>
            <w:r w:rsidRPr="00ED7126">
              <w:rPr>
                <w:rFonts w:ascii="Century Gothic" w:hAnsi="Century Gothic" w:cs="Calibri"/>
                <w:color w:val="FFFFFF" w:themeColor="background1"/>
                <w:sz w:val="20"/>
                <w:szCs w:val="20"/>
              </w:rPr>
              <w:t xml:space="preserve"> </w:t>
            </w:r>
            <w:proofErr w:type="spellStart"/>
            <w:r w:rsidRPr="00ED7126">
              <w:rPr>
                <w:rFonts w:ascii="Century Gothic" w:hAnsi="Century Gothic" w:cs="Calibri"/>
                <w:color w:val="FFFFFF" w:themeColor="background1"/>
                <w:sz w:val="20"/>
                <w:szCs w:val="20"/>
              </w:rPr>
              <w:t>précaution</w:t>
            </w:r>
            <w:proofErr w:type="spellEnd"/>
          </w:p>
        </w:tc>
      </w:tr>
      <w:tr w:rsidR="00F62123" w:rsidRPr="001F12F6" w14:paraId="50FE718D"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CE7319" w14:textId="77777777" w:rsidR="00F62123" w:rsidRPr="001F12F6" w:rsidRDefault="00F62123" w:rsidP="00F62123">
            <w:pPr>
              <w:spacing w:after="240" w:line="259" w:lineRule="auto"/>
              <w:rPr>
                <w:rFonts w:ascii="Century Gothic" w:hAnsi="Century Gothic" w:cs="Calibri"/>
                <w:b/>
                <w:color w:val="000000" w:themeColor="text1"/>
                <w:sz w:val="20"/>
                <w:szCs w:val="20"/>
              </w:rPr>
            </w:pPr>
            <w:r w:rsidRPr="001F12F6">
              <w:rPr>
                <w:rFonts w:ascii="Century Gothic" w:hAnsi="Century Gothic" w:cs="Calibri"/>
                <w:b/>
                <w:color w:val="000000" w:themeColor="text1"/>
                <w:sz w:val="20"/>
                <w:szCs w:val="20"/>
              </w:rPr>
              <w:t>Clause</w:t>
            </w:r>
          </w:p>
        </w:tc>
        <w:tc>
          <w:tcPr>
            <w:tcW w:w="3677" w:type="dxa"/>
            <w:tcBorders>
              <w:top w:val="single" w:sz="4" w:space="0" w:color="auto"/>
              <w:left w:val="single" w:sz="4" w:space="0" w:color="auto"/>
              <w:bottom w:val="single" w:sz="4" w:space="0" w:color="auto"/>
            </w:tcBorders>
            <w:shd w:val="clear" w:color="auto" w:fill="auto"/>
          </w:tcPr>
          <w:p w14:paraId="06225C54" w14:textId="02FA779C" w:rsidR="00F62123" w:rsidRPr="001F12F6" w:rsidRDefault="00F62123" w:rsidP="00F62123">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84" w:type="dxa"/>
            <w:tcBorders>
              <w:top w:val="single" w:sz="4" w:space="0" w:color="auto"/>
              <w:left w:val="single" w:sz="4" w:space="0" w:color="auto"/>
              <w:bottom w:val="single" w:sz="4" w:space="0" w:color="auto"/>
            </w:tcBorders>
            <w:shd w:val="clear" w:color="auto" w:fill="auto"/>
          </w:tcPr>
          <w:p w14:paraId="6F3CB89C" w14:textId="58F375A5" w:rsidR="00F62123" w:rsidRPr="001F12F6" w:rsidRDefault="00F62123" w:rsidP="00F62123">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263" w:type="dxa"/>
            <w:tcBorders>
              <w:top w:val="single" w:sz="4" w:space="0" w:color="auto"/>
              <w:left w:val="single" w:sz="4" w:space="0" w:color="auto"/>
              <w:bottom w:val="single" w:sz="4" w:space="0" w:color="auto"/>
            </w:tcBorders>
            <w:shd w:val="clear" w:color="auto" w:fill="auto"/>
          </w:tcPr>
          <w:p w14:paraId="07833E6C" w14:textId="6DE86EC5" w:rsidR="00F62123" w:rsidRPr="001F12F6" w:rsidRDefault="00F62123" w:rsidP="00F62123">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BE7B63" w:rsidRPr="001F12F6" w14:paraId="5BAEC04D" w14:textId="77777777" w:rsidTr="00F70CA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571087" w14:textId="77777777" w:rsidR="00BE7B63" w:rsidRPr="001F12F6" w:rsidRDefault="00BE7B63" w:rsidP="00BE7B63">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8.7.1</w:t>
            </w:r>
          </w:p>
        </w:tc>
        <w:tc>
          <w:tcPr>
            <w:tcW w:w="3677" w:type="dxa"/>
            <w:tcBorders>
              <w:top w:val="single" w:sz="4" w:space="0" w:color="auto"/>
              <w:left w:val="single" w:sz="4" w:space="0" w:color="auto"/>
              <w:bottom w:val="single" w:sz="4" w:space="0" w:color="auto"/>
              <w:right w:val="single" w:sz="4" w:space="0" w:color="auto"/>
            </w:tcBorders>
          </w:tcPr>
          <w:p w14:paraId="4B566342" w14:textId="77777777" w:rsidR="00946229" w:rsidRPr="00946229" w:rsidRDefault="00946229" w:rsidP="00946229">
            <w:pPr>
              <w:pStyle w:val="TableParagraph"/>
              <w:spacing w:before="149" w:line="194" w:lineRule="auto"/>
              <w:ind w:left="113"/>
              <w:rPr>
                <w:rFonts w:ascii="Century Gothic" w:hAnsi="Century Gothic" w:cs="Calibri"/>
                <w:sz w:val="20"/>
                <w:szCs w:val="20"/>
              </w:rPr>
            </w:pPr>
            <w:r w:rsidRPr="00946229">
              <w:rPr>
                <w:rFonts w:ascii="Century Gothic" w:hAnsi="Century Gothic" w:cs="Calibri"/>
                <w:sz w:val="20"/>
                <w:szCs w:val="20"/>
              </w:rPr>
              <w:t xml:space="preserve">Le lavage des </w:t>
            </w:r>
            <w:proofErr w:type="spellStart"/>
            <w:r w:rsidRPr="00946229">
              <w:rPr>
                <w:rFonts w:ascii="Century Gothic" w:hAnsi="Century Gothic" w:cs="Calibri"/>
                <w:sz w:val="20"/>
                <w:szCs w:val="20"/>
              </w:rPr>
              <w:t>vêtements</w:t>
            </w:r>
            <w:proofErr w:type="spellEnd"/>
            <w:r w:rsidRPr="00946229">
              <w:rPr>
                <w:rFonts w:ascii="Century Gothic" w:hAnsi="Century Gothic" w:cs="Calibri"/>
                <w:sz w:val="20"/>
                <w:szCs w:val="20"/>
              </w:rPr>
              <w:t xml:space="preserve"> de protection pour les zones à haut </w:t>
            </w:r>
            <w:proofErr w:type="spellStart"/>
            <w:r w:rsidRPr="00946229">
              <w:rPr>
                <w:rFonts w:ascii="Century Gothic" w:hAnsi="Century Gothic" w:cs="Calibri"/>
                <w:sz w:val="20"/>
                <w:szCs w:val="20"/>
              </w:rPr>
              <w:t>risque</w:t>
            </w:r>
            <w:proofErr w:type="spellEnd"/>
            <w:r w:rsidRPr="00946229">
              <w:rPr>
                <w:rFonts w:ascii="Century Gothic" w:hAnsi="Century Gothic" w:cs="Calibri"/>
                <w:sz w:val="20"/>
                <w:szCs w:val="20"/>
              </w:rPr>
              <w:t xml:space="preserve"> et de </w:t>
            </w:r>
            <w:proofErr w:type="spellStart"/>
            <w:r w:rsidRPr="00946229">
              <w:rPr>
                <w:rFonts w:ascii="Century Gothic" w:hAnsi="Century Gothic" w:cs="Calibri"/>
                <w:sz w:val="20"/>
                <w:szCs w:val="20"/>
              </w:rPr>
              <w:t>grande</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précaution</w:t>
            </w:r>
            <w:proofErr w:type="spellEnd"/>
            <w:r w:rsidRPr="00946229">
              <w:rPr>
                <w:rFonts w:ascii="Century Gothic" w:hAnsi="Century Gothic" w:cs="Calibri"/>
                <w:sz w:val="20"/>
                <w:szCs w:val="20"/>
              </w:rPr>
              <w:t xml:space="preserve"> doit </w:t>
            </w:r>
            <w:proofErr w:type="spellStart"/>
            <w:r w:rsidRPr="00946229">
              <w:rPr>
                <w:rFonts w:ascii="Century Gothic" w:hAnsi="Century Gothic" w:cs="Calibri"/>
                <w:sz w:val="20"/>
                <w:szCs w:val="20"/>
              </w:rPr>
              <w:t>être</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effectué</w:t>
            </w:r>
            <w:proofErr w:type="spellEnd"/>
            <w:r w:rsidRPr="00946229">
              <w:rPr>
                <w:rFonts w:ascii="Century Gothic" w:hAnsi="Century Gothic" w:cs="Calibri"/>
                <w:sz w:val="20"/>
                <w:szCs w:val="20"/>
              </w:rPr>
              <w:t xml:space="preserve"> par </w:t>
            </w:r>
            <w:proofErr w:type="spellStart"/>
            <w:r w:rsidRPr="00946229">
              <w:rPr>
                <w:rFonts w:ascii="Century Gothic" w:hAnsi="Century Gothic" w:cs="Calibri"/>
                <w:sz w:val="20"/>
                <w:szCs w:val="20"/>
              </w:rPr>
              <w:t>une</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blanchisserie</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agréée</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contractée</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ou</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en</w:t>
            </w:r>
            <w:proofErr w:type="spellEnd"/>
            <w:r w:rsidRPr="00946229">
              <w:rPr>
                <w:rFonts w:ascii="Century Gothic" w:hAnsi="Century Gothic" w:cs="Calibri"/>
                <w:sz w:val="20"/>
                <w:szCs w:val="20"/>
              </w:rPr>
              <w:t xml:space="preserve"> interne, </w:t>
            </w:r>
            <w:proofErr w:type="spellStart"/>
            <w:r w:rsidRPr="00946229">
              <w:rPr>
                <w:rFonts w:ascii="Century Gothic" w:hAnsi="Century Gothic" w:cs="Calibri"/>
                <w:sz w:val="20"/>
                <w:szCs w:val="20"/>
              </w:rPr>
              <w:t>en</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suivant</w:t>
            </w:r>
            <w:proofErr w:type="spellEnd"/>
            <w:r w:rsidRPr="00946229">
              <w:rPr>
                <w:rFonts w:ascii="Century Gothic" w:hAnsi="Century Gothic" w:cs="Calibri"/>
                <w:sz w:val="20"/>
                <w:szCs w:val="20"/>
              </w:rPr>
              <w:t xml:space="preserve"> des </w:t>
            </w:r>
            <w:proofErr w:type="spellStart"/>
            <w:r w:rsidRPr="00946229">
              <w:rPr>
                <w:rFonts w:ascii="Century Gothic" w:hAnsi="Century Gothic" w:cs="Calibri"/>
                <w:sz w:val="20"/>
                <w:szCs w:val="20"/>
              </w:rPr>
              <w:t>critères</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définis</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permettant</w:t>
            </w:r>
            <w:proofErr w:type="spellEnd"/>
            <w:r w:rsidRPr="00946229">
              <w:rPr>
                <w:rFonts w:ascii="Century Gothic" w:hAnsi="Century Gothic" w:cs="Calibri"/>
                <w:sz w:val="20"/>
                <w:szCs w:val="20"/>
              </w:rPr>
              <w:t xml:space="preserve"> de </w:t>
            </w:r>
            <w:proofErr w:type="spellStart"/>
            <w:r w:rsidRPr="00946229">
              <w:rPr>
                <w:rFonts w:ascii="Century Gothic" w:hAnsi="Century Gothic" w:cs="Calibri"/>
                <w:sz w:val="20"/>
                <w:szCs w:val="20"/>
              </w:rPr>
              <w:t>valider</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l'efficacité</w:t>
            </w:r>
            <w:proofErr w:type="spellEnd"/>
            <w:r w:rsidRPr="00946229">
              <w:rPr>
                <w:rFonts w:ascii="Century Gothic" w:hAnsi="Century Gothic" w:cs="Calibri"/>
                <w:sz w:val="20"/>
                <w:szCs w:val="20"/>
              </w:rPr>
              <w:t xml:space="preserve"> du processus de lavage. La </w:t>
            </w:r>
            <w:proofErr w:type="spellStart"/>
            <w:r w:rsidRPr="00946229">
              <w:rPr>
                <w:rFonts w:ascii="Century Gothic" w:hAnsi="Century Gothic" w:cs="Calibri"/>
                <w:sz w:val="20"/>
                <w:szCs w:val="20"/>
              </w:rPr>
              <w:t>blanchisserie</w:t>
            </w:r>
            <w:proofErr w:type="spellEnd"/>
            <w:r w:rsidRPr="00946229">
              <w:rPr>
                <w:rFonts w:ascii="Century Gothic" w:hAnsi="Century Gothic" w:cs="Calibri"/>
                <w:sz w:val="20"/>
                <w:szCs w:val="20"/>
              </w:rPr>
              <w:t xml:space="preserve"> doit utiliser des </w:t>
            </w:r>
            <w:proofErr w:type="spellStart"/>
            <w:r w:rsidRPr="00946229">
              <w:rPr>
                <w:rFonts w:ascii="Century Gothic" w:hAnsi="Century Gothic" w:cs="Calibri"/>
                <w:sz w:val="20"/>
                <w:szCs w:val="20"/>
              </w:rPr>
              <w:t>procédures</w:t>
            </w:r>
            <w:proofErr w:type="spellEnd"/>
            <w:r w:rsidRPr="00946229">
              <w:rPr>
                <w:rFonts w:ascii="Century Gothic" w:hAnsi="Century Gothic" w:cs="Calibri"/>
                <w:sz w:val="20"/>
                <w:szCs w:val="20"/>
              </w:rPr>
              <w:t xml:space="preserve"> qui </w:t>
            </w:r>
            <w:proofErr w:type="spellStart"/>
            <w:r w:rsidRPr="00946229">
              <w:rPr>
                <w:rFonts w:ascii="Century Gothic" w:hAnsi="Century Gothic" w:cs="Calibri"/>
                <w:sz w:val="20"/>
                <w:szCs w:val="20"/>
              </w:rPr>
              <w:t>garantissent</w:t>
            </w:r>
            <w:proofErr w:type="spellEnd"/>
            <w:r w:rsidRPr="00946229">
              <w:rPr>
                <w:rFonts w:ascii="Century Gothic" w:hAnsi="Century Gothic" w:cs="Calibri"/>
                <w:sz w:val="20"/>
                <w:szCs w:val="20"/>
              </w:rPr>
              <w:t xml:space="preserve"> :</w:t>
            </w:r>
          </w:p>
          <w:p w14:paraId="4C2AB09F" w14:textId="77777777" w:rsidR="00946229" w:rsidRPr="00946229" w:rsidRDefault="00946229" w:rsidP="00B149A1">
            <w:pPr>
              <w:pStyle w:val="TableParagraph"/>
              <w:numPr>
                <w:ilvl w:val="0"/>
                <w:numId w:val="103"/>
              </w:numPr>
              <w:tabs>
                <w:tab w:val="left" w:pos="284"/>
              </w:tabs>
              <w:spacing w:before="80" w:line="267" w:lineRule="exact"/>
              <w:ind w:hanging="171"/>
              <w:rPr>
                <w:rFonts w:ascii="Century Gothic" w:hAnsi="Century Gothic" w:cs="Calibri"/>
                <w:sz w:val="20"/>
                <w:szCs w:val="20"/>
              </w:rPr>
            </w:pPr>
            <w:r w:rsidRPr="00946229">
              <w:rPr>
                <w:rFonts w:ascii="Century Gothic" w:hAnsi="Century Gothic" w:cs="Calibri"/>
                <w:sz w:val="20"/>
                <w:szCs w:val="20"/>
              </w:rPr>
              <w:t xml:space="preserve">la </w:t>
            </w:r>
            <w:proofErr w:type="spellStart"/>
            <w:r w:rsidRPr="00946229">
              <w:rPr>
                <w:rFonts w:ascii="Century Gothic" w:hAnsi="Century Gothic" w:cs="Calibri"/>
                <w:sz w:val="20"/>
                <w:szCs w:val="20"/>
              </w:rPr>
              <w:t>séparation</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adéquate</w:t>
            </w:r>
            <w:proofErr w:type="spellEnd"/>
            <w:r w:rsidRPr="00946229">
              <w:rPr>
                <w:rFonts w:ascii="Century Gothic" w:hAnsi="Century Gothic" w:cs="Calibri"/>
                <w:sz w:val="20"/>
                <w:szCs w:val="20"/>
              </w:rPr>
              <w:t xml:space="preserve"> des </w:t>
            </w:r>
            <w:proofErr w:type="spellStart"/>
            <w:r w:rsidRPr="00946229">
              <w:rPr>
                <w:rFonts w:ascii="Century Gothic" w:hAnsi="Century Gothic" w:cs="Calibri"/>
                <w:sz w:val="20"/>
                <w:szCs w:val="20"/>
              </w:rPr>
              <w:t>vêtements</w:t>
            </w:r>
            <w:proofErr w:type="spellEnd"/>
            <w:r w:rsidRPr="00946229">
              <w:rPr>
                <w:rFonts w:ascii="Century Gothic" w:hAnsi="Century Gothic" w:cs="Calibri"/>
                <w:sz w:val="20"/>
                <w:szCs w:val="20"/>
              </w:rPr>
              <w:t xml:space="preserve"> sales et des </w:t>
            </w:r>
            <w:proofErr w:type="spellStart"/>
            <w:r w:rsidRPr="00946229">
              <w:rPr>
                <w:rFonts w:ascii="Century Gothic" w:hAnsi="Century Gothic" w:cs="Calibri"/>
                <w:sz w:val="20"/>
                <w:szCs w:val="20"/>
              </w:rPr>
              <w:t>vêtements</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propres</w:t>
            </w:r>
            <w:proofErr w:type="spellEnd"/>
          </w:p>
          <w:p w14:paraId="1CC68ED8" w14:textId="77777777" w:rsidR="00946229" w:rsidRPr="00946229" w:rsidRDefault="00946229" w:rsidP="00B149A1">
            <w:pPr>
              <w:pStyle w:val="TableParagraph"/>
              <w:numPr>
                <w:ilvl w:val="0"/>
                <w:numId w:val="103"/>
              </w:numPr>
              <w:tabs>
                <w:tab w:val="left" w:pos="284"/>
              </w:tabs>
              <w:spacing w:before="11" w:line="194" w:lineRule="auto"/>
              <w:ind w:right="277"/>
              <w:rPr>
                <w:rFonts w:ascii="Century Gothic" w:hAnsi="Century Gothic" w:cs="Calibri"/>
                <w:sz w:val="20"/>
                <w:szCs w:val="20"/>
              </w:rPr>
            </w:pPr>
            <w:r w:rsidRPr="00946229">
              <w:rPr>
                <w:rFonts w:ascii="Century Gothic" w:hAnsi="Century Gothic" w:cs="Calibri"/>
                <w:sz w:val="20"/>
                <w:szCs w:val="20"/>
              </w:rPr>
              <w:t xml:space="preserve">la </w:t>
            </w:r>
            <w:proofErr w:type="spellStart"/>
            <w:r w:rsidRPr="00946229">
              <w:rPr>
                <w:rFonts w:ascii="Century Gothic" w:hAnsi="Century Gothic" w:cs="Calibri"/>
                <w:sz w:val="20"/>
                <w:szCs w:val="20"/>
              </w:rPr>
              <w:t>séparation</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adéquate</w:t>
            </w:r>
            <w:proofErr w:type="spellEnd"/>
            <w:r w:rsidRPr="00946229">
              <w:rPr>
                <w:rFonts w:ascii="Century Gothic" w:hAnsi="Century Gothic" w:cs="Calibri"/>
                <w:sz w:val="20"/>
                <w:szCs w:val="20"/>
              </w:rPr>
              <w:t xml:space="preserve"> des </w:t>
            </w:r>
            <w:proofErr w:type="spellStart"/>
            <w:r w:rsidRPr="00946229">
              <w:rPr>
                <w:rFonts w:ascii="Century Gothic" w:hAnsi="Century Gothic" w:cs="Calibri"/>
                <w:sz w:val="20"/>
                <w:szCs w:val="20"/>
              </w:rPr>
              <w:t>vêtements</w:t>
            </w:r>
            <w:proofErr w:type="spellEnd"/>
            <w:r w:rsidRPr="00946229">
              <w:rPr>
                <w:rFonts w:ascii="Century Gothic" w:hAnsi="Century Gothic" w:cs="Calibri"/>
                <w:sz w:val="20"/>
                <w:szCs w:val="20"/>
              </w:rPr>
              <w:t xml:space="preserve"> pour les zones à haut </w:t>
            </w:r>
            <w:proofErr w:type="spellStart"/>
            <w:r w:rsidRPr="00946229">
              <w:rPr>
                <w:rFonts w:ascii="Century Gothic" w:hAnsi="Century Gothic" w:cs="Calibri"/>
                <w:sz w:val="20"/>
                <w:szCs w:val="20"/>
              </w:rPr>
              <w:t>risque</w:t>
            </w:r>
            <w:proofErr w:type="spellEnd"/>
            <w:r w:rsidRPr="00946229">
              <w:rPr>
                <w:rFonts w:ascii="Century Gothic" w:hAnsi="Century Gothic" w:cs="Calibri"/>
                <w:sz w:val="20"/>
                <w:szCs w:val="20"/>
              </w:rPr>
              <w:t xml:space="preserve">, de </w:t>
            </w:r>
            <w:proofErr w:type="spellStart"/>
            <w:r w:rsidRPr="00946229">
              <w:rPr>
                <w:rFonts w:ascii="Century Gothic" w:hAnsi="Century Gothic" w:cs="Calibri"/>
                <w:sz w:val="20"/>
                <w:szCs w:val="20"/>
              </w:rPr>
              <w:t>grande</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précaution</w:t>
            </w:r>
            <w:proofErr w:type="spellEnd"/>
            <w:r w:rsidRPr="00946229">
              <w:rPr>
                <w:rFonts w:ascii="Century Gothic" w:hAnsi="Century Gothic" w:cs="Calibri"/>
                <w:sz w:val="20"/>
                <w:szCs w:val="20"/>
              </w:rPr>
              <w:t xml:space="preserve">, à </w:t>
            </w:r>
            <w:proofErr w:type="spellStart"/>
            <w:r w:rsidRPr="00946229">
              <w:rPr>
                <w:rFonts w:ascii="Century Gothic" w:hAnsi="Century Gothic" w:cs="Calibri"/>
                <w:sz w:val="20"/>
                <w:szCs w:val="20"/>
              </w:rPr>
              <w:t>faible</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risque</w:t>
            </w:r>
            <w:proofErr w:type="spellEnd"/>
            <w:r w:rsidRPr="00946229">
              <w:rPr>
                <w:rFonts w:ascii="Century Gothic" w:hAnsi="Century Gothic" w:cs="Calibri"/>
                <w:sz w:val="20"/>
                <w:szCs w:val="20"/>
              </w:rPr>
              <w:t>, etc.</w:t>
            </w:r>
          </w:p>
          <w:p w14:paraId="0862A819" w14:textId="77777777" w:rsidR="00946229" w:rsidRPr="00946229" w:rsidRDefault="00946229" w:rsidP="00B149A1">
            <w:pPr>
              <w:pStyle w:val="TableParagraph"/>
              <w:numPr>
                <w:ilvl w:val="0"/>
                <w:numId w:val="103"/>
              </w:numPr>
              <w:tabs>
                <w:tab w:val="left" w:pos="284"/>
              </w:tabs>
              <w:spacing w:line="231" w:lineRule="exact"/>
              <w:ind w:hanging="171"/>
              <w:rPr>
                <w:rFonts w:ascii="Century Gothic" w:hAnsi="Century Gothic" w:cs="Calibri"/>
                <w:sz w:val="20"/>
                <w:szCs w:val="20"/>
              </w:rPr>
            </w:pPr>
            <w:r w:rsidRPr="00946229">
              <w:rPr>
                <w:rFonts w:ascii="Century Gothic" w:hAnsi="Century Gothic" w:cs="Calibri"/>
                <w:sz w:val="20"/>
                <w:szCs w:val="20"/>
              </w:rPr>
              <w:t xml:space="preserve">un </w:t>
            </w:r>
            <w:proofErr w:type="spellStart"/>
            <w:r w:rsidRPr="00946229">
              <w:rPr>
                <w:rFonts w:ascii="Century Gothic" w:hAnsi="Century Gothic" w:cs="Calibri"/>
                <w:sz w:val="20"/>
                <w:szCs w:val="20"/>
              </w:rPr>
              <w:t>nettoyage</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efficace</w:t>
            </w:r>
            <w:proofErr w:type="spellEnd"/>
            <w:r w:rsidRPr="00946229">
              <w:rPr>
                <w:rFonts w:ascii="Century Gothic" w:hAnsi="Century Gothic" w:cs="Calibri"/>
                <w:sz w:val="20"/>
                <w:szCs w:val="20"/>
              </w:rPr>
              <w:t xml:space="preserve"> des </w:t>
            </w:r>
            <w:proofErr w:type="spellStart"/>
            <w:r w:rsidRPr="00946229">
              <w:rPr>
                <w:rFonts w:ascii="Century Gothic" w:hAnsi="Century Gothic" w:cs="Calibri"/>
                <w:sz w:val="20"/>
                <w:szCs w:val="20"/>
              </w:rPr>
              <w:t>vêtements</w:t>
            </w:r>
            <w:proofErr w:type="spellEnd"/>
            <w:r w:rsidRPr="00946229">
              <w:rPr>
                <w:rFonts w:ascii="Century Gothic" w:hAnsi="Century Gothic" w:cs="Calibri"/>
                <w:sz w:val="20"/>
                <w:szCs w:val="20"/>
              </w:rPr>
              <w:t xml:space="preserve"> de protection</w:t>
            </w:r>
          </w:p>
          <w:p w14:paraId="73D37F5F" w14:textId="77777777" w:rsidR="00946229" w:rsidRPr="00946229" w:rsidRDefault="00946229" w:rsidP="00B149A1">
            <w:pPr>
              <w:pStyle w:val="TableParagraph"/>
              <w:numPr>
                <w:ilvl w:val="0"/>
                <w:numId w:val="103"/>
              </w:numPr>
              <w:tabs>
                <w:tab w:val="left" w:pos="284"/>
              </w:tabs>
              <w:spacing w:before="11" w:line="194" w:lineRule="auto"/>
              <w:ind w:right="277"/>
              <w:rPr>
                <w:rFonts w:ascii="Century Gothic" w:hAnsi="Century Gothic" w:cs="Calibri"/>
                <w:sz w:val="20"/>
                <w:szCs w:val="20"/>
              </w:rPr>
            </w:pPr>
            <w:r w:rsidRPr="00946229">
              <w:rPr>
                <w:rFonts w:ascii="Century Gothic" w:hAnsi="Century Gothic" w:cs="Calibri"/>
                <w:sz w:val="20"/>
                <w:szCs w:val="20"/>
              </w:rPr>
              <w:t xml:space="preserve">la </w:t>
            </w:r>
            <w:proofErr w:type="spellStart"/>
            <w:r w:rsidRPr="00946229">
              <w:rPr>
                <w:rFonts w:ascii="Century Gothic" w:hAnsi="Century Gothic" w:cs="Calibri"/>
                <w:sz w:val="20"/>
                <w:szCs w:val="20"/>
              </w:rPr>
              <w:t>stérilisation</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commerciale</w:t>
            </w:r>
            <w:proofErr w:type="spellEnd"/>
            <w:r w:rsidRPr="00946229">
              <w:rPr>
                <w:rFonts w:ascii="Century Gothic" w:hAnsi="Century Gothic" w:cs="Calibri"/>
                <w:sz w:val="20"/>
                <w:szCs w:val="20"/>
              </w:rPr>
              <w:t xml:space="preserve"> des </w:t>
            </w:r>
            <w:proofErr w:type="spellStart"/>
            <w:r w:rsidRPr="00946229">
              <w:rPr>
                <w:rFonts w:ascii="Century Gothic" w:hAnsi="Century Gothic" w:cs="Calibri"/>
                <w:sz w:val="20"/>
                <w:szCs w:val="20"/>
              </w:rPr>
              <w:t>vêtements</w:t>
            </w:r>
            <w:proofErr w:type="spellEnd"/>
            <w:r w:rsidRPr="00946229">
              <w:rPr>
                <w:rFonts w:ascii="Century Gothic" w:hAnsi="Century Gothic" w:cs="Calibri"/>
                <w:sz w:val="20"/>
                <w:szCs w:val="20"/>
              </w:rPr>
              <w:t xml:space="preserve"> de protection, </w:t>
            </w:r>
            <w:proofErr w:type="spellStart"/>
            <w:r w:rsidRPr="00946229">
              <w:rPr>
                <w:rFonts w:ascii="Century Gothic" w:hAnsi="Century Gothic" w:cs="Calibri"/>
                <w:sz w:val="20"/>
                <w:szCs w:val="20"/>
              </w:rPr>
              <w:t>suivant</w:t>
            </w:r>
            <w:proofErr w:type="spellEnd"/>
            <w:r w:rsidRPr="00946229">
              <w:rPr>
                <w:rFonts w:ascii="Century Gothic" w:hAnsi="Century Gothic" w:cs="Calibri"/>
                <w:sz w:val="20"/>
                <w:szCs w:val="20"/>
              </w:rPr>
              <w:t xml:space="preserve"> le processus de lavage et de </w:t>
            </w:r>
            <w:proofErr w:type="spellStart"/>
            <w:r w:rsidRPr="00946229">
              <w:rPr>
                <w:rFonts w:ascii="Century Gothic" w:hAnsi="Century Gothic" w:cs="Calibri"/>
                <w:sz w:val="20"/>
                <w:szCs w:val="20"/>
              </w:rPr>
              <w:t>séchage</w:t>
            </w:r>
            <w:proofErr w:type="spellEnd"/>
          </w:p>
          <w:p w14:paraId="1B58A357" w14:textId="02EDB208" w:rsidR="00BE7B63" w:rsidRPr="00946229" w:rsidRDefault="00946229" w:rsidP="00B149A1">
            <w:pPr>
              <w:pStyle w:val="TableParagraph"/>
              <w:numPr>
                <w:ilvl w:val="0"/>
                <w:numId w:val="103"/>
              </w:numPr>
              <w:tabs>
                <w:tab w:val="left" w:pos="284"/>
              </w:tabs>
              <w:spacing w:before="11" w:line="194" w:lineRule="auto"/>
              <w:ind w:right="277"/>
              <w:rPr>
                <w:rFonts w:ascii="Century Gothic" w:hAnsi="Century Gothic" w:cs="Calibri"/>
                <w:sz w:val="20"/>
                <w:szCs w:val="20"/>
              </w:rPr>
            </w:pPr>
            <w:r w:rsidRPr="00946229">
              <w:rPr>
                <w:rFonts w:ascii="Century Gothic" w:hAnsi="Century Gothic" w:cs="Calibri"/>
                <w:sz w:val="20"/>
                <w:szCs w:val="20"/>
              </w:rPr>
              <w:t xml:space="preserve">la protection des </w:t>
            </w:r>
            <w:proofErr w:type="spellStart"/>
            <w:r w:rsidRPr="00946229">
              <w:rPr>
                <w:rFonts w:ascii="Century Gothic" w:hAnsi="Century Gothic" w:cs="Calibri"/>
                <w:sz w:val="20"/>
                <w:szCs w:val="20"/>
              </w:rPr>
              <w:t>vêtements</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propres</w:t>
            </w:r>
            <w:proofErr w:type="spellEnd"/>
            <w:r w:rsidRPr="00946229">
              <w:rPr>
                <w:rFonts w:ascii="Century Gothic" w:hAnsi="Century Gothic" w:cs="Calibri"/>
                <w:sz w:val="20"/>
                <w:szCs w:val="20"/>
              </w:rPr>
              <w:t xml:space="preserve"> de la contamination </w:t>
            </w:r>
            <w:proofErr w:type="spellStart"/>
            <w:r w:rsidRPr="00946229">
              <w:rPr>
                <w:rFonts w:ascii="Century Gothic" w:hAnsi="Century Gothic" w:cs="Calibri"/>
                <w:sz w:val="20"/>
                <w:szCs w:val="20"/>
              </w:rPr>
              <w:t>jusqu’à</w:t>
            </w:r>
            <w:proofErr w:type="spellEnd"/>
            <w:r w:rsidRPr="00946229">
              <w:rPr>
                <w:rFonts w:ascii="Century Gothic" w:hAnsi="Century Gothic" w:cs="Calibri"/>
                <w:sz w:val="20"/>
                <w:szCs w:val="20"/>
              </w:rPr>
              <w:t xml:space="preserve"> </w:t>
            </w:r>
            <w:proofErr w:type="spellStart"/>
            <w:r w:rsidRPr="00946229">
              <w:rPr>
                <w:rFonts w:ascii="Century Gothic" w:hAnsi="Century Gothic" w:cs="Calibri"/>
                <w:sz w:val="20"/>
                <w:szCs w:val="20"/>
              </w:rPr>
              <w:t>leur</w:t>
            </w:r>
            <w:proofErr w:type="spellEnd"/>
            <w:r w:rsidRPr="00946229">
              <w:rPr>
                <w:rFonts w:ascii="Century Gothic" w:hAnsi="Century Gothic" w:cs="Calibri"/>
                <w:sz w:val="20"/>
                <w:szCs w:val="20"/>
              </w:rPr>
              <w:t xml:space="preserve"> utilisation.</w:t>
            </w:r>
          </w:p>
        </w:tc>
        <w:tc>
          <w:tcPr>
            <w:tcW w:w="1284" w:type="dxa"/>
            <w:tcBorders>
              <w:top w:val="single" w:sz="4" w:space="0" w:color="auto"/>
              <w:left w:val="single" w:sz="4" w:space="0" w:color="auto"/>
              <w:bottom w:val="single" w:sz="4" w:space="0" w:color="auto"/>
            </w:tcBorders>
            <w:shd w:val="clear" w:color="auto" w:fill="auto"/>
          </w:tcPr>
          <w:p w14:paraId="327EFAFA" w14:textId="77777777" w:rsidR="00BE7B63" w:rsidRPr="001F12F6" w:rsidRDefault="00BE7B63" w:rsidP="00BE7B63">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4C6F0F67" w14:textId="77777777" w:rsidR="00BE7B63" w:rsidRPr="001F12F6" w:rsidRDefault="00BE7B63" w:rsidP="00BE7B63">
            <w:pPr>
              <w:spacing w:after="240" w:line="259" w:lineRule="auto"/>
              <w:rPr>
                <w:rFonts w:ascii="Century Gothic" w:hAnsi="Century Gothic" w:cs="Calibri"/>
                <w:b/>
                <w:color w:val="000000"/>
                <w:sz w:val="20"/>
                <w:szCs w:val="20"/>
              </w:rPr>
            </w:pPr>
          </w:p>
        </w:tc>
      </w:tr>
      <w:tr w:rsidR="00651473" w:rsidRPr="001F12F6" w14:paraId="0CCED30F" w14:textId="77777777" w:rsidTr="00F70CA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143AAA" w14:textId="77777777" w:rsidR="00651473" w:rsidRPr="001F12F6" w:rsidRDefault="00651473" w:rsidP="00651473">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8.7.2</w:t>
            </w:r>
          </w:p>
        </w:tc>
        <w:tc>
          <w:tcPr>
            <w:tcW w:w="3677" w:type="dxa"/>
            <w:tcBorders>
              <w:top w:val="single" w:sz="4" w:space="0" w:color="auto"/>
              <w:left w:val="single" w:sz="4" w:space="0" w:color="auto"/>
              <w:bottom w:val="single" w:sz="4" w:space="0" w:color="auto"/>
              <w:right w:val="single" w:sz="4" w:space="0" w:color="auto"/>
            </w:tcBorders>
          </w:tcPr>
          <w:p w14:paraId="551B6CCA" w14:textId="61ACAF85" w:rsidR="00651473" w:rsidRPr="002F7E3E" w:rsidRDefault="002F7E3E" w:rsidP="00651473">
            <w:pPr>
              <w:spacing w:after="240" w:line="259" w:lineRule="auto"/>
              <w:rPr>
                <w:rFonts w:ascii="Century Gothic" w:eastAsia="Circe-Light" w:hAnsi="Century Gothic" w:cs="Calibri"/>
                <w:sz w:val="20"/>
                <w:szCs w:val="20"/>
              </w:rPr>
            </w:pPr>
            <w:proofErr w:type="spellStart"/>
            <w:r w:rsidRPr="002F7E3E">
              <w:rPr>
                <w:rFonts w:ascii="Century Gothic" w:eastAsia="Circe-Light" w:hAnsi="Century Gothic" w:cs="Calibri"/>
                <w:sz w:val="20"/>
                <w:szCs w:val="20"/>
              </w:rPr>
              <w:t>Lorsque</w:t>
            </w:r>
            <w:proofErr w:type="spellEnd"/>
            <w:r w:rsidRPr="002F7E3E">
              <w:rPr>
                <w:rFonts w:ascii="Century Gothic" w:eastAsia="Circe-Light" w:hAnsi="Century Gothic" w:cs="Calibri"/>
                <w:sz w:val="20"/>
                <w:szCs w:val="20"/>
              </w:rPr>
              <w:t xml:space="preserve"> des </w:t>
            </w:r>
            <w:proofErr w:type="spellStart"/>
            <w:r w:rsidRPr="002F7E3E">
              <w:rPr>
                <w:rFonts w:ascii="Century Gothic" w:eastAsia="Circe-Light" w:hAnsi="Century Gothic" w:cs="Calibri"/>
                <w:sz w:val="20"/>
                <w:szCs w:val="20"/>
              </w:rPr>
              <w:t>vêtements</w:t>
            </w:r>
            <w:proofErr w:type="spellEnd"/>
            <w:r w:rsidRPr="002F7E3E">
              <w:rPr>
                <w:rFonts w:ascii="Century Gothic" w:eastAsia="Circe-Light" w:hAnsi="Century Gothic" w:cs="Calibri"/>
                <w:sz w:val="20"/>
                <w:szCs w:val="20"/>
              </w:rPr>
              <w:t xml:space="preserve"> de protection pour des zones de </w:t>
            </w:r>
            <w:proofErr w:type="spellStart"/>
            <w:r w:rsidRPr="002F7E3E">
              <w:rPr>
                <w:rFonts w:ascii="Century Gothic" w:eastAsia="Circe-Light" w:hAnsi="Century Gothic" w:cs="Calibri"/>
                <w:sz w:val="20"/>
                <w:szCs w:val="20"/>
              </w:rPr>
              <w:t>grande</w:t>
            </w:r>
            <w:proofErr w:type="spellEnd"/>
            <w:r w:rsidRPr="002F7E3E">
              <w:rPr>
                <w:rFonts w:ascii="Century Gothic" w:eastAsia="Circe-Light" w:hAnsi="Century Gothic" w:cs="Calibri"/>
                <w:sz w:val="20"/>
                <w:szCs w:val="20"/>
              </w:rPr>
              <w:t xml:space="preserve"> </w:t>
            </w:r>
            <w:proofErr w:type="spellStart"/>
            <w:r w:rsidRPr="002F7E3E">
              <w:rPr>
                <w:rFonts w:ascii="Century Gothic" w:eastAsia="Circe-Light" w:hAnsi="Century Gothic" w:cs="Calibri"/>
                <w:sz w:val="20"/>
                <w:szCs w:val="20"/>
              </w:rPr>
              <w:t>précaution</w:t>
            </w:r>
            <w:proofErr w:type="spellEnd"/>
            <w:r w:rsidRPr="002F7E3E">
              <w:rPr>
                <w:rFonts w:ascii="Century Gothic" w:eastAsia="Circe-Light" w:hAnsi="Century Gothic" w:cs="Calibri"/>
                <w:sz w:val="20"/>
                <w:szCs w:val="20"/>
              </w:rPr>
              <w:t xml:space="preserve"> </w:t>
            </w:r>
            <w:proofErr w:type="spellStart"/>
            <w:r w:rsidRPr="002F7E3E">
              <w:rPr>
                <w:rFonts w:ascii="Century Gothic" w:eastAsia="Circe-Light" w:hAnsi="Century Gothic" w:cs="Calibri"/>
                <w:sz w:val="20"/>
                <w:szCs w:val="20"/>
              </w:rPr>
              <w:t>ou</w:t>
            </w:r>
            <w:proofErr w:type="spellEnd"/>
            <w:r w:rsidRPr="002F7E3E">
              <w:rPr>
                <w:rFonts w:ascii="Century Gothic" w:eastAsia="Circe-Light" w:hAnsi="Century Gothic" w:cs="Calibri"/>
                <w:sz w:val="20"/>
                <w:szCs w:val="20"/>
              </w:rPr>
              <w:t xml:space="preserve"> à haut </w:t>
            </w:r>
            <w:proofErr w:type="spellStart"/>
            <w:r w:rsidRPr="002F7E3E">
              <w:rPr>
                <w:rFonts w:ascii="Century Gothic" w:eastAsia="Circe-Light" w:hAnsi="Century Gothic" w:cs="Calibri"/>
                <w:sz w:val="20"/>
                <w:szCs w:val="20"/>
              </w:rPr>
              <w:t>risque</w:t>
            </w:r>
            <w:proofErr w:type="spellEnd"/>
            <w:r w:rsidRPr="002F7E3E">
              <w:rPr>
                <w:rFonts w:ascii="Century Gothic" w:eastAsia="Circe-Light" w:hAnsi="Century Gothic" w:cs="Calibri"/>
                <w:sz w:val="20"/>
                <w:szCs w:val="20"/>
              </w:rPr>
              <w:t xml:space="preserve"> </w:t>
            </w:r>
            <w:proofErr w:type="spellStart"/>
            <w:r w:rsidRPr="002F7E3E">
              <w:rPr>
                <w:rFonts w:ascii="Century Gothic" w:eastAsia="Circe-Light" w:hAnsi="Century Gothic" w:cs="Calibri"/>
                <w:sz w:val="20"/>
                <w:szCs w:val="20"/>
              </w:rPr>
              <w:t>sont</w:t>
            </w:r>
            <w:proofErr w:type="spellEnd"/>
            <w:r w:rsidRPr="002F7E3E">
              <w:rPr>
                <w:rFonts w:ascii="Century Gothic" w:eastAsia="Circe-Light" w:hAnsi="Century Gothic" w:cs="Calibri"/>
                <w:sz w:val="20"/>
                <w:szCs w:val="20"/>
              </w:rPr>
              <w:t xml:space="preserve"> </w:t>
            </w:r>
            <w:proofErr w:type="spellStart"/>
            <w:r w:rsidRPr="002F7E3E">
              <w:rPr>
                <w:rFonts w:ascii="Century Gothic" w:eastAsia="Circe-Light" w:hAnsi="Century Gothic" w:cs="Calibri"/>
                <w:sz w:val="20"/>
                <w:szCs w:val="20"/>
              </w:rPr>
              <w:t>nettoyés</w:t>
            </w:r>
            <w:proofErr w:type="spellEnd"/>
            <w:r w:rsidRPr="002F7E3E">
              <w:rPr>
                <w:rFonts w:ascii="Century Gothic" w:eastAsia="Circe-Light" w:hAnsi="Century Gothic" w:cs="Calibri"/>
                <w:sz w:val="20"/>
                <w:szCs w:val="20"/>
              </w:rPr>
              <w:t xml:space="preserve"> par </w:t>
            </w:r>
            <w:proofErr w:type="spellStart"/>
            <w:r w:rsidRPr="002F7E3E">
              <w:rPr>
                <w:rFonts w:ascii="Century Gothic" w:eastAsia="Circe-Light" w:hAnsi="Century Gothic" w:cs="Calibri"/>
                <w:sz w:val="20"/>
                <w:szCs w:val="20"/>
              </w:rPr>
              <w:t>une</w:t>
            </w:r>
            <w:proofErr w:type="spellEnd"/>
            <w:r w:rsidRPr="002F7E3E">
              <w:rPr>
                <w:rFonts w:ascii="Century Gothic" w:eastAsia="Circe-Light" w:hAnsi="Century Gothic" w:cs="Calibri"/>
                <w:sz w:val="20"/>
                <w:szCs w:val="20"/>
              </w:rPr>
              <w:t xml:space="preserve"> </w:t>
            </w:r>
            <w:proofErr w:type="spellStart"/>
            <w:r w:rsidRPr="002F7E3E">
              <w:rPr>
                <w:rFonts w:ascii="Century Gothic" w:eastAsia="Circe-Light" w:hAnsi="Century Gothic" w:cs="Calibri"/>
                <w:sz w:val="20"/>
                <w:szCs w:val="20"/>
              </w:rPr>
              <w:t>blanchisserie</w:t>
            </w:r>
            <w:proofErr w:type="spellEnd"/>
            <w:r w:rsidRPr="002F7E3E">
              <w:rPr>
                <w:rFonts w:ascii="Century Gothic" w:eastAsia="Circe-Light" w:hAnsi="Century Gothic" w:cs="Calibri"/>
                <w:sz w:val="20"/>
                <w:szCs w:val="20"/>
              </w:rPr>
              <w:t xml:space="preserve"> externe </w:t>
            </w:r>
            <w:proofErr w:type="spellStart"/>
            <w:r w:rsidRPr="002F7E3E">
              <w:rPr>
                <w:rFonts w:ascii="Century Gothic" w:eastAsia="Circe-Light" w:hAnsi="Century Gothic" w:cs="Calibri"/>
                <w:sz w:val="20"/>
                <w:szCs w:val="20"/>
              </w:rPr>
              <w:t>ou</w:t>
            </w:r>
            <w:proofErr w:type="spellEnd"/>
            <w:r w:rsidRPr="002F7E3E">
              <w:rPr>
                <w:rFonts w:ascii="Century Gothic" w:eastAsia="Circe-Light" w:hAnsi="Century Gothic" w:cs="Calibri"/>
                <w:sz w:val="20"/>
                <w:szCs w:val="20"/>
              </w:rPr>
              <w:t xml:space="preserve"> interne, </w:t>
            </w:r>
            <w:proofErr w:type="spellStart"/>
            <w:r w:rsidRPr="002F7E3E">
              <w:rPr>
                <w:rFonts w:ascii="Century Gothic" w:eastAsia="Circe-Light" w:hAnsi="Century Gothic" w:cs="Calibri"/>
                <w:sz w:val="20"/>
                <w:szCs w:val="20"/>
              </w:rPr>
              <w:t>cette</w:t>
            </w:r>
            <w:proofErr w:type="spellEnd"/>
            <w:r w:rsidRPr="002F7E3E">
              <w:rPr>
                <w:rFonts w:ascii="Century Gothic" w:eastAsia="Circe-Light" w:hAnsi="Century Gothic" w:cs="Calibri"/>
                <w:sz w:val="20"/>
                <w:szCs w:val="20"/>
              </w:rPr>
              <w:t xml:space="preserve"> </w:t>
            </w:r>
            <w:proofErr w:type="spellStart"/>
            <w:r w:rsidRPr="002F7E3E">
              <w:rPr>
                <w:rFonts w:ascii="Century Gothic" w:eastAsia="Circe-Light" w:hAnsi="Century Gothic" w:cs="Calibri"/>
                <w:sz w:val="20"/>
                <w:szCs w:val="20"/>
              </w:rPr>
              <w:t>dernière</w:t>
            </w:r>
            <w:proofErr w:type="spellEnd"/>
            <w:r w:rsidRPr="002F7E3E">
              <w:rPr>
                <w:rFonts w:ascii="Century Gothic" w:eastAsia="Circe-Light" w:hAnsi="Century Gothic" w:cs="Calibri"/>
                <w:sz w:val="20"/>
                <w:szCs w:val="20"/>
              </w:rPr>
              <w:t xml:space="preserve"> doit </w:t>
            </w:r>
            <w:proofErr w:type="spellStart"/>
            <w:r w:rsidRPr="002F7E3E">
              <w:rPr>
                <w:rFonts w:ascii="Century Gothic" w:eastAsia="Circe-Light" w:hAnsi="Century Gothic" w:cs="Calibri"/>
                <w:sz w:val="20"/>
                <w:szCs w:val="20"/>
              </w:rPr>
              <w:t>être</w:t>
            </w:r>
            <w:proofErr w:type="spellEnd"/>
            <w:r w:rsidRPr="002F7E3E">
              <w:rPr>
                <w:rFonts w:ascii="Century Gothic" w:eastAsia="Circe-Light" w:hAnsi="Century Gothic" w:cs="Calibri"/>
                <w:sz w:val="20"/>
                <w:szCs w:val="20"/>
              </w:rPr>
              <w:t xml:space="preserve"> </w:t>
            </w:r>
            <w:proofErr w:type="spellStart"/>
            <w:r w:rsidRPr="002F7E3E">
              <w:rPr>
                <w:rFonts w:ascii="Century Gothic" w:eastAsia="Circe-Light" w:hAnsi="Century Gothic" w:cs="Calibri"/>
                <w:sz w:val="20"/>
                <w:szCs w:val="20"/>
              </w:rPr>
              <w:t>auditée</w:t>
            </w:r>
            <w:proofErr w:type="spellEnd"/>
            <w:r w:rsidRPr="002F7E3E">
              <w:rPr>
                <w:rFonts w:ascii="Century Gothic" w:eastAsia="Circe-Light" w:hAnsi="Century Gothic" w:cs="Calibri"/>
                <w:sz w:val="20"/>
                <w:szCs w:val="20"/>
              </w:rPr>
              <w:t xml:space="preserve"> </w:t>
            </w:r>
            <w:proofErr w:type="spellStart"/>
            <w:r w:rsidRPr="002F7E3E">
              <w:rPr>
                <w:rFonts w:ascii="Century Gothic" w:eastAsia="Circe-Light" w:hAnsi="Century Gothic" w:cs="Calibri"/>
                <w:sz w:val="20"/>
                <w:szCs w:val="20"/>
              </w:rPr>
              <w:t>soit</w:t>
            </w:r>
            <w:proofErr w:type="spellEnd"/>
            <w:r w:rsidRPr="002F7E3E">
              <w:rPr>
                <w:rFonts w:ascii="Century Gothic" w:eastAsia="Circe-Light" w:hAnsi="Century Gothic" w:cs="Calibri"/>
                <w:sz w:val="20"/>
                <w:szCs w:val="20"/>
              </w:rPr>
              <w:t xml:space="preserve"> </w:t>
            </w:r>
            <w:proofErr w:type="spellStart"/>
            <w:r w:rsidRPr="002F7E3E">
              <w:rPr>
                <w:rFonts w:ascii="Century Gothic" w:eastAsia="Circe-Light" w:hAnsi="Century Gothic" w:cs="Calibri"/>
                <w:sz w:val="20"/>
                <w:szCs w:val="20"/>
              </w:rPr>
              <w:t>directement</w:t>
            </w:r>
            <w:proofErr w:type="spellEnd"/>
            <w:r w:rsidRPr="002F7E3E">
              <w:rPr>
                <w:rFonts w:ascii="Century Gothic" w:eastAsia="Circe-Light" w:hAnsi="Century Gothic" w:cs="Calibri"/>
                <w:sz w:val="20"/>
                <w:szCs w:val="20"/>
              </w:rPr>
              <w:t xml:space="preserve">, </w:t>
            </w:r>
            <w:proofErr w:type="spellStart"/>
            <w:r w:rsidRPr="002F7E3E">
              <w:rPr>
                <w:rFonts w:ascii="Century Gothic" w:eastAsia="Circe-Light" w:hAnsi="Century Gothic" w:cs="Calibri"/>
                <w:sz w:val="20"/>
                <w:szCs w:val="20"/>
              </w:rPr>
              <w:t>soit</w:t>
            </w:r>
            <w:proofErr w:type="spellEnd"/>
            <w:r w:rsidRPr="002F7E3E">
              <w:rPr>
                <w:rFonts w:ascii="Century Gothic" w:eastAsia="Circe-Light" w:hAnsi="Century Gothic" w:cs="Calibri"/>
                <w:sz w:val="20"/>
                <w:szCs w:val="20"/>
              </w:rPr>
              <w:t xml:space="preserve"> par un tiers. La </w:t>
            </w:r>
            <w:proofErr w:type="spellStart"/>
            <w:r w:rsidRPr="002F7E3E">
              <w:rPr>
                <w:rFonts w:ascii="Century Gothic" w:eastAsia="Circe-Light" w:hAnsi="Century Gothic" w:cs="Calibri"/>
                <w:sz w:val="20"/>
                <w:szCs w:val="20"/>
              </w:rPr>
              <w:t>fréquence</w:t>
            </w:r>
            <w:proofErr w:type="spellEnd"/>
            <w:r w:rsidRPr="002F7E3E">
              <w:rPr>
                <w:rFonts w:ascii="Century Gothic" w:eastAsia="Circe-Light" w:hAnsi="Century Gothic" w:cs="Calibri"/>
                <w:sz w:val="20"/>
                <w:szCs w:val="20"/>
              </w:rPr>
              <w:t xml:space="preserve"> de </w:t>
            </w:r>
            <w:proofErr w:type="spellStart"/>
            <w:r w:rsidRPr="002F7E3E">
              <w:rPr>
                <w:rFonts w:ascii="Century Gothic" w:eastAsia="Circe-Light" w:hAnsi="Century Gothic" w:cs="Calibri"/>
                <w:sz w:val="20"/>
                <w:szCs w:val="20"/>
              </w:rPr>
              <w:t>ces</w:t>
            </w:r>
            <w:proofErr w:type="spellEnd"/>
            <w:r w:rsidRPr="002F7E3E">
              <w:rPr>
                <w:rFonts w:ascii="Century Gothic" w:eastAsia="Circe-Light" w:hAnsi="Century Gothic" w:cs="Calibri"/>
                <w:sz w:val="20"/>
                <w:szCs w:val="20"/>
              </w:rPr>
              <w:t xml:space="preserve"> audits doit </w:t>
            </w:r>
            <w:proofErr w:type="spellStart"/>
            <w:r w:rsidRPr="002F7E3E">
              <w:rPr>
                <w:rFonts w:ascii="Century Gothic" w:eastAsia="Circe-Light" w:hAnsi="Century Gothic" w:cs="Calibri"/>
                <w:sz w:val="20"/>
                <w:szCs w:val="20"/>
              </w:rPr>
              <w:t>être</w:t>
            </w:r>
            <w:proofErr w:type="spellEnd"/>
            <w:r w:rsidRPr="002F7E3E">
              <w:rPr>
                <w:rFonts w:ascii="Century Gothic" w:eastAsia="Circe-Light" w:hAnsi="Century Gothic" w:cs="Calibri"/>
                <w:sz w:val="20"/>
                <w:szCs w:val="20"/>
              </w:rPr>
              <w:t xml:space="preserve"> </w:t>
            </w:r>
            <w:proofErr w:type="spellStart"/>
            <w:r w:rsidRPr="002F7E3E">
              <w:rPr>
                <w:rFonts w:ascii="Century Gothic" w:eastAsia="Circe-Light" w:hAnsi="Century Gothic" w:cs="Calibri"/>
                <w:sz w:val="20"/>
                <w:szCs w:val="20"/>
              </w:rPr>
              <w:t>basée</w:t>
            </w:r>
            <w:proofErr w:type="spellEnd"/>
            <w:r w:rsidRPr="002F7E3E">
              <w:rPr>
                <w:rFonts w:ascii="Century Gothic" w:eastAsia="Circe-Light" w:hAnsi="Century Gothic" w:cs="Calibri"/>
                <w:sz w:val="20"/>
                <w:szCs w:val="20"/>
              </w:rPr>
              <w:t xml:space="preserve"> sur les </w:t>
            </w:r>
            <w:proofErr w:type="spellStart"/>
            <w:r w:rsidRPr="002F7E3E">
              <w:rPr>
                <w:rFonts w:ascii="Century Gothic" w:eastAsia="Circe-Light" w:hAnsi="Century Gothic" w:cs="Calibri"/>
                <w:sz w:val="20"/>
                <w:szCs w:val="20"/>
              </w:rPr>
              <w:t>risques</w:t>
            </w:r>
            <w:proofErr w:type="spellEnd"/>
            <w:r w:rsidRPr="002F7E3E">
              <w:rPr>
                <w:rFonts w:ascii="Century Gothic" w:eastAsia="Circe-Light" w:hAnsi="Century Gothic" w:cs="Calibri"/>
                <w:sz w:val="20"/>
                <w:szCs w:val="20"/>
              </w:rPr>
              <w:t>.</w:t>
            </w:r>
          </w:p>
        </w:tc>
        <w:tc>
          <w:tcPr>
            <w:tcW w:w="1284" w:type="dxa"/>
            <w:tcBorders>
              <w:top w:val="single" w:sz="4" w:space="0" w:color="auto"/>
              <w:left w:val="single" w:sz="4" w:space="0" w:color="auto"/>
              <w:bottom w:val="single" w:sz="4" w:space="0" w:color="auto"/>
            </w:tcBorders>
            <w:shd w:val="clear" w:color="auto" w:fill="auto"/>
          </w:tcPr>
          <w:p w14:paraId="182963D7" w14:textId="77777777" w:rsidR="00651473" w:rsidRPr="001F12F6" w:rsidRDefault="00651473" w:rsidP="00651473">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06E7FC83" w14:textId="77777777" w:rsidR="00651473" w:rsidRPr="001F12F6" w:rsidRDefault="00651473" w:rsidP="00651473">
            <w:pPr>
              <w:spacing w:after="240" w:line="259" w:lineRule="auto"/>
              <w:rPr>
                <w:rFonts w:ascii="Century Gothic" w:hAnsi="Century Gothic" w:cs="Calibri"/>
                <w:b/>
                <w:color w:val="000000"/>
                <w:sz w:val="20"/>
                <w:szCs w:val="20"/>
              </w:rPr>
            </w:pPr>
          </w:p>
        </w:tc>
      </w:tr>
      <w:tr w:rsidR="004D0A8D" w:rsidRPr="001F12F6" w14:paraId="6A92C204" w14:textId="77777777" w:rsidTr="00F70CAA">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5839307" w14:textId="77777777" w:rsidR="004D0A8D" w:rsidRPr="001F12F6" w:rsidRDefault="004D0A8D" w:rsidP="004D0A8D">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8.7.3</w:t>
            </w:r>
          </w:p>
        </w:tc>
        <w:tc>
          <w:tcPr>
            <w:tcW w:w="3677" w:type="dxa"/>
            <w:tcBorders>
              <w:top w:val="single" w:sz="4" w:space="0" w:color="auto"/>
              <w:left w:val="single" w:sz="4" w:space="0" w:color="auto"/>
              <w:bottom w:val="single" w:sz="4" w:space="0" w:color="auto"/>
              <w:right w:val="single" w:sz="4" w:space="0" w:color="auto"/>
            </w:tcBorders>
          </w:tcPr>
          <w:p w14:paraId="53AC76AB" w14:textId="57B633FC" w:rsidR="004D0A8D" w:rsidRPr="006D2D54" w:rsidRDefault="006D2D54" w:rsidP="004D0A8D">
            <w:pPr>
              <w:spacing w:after="240" w:line="259" w:lineRule="auto"/>
              <w:rPr>
                <w:rFonts w:ascii="Century Gothic" w:eastAsia="Circe-Light" w:hAnsi="Century Gothic" w:cs="Calibri"/>
                <w:sz w:val="20"/>
                <w:szCs w:val="20"/>
              </w:rPr>
            </w:pPr>
            <w:r w:rsidRPr="006D2D54">
              <w:rPr>
                <w:rFonts w:ascii="Century Gothic" w:eastAsia="Circe-Light" w:hAnsi="Century Gothic" w:cs="Calibri"/>
                <w:sz w:val="20"/>
                <w:szCs w:val="20"/>
              </w:rPr>
              <w:t xml:space="preserve">Les </w:t>
            </w:r>
            <w:proofErr w:type="spellStart"/>
            <w:r w:rsidRPr="006D2D54">
              <w:rPr>
                <w:rFonts w:ascii="Century Gothic" w:eastAsia="Circe-Light" w:hAnsi="Century Gothic" w:cs="Calibri"/>
                <w:sz w:val="20"/>
                <w:szCs w:val="20"/>
              </w:rPr>
              <w:t>vêtements</w:t>
            </w:r>
            <w:proofErr w:type="spellEnd"/>
            <w:r w:rsidRPr="006D2D54">
              <w:rPr>
                <w:rFonts w:ascii="Century Gothic" w:eastAsia="Circe-Light" w:hAnsi="Century Gothic" w:cs="Calibri"/>
                <w:sz w:val="20"/>
                <w:szCs w:val="20"/>
              </w:rPr>
              <w:t xml:space="preserve"> de protection </w:t>
            </w:r>
            <w:proofErr w:type="spellStart"/>
            <w:r w:rsidRPr="006D2D54">
              <w:rPr>
                <w:rFonts w:ascii="Century Gothic" w:eastAsia="Circe-Light" w:hAnsi="Century Gothic" w:cs="Calibri"/>
                <w:sz w:val="20"/>
                <w:szCs w:val="20"/>
              </w:rPr>
              <w:t>portés</w:t>
            </w:r>
            <w:proofErr w:type="spellEnd"/>
            <w:r w:rsidRPr="006D2D54">
              <w:rPr>
                <w:rFonts w:ascii="Century Gothic" w:eastAsia="Circe-Light" w:hAnsi="Century Gothic" w:cs="Calibri"/>
                <w:sz w:val="20"/>
                <w:szCs w:val="20"/>
              </w:rPr>
              <w:t xml:space="preserve"> dans les zones à haut </w:t>
            </w:r>
            <w:proofErr w:type="spellStart"/>
            <w:r w:rsidRPr="006D2D54">
              <w:rPr>
                <w:rFonts w:ascii="Century Gothic" w:eastAsia="Circe-Light" w:hAnsi="Century Gothic" w:cs="Calibri"/>
                <w:sz w:val="20"/>
                <w:szCs w:val="20"/>
              </w:rPr>
              <w:t>risque</w:t>
            </w:r>
            <w:proofErr w:type="spellEnd"/>
            <w:r w:rsidRPr="006D2D54">
              <w:rPr>
                <w:rFonts w:ascii="Century Gothic" w:eastAsia="Circe-Light" w:hAnsi="Century Gothic" w:cs="Calibri"/>
                <w:sz w:val="20"/>
                <w:szCs w:val="20"/>
              </w:rPr>
              <w:t xml:space="preserve"> et de </w:t>
            </w:r>
            <w:proofErr w:type="spellStart"/>
            <w:r w:rsidRPr="006D2D54">
              <w:rPr>
                <w:rFonts w:ascii="Century Gothic" w:eastAsia="Circe-Light" w:hAnsi="Century Gothic" w:cs="Calibri"/>
                <w:sz w:val="20"/>
                <w:szCs w:val="20"/>
              </w:rPr>
              <w:t>grande</w:t>
            </w:r>
            <w:proofErr w:type="spellEnd"/>
            <w:r w:rsidRPr="006D2D54">
              <w:rPr>
                <w:rFonts w:ascii="Century Gothic" w:eastAsia="Circe-Light" w:hAnsi="Century Gothic" w:cs="Calibri"/>
                <w:sz w:val="20"/>
                <w:szCs w:val="20"/>
              </w:rPr>
              <w:t xml:space="preserve"> </w:t>
            </w:r>
            <w:proofErr w:type="spellStart"/>
            <w:r w:rsidRPr="006D2D54">
              <w:rPr>
                <w:rFonts w:ascii="Century Gothic" w:eastAsia="Circe-Light" w:hAnsi="Century Gothic" w:cs="Calibri"/>
                <w:sz w:val="20"/>
                <w:szCs w:val="20"/>
              </w:rPr>
              <w:t>précaution</w:t>
            </w:r>
            <w:proofErr w:type="spellEnd"/>
            <w:r w:rsidRPr="006D2D54">
              <w:rPr>
                <w:rFonts w:ascii="Century Gothic" w:eastAsia="Circe-Light" w:hAnsi="Century Gothic" w:cs="Calibri"/>
                <w:sz w:val="20"/>
                <w:szCs w:val="20"/>
              </w:rPr>
              <w:t xml:space="preserve"> </w:t>
            </w:r>
            <w:proofErr w:type="spellStart"/>
            <w:r w:rsidRPr="006D2D54">
              <w:rPr>
                <w:rFonts w:ascii="Century Gothic" w:eastAsia="Circe-Light" w:hAnsi="Century Gothic" w:cs="Calibri"/>
                <w:sz w:val="20"/>
                <w:szCs w:val="20"/>
              </w:rPr>
              <w:t>doivent</w:t>
            </w:r>
            <w:proofErr w:type="spellEnd"/>
            <w:r w:rsidRPr="006D2D54">
              <w:rPr>
                <w:rFonts w:ascii="Century Gothic" w:eastAsia="Circe-Light" w:hAnsi="Century Gothic" w:cs="Calibri"/>
                <w:sz w:val="20"/>
                <w:szCs w:val="20"/>
              </w:rPr>
              <w:t xml:space="preserve"> </w:t>
            </w:r>
            <w:proofErr w:type="spellStart"/>
            <w:r w:rsidRPr="006D2D54">
              <w:rPr>
                <w:rFonts w:ascii="Century Gothic" w:eastAsia="Circe-Light" w:hAnsi="Century Gothic" w:cs="Calibri"/>
                <w:sz w:val="20"/>
                <w:szCs w:val="20"/>
              </w:rPr>
              <w:t>être</w:t>
            </w:r>
            <w:proofErr w:type="spellEnd"/>
            <w:r w:rsidRPr="006D2D54">
              <w:rPr>
                <w:rFonts w:ascii="Century Gothic" w:eastAsia="Circe-Light" w:hAnsi="Century Gothic" w:cs="Calibri"/>
                <w:sz w:val="20"/>
                <w:szCs w:val="20"/>
              </w:rPr>
              <w:t xml:space="preserve"> </w:t>
            </w:r>
            <w:proofErr w:type="spellStart"/>
            <w:r w:rsidRPr="006D2D54">
              <w:rPr>
                <w:rFonts w:ascii="Century Gothic" w:eastAsia="Circe-Light" w:hAnsi="Century Gothic" w:cs="Calibri"/>
                <w:sz w:val="20"/>
                <w:szCs w:val="20"/>
              </w:rPr>
              <w:t>changés</w:t>
            </w:r>
            <w:proofErr w:type="spellEnd"/>
            <w:r w:rsidRPr="006D2D54">
              <w:rPr>
                <w:rFonts w:ascii="Century Gothic" w:eastAsia="Circe-Light" w:hAnsi="Century Gothic" w:cs="Calibri"/>
                <w:sz w:val="20"/>
                <w:szCs w:val="20"/>
              </w:rPr>
              <w:t xml:space="preserve"> à </w:t>
            </w:r>
            <w:proofErr w:type="spellStart"/>
            <w:r w:rsidRPr="006D2D54">
              <w:rPr>
                <w:rFonts w:ascii="Century Gothic" w:eastAsia="Circe-Light" w:hAnsi="Century Gothic" w:cs="Calibri"/>
                <w:sz w:val="20"/>
                <w:szCs w:val="20"/>
              </w:rPr>
              <w:t>une</w:t>
            </w:r>
            <w:proofErr w:type="spellEnd"/>
            <w:r w:rsidRPr="006D2D54">
              <w:rPr>
                <w:rFonts w:ascii="Century Gothic" w:eastAsia="Circe-Light" w:hAnsi="Century Gothic" w:cs="Calibri"/>
                <w:sz w:val="20"/>
                <w:szCs w:val="20"/>
              </w:rPr>
              <w:t xml:space="preserve"> </w:t>
            </w:r>
            <w:proofErr w:type="spellStart"/>
            <w:r w:rsidRPr="006D2D54">
              <w:rPr>
                <w:rFonts w:ascii="Century Gothic" w:eastAsia="Circe-Light" w:hAnsi="Century Gothic" w:cs="Calibri"/>
                <w:sz w:val="20"/>
                <w:szCs w:val="20"/>
              </w:rPr>
              <w:t>fréquence</w:t>
            </w:r>
            <w:proofErr w:type="spellEnd"/>
            <w:r w:rsidRPr="006D2D54">
              <w:rPr>
                <w:rFonts w:ascii="Century Gothic" w:eastAsia="Circe-Light" w:hAnsi="Century Gothic" w:cs="Calibri"/>
                <w:sz w:val="20"/>
                <w:szCs w:val="20"/>
              </w:rPr>
              <w:t xml:space="preserve"> </w:t>
            </w:r>
            <w:proofErr w:type="spellStart"/>
            <w:r w:rsidRPr="006D2D54">
              <w:rPr>
                <w:rFonts w:ascii="Century Gothic" w:eastAsia="Circe-Light" w:hAnsi="Century Gothic" w:cs="Calibri"/>
                <w:sz w:val="20"/>
                <w:szCs w:val="20"/>
              </w:rPr>
              <w:t>appropriée</w:t>
            </w:r>
            <w:proofErr w:type="spellEnd"/>
            <w:r w:rsidRPr="006D2D54">
              <w:rPr>
                <w:rFonts w:ascii="Century Gothic" w:eastAsia="Circe-Light" w:hAnsi="Century Gothic" w:cs="Calibri"/>
                <w:sz w:val="20"/>
                <w:szCs w:val="20"/>
              </w:rPr>
              <w:t xml:space="preserve"> </w:t>
            </w:r>
            <w:proofErr w:type="spellStart"/>
            <w:r w:rsidRPr="006D2D54">
              <w:rPr>
                <w:rFonts w:ascii="Century Gothic" w:eastAsia="Circe-Light" w:hAnsi="Century Gothic" w:cs="Calibri"/>
                <w:sz w:val="20"/>
                <w:szCs w:val="20"/>
              </w:rPr>
              <w:t>basée</w:t>
            </w:r>
            <w:proofErr w:type="spellEnd"/>
            <w:r w:rsidRPr="006D2D54">
              <w:rPr>
                <w:rFonts w:ascii="Century Gothic" w:eastAsia="Circe-Light" w:hAnsi="Century Gothic" w:cs="Calibri"/>
                <w:sz w:val="20"/>
                <w:szCs w:val="20"/>
              </w:rPr>
              <w:t xml:space="preserve"> sur les </w:t>
            </w:r>
            <w:proofErr w:type="spellStart"/>
            <w:r w:rsidRPr="006D2D54">
              <w:rPr>
                <w:rFonts w:ascii="Century Gothic" w:eastAsia="Circe-Light" w:hAnsi="Century Gothic" w:cs="Calibri"/>
                <w:sz w:val="20"/>
                <w:szCs w:val="20"/>
              </w:rPr>
              <w:t>risques</w:t>
            </w:r>
            <w:proofErr w:type="spellEnd"/>
            <w:r w:rsidRPr="006D2D54">
              <w:rPr>
                <w:rFonts w:ascii="Century Gothic" w:eastAsia="Circe-Light" w:hAnsi="Century Gothic" w:cs="Calibri"/>
                <w:sz w:val="20"/>
                <w:szCs w:val="20"/>
              </w:rPr>
              <w:t xml:space="preserve">, au minimum </w:t>
            </w:r>
            <w:proofErr w:type="spellStart"/>
            <w:r w:rsidRPr="006D2D54">
              <w:rPr>
                <w:rFonts w:ascii="Century Gothic" w:eastAsia="Circe-Light" w:hAnsi="Century Gothic" w:cs="Calibri"/>
                <w:sz w:val="20"/>
                <w:szCs w:val="20"/>
              </w:rPr>
              <w:t>quotidiennement</w:t>
            </w:r>
            <w:proofErr w:type="spellEnd"/>
            <w:r w:rsidRPr="006D2D54">
              <w:rPr>
                <w:rFonts w:ascii="Century Gothic" w:eastAsia="Circe-Light" w:hAnsi="Century Gothic" w:cs="Calibri"/>
                <w:sz w:val="20"/>
                <w:szCs w:val="20"/>
              </w:rPr>
              <w:t>.</w:t>
            </w:r>
          </w:p>
        </w:tc>
        <w:tc>
          <w:tcPr>
            <w:tcW w:w="1284" w:type="dxa"/>
            <w:tcBorders>
              <w:top w:val="single" w:sz="4" w:space="0" w:color="auto"/>
              <w:left w:val="single" w:sz="4" w:space="0" w:color="auto"/>
              <w:bottom w:val="single" w:sz="4" w:space="0" w:color="auto"/>
            </w:tcBorders>
            <w:shd w:val="clear" w:color="auto" w:fill="auto"/>
          </w:tcPr>
          <w:p w14:paraId="1A51532B" w14:textId="77777777" w:rsidR="004D0A8D" w:rsidRPr="001F12F6" w:rsidRDefault="004D0A8D" w:rsidP="004D0A8D">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3CF05251" w14:textId="77777777" w:rsidR="004D0A8D" w:rsidRPr="001F12F6" w:rsidRDefault="004D0A8D" w:rsidP="004D0A8D">
            <w:pPr>
              <w:spacing w:after="240" w:line="259" w:lineRule="auto"/>
              <w:rPr>
                <w:rFonts w:ascii="Century Gothic" w:hAnsi="Century Gothic" w:cs="Calibri"/>
                <w:b/>
                <w:color w:val="000000"/>
                <w:sz w:val="20"/>
                <w:szCs w:val="20"/>
              </w:rPr>
            </w:pPr>
          </w:p>
        </w:tc>
      </w:tr>
    </w:tbl>
    <w:p w14:paraId="12781976" w14:textId="77777777" w:rsidR="00A3535D" w:rsidRDefault="00A3535D">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30"/>
        <w:gridCol w:w="830"/>
        <w:gridCol w:w="3673"/>
        <w:gridCol w:w="1288"/>
        <w:gridCol w:w="3402"/>
      </w:tblGrid>
      <w:tr w:rsidR="00C83D55" w:rsidRPr="00952D23" w14:paraId="3F92BCB8"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1A7F716" w14:textId="77777777" w:rsidR="00C83D55" w:rsidRPr="00952D23" w:rsidRDefault="00C83D55" w:rsidP="00C83D55">
            <w:pPr>
              <w:spacing w:after="240" w:line="259" w:lineRule="auto"/>
              <w:rPr>
                <w:rFonts w:ascii="Century Gothic" w:hAnsi="Century Gothic" w:cs="Calibri"/>
                <w:b/>
                <w:color w:val="000000"/>
                <w:sz w:val="20"/>
                <w:szCs w:val="20"/>
              </w:rPr>
            </w:pPr>
            <w:r w:rsidRPr="00952D23">
              <w:rPr>
                <w:rFonts w:ascii="Century Gothic" w:hAnsi="Century Gothic" w:cs="Calibri"/>
                <w:b/>
                <w:color w:val="FFFFFF" w:themeColor="background1"/>
                <w:sz w:val="20"/>
                <w:szCs w:val="20"/>
              </w:rPr>
              <w:t>9</w:t>
            </w:r>
          </w:p>
        </w:tc>
        <w:tc>
          <w:tcPr>
            <w:tcW w:w="8363" w:type="dxa"/>
            <w:gridSpan w:val="3"/>
            <w:tcBorders>
              <w:top w:val="single" w:sz="4" w:space="0" w:color="auto"/>
              <w:left w:val="single" w:sz="4" w:space="0" w:color="auto"/>
              <w:bottom w:val="single" w:sz="4" w:space="0" w:color="auto"/>
            </w:tcBorders>
            <w:shd w:val="clear" w:color="auto" w:fill="92D050"/>
          </w:tcPr>
          <w:p w14:paraId="33BEF390" w14:textId="418377C8" w:rsidR="00C83D55" w:rsidRPr="00952D23" w:rsidRDefault="006632D6" w:rsidP="006632D6">
            <w:pPr>
              <w:pStyle w:val="Heading3"/>
              <w:tabs>
                <w:tab w:val="left" w:pos="910"/>
                <w:tab w:val="left" w:pos="911"/>
              </w:tabs>
              <w:rPr>
                <w:rFonts w:ascii="Century Gothic" w:hAnsi="Century Gothic" w:cs="Calibri"/>
                <w:b w:val="0"/>
                <w:color w:val="000000"/>
                <w:sz w:val="20"/>
                <w:szCs w:val="20"/>
              </w:rPr>
            </w:pPr>
            <w:bookmarkStart w:id="8" w:name="_TOC_250011"/>
            <w:r w:rsidRPr="006632D6">
              <w:rPr>
                <w:rFonts w:ascii="Century Gothic" w:hAnsi="Century Gothic" w:cs="Calibri"/>
                <w:color w:val="FFFFFF" w:themeColor="background1"/>
                <w:sz w:val="20"/>
                <w:szCs w:val="20"/>
              </w:rPr>
              <w:t xml:space="preserve">Exigences relatives aux </w:t>
            </w:r>
            <w:proofErr w:type="spellStart"/>
            <w:r w:rsidRPr="006632D6">
              <w:rPr>
                <w:rFonts w:ascii="Century Gothic" w:hAnsi="Century Gothic" w:cs="Calibri"/>
                <w:color w:val="FFFFFF" w:themeColor="background1"/>
                <w:sz w:val="20"/>
                <w:szCs w:val="20"/>
              </w:rPr>
              <w:t>produits</w:t>
            </w:r>
            <w:proofErr w:type="spellEnd"/>
            <w:r w:rsidRPr="006632D6">
              <w:rPr>
                <w:rFonts w:ascii="Century Gothic" w:hAnsi="Century Gothic" w:cs="Calibri"/>
                <w:color w:val="FFFFFF" w:themeColor="background1"/>
                <w:sz w:val="20"/>
                <w:szCs w:val="20"/>
              </w:rPr>
              <w:t xml:space="preserve"> </w:t>
            </w:r>
            <w:bookmarkEnd w:id="8"/>
            <w:proofErr w:type="spellStart"/>
            <w:r w:rsidRPr="006632D6">
              <w:rPr>
                <w:rFonts w:ascii="Century Gothic" w:hAnsi="Century Gothic" w:cs="Calibri"/>
                <w:color w:val="FFFFFF" w:themeColor="background1"/>
                <w:sz w:val="20"/>
                <w:szCs w:val="20"/>
              </w:rPr>
              <w:t>commercialisés</w:t>
            </w:r>
            <w:proofErr w:type="spellEnd"/>
          </w:p>
        </w:tc>
      </w:tr>
      <w:tr w:rsidR="00C83D55" w:rsidRPr="00952D23" w14:paraId="0BD79CA0"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B5EBDC6" w14:textId="6D6BF9F9" w:rsidR="00C83D55" w:rsidRPr="00952D23" w:rsidRDefault="00C83D55" w:rsidP="00C83D55">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4981C859" w14:textId="77777777" w:rsidR="000F30D8" w:rsidRPr="000F30D8" w:rsidRDefault="000F30D8" w:rsidP="000F30D8">
            <w:pPr>
              <w:pStyle w:val="para"/>
              <w:rPr>
                <w:rFonts w:ascii="Century Gothic" w:hAnsi="Century Gothic" w:cs="Calibri"/>
                <w:color w:val="auto"/>
                <w:sz w:val="20"/>
                <w:szCs w:val="20"/>
              </w:rPr>
            </w:pPr>
            <w:r w:rsidRPr="000F30D8">
              <w:rPr>
                <w:rFonts w:ascii="Century Gothic" w:hAnsi="Century Gothic" w:cs="Calibri"/>
                <w:color w:val="auto"/>
                <w:sz w:val="20"/>
                <w:szCs w:val="20"/>
              </w:rPr>
              <w:t xml:space="preserve">Les produits commercialisés sont des produits alimentaires généralement inclus dans la portée de la Norme et qui sont stockés dans les installations du site audité, mais qui ne sont pas fabriqués, traités, recyclés, emballés ou </w:t>
            </w:r>
            <w:proofErr w:type="spellStart"/>
            <w:r w:rsidRPr="000F30D8">
              <w:rPr>
                <w:rFonts w:ascii="Century Gothic" w:hAnsi="Century Gothic" w:cs="Calibri"/>
                <w:color w:val="auto"/>
                <w:sz w:val="20"/>
                <w:szCs w:val="20"/>
              </w:rPr>
              <w:t>étiquetés</w:t>
            </w:r>
            <w:proofErr w:type="spellEnd"/>
            <w:r w:rsidRPr="000F30D8">
              <w:rPr>
                <w:rFonts w:ascii="Century Gothic" w:hAnsi="Century Gothic" w:cs="Calibri"/>
                <w:color w:val="auto"/>
                <w:sz w:val="20"/>
                <w:szCs w:val="20"/>
              </w:rPr>
              <w:t xml:space="preserve"> sur </w:t>
            </w:r>
            <w:proofErr w:type="spellStart"/>
            <w:r w:rsidRPr="000F30D8">
              <w:rPr>
                <w:rFonts w:ascii="Century Gothic" w:hAnsi="Century Gothic" w:cs="Calibri"/>
                <w:color w:val="auto"/>
                <w:sz w:val="20"/>
                <w:szCs w:val="20"/>
              </w:rPr>
              <w:t>ce</w:t>
            </w:r>
            <w:proofErr w:type="spellEnd"/>
            <w:r w:rsidRPr="000F30D8">
              <w:rPr>
                <w:rFonts w:ascii="Century Gothic" w:hAnsi="Century Gothic" w:cs="Calibri"/>
                <w:color w:val="auto"/>
                <w:sz w:val="20"/>
                <w:szCs w:val="20"/>
              </w:rPr>
              <w:t xml:space="preserve"> site.</w:t>
            </w:r>
          </w:p>
          <w:p w14:paraId="468FC8E4" w14:textId="77777777" w:rsidR="000F30D8" w:rsidRPr="000F30D8" w:rsidRDefault="000F30D8" w:rsidP="000F30D8">
            <w:pPr>
              <w:pStyle w:val="para"/>
              <w:rPr>
                <w:rFonts w:ascii="Century Gothic" w:hAnsi="Century Gothic" w:cs="Calibri"/>
                <w:color w:val="auto"/>
                <w:sz w:val="20"/>
                <w:szCs w:val="20"/>
              </w:rPr>
            </w:pPr>
            <w:r w:rsidRPr="000F30D8">
              <w:rPr>
                <w:rFonts w:ascii="Century Gothic" w:hAnsi="Century Gothic" w:cs="Calibri"/>
                <w:color w:val="auto"/>
                <w:sz w:val="20"/>
                <w:szCs w:val="20"/>
              </w:rPr>
              <w:t xml:space="preserve">La gestion de ces produits entre dans le cadre des exigences décrites dans la </w:t>
            </w:r>
            <w:proofErr w:type="spellStart"/>
            <w:r w:rsidRPr="000F30D8">
              <w:rPr>
                <w:rFonts w:ascii="Century Gothic" w:hAnsi="Century Gothic" w:cs="Calibri"/>
                <w:color w:val="auto"/>
                <w:sz w:val="20"/>
                <w:szCs w:val="20"/>
              </w:rPr>
              <w:t>présente</w:t>
            </w:r>
            <w:proofErr w:type="spellEnd"/>
            <w:r w:rsidRPr="000F30D8">
              <w:rPr>
                <w:rFonts w:ascii="Century Gothic" w:hAnsi="Century Gothic" w:cs="Calibri"/>
                <w:color w:val="auto"/>
                <w:sz w:val="20"/>
                <w:szCs w:val="20"/>
              </w:rPr>
              <w:t xml:space="preserve"> section.</w:t>
            </w:r>
          </w:p>
          <w:p w14:paraId="63BF0B27" w14:textId="77777777" w:rsidR="000F30D8" w:rsidRPr="000F30D8" w:rsidRDefault="000F30D8" w:rsidP="000F30D8">
            <w:pPr>
              <w:pStyle w:val="para"/>
              <w:rPr>
                <w:rFonts w:ascii="Century Gothic" w:hAnsi="Century Gothic" w:cs="Calibri"/>
                <w:color w:val="auto"/>
                <w:sz w:val="20"/>
                <w:szCs w:val="20"/>
              </w:rPr>
            </w:pPr>
            <w:proofErr w:type="spellStart"/>
            <w:r w:rsidRPr="000F30D8">
              <w:rPr>
                <w:rFonts w:ascii="Century Gothic" w:hAnsi="Century Gothic" w:cs="Calibri"/>
                <w:color w:val="auto"/>
                <w:sz w:val="20"/>
                <w:szCs w:val="20"/>
              </w:rPr>
              <w:t>Outre</w:t>
            </w:r>
            <w:proofErr w:type="spellEnd"/>
            <w:r w:rsidRPr="000F30D8">
              <w:rPr>
                <w:rFonts w:ascii="Century Gothic" w:hAnsi="Century Gothic" w:cs="Calibri"/>
                <w:color w:val="auto"/>
                <w:sz w:val="20"/>
                <w:szCs w:val="20"/>
              </w:rPr>
              <w:t xml:space="preserve"> les exigences mentionnées dans la présente section, l'ensemble des exigences applicables contenues dans les sections 1 à 8 </w:t>
            </w:r>
            <w:proofErr w:type="spellStart"/>
            <w:r w:rsidRPr="000F30D8">
              <w:rPr>
                <w:rFonts w:ascii="Century Gothic" w:hAnsi="Century Gothic" w:cs="Calibri"/>
                <w:color w:val="auto"/>
                <w:sz w:val="20"/>
                <w:szCs w:val="20"/>
              </w:rPr>
              <w:t>doivent</w:t>
            </w:r>
            <w:proofErr w:type="spellEnd"/>
            <w:r w:rsidRPr="000F30D8">
              <w:rPr>
                <w:rFonts w:ascii="Century Gothic" w:hAnsi="Century Gothic" w:cs="Calibri"/>
                <w:color w:val="auto"/>
                <w:sz w:val="20"/>
                <w:szCs w:val="20"/>
              </w:rPr>
              <w:t xml:space="preserve"> </w:t>
            </w:r>
            <w:proofErr w:type="spellStart"/>
            <w:r w:rsidRPr="000F30D8">
              <w:rPr>
                <w:rFonts w:ascii="Century Gothic" w:hAnsi="Century Gothic" w:cs="Calibri"/>
                <w:color w:val="auto"/>
                <w:sz w:val="20"/>
                <w:szCs w:val="20"/>
              </w:rPr>
              <w:t>être</w:t>
            </w:r>
            <w:proofErr w:type="spellEnd"/>
            <w:r w:rsidRPr="000F30D8">
              <w:rPr>
                <w:rFonts w:ascii="Century Gothic" w:hAnsi="Century Gothic" w:cs="Calibri"/>
                <w:color w:val="auto"/>
                <w:sz w:val="20"/>
                <w:szCs w:val="20"/>
              </w:rPr>
              <w:t xml:space="preserve"> </w:t>
            </w:r>
            <w:proofErr w:type="spellStart"/>
            <w:r w:rsidRPr="000F30D8">
              <w:rPr>
                <w:rFonts w:ascii="Century Gothic" w:hAnsi="Century Gothic" w:cs="Calibri"/>
                <w:color w:val="auto"/>
                <w:sz w:val="20"/>
                <w:szCs w:val="20"/>
              </w:rPr>
              <w:t>respectées</w:t>
            </w:r>
            <w:proofErr w:type="spellEnd"/>
            <w:r w:rsidRPr="000F30D8">
              <w:rPr>
                <w:rFonts w:ascii="Century Gothic" w:hAnsi="Century Gothic" w:cs="Calibri"/>
                <w:color w:val="auto"/>
                <w:sz w:val="20"/>
                <w:szCs w:val="20"/>
              </w:rPr>
              <w:t>.</w:t>
            </w:r>
          </w:p>
          <w:p w14:paraId="19327732" w14:textId="77777777" w:rsidR="000F30D8" w:rsidRPr="000F30D8" w:rsidRDefault="000F30D8" w:rsidP="000F30D8">
            <w:pPr>
              <w:pStyle w:val="para"/>
              <w:rPr>
                <w:rFonts w:ascii="Century Gothic" w:hAnsi="Century Gothic" w:cs="Calibri"/>
                <w:color w:val="auto"/>
                <w:sz w:val="20"/>
                <w:szCs w:val="20"/>
              </w:rPr>
            </w:pPr>
            <w:proofErr w:type="spellStart"/>
            <w:r w:rsidRPr="000F30D8">
              <w:rPr>
                <w:rFonts w:ascii="Century Gothic" w:hAnsi="Century Gothic" w:cs="Calibri"/>
                <w:color w:val="auto"/>
                <w:sz w:val="20"/>
                <w:szCs w:val="20"/>
              </w:rPr>
              <w:t>Lorsqu'un</w:t>
            </w:r>
            <w:proofErr w:type="spellEnd"/>
            <w:r w:rsidRPr="000F30D8">
              <w:rPr>
                <w:rFonts w:ascii="Century Gothic" w:hAnsi="Century Gothic" w:cs="Calibri"/>
                <w:color w:val="auto"/>
                <w:sz w:val="20"/>
                <w:szCs w:val="20"/>
              </w:rPr>
              <w:t xml:space="preserve"> site </w:t>
            </w:r>
            <w:proofErr w:type="spellStart"/>
            <w:r w:rsidRPr="000F30D8">
              <w:rPr>
                <w:rFonts w:ascii="Century Gothic" w:hAnsi="Century Gothic" w:cs="Calibri"/>
                <w:color w:val="auto"/>
                <w:sz w:val="20"/>
                <w:szCs w:val="20"/>
              </w:rPr>
              <w:t>souhaite</w:t>
            </w:r>
            <w:proofErr w:type="spellEnd"/>
            <w:r w:rsidRPr="000F30D8">
              <w:rPr>
                <w:rFonts w:ascii="Century Gothic" w:hAnsi="Century Gothic" w:cs="Calibri"/>
                <w:color w:val="auto"/>
                <w:sz w:val="20"/>
                <w:szCs w:val="20"/>
              </w:rPr>
              <w:t xml:space="preserve"> </w:t>
            </w:r>
            <w:proofErr w:type="spellStart"/>
            <w:r w:rsidRPr="000F30D8">
              <w:rPr>
                <w:rFonts w:ascii="Century Gothic" w:hAnsi="Century Gothic" w:cs="Calibri"/>
                <w:color w:val="auto"/>
                <w:sz w:val="20"/>
                <w:szCs w:val="20"/>
              </w:rPr>
              <w:t>être</w:t>
            </w:r>
            <w:proofErr w:type="spellEnd"/>
            <w:r w:rsidRPr="000F30D8">
              <w:rPr>
                <w:rFonts w:ascii="Century Gothic" w:hAnsi="Century Gothic" w:cs="Calibri"/>
                <w:color w:val="auto"/>
                <w:sz w:val="20"/>
                <w:szCs w:val="20"/>
              </w:rPr>
              <w:t xml:space="preserve"> audité dans le cadre de la section 9 de la Norme, tous les produits alimentaires et matières premières alimentaires commercialisés doivent être inclus dans la portée de l'audit. Il n'est pas permis d'inclure certains produits alimentaires ou matières premières alimentaires commercialisés et </w:t>
            </w:r>
            <w:proofErr w:type="spellStart"/>
            <w:r w:rsidRPr="000F30D8">
              <w:rPr>
                <w:rFonts w:ascii="Century Gothic" w:hAnsi="Century Gothic" w:cs="Calibri"/>
                <w:color w:val="auto"/>
                <w:sz w:val="20"/>
                <w:szCs w:val="20"/>
              </w:rPr>
              <w:t>d'en</w:t>
            </w:r>
            <w:proofErr w:type="spellEnd"/>
            <w:r w:rsidRPr="000F30D8">
              <w:rPr>
                <w:rFonts w:ascii="Century Gothic" w:hAnsi="Century Gothic" w:cs="Calibri"/>
                <w:color w:val="auto"/>
                <w:sz w:val="20"/>
                <w:szCs w:val="20"/>
              </w:rPr>
              <w:t xml:space="preserve"> </w:t>
            </w:r>
            <w:proofErr w:type="spellStart"/>
            <w:r w:rsidRPr="000F30D8">
              <w:rPr>
                <w:rFonts w:ascii="Century Gothic" w:hAnsi="Century Gothic" w:cs="Calibri"/>
                <w:color w:val="auto"/>
                <w:sz w:val="20"/>
                <w:szCs w:val="20"/>
              </w:rPr>
              <w:t>exclure</w:t>
            </w:r>
            <w:proofErr w:type="spellEnd"/>
            <w:r w:rsidRPr="000F30D8">
              <w:rPr>
                <w:rFonts w:ascii="Century Gothic" w:hAnsi="Century Gothic" w:cs="Calibri"/>
                <w:color w:val="auto"/>
                <w:sz w:val="20"/>
                <w:szCs w:val="20"/>
              </w:rPr>
              <w:t xml:space="preserve"> </w:t>
            </w:r>
            <w:proofErr w:type="spellStart"/>
            <w:r w:rsidRPr="000F30D8">
              <w:rPr>
                <w:rFonts w:ascii="Century Gothic" w:hAnsi="Century Gothic" w:cs="Calibri"/>
                <w:color w:val="auto"/>
                <w:sz w:val="20"/>
                <w:szCs w:val="20"/>
              </w:rPr>
              <w:t>d'autres</w:t>
            </w:r>
            <w:proofErr w:type="spellEnd"/>
            <w:r w:rsidRPr="000F30D8">
              <w:rPr>
                <w:rFonts w:ascii="Century Gothic" w:hAnsi="Century Gothic" w:cs="Calibri"/>
                <w:color w:val="auto"/>
                <w:sz w:val="20"/>
                <w:szCs w:val="20"/>
              </w:rPr>
              <w:t>.</w:t>
            </w:r>
          </w:p>
          <w:p w14:paraId="2C5D6308" w14:textId="77777777" w:rsidR="000F30D8" w:rsidRPr="000F30D8" w:rsidRDefault="000F30D8" w:rsidP="000F30D8">
            <w:pPr>
              <w:pStyle w:val="para"/>
              <w:rPr>
                <w:rFonts w:ascii="Century Gothic" w:hAnsi="Century Gothic" w:cs="Calibri"/>
                <w:color w:val="auto"/>
                <w:sz w:val="20"/>
                <w:szCs w:val="20"/>
              </w:rPr>
            </w:pPr>
            <w:r w:rsidRPr="000F30D8">
              <w:rPr>
                <w:rFonts w:ascii="Century Gothic" w:hAnsi="Century Gothic" w:cs="Calibri"/>
                <w:color w:val="auto"/>
                <w:sz w:val="20"/>
                <w:szCs w:val="20"/>
              </w:rPr>
              <w:t>Les non-conformités détectées dans le cadre des clauses de la section 9 de la Norme seront enregistrées sur le rapport d'audit et prises en compte lors du calcul du grade du site.</w:t>
            </w:r>
          </w:p>
          <w:p w14:paraId="21D1E1FE" w14:textId="1B67F419" w:rsidR="000F30D8" w:rsidRPr="000F30D8" w:rsidRDefault="000F30D8" w:rsidP="000F30D8">
            <w:pPr>
              <w:pStyle w:val="para"/>
              <w:rPr>
                <w:rFonts w:ascii="Century Gothic" w:hAnsi="Century Gothic" w:cs="Calibri"/>
                <w:color w:val="auto"/>
                <w:sz w:val="20"/>
                <w:szCs w:val="20"/>
              </w:rPr>
            </w:pPr>
            <w:proofErr w:type="spellStart"/>
            <w:r w:rsidRPr="000F30D8">
              <w:rPr>
                <w:rFonts w:ascii="Century Gothic" w:hAnsi="Century Gothic" w:cs="Calibri"/>
                <w:color w:val="auto"/>
                <w:sz w:val="20"/>
                <w:szCs w:val="20"/>
              </w:rPr>
              <w:t>Lorsqu'un</w:t>
            </w:r>
            <w:proofErr w:type="spellEnd"/>
            <w:r w:rsidRPr="000F30D8">
              <w:rPr>
                <w:rFonts w:ascii="Century Gothic" w:hAnsi="Century Gothic" w:cs="Calibri"/>
                <w:color w:val="auto"/>
                <w:sz w:val="20"/>
                <w:szCs w:val="20"/>
              </w:rPr>
              <w:t xml:space="preserve"> site </w:t>
            </w:r>
            <w:proofErr w:type="spellStart"/>
            <w:r w:rsidRPr="000F30D8">
              <w:rPr>
                <w:rFonts w:ascii="Century Gothic" w:hAnsi="Century Gothic" w:cs="Calibri"/>
                <w:color w:val="auto"/>
                <w:sz w:val="20"/>
                <w:szCs w:val="20"/>
              </w:rPr>
              <w:t>détient</w:t>
            </w:r>
            <w:proofErr w:type="spellEnd"/>
            <w:r w:rsidRPr="000F30D8">
              <w:rPr>
                <w:rFonts w:ascii="Century Gothic" w:hAnsi="Century Gothic" w:cs="Calibri"/>
                <w:color w:val="auto"/>
                <w:sz w:val="20"/>
                <w:szCs w:val="20"/>
              </w:rPr>
              <w:t xml:space="preserve"> des produits alimentaires ou des matières premières alimentaires commercialisés sur site, mais souhaite les exclure de la portée de l'audit, cela sera enregistré comme une exclusion de la portée sur le rapport </w:t>
            </w:r>
            <w:proofErr w:type="spellStart"/>
            <w:r w:rsidRPr="000F30D8">
              <w:rPr>
                <w:rFonts w:ascii="Century Gothic" w:hAnsi="Century Gothic" w:cs="Calibri"/>
                <w:color w:val="auto"/>
                <w:sz w:val="20"/>
                <w:szCs w:val="20"/>
              </w:rPr>
              <w:t>d'audit</w:t>
            </w:r>
            <w:proofErr w:type="spellEnd"/>
            <w:r w:rsidRPr="000F30D8">
              <w:rPr>
                <w:rFonts w:ascii="Century Gothic" w:hAnsi="Century Gothic" w:cs="Calibri"/>
                <w:color w:val="auto"/>
                <w:sz w:val="20"/>
                <w:szCs w:val="20"/>
              </w:rPr>
              <w:t>.</w:t>
            </w:r>
          </w:p>
        </w:tc>
      </w:tr>
      <w:tr w:rsidR="00C83D55" w:rsidRPr="00952D23" w14:paraId="571D4AC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9A0674F" w14:textId="77777777" w:rsidR="00C83D55" w:rsidRPr="00952D23" w:rsidRDefault="00C83D55" w:rsidP="00C83D55">
            <w:pPr>
              <w:spacing w:after="240" w:line="259" w:lineRule="auto"/>
              <w:rPr>
                <w:rFonts w:ascii="Century Gothic" w:hAnsi="Century Gothic" w:cs="Calibri"/>
                <w:b/>
                <w:color w:val="000000" w:themeColor="text1"/>
                <w:sz w:val="20"/>
                <w:szCs w:val="20"/>
              </w:rPr>
            </w:pPr>
            <w:r w:rsidRPr="00952D23">
              <w:rPr>
                <w:rFonts w:ascii="Century Gothic" w:hAnsi="Century Gothic" w:cs="Calibri"/>
                <w:b/>
                <w:color w:val="FFFFFF" w:themeColor="background1"/>
                <w:sz w:val="20"/>
                <w:szCs w:val="20"/>
              </w:rPr>
              <w:t>9.1</w:t>
            </w:r>
          </w:p>
        </w:tc>
        <w:tc>
          <w:tcPr>
            <w:tcW w:w="8363" w:type="dxa"/>
            <w:gridSpan w:val="3"/>
            <w:tcBorders>
              <w:top w:val="single" w:sz="4" w:space="0" w:color="auto"/>
              <w:left w:val="single" w:sz="4" w:space="0" w:color="auto"/>
              <w:bottom w:val="single" w:sz="4" w:space="0" w:color="auto"/>
            </w:tcBorders>
            <w:shd w:val="clear" w:color="auto" w:fill="92D050"/>
          </w:tcPr>
          <w:p w14:paraId="49A842F3" w14:textId="01C6C375" w:rsidR="00C83D55" w:rsidRPr="00952D23" w:rsidRDefault="00F44C80" w:rsidP="00F44C80">
            <w:pPr>
              <w:pStyle w:val="Heading4"/>
              <w:tabs>
                <w:tab w:val="left" w:pos="910"/>
                <w:tab w:val="left" w:pos="911"/>
              </w:tabs>
              <w:spacing w:before="191"/>
              <w:rPr>
                <w:rFonts w:ascii="Century Gothic" w:hAnsi="Century Gothic" w:cs="Calibri"/>
                <w:color w:val="000000"/>
                <w:sz w:val="20"/>
                <w:szCs w:val="20"/>
              </w:rPr>
            </w:pPr>
            <w:r w:rsidRPr="00F44C80">
              <w:rPr>
                <w:rFonts w:ascii="Century Gothic" w:hAnsi="Century Gothic"/>
                <w:b w:val="0"/>
                <w:bCs w:val="0"/>
                <w:i w:val="0"/>
                <w:iCs w:val="0"/>
                <w:noProof/>
                <w:color w:val="FFFFFF" w:themeColor="background1"/>
                <w:spacing w:val="-2"/>
                <w:sz w:val="20"/>
                <w:szCs w:val="20"/>
                <w:lang w:val="fr-FR"/>
              </w:rPr>
              <w:t>Plan</w:t>
            </w:r>
            <w:r w:rsidRPr="00F44C80">
              <w:rPr>
                <w:rFonts w:ascii="Century Gothic" w:hAnsi="Century Gothic"/>
                <w:b w:val="0"/>
                <w:bCs w:val="0"/>
                <w:i w:val="0"/>
                <w:iCs w:val="0"/>
                <w:noProof/>
                <w:color w:val="FFFFFF" w:themeColor="background1"/>
                <w:spacing w:val="-14"/>
                <w:sz w:val="20"/>
                <w:szCs w:val="20"/>
                <w:lang w:val="fr-FR"/>
              </w:rPr>
              <w:t xml:space="preserve"> </w:t>
            </w:r>
            <w:r w:rsidRPr="00F44C80">
              <w:rPr>
                <w:rFonts w:ascii="Century Gothic" w:hAnsi="Century Gothic"/>
                <w:b w:val="0"/>
                <w:bCs w:val="0"/>
                <w:i w:val="0"/>
                <w:iCs w:val="0"/>
                <w:noProof/>
                <w:color w:val="FFFFFF" w:themeColor="background1"/>
                <w:spacing w:val="-2"/>
                <w:sz w:val="20"/>
                <w:szCs w:val="20"/>
                <w:lang w:val="fr-FR"/>
              </w:rPr>
              <w:t>de</w:t>
            </w:r>
            <w:r w:rsidRPr="00F44C80">
              <w:rPr>
                <w:rFonts w:ascii="Century Gothic" w:hAnsi="Century Gothic"/>
                <w:b w:val="0"/>
                <w:bCs w:val="0"/>
                <w:i w:val="0"/>
                <w:iCs w:val="0"/>
                <w:noProof/>
                <w:color w:val="FFFFFF" w:themeColor="background1"/>
                <w:spacing w:val="-12"/>
                <w:sz w:val="20"/>
                <w:szCs w:val="20"/>
                <w:lang w:val="fr-FR"/>
              </w:rPr>
              <w:t xml:space="preserve"> </w:t>
            </w:r>
            <w:r w:rsidRPr="00F44C80">
              <w:rPr>
                <w:rFonts w:ascii="Century Gothic" w:hAnsi="Century Gothic"/>
                <w:b w:val="0"/>
                <w:bCs w:val="0"/>
                <w:i w:val="0"/>
                <w:iCs w:val="0"/>
                <w:noProof/>
                <w:color w:val="FFFFFF" w:themeColor="background1"/>
                <w:spacing w:val="-2"/>
                <w:sz w:val="20"/>
                <w:szCs w:val="20"/>
                <w:lang w:val="fr-FR"/>
              </w:rPr>
              <w:t>sécurité</w:t>
            </w:r>
            <w:r w:rsidRPr="00F44C80">
              <w:rPr>
                <w:rFonts w:ascii="Century Gothic" w:hAnsi="Century Gothic"/>
                <w:b w:val="0"/>
                <w:bCs w:val="0"/>
                <w:i w:val="0"/>
                <w:iCs w:val="0"/>
                <w:noProof/>
                <w:color w:val="FFFFFF" w:themeColor="background1"/>
                <w:spacing w:val="-11"/>
                <w:sz w:val="20"/>
                <w:szCs w:val="20"/>
                <w:lang w:val="fr-FR"/>
              </w:rPr>
              <w:t xml:space="preserve"> </w:t>
            </w:r>
            <w:r w:rsidRPr="00F44C80">
              <w:rPr>
                <w:rFonts w:ascii="Century Gothic" w:hAnsi="Century Gothic"/>
                <w:b w:val="0"/>
                <w:bCs w:val="0"/>
                <w:i w:val="0"/>
                <w:iCs w:val="0"/>
                <w:noProof/>
                <w:color w:val="FFFFFF" w:themeColor="background1"/>
                <w:spacing w:val="-2"/>
                <w:sz w:val="20"/>
                <w:szCs w:val="20"/>
                <w:lang w:val="fr-FR"/>
              </w:rPr>
              <w:t>des</w:t>
            </w:r>
            <w:r w:rsidRPr="00F44C80">
              <w:rPr>
                <w:rFonts w:ascii="Century Gothic" w:hAnsi="Century Gothic"/>
                <w:b w:val="0"/>
                <w:bCs w:val="0"/>
                <w:i w:val="0"/>
                <w:iCs w:val="0"/>
                <w:noProof/>
                <w:color w:val="FFFFFF" w:themeColor="background1"/>
                <w:spacing w:val="-9"/>
                <w:sz w:val="20"/>
                <w:szCs w:val="20"/>
                <w:lang w:val="fr-FR"/>
              </w:rPr>
              <w:t xml:space="preserve"> </w:t>
            </w:r>
            <w:r w:rsidRPr="00F44C80">
              <w:rPr>
                <w:rFonts w:ascii="Century Gothic" w:hAnsi="Century Gothic"/>
                <w:b w:val="0"/>
                <w:bCs w:val="0"/>
                <w:i w:val="0"/>
                <w:iCs w:val="0"/>
                <w:noProof/>
                <w:color w:val="FFFFFF" w:themeColor="background1"/>
                <w:spacing w:val="-2"/>
                <w:sz w:val="20"/>
                <w:szCs w:val="20"/>
                <w:lang w:val="fr-FR"/>
              </w:rPr>
              <w:t>denrées</w:t>
            </w:r>
            <w:r w:rsidRPr="00F44C80">
              <w:rPr>
                <w:rFonts w:ascii="Century Gothic" w:hAnsi="Century Gothic"/>
                <w:b w:val="0"/>
                <w:bCs w:val="0"/>
                <w:i w:val="0"/>
                <w:iCs w:val="0"/>
                <w:noProof/>
                <w:color w:val="FFFFFF" w:themeColor="background1"/>
                <w:spacing w:val="-9"/>
                <w:sz w:val="20"/>
                <w:szCs w:val="20"/>
                <w:lang w:val="fr-FR"/>
              </w:rPr>
              <w:t xml:space="preserve"> </w:t>
            </w:r>
            <w:r w:rsidRPr="00F44C80">
              <w:rPr>
                <w:rFonts w:ascii="Century Gothic" w:hAnsi="Century Gothic"/>
                <w:b w:val="0"/>
                <w:bCs w:val="0"/>
                <w:i w:val="0"/>
                <w:iCs w:val="0"/>
                <w:noProof/>
                <w:color w:val="FFFFFF" w:themeColor="background1"/>
                <w:spacing w:val="-2"/>
                <w:sz w:val="20"/>
                <w:szCs w:val="20"/>
                <w:lang w:val="fr-FR"/>
              </w:rPr>
              <w:t>alimentaires</w:t>
            </w:r>
            <w:r w:rsidRPr="00F44C80">
              <w:rPr>
                <w:rFonts w:ascii="Century Gothic" w:hAnsi="Century Gothic"/>
                <w:b w:val="0"/>
                <w:bCs w:val="0"/>
                <w:i w:val="0"/>
                <w:iCs w:val="0"/>
                <w:noProof/>
                <w:color w:val="FFFFFF" w:themeColor="background1"/>
                <w:spacing w:val="-16"/>
                <w:sz w:val="20"/>
                <w:szCs w:val="20"/>
                <w:lang w:val="fr-FR"/>
              </w:rPr>
              <w:t xml:space="preserve"> </w:t>
            </w:r>
            <w:r w:rsidRPr="00F44C80">
              <w:rPr>
                <w:rFonts w:ascii="Century Gothic" w:hAnsi="Century Gothic"/>
                <w:b w:val="0"/>
                <w:bCs w:val="0"/>
                <w:i w:val="0"/>
                <w:iCs w:val="0"/>
                <w:noProof/>
                <w:color w:val="FFFFFF" w:themeColor="background1"/>
                <w:spacing w:val="-2"/>
                <w:sz w:val="20"/>
                <w:szCs w:val="20"/>
                <w:lang w:val="fr-FR"/>
              </w:rPr>
              <w:t>–</w:t>
            </w:r>
            <w:r w:rsidRPr="00F44C80">
              <w:rPr>
                <w:rFonts w:ascii="Century Gothic" w:hAnsi="Century Gothic"/>
                <w:b w:val="0"/>
                <w:bCs w:val="0"/>
                <w:i w:val="0"/>
                <w:iCs w:val="0"/>
                <w:noProof/>
                <w:color w:val="FFFFFF" w:themeColor="background1"/>
                <w:spacing w:val="-16"/>
                <w:sz w:val="20"/>
                <w:szCs w:val="20"/>
                <w:lang w:val="fr-FR"/>
              </w:rPr>
              <w:t xml:space="preserve"> </w:t>
            </w:r>
            <w:r w:rsidRPr="00F44C80">
              <w:rPr>
                <w:rFonts w:ascii="Century Gothic" w:hAnsi="Century Gothic"/>
                <w:b w:val="0"/>
                <w:bCs w:val="0"/>
                <w:i w:val="0"/>
                <w:iCs w:val="0"/>
                <w:noProof/>
                <w:color w:val="FFFFFF" w:themeColor="background1"/>
                <w:spacing w:val="-2"/>
                <w:sz w:val="20"/>
                <w:szCs w:val="20"/>
                <w:lang w:val="fr-FR"/>
              </w:rPr>
              <w:t>HACCP</w:t>
            </w:r>
          </w:p>
        </w:tc>
      </w:tr>
      <w:tr w:rsidR="00C83D55" w:rsidRPr="00952D23" w14:paraId="2A61D47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CAA0B8" w14:textId="33D45171" w:rsidR="00C83D55" w:rsidRPr="00952D23" w:rsidRDefault="00C83D55" w:rsidP="00C83D55">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0D845FF4" w14:textId="1C39FEA6" w:rsidR="00C83D55" w:rsidRPr="00952D23" w:rsidRDefault="000748C9" w:rsidP="000748C9">
            <w:pPr>
              <w:pStyle w:val="BodyText"/>
              <w:spacing w:before="102" w:line="194" w:lineRule="auto"/>
              <w:ind w:right="143"/>
              <w:rPr>
                <w:rFonts w:ascii="Century Gothic" w:hAnsi="Century Gothic"/>
              </w:rPr>
            </w:pPr>
            <w:r w:rsidRPr="000748C9">
              <w:rPr>
                <w:rFonts w:ascii="Century Gothic" w:hAnsi="Century Gothic" w:cs="Calibri"/>
              </w:rPr>
              <w:t xml:space="preserve">Le site doit disposer d’un plan HACCP, </w:t>
            </w:r>
            <w:proofErr w:type="spellStart"/>
            <w:r w:rsidRPr="000748C9">
              <w:rPr>
                <w:rFonts w:ascii="Century Gothic" w:hAnsi="Century Gothic" w:cs="Calibri"/>
              </w:rPr>
              <w:t>ou</w:t>
            </w:r>
            <w:proofErr w:type="spellEnd"/>
            <w:r w:rsidRPr="000748C9">
              <w:rPr>
                <w:rFonts w:ascii="Century Gothic" w:hAnsi="Century Gothic" w:cs="Calibri"/>
              </w:rPr>
              <w:t xml:space="preserve"> plan de </w:t>
            </w:r>
            <w:proofErr w:type="spellStart"/>
            <w:r w:rsidRPr="000748C9">
              <w:rPr>
                <w:rFonts w:ascii="Century Gothic" w:hAnsi="Century Gothic" w:cs="Calibri"/>
              </w:rPr>
              <w:t>sécurité</w:t>
            </w:r>
            <w:proofErr w:type="spellEnd"/>
            <w:r w:rsidRPr="000748C9">
              <w:rPr>
                <w:rFonts w:ascii="Century Gothic" w:hAnsi="Century Gothic" w:cs="Calibri"/>
              </w:rPr>
              <w:t xml:space="preserve"> des </w:t>
            </w:r>
            <w:proofErr w:type="spellStart"/>
            <w:r w:rsidRPr="000748C9">
              <w:rPr>
                <w:rFonts w:ascii="Century Gothic" w:hAnsi="Century Gothic" w:cs="Calibri"/>
              </w:rPr>
              <w:t>denrées</w:t>
            </w:r>
            <w:proofErr w:type="spellEnd"/>
            <w:r w:rsidRPr="000748C9">
              <w:rPr>
                <w:rFonts w:ascii="Century Gothic" w:hAnsi="Century Gothic" w:cs="Calibri"/>
              </w:rPr>
              <w:t xml:space="preserve"> </w:t>
            </w:r>
            <w:proofErr w:type="spellStart"/>
            <w:r w:rsidRPr="000748C9">
              <w:rPr>
                <w:rFonts w:ascii="Century Gothic" w:hAnsi="Century Gothic" w:cs="Calibri"/>
              </w:rPr>
              <w:t>alimentaires</w:t>
            </w:r>
            <w:proofErr w:type="spellEnd"/>
            <w:r w:rsidRPr="000748C9">
              <w:rPr>
                <w:rFonts w:ascii="Century Gothic" w:hAnsi="Century Gothic" w:cs="Calibri"/>
              </w:rPr>
              <w:t xml:space="preserve">, pour les processus </w:t>
            </w:r>
            <w:proofErr w:type="spellStart"/>
            <w:r w:rsidRPr="000748C9">
              <w:rPr>
                <w:rFonts w:ascii="Century Gothic" w:hAnsi="Century Gothic" w:cs="Calibri"/>
              </w:rPr>
              <w:t>dont</w:t>
            </w:r>
            <w:proofErr w:type="spellEnd"/>
            <w:r w:rsidRPr="000748C9">
              <w:rPr>
                <w:rFonts w:ascii="Century Gothic" w:hAnsi="Century Gothic" w:cs="Calibri"/>
              </w:rPr>
              <w:t xml:space="preserve"> il a la charge.</w:t>
            </w:r>
          </w:p>
        </w:tc>
      </w:tr>
      <w:tr w:rsidR="000748C9" w:rsidRPr="00952D23" w14:paraId="3399D920"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20448E" w14:textId="77777777" w:rsidR="000748C9" w:rsidRPr="00952D23" w:rsidRDefault="000748C9" w:rsidP="000748C9">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auto"/>
          </w:tcPr>
          <w:p w14:paraId="1EF2A9F8" w14:textId="10DC3B2A" w:rsidR="000748C9" w:rsidRPr="00952D23" w:rsidRDefault="000748C9" w:rsidP="000748C9">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88" w:type="dxa"/>
            <w:tcBorders>
              <w:top w:val="single" w:sz="4" w:space="0" w:color="auto"/>
              <w:left w:val="single" w:sz="4" w:space="0" w:color="auto"/>
              <w:bottom w:val="single" w:sz="4" w:space="0" w:color="auto"/>
            </w:tcBorders>
            <w:shd w:val="clear" w:color="auto" w:fill="auto"/>
          </w:tcPr>
          <w:p w14:paraId="5E6F5347" w14:textId="1EB4FA85" w:rsidR="000748C9" w:rsidRPr="00952D23" w:rsidRDefault="000748C9" w:rsidP="000748C9">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6FDAAFDE" w14:textId="0EA6ECA0" w:rsidR="000748C9" w:rsidRPr="00952D23" w:rsidRDefault="000748C9" w:rsidP="000748C9">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E8233D" w:rsidRPr="00952D23" w14:paraId="15079A4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02B75AB" w14:textId="77777777" w:rsidR="004966F3" w:rsidRPr="00952D23" w:rsidRDefault="004966F3" w:rsidP="004966F3">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9.1.1</w:t>
            </w:r>
          </w:p>
        </w:tc>
        <w:tc>
          <w:tcPr>
            <w:tcW w:w="3673" w:type="dxa"/>
            <w:tcBorders>
              <w:top w:val="single" w:sz="4" w:space="0" w:color="auto"/>
              <w:left w:val="single" w:sz="4" w:space="0" w:color="auto"/>
              <w:bottom w:val="single" w:sz="4" w:space="0" w:color="auto"/>
              <w:right w:val="single" w:sz="4" w:space="0" w:color="auto"/>
            </w:tcBorders>
          </w:tcPr>
          <w:p w14:paraId="2BB19678" w14:textId="77777777" w:rsidR="00D95AF8" w:rsidRPr="00D95AF8" w:rsidRDefault="00D95AF8" w:rsidP="00D95AF8">
            <w:pPr>
              <w:pStyle w:val="TableParagraph"/>
              <w:spacing w:before="110"/>
              <w:ind w:left="113"/>
              <w:rPr>
                <w:rFonts w:ascii="Century Gothic" w:eastAsiaTheme="minorHAnsi" w:hAnsi="Century Gothic" w:cs="Calibri"/>
                <w:sz w:val="20"/>
                <w:szCs w:val="20"/>
              </w:rPr>
            </w:pPr>
            <w:r w:rsidRPr="00D95AF8">
              <w:rPr>
                <w:rFonts w:ascii="Century Gothic" w:eastAsiaTheme="minorHAnsi" w:hAnsi="Century Gothic" w:cs="Calibri"/>
                <w:sz w:val="20"/>
                <w:szCs w:val="20"/>
              </w:rPr>
              <w:t>L’entreprise doit, soit :</w:t>
            </w:r>
          </w:p>
          <w:p w14:paraId="56E63FCD" w14:textId="77777777" w:rsidR="00D95AF8" w:rsidRPr="00D95AF8" w:rsidRDefault="00D95AF8" w:rsidP="00B149A1">
            <w:pPr>
              <w:pStyle w:val="TableParagraph"/>
              <w:numPr>
                <w:ilvl w:val="0"/>
                <w:numId w:val="104"/>
              </w:numPr>
              <w:tabs>
                <w:tab w:val="left" w:pos="284"/>
              </w:tabs>
              <w:spacing w:before="98" w:line="194" w:lineRule="auto"/>
              <w:ind w:right="660"/>
              <w:rPr>
                <w:rFonts w:ascii="Century Gothic" w:eastAsiaTheme="minorHAnsi" w:hAnsi="Century Gothic" w:cs="Calibri"/>
                <w:sz w:val="20"/>
                <w:szCs w:val="20"/>
              </w:rPr>
            </w:pPr>
            <w:r w:rsidRPr="00D95AF8">
              <w:rPr>
                <w:rFonts w:ascii="Century Gothic" w:eastAsiaTheme="minorHAnsi" w:hAnsi="Century Gothic" w:cs="Calibri"/>
                <w:sz w:val="20"/>
                <w:szCs w:val="20"/>
              </w:rPr>
              <w:t>avoir un plan HACCP ou plan de sécurité des denrées alimentaires spécifique pour les produits commercialisés manipulés sur le site, ou</w:t>
            </w:r>
          </w:p>
          <w:p w14:paraId="5A2A7CE1" w14:textId="77777777" w:rsidR="00D95AF8" w:rsidRPr="00D95AF8" w:rsidRDefault="00D95AF8" w:rsidP="00B149A1">
            <w:pPr>
              <w:pStyle w:val="TableParagraph"/>
              <w:numPr>
                <w:ilvl w:val="0"/>
                <w:numId w:val="104"/>
              </w:numPr>
              <w:tabs>
                <w:tab w:val="left" w:pos="284"/>
              </w:tabs>
              <w:spacing w:before="2" w:line="194" w:lineRule="auto"/>
              <w:ind w:right="640"/>
              <w:rPr>
                <w:rFonts w:ascii="Century Gothic" w:eastAsiaTheme="minorHAnsi" w:hAnsi="Century Gothic" w:cs="Calibri"/>
                <w:sz w:val="20"/>
                <w:szCs w:val="20"/>
              </w:rPr>
            </w:pPr>
            <w:r w:rsidRPr="00D95AF8">
              <w:rPr>
                <w:rFonts w:ascii="Century Gothic" w:eastAsiaTheme="minorHAnsi" w:hAnsi="Century Gothic" w:cs="Calibri"/>
                <w:sz w:val="20"/>
                <w:szCs w:val="20"/>
              </w:rPr>
              <w:t>inclure les produits commercialisés dans ses plans HACCP ou de sécurité des denrées alimentaires existants (voir section 2).</w:t>
            </w:r>
          </w:p>
          <w:p w14:paraId="2120040B" w14:textId="77777777" w:rsidR="00D95AF8" w:rsidRPr="00D95AF8" w:rsidRDefault="00D95AF8" w:rsidP="00D95AF8">
            <w:pPr>
              <w:pStyle w:val="TableParagraph"/>
              <w:tabs>
                <w:tab w:val="left" w:pos="284"/>
              </w:tabs>
              <w:spacing w:before="2" w:line="194" w:lineRule="auto"/>
              <w:ind w:left="283" w:right="640"/>
              <w:rPr>
                <w:rFonts w:ascii="Century Gothic" w:eastAsiaTheme="minorHAnsi" w:hAnsi="Century Gothic" w:cs="Calibri"/>
                <w:sz w:val="20"/>
                <w:szCs w:val="20"/>
              </w:rPr>
            </w:pPr>
          </w:p>
          <w:p w14:paraId="3F6F784C" w14:textId="2B05A2AD" w:rsidR="004966F3" w:rsidRPr="00952D23" w:rsidRDefault="00D95AF8" w:rsidP="00D95AF8">
            <w:pPr>
              <w:spacing w:after="120" w:line="256" w:lineRule="auto"/>
              <w:contextualSpacing/>
              <w:rPr>
                <w:rFonts w:ascii="Century Gothic" w:hAnsi="Century Gothic" w:cs="Calibri"/>
                <w:sz w:val="20"/>
                <w:szCs w:val="20"/>
              </w:rPr>
            </w:pPr>
            <w:r w:rsidRPr="00D95AF8">
              <w:rPr>
                <w:rFonts w:ascii="Century Gothic" w:hAnsi="Century Gothic" w:cs="Calibri"/>
                <w:sz w:val="20"/>
                <w:szCs w:val="20"/>
              </w:rPr>
              <w:t>La portée du plan HACCP ou de sécurité des denrées alimentaires relatif aux produits commercialisés doit inclure les produits et processus dont le site a la responsabilité. Au minimum, il doit inclure la réception, le stockage et l'expédition des marchandises.</w:t>
            </w:r>
          </w:p>
        </w:tc>
        <w:tc>
          <w:tcPr>
            <w:tcW w:w="1288" w:type="dxa"/>
            <w:tcBorders>
              <w:top w:val="single" w:sz="4" w:space="0" w:color="auto"/>
              <w:left w:val="single" w:sz="4" w:space="0" w:color="auto"/>
              <w:bottom w:val="single" w:sz="4" w:space="0" w:color="auto"/>
            </w:tcBorders>
            <w:shd w:val="clear" w:color="auto" w:fill="auto"/>
          </w:tcPr>
          <w:p w14:paraId="3266D1EE" w14:textId="77777777" w:rsidR="004966F3" w:rsidRPr="00952D23" w:rsidRDefault="004966F3" w:rsidP="004966F3">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2D905487" w14:textId="77777777" w:rsidR="004966F3" w:rsidRPr="00952D23" w:rsidRDefault="004966F3" w:rsidP="004966F3">
            <w:pPr>
              <w:spacing w:after="240" w:line="259" w:lineRule="auto"/>
              <w:rPr>
                <w:rFonts w:ascii="Century Gothic" w:hAnsi="Century Gothic" w:cs="Calibri"/>
                <w:b/>
                <w:color w:val="000000"/>
                <w:sz w:val="20"/>
                <w:szCs w:val="20"/>
              </w:rPr>
            </w:pPr>
          </w:p>
        </w:tc>
      </w:tr>
      <w:tr w:rsidR="004966F3" w:rsidRPr="00952D23" w14:paraId="48CAB65B"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B78B5A9" w14:textId="77777777" w:rsidR="004966F3" w:rsidRPr="00952D23" w:rsidRDefault="004966F3" w:rsidP="004966F3">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9.2</w:t>
            </w:r>
          </w:p>
        </w:tc>
        <w:tc>
          <w:tcPr>
            <w:tcW w:w="8363" w:type="dxa"/>
            <w:gridSpan w:val="3"/>
            <w:tcBorders>
              <w:top w:val="single" w:sz="4" w:space="0" w:color="auto"/>
              <w:left w:val="single" w:sz="4" w:space="0" w:color="auto"/>
              <w:bottom w:val="single" w:sz="4" w:space="0" w:color="auto"/>
            </w:tcBorders>
            <w:shd w:val="clear" w:color="auto" w:fill="92D050"/>
          </w:tcPr>
          <w:p w14:paraId="30DDD1E9" w14:textId="3F4BB0DD" w:rsidR="004966F3" w:rsidRPr="00952D23" w:rsidRDefault="00F16A2D" w:rsidP="00F16A2D">
            <w:pPr>
              <w:pStyle w:val="Heading4"/>
              <w:tabs>
                <w:tab w:val="left" w:pos="1194"/>
                <w:tab w:val="left" w:pos="1195"/>
              </w:tabs>
              <w:spacing w:before="156" w:line="187" w:lineRule="auto"/>
              <w:ind w:right="1038"/>
              <w:rPr>
                <w:rFonts w:ascii="Century Gothic" w:hAnsi="Century Gothic" w:cs="Calibri"/>
                <w:color w:val="FFFFFF" w:themeColor="background1"/>
                <w:sz w:val="20"/>
                <w:szCs w:val="20"/>
              </w:rPr>
            </w:pPr>
            <w:r w:rsidRPr="00F16A2D">
              <w:rPr>
                <w:rFonts w:ascii="Century Gothic" w:hAnsi="Century Gothic"/>
                <w:b w:val="0"/>
                <w:bCs w:val="0"/>
                <w:i w:val="0"/>
                <w:iCs w:val="0"/>
                <w:noProof/>
                <w:color w:val="FFFFFF" w:themeColor="background1"/>
                <w:spacing w:val="-2"/>
                <w:sz w:val="20"/>
                <w:szCs w:val="20"/>
                <w:lang w:val="fr-FR"/>
              </w:rPr>
              <w:t>Approbation</w:t>
            </w:r>
            <w:r w:rsidRPr="00F16A2D">
              <w:rPr>
                <w:rFonts w:ascii="Century Gothic" w:hAnsi="Century Gothic"/>
                <w:b w:val="0"/>
                <w:bCs w:val="0"/>
                <w:i w:val="0"/>
                <w:iCs w:val="0"/>
                <w:noProof/>
                <w:color w:val="FFFFFF" w:themeColor="background1"/>
                <w:spacing w:val="-12"/>
                <w:sz w:val="20"/>
                <w:szCs w:val="20"/>
                <w:lang w:val="fr-FR"/>
              </w:rPr>
              <w:t xml:space="preserve"> </w:t>
            </w:r>
            <w:r w:rsidRPr="00F16A2D">
              <w:rPr>
                <w:rFonts w:ascii="Century Gothic" w:hAnsi="Century Gothic"/>
                <w:b w:val="0"/>
                <w:bCs w:val="0"/>
                <w:i w:val="0"/>
                <w:iCs w:val="0"/>
                <w:noProof/>
                <w:color w:val="FFFFFF" w:themeColor="background1"/>
                <w:spacing w:val="-2"/>
                <w:sz w:val="20"/>
                <w:szCs w:val="20"/>
                <w:lang w:val="fr-FR"/>
              </w:rPr>
              <w:t>et</w:t>
            </w:r>
            <w:r w:rsidRPr="00F16A2D">
              <w:rPr>
                <w:rFonts w:ascii="Century Gothic" w:hAnsi="Century Gothic"/>
                <w:b w:val="0"/>
                <w:bCs w:val="0"/>
                <w:i w:val="0"/>
                <w:iCs w:val="0"/>
                <w:noProof/>
                <w:color w:val="FFFFFF" w:themeColor="background1"/>
                <w:spacing w:val="-12"/>
                <w:sz w:val="20"/>
                <w:szCs w:val="20"/>
                <w:lang w:val="fr-FR"/>
              </w:rPr>
              <w:t xml:space="preserve"> </w:t>
            </w:r>
            <w:r w:rsidRPr="00F16A2D">
              <w:rPr>
                <w:rFonts w:ascii="Century Gothic" w:hAnsi="Century Gothic"/>
                <w:b w:val="0"/>
                <w:bCs w:val="0"/>
                <w:i w:val="0"/>
                <w:iCs w:val="0"/>
                <w:noProof/>
                <w:color w:val="FFFFFF" w:themeColor="background1"/>
                <w:spacing w:val="-2"/>
                <w:sz w:val="20"/>
                <w:szCs w:val="20"/>
                <w:lang w:val="fr-FR"/>
              </w:rPr>
              <w:t>contrôle</w:t>
            </w:r>
            <w:r w:rsidRPr="00F16A2D">
              <w:rPr>
                <w:rFonts w:ascii="Century Gothic" w:hAnsi="Century Gothic"/>
                <w:b w:val="0"/>
                <w:bCs w:val="0"/>
                <w:i w:val="0"/>
                <w:iCs w:val="0"/>
                <w:noProof/>
                <w:color w:val="FFFFFF" w:themeColor="background1"/>
                <w:spacing w:val="-12"/>
                <w:sz w:val="20"/>
                <w:szCs w:val="20"/>
                <w:lang w:val="fr-FR"/>
              </w:rPr>
              <w:t xml:space="preserve"> </w:t>
            </w:r>
            <w:r w:rsidRPr="00F16A2D">
              <w:rPr>
                <w:rFonts w:ascii="Century Gothic" w:hAnsi="Century Gothic"/>
                <w:b w:val="0"/>
                <w:bCs w:val="0"/>
                <w:i w:val="0"/>
                <w:iCs w:val="0"/>
                <w:noProof/>
                <w:color w:val="FFFFFF" w:themeColor="background1"/>
                <w:spacing w:val="-2"/>
                <w:sz w:val="20"/>
                <w:szCs w:val="20"/>
                <w:lang w:val="fr-FR"/>
              </w:rPr>
              <w:t>de</w:t>
            </w:r>
            <w:r w:rsidRPr="00F16A2D">
              <w:rPr>
                <w:rFonts w:ascii="Century Gothic" w:hAnsi="Century Gothic"/>
                <w:b w:val="0"/>
                <w:bCs w:val="0"/>
                <w:i w:val="0"/>
                <w:iCs w:val="0"/>
                <w:noProof/>
                <w:color w:val="FFFFFF" w:themeColor="background1"/>
                <w:spacing w:val="-12"/>
                <w:sz w:val="20"/>
                <w:szCs w:val="20"/>
                <w:lang w:val="fr-FR"/>
              </w:rPr>
              <w:t xml:space="preserve"> </w:t>
            </w:r>
            <w:r w:rsidRPr="00F16A2D">
              <w:rPr>
                <w:rFonts w:ascii="Century Gothic" w:hAnsi="Century Gothic"/>
                <w:b w:val="0"/>
                <w:bCs w:val="0"/>
                <w:i w:val="0"/>
                <w:iCs w:val="0"/>
                <w:noProof/>
                <w:color w:val="FFFFFF" w:themeColor="background1"/>
                <w:spacing w:val="-2"/>
                <w:sz w:val="20"/>
                <w:szCs w:val="20"/>
                <w:lang w:val="fr-FR"/>
              </w:rPr>
              <w:t>la</w:t>
            </w:r>
            <w:r w:rsidRPr="00F16A2D">
              <w:rPr>
                <w:rFonts w:ascii="Century Gothic" w:hAnsi="Century Gothic"/>
                <w:b w:val="0"/>
                <w:bCs w:val="0"/>
                <w:i w:val="0"/>
                <w:iCs w:val="0"/>
                <w:noProof/>
                <w:color w:val="FFFFFF" w:themeColor="background1"/>
                <w:spacing w:val="-11"/>
                <w:sz w:val="20"/>
                <w:szCs w:val="20"/>
                <w:lang w:val="fr-FR"/>
              </w:rPr>
              <w:t xml:space="preserve"> </w:t>
            </w:r>
            <w:r w:rsidRPr="00F16A2D">
              <w:rPr>
                <w:rFonts w:ascii="Century Gothic" w:hAnsi="Century Gothic"/>
                <w:b w:val="0"/>
                <w:bCs w:val="0"/>
                <w:i w:val="0"/>
                <w:iCs w:val="0"/>
                <w:noProof/>
                <w:color w:val="FFFFFF" w:themeColor="background1"/>
                <w:spacing w:val="-2"/>
                <w:sz w:val="20"/>
                <w:szCs w:val="20"/>
                <w:lang w:val="fr-FR"/>
              </w:rPr>
              <w:t>performance</w:t>
            </w:r>
            <w:r w:rsidRPr="00F16A2D">
              <w:rPr>
                <w:rFonts w:ascii="Century Gothic" w:hAnsi="Century Gothic"/>
                <w:b w:val="0"/>
                <w:bCs w:val="0"/>
                <w:i w:val="0"/>
                <w:iCs w:val="0"/>
                <w:noProof/>
                <w:color w:val="FFFFFF" w:themeColor="background1"/>
                <w:spacing w:val="-12"/>
                <w:sz w:val="20"/>
                <w:szCs w:val="20"/>
                <w:lang w:val="fr-FR"/>
              </w:rPr>
              <w:t xml:space="preserve"> </w:t>
            </w:r>
            <w:r w:rsidRPr="00F16A2D">
              <w:rPr>
                <w:rFonts w:ascii="Century Gothic" w:hAnsi="Century Gothic"/>
                <w:b w:val="0"/>
                <w:bCs w:val="0"/>
                <w:i w:val="0"/>
                <w:iCs w:val="0"/>
                <w:noProof/>
                <w:color w:val="FFFFFF" w:themeColor="background1"/>
                <w:spacing w:val="-2"/>
                <w:sz w:val="20"/>
                <w:szCs w:val="20"/>
                <w:lang w:val="fr-FR"/>
              </w:rPr>
              <w:t>des</w:t>
            </w:r>
            <w:r w:rsidRPr="00F16A2D">
              <w:rPr>
                <w:rFonts w:ascii="Century Gothic" w:hAnsi="Century Gothic"/>
                <w:b w:val="0"/>
                <w:bCs w:val="0"/>
                <w:i w:val="0"/>
                <w:iCs w:val="0"/>
                <w:noProof/>
                <w:color w:val="FFFFFF" w:themeColor="background1"/>
                <w:spacing w:val="-12"/>
                <w:sz w:val="20"/>
                <w:szCs w:val="20"/>
                <w:lang w:val="fr-FR"/>
              </w:rPr>
              <w:t xml:space="preserve"> </w:t>
            </w:r>
            <w:r w:rsidRPr="00F16A2D">
              <w:rPr>
                <w:rFonts w:ascii="Century Gothic" w:hAnsi="Century Gothic"/>
                <w:b w:val="0"/>
                <w:bCs w:val="0"/>
                <w:i w:val="0"/>
                <w:iCs w:val="0"/>
                <w:noProof/>
                <w:color w:val="FFFFFF" w:themeColor="background1"/>
                <w:spacing w:val="-2"/>
                <w:sz w:val="20"/>
                <w:szCs w:val="20"/>
                <w:lang w:val="fr-FR"/>
              </w:rPr>
              <w:t>fabricants/conditionneurs</w:t>
            </w:r>
            <w:r w:rsidRPr="00F16A2D">
              <w:rPr>
                <w:rFonts w:ascii="Century Gothic" w:hAnsi="Century Gothic"/>
                <w:b w:val="0"/>
                <w:bCs w:val="0"/>
                <w:i w:val="0"/>
                <w:iCs w:val="0"/>
                <w:noProof/>
                <w:color w:val="FFFFFF" w:themeColor="background1"/>
                <w:spacing w:val="-12"/>
                <w:sz w:val="20"/>
                <w:szCs w:val="20"/>
                <w:lang w:val="fr-FR"/>
              </w:rPr>
              <w:t xml:space="preserve"> </w:t>
            </w:r>
            <w:r w:rsidRPr="00F16A2D">
              <w:rPr>
                <w:rFonts w:ascii="Century Gothic" w:hAnsi="Century Gothic"/>
                <w:b w:val="0"/>
                <w:bCs w:val="0"/>
                <w:i w:val="0"/>
                <w:iCs w:val="0"/>
                <w:noProof/>
                <w:color w:val="FFFFFF" w:themeColor="background1"/>
                <w:spacing w:val="-2"/>
                <w:sz w:val="20"/>
                <w:szCs w:val="20"/>
                <w:lang w:val="fr-FR"/>
              </w:rPr>
              <w:t xml:space="preserve">de </w:t>
            </w:r>
            <w:r w:rsidRPr="00F16A2D">
              <w:rPr>
                <w:rFonts w:ascii="Century Gothic" w:hAnsi="Century Gothic"/>
                <w:b w:val="0"/>
                <w:bCs w:val="0"/>
                <w:i w:val="0"/>
                <w:iCs w:val="0"/>
                <w:noProof/>
                <w:color w:val="FFFFFF" w:themeColor="background1"/>
                <w:sz w:val="20"/>
                <w:szCs w:val="20"/>
                <w:lang w:val="fr-FR"/>
              </w:rPr>
              <w:t>produits alimentaires commercialisés</w:t>
            </w:r>
          </w:p>
        </w:tc>
      </w:tr>
      <w:tr w:rsidR="004966F3" w:rsidRPr="00952D23" w14:paraId="0C5FF03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C28B51" w14:textId="4F40AA8E" w:rsidR="004966F3" w:rsidRPr="00952D23" w:rsidRDefault="004966F3" w:rsidP="004966F3">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79675620" w14:textId="5B5250E6" w:rsidR="004966F3" w:rsidRPr="00952D23" w:rsidRDefault="00480A39" w:rsidP="00E96C6F">
            <w:pPr>
              <w:pStyle w:val="BodyText"/>
              <w:spacing w:before="102" w:line="194" w:lineRule="auto"/>
              <w:ind w:right="143"/>
              <w:rPr>
                <w:rFonts w:ascii="Century Gothic" w:hAnsi="Century Gothic"/>
              </w:rPr>
            </w:pPr>
            <w:proofErr w:type="spellStart"/>
            <w:r w:rsidRPr="00480A39">
              <w:rPr>
                <w:rFonts w:ascii="Century Gothic" w:hAnsi="Century Gothic" w:cs="Calibri"/>
              </w:rPr>
              <w:t>L’entreprise</w:t>
            </w:r>
            <w:proofErr w:type="spellEnd"/>
            <w:r w:rsidRPr="00480A39">
              <w:rPr>
                <w:rFonts w:ascii="Century Gothic" w:hAnsi="Century Gothic" w:cs="Calibri"/>
              </w:rPr>
              <w:t xml:space="preserve"> doit appliquer des </w:t>
            </w:r>
            <w:proofErr w:type="spellStart"/>
            <w:r w:rsidRPr="00480A39">
              <w:rPr>
                <w:rFonts w:ascii="Century Gothic" w:hAnsi="Century Gothic" w:cs="Calibri"/>
              </w:rPr>
              <w:t>procédures</w:t>
            </w:r>
            <w:proofErr w:type="spellEnd"/>
            <w:r w:rsidRPr="00480A39">
              <w:rPr>
                <w:rFonts w:ascii="Century Gothic" w:hAnsi="Century Gothic" w:cs="Calibri"/>
              </w:rPr>
              <w:t xml:space="preserve"> </w:t>
            </w:r>
            <w:proofErr w:type="spellStart"/>
            <w:r w:rsidRPr="00480A39">
              <w:rPr>
                <w:rFonts w:ascii="Century Gothic" w:hAnsi="Century Gothic" w:cs="Calibri"/>
              </w:rPr>
              <w:t>d'approbation</w:t>
            </w:r>
            <w:proofErr w:type="spellEnd"/>
            <w:r w:rsidRPr="00480A39">
              <w:rPr>
                <w:rFonts w:ascii="Century Gothic" w:hAnsi="Century Gothic" w:cs="Calibri"/>
              </w:rPr>
              <w:t xml:space="preserve"> du dernier fabricant </w:t>
            </w:r>
            <w:proofErr w:type="spellStart"/>
            <w:r w:rsidRPr="00480A39">
              <w:rPr>
                <w:rFonts w:ascii="Century Gothic" w:hAnsi="Century Gothic" w:cs="Calibri"/>
              </w:rPr>
              <w:t>ou</w:t>
            </w:r>
            <w:proofErr w:type="spellEnd"/>
            <w:r w:rsidRPr="00480A39">
              <w:rPr>
                <w:rFonts w:ascii="Century Gothic" w:hAnsi="Century Gothic" w:cs="Calibri"/>
              </w:rPr>
              <w:t xml:space="preserve"> </w:t>
            </w:r>
            <w:proofErr w:type="spellStart"/>
            <w:r w:rsidRPr="00480A39">
              <w:rPr>
                <w:rFonts w:ascii="Century Gothic" w:hAnsi="Century Gothic" w:cs="Calibri"/>
              </w:rPr>
              <w:t>conditionneur</w:t>
            </w:r>
            <w:proofErr w:type="spellEnd"/>
            <w:r w:rsidRPr="00480A39">
              <w:rPr>
                <w:rFonts w:ascii="Century Gothic" w:hAnsi="Century Gothic" w:cs="Calibri"/>
              </w:rPr>
              <w:t xml:space="preserve"> des </w:t>
            </w:r>
            <w:proofErr w:type="spellStart"/>
            <w:r w:rsidRPr="00480A39">
              <w:rPr>
                <w:rFonts w:ascii="Century Gothic" w:hAnsi="Century Gothic" w:cs="Calibri"/>
              </w:rPr>
              <w:t>produits</w:t>
            </w:r>
            <w:proofErr w:type="spellEnd"/>
            <w:r w:rsidRPr="00480A39">
              <w:rPr>
                <w:rFonts w:ascii="Century Gothic" w:hAnsi="Century Gothic" w:cs="Calibri"/>
              </w:rPr>
              <w:t xml:space="preserve"> </w:t>
            </w:r>
            <w:proofErr w:type="spellStart"/>
            <w:r w:rsidRPr="00480A39">
              <w:rPr>
                <w:rFonts w:ascii="Century Gothic" w:hAnsi="Century Gothic" w:cs="Calibri"/>
              </w:rPr>
              <w:t>alimentaires</w:t>
            </w:r>
            <w:proofErr w:type="spellEnd"/>
            <w:r w:rsidRPr="00480A39">
              <w:rPr>
                <w:rFonts w:ascii="Century Gothic" w:hAnsi="Century Gothic" w:cs="Calibri"/>
              </w:rPr>
              <w:t xml:space="preserve"> </w:t>
            </w:r>
            <w:proofErr w:type="spellStart"/>
            <w:r w:rsidRPr="00480A39">
              <w:rPr>
                <w:rFonts w:ascii="Century Gothic" w:hAnsi="Century Gothic" w:cs="Calibri"/>
              </w:rPr>
              <w:t>commercialisés</w:t>
            </w:r>
            <w:proofErr w:type="spellEnd"/>
            <w:r w:rsidRPr="00480A39">
              <w:rPr>
                <w:rFonts w:ascii="Century Gothic" w:hAnsi="Century Gothic" w:cs="Calibri"/>
              </w:rPr>
              <w:t xml:space="preserve">, </w:t>
            </w:r>
            <w:proofErr w:type="spellStart"/>
            <w:r w:rsidRPr="00480A39">
              <w:rPr>
                <w:rFonts w:ascii="Century Gothic" w:hAnsi="Century Gothic" w:cs="Calibri"/>
              </w:rPr>
              <w:t>afin</w:t>
            </w:r>
            <w:proofErr w:type="spellEnd"/>
            <w:r w:rsidRPr="00480A39">
              <w:rPr>
                <w:rFonts w:ascii="Century Gothic" w:hAnsi="Century Gothic" w:cs="Calibri"/>
              </w:rPr>
              <w:t xml:space="preserve"> de </w:t>
            </w:r>
            <w:proofErr w:type="spellStart"/>
            <w:r w:rsidRPr="00480A39">
              <w:rPr>
                <w:rFonts w:ascii="Century Gothic" w:hAnsi="Century Gothic" w:cs="Calibri"/>
              </w:rPr>
              <w:t>garantir</w:t>
            </w:r>
            <w:proofErr w:type="spellEnd"/>
            <w:r w:rsidRPr="00480A39">
              <w:rPr>
                <w:rFonts w:ascii="Century Gothic" w:hAnsi="Century Gothic" w:cs="Calibri"/>
              </w:rPr>
              <w:t xml:space="preserve"> que </w:t>
            </w:r>
            <w:proofErr w:type="spellStart"/>
            <w:r w:rsidRPr="00480A39">
              <w:rPr>
                <w:rFonts w:ascii="Century Gothic" w:hAnsi="Century Gothic" w:cs="Calibri"/>
              </w:rPr>
              <w:t>ces</w:t>
            </w:r>
            <w:proofErr w:type="spellEnd"/>
            <w:r w:rsidRPr="00480A39">
              <w:rPr>
                <w:rFonts w:ascii="Century Gothic" w:hAnsi="Century Gothic" w:cs="Calibri"/>
              </w:rPr>
              <w:t xml:space="preserve"> </w:t>
            </w:r>
            <w:proofErr w:type="spellStart"/>
            <w:r w:rsidRPr="00480A39">
              <w:rPr>
                <w:rFonts w:ascii="Century Gothic" w:hAnsi="Century Gothic" w:cs="Calibri"/>
              </w:rPr>
              <w:t>derniers</w:t>
            </w:r>
            <w:proofErr w:type="spellEnd"/>
            <w:r w:rsidRPr="00480A39">
              <w:rPr>
                <w:rFonts w:ascii="Century Gothic" w:hAnsi="Century Gothic" w:cs="Calibri"/>
              </w:rPr>
              <w:t xml:space="preserve"> </w:t>
            </w:r>
            <w:proofErr w:type="spellStart"/>
            <w:r w:rsidRPr="00480A39">
              <w:rPr>
                <w:rFonts w:ascii="Century Gothic" w:hAnsi="Century Gothic" w:cs="Calibri"/>
              </w:rPr>
              <w:t>sont</w:t>
            </w:r>
            <w:proofErr w:type="spellEnd"/>
            <w:r w:rsidRPr="00480A39">
              <w:rPr>
                <w:rFonts w:ascii="Century Gothic" w:hAnsi="Century Gothic" w:cs="Calibri"/>
              </w:rPr>
              <w:t xml:space="preserve"> </w:t>
            </w:r>
            <w:proofErr w:type="spellStart"/>
            <w:r w:rsidRPr="00480A39">
              <w:rPr>
                <w:rFonts w:ascii="Century Gothic" w:hAnsi="Century Gothic" w:cs="Calibri"/>
              </w:rPr>
              <w:t>sûrs</w:t>
            </w:r>
            <w:proofErr w:type="spellEnd"/>
            <w:r w:rsidRPr="00480A39">
              <w:rPr>
                <w:rFonts w:ascii="Century Gothic" w:hAnsi="Century Gothic" w:cs="Calibri"/>
              </w:rPr>
              <w:t xml:space="preserve">, </w:t>
            </w:r>
            <w:proofErr w:type="spellStart"/>
            <w:r w:rsidRPr="00480A39">
              <w:rPr>
                <w:rFonts w:ascii="Century Gothic" w:hAnsi="Century Gothic" w:cs="Calibri"/>
              </w:rPr>
              <w:t>légaux</w:t>
            </w:r>
            <w:proofErr w:type="spellEnd"/>
            <w:r w:rsidRPr="00480A39">
              <w:rPr>
                <w:rFonts w:ascii="Century Gothic" w:hAnsi="Century Gothic" w:cs="Calibri"/>
              </w:rPr>
              <w:t xml:space="preserve"> et </w:t>
            </w:r>
            <w:proofErr w:type="spellStart"/>
            <w:r w:rsidRPr="00480A39">
              <w:rPr>
                <w:rFonts w:ascii="Century Gothic" w:hAnsi="Century Gothic" w:cs="Calibri"/>
              </w:rPr>
              <w:t>fabriqués</w:t>
            </w:r>
            <w:proofErr w:type="spellEnd"/>
            <w:r w:rsidRPr="00480A39">
              <w:rPr>
                <w:rFonts w:ascii="Century Gothic" w:hAnsi="Century Gothic" w:cs="Calibri"/>
              </w:rPr>
              <w:t xml:space="preserve"> </w:t>
            </w:r>
            <w:proofErr w:type="spellStart"/>
            <w:r w:rsidRPr="00480A39">
              <w:rPr>
                <w:rFonts w:ascii="Century Gothic" w:hAnsi="Century Gothic" w:cs="Calibri"/>
              </w:rPr>
              <w:t>conformément</w:t>
            </w:r>
            <w:proofErr w:type="spellEnd"/>
            <w:r w:rsidRPr="00480A39">
              <w:rPr>
                <w:rFonts w:ascii="Century Gothic" w:hAnsi="Century Gothic" w:cs="Calibri"/>
              </w:rPr>
              <w:t xml:space="preserve"> à </w:t>
            </w:r>
            <w:proofErr w:type="spellStart"/>
            <w:r w:rsidRPr="00480A39">
              <w:rPr>
                <w:rFonts w:ascii="Century Gothic" w:hAnsi="Century Gothic" w:cs="Calibri"/>
              </w:rPr>
              <w:t>toute</w:t>
            </w:r>
            <w:proofErr w:type="spellEnd"/>
            <w:r w:rsidRPr="00480A39">
              <w:rPr>
                <w:rFonts w:ascii="Century Gothic" w:hAnsi="Century Gothic" w:cs="Calibri"/>
              </w:rPr>
              <w:t xml:space="preserve"> </w:t>
            </w:r>
            <w:proofErr w:type="spellStart"/>
            <w:r w:rsidRPr="00480A39">
              <w:rPr>
                <w:rFonts w:ascii="Century Gothic" w:hAnsi="Century Gothic" w:cs="Calibri"/>
              </w:rPr>
              <w:t>spécification</w:t>
            </w:r>
            <w:proofErr w:type="spellEnd"/>
            <w:r w:rsidRPr="00480A39">
              <w:rPr>
                <w:rFonts w:ascii="Century Gothic" w:hAnsi="Century Gothic" w:cs="Calibri"/>
              </w:rPr>
              <w:t xml:space="preserve"> de </w:t>
            </w:r>
            <w:proofErr w:type="spellStart"/>
            <w:r w:rsidRPr="00480A39">
              <w:rPr>
                <w:rFonts w:ascii="Century Gothic" w:hAnsi="Century Gothic" w:cs="Calibri"/>
              </w:rPr>
              <w:t>produit</w:t>
            </w:r>
            <w:proofErr w:type="spellEnd"/>
            <w:r w:rsidRPr="00480A39">
              <w:rPr>
                <w:rFonts w:ascii="Century Gothic" w:hAnsi="Century Gothic" w:cs="Calibri"/>
              </w:rPr>
              <w:t xml:space="preserve"> </w:t>
            </w:r>
            <w:proofErr w:type="spellStart"/>
            <w:r w:rsidRPr="00480A39">
              <w:rPr>
                <w:rFonts w:ascii="Century Gothic" w:hAnsi="Century Gothic" w:cs="Calibri"/>
              </w:rPr>
              <w:t>définie</w:t>
            </w:r>
            <w:proofErr w:type="spellEnd"/>
            <w:r w:rsidRPr="00480A39">
              <w:rPr>
                <w:rFonts w:ascii="Century Gothic" w:hAnsi="Century Gothic" w:cs="Calibri"/>
              </w:rPr>
              <w:t>.</w:t>
            </w:r>
          </w:p>
        </w:tc>
      </w:tr>
      <w:tr w:rsidR="000748C9" w:rsidRPr="00952D23" w14:paraId="299833A3"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78EC7FE" w14:textId="77777777" w:rsidR="000748C9" w:rsidRPr="00952D23" w:rsidRDefault="000748C9" w:rsidP="000748C9">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auto"/>
          </w:tcPr>
          <w:p w14:paraId="1B9B3198" w14:textId="010C9227" w:rsidR="000748C9" w:rsidRPr="00952D23" w:rsidRDefault="000748C9" w:rsidP="000748C9">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88" w:type="dxa"/>
            <w:tcBorders>
              <w:top w:val="single" w:sz="4" w:space="0" w:color="auto"/>
              <w:left w:val="single" w:sz="4" w:space="0" w:color="auto"/>
              <w:bottom w:val="single" w:sz="4" w:space="0" w:color="auto"/>
            </w:tcBorders>
            <w:shd w:val="clear" w:color="auto" w:fill="auto"/>
          </w:tcPr>
          <w:p w14:paraId="2BCA5149" w14:textId="37584D35" w:rsidR="000748C9" w:rsidRPr="00952D23" w:rsidRDefault="000748C9" w:rsidP="000748C9">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0B9D38C9" w14:textId="1C3BE8F1" w:rsidR="000748C9" w:rsidRPr="00952D23" w:rsidRDefault="000748C9" w:rsidP="000748C9">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C83928" w:rsidRPr="00952D23" w14:paraId="4E14F17E"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01CC08" w14:textId="77777777" w:rsidR="00C83928" w:rsidRPr="00952D23" w:rsidRDefault="00C83928" w:rsidP="00C83928">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9.2.1</w:t>
            </w:r>
          </w:p>
        </w:tc>
        <w:tc>
          <w:tcPr>
            <w:tcW w:w="3673" w:type="dxa"/>
            <w:tcBorders>
              <w:top w:val="single" w:sz="4" w:space="0" w:color="auto"/>
              <w:left w:val="single" w:sz="4" w:space="0" w:color="auto"/>
              <w:bottom w:val="single" w:sz="4" w:space="0" w:color="auto"/>
              <w:right w:val="single" w:sz="4" w:space="0" w:color="auto"/>
            </w:tcBorders>
          </w:tcPr>
          <w:p w14:paraId="407BBF89" w14:textId="77777777" w:rsidR="00043057" w:rsidRPr="00043057" w:rsidRDefault="00043057" w:rsidP="00043057">
            <w:pPr>
              <w:pStyle w:val="TableParagraph"/>
              <w:spacing w:before="149" w:line="194" w:lineRule="auto"/>
              <w:ind w:left="113"/>
              <w:rPr>
                <w:rFonts w:ascii="Century Gothic" w:eastAsiaTheme="minorHAnsi" w:hAnsi="Century Gothic" w:cs="Calibri"/>
                <w:sz w:val="20"/>
                <w:szCs w:val="20"/>
              </w:rPr>
            </w:pPr>
            <w:r w:rsidRPr="00043057">
              <w:rPr>
                <w:rFonts w:ascii="Century Gothic" w:eastAsiaTheme="minorHAnsi" w:hAnsi="Century Gothic" w:cs="Calibri"/>
                <w:sz w:val="20"/>
                <w:szCs w:val="20"/>
              </w:rPr>
              <w:t>L'entreprise doit adopter une procédure documentée d'approbation des fournisseurs, qui identifie le processus d'approbation initiale et continue des fournisseurs, ainsi que le fabricant/ transformateur de chaque produit commercialisé. Les exigences doivent être basées sur les résultats d’une évaluation des risques devant prendre en compte :</w:t>
            </w:r>
          </w:p>
          <w:p w14:paraId="666FB4CC" w14:textId="77777777" w:rsidR="00043057" w:rsidRPr="00043057" w:rsidRDefault="00043057" w:rsidP="00B149A1">
            <w:pPr>
              <w:pStyle w:val="TableParagraph"/>
              <w:numPr>
                <w:ilvl w:val="0"/>
                <w:numId w:val="105"/>
              </w:numPr>
              <w:tabs>
                <w:tab w:val="left" w:pos="284"/>
              </w:tabs>
              <w:spacing w:before="80" w:line="267" w:lineRule="exact"/>
              <w:ind w:hanging="171"/>
              <w:rPr>
                <w:rFonts w:ascii="Century Gothic" w:eastAsiaTheme="minorHAnsi" w:hAnsi="Century Gothic" w:cs="Calibri"/>
                <w:sz w:val="20"/>
                <w:szCs w:val="20"/>
              </w:rPr>
            </w:pPr>
            <w:r w:rsidRPr="00043057">
              <w:rPr>
                <w:rFonts w:ascii="Century Gothic" w:eastAsiaTheme="minorHAnsi" w:hAnsi="Century Gothic" w:cs="Calibri"/>
                <w:sz w:val="20"/>
                <w:szCs w:val="20"/>
              </w:rPr>
              <w:t>la nature du produit et les risques qui lui sont associés</w:t>
            </w:r>
          </w:p>
          <w:p w14:paraId="6677E1A1" w14:textId="77777777" w:rsidR="00043057" w:rsidRPr="00043057" w:rsidRDefault="00043057" w:rsidP="00B149A1">
            <w:pPr>
              <w:pStyle w:val="TableParagraph"/>
              <w:numPr>
                <w:ilvl w:val="0"/>
                <w:numId w:val="105"/>
              </w:numPr>
              <w:tabs>
                <w:tab w:val="left" w:pos="284"/>
              </w:tabs>
              <w:spacing w:line="240" w:lineRule="exact"/>
              <w:ind w:hanging="171"/>
              <w:rPr>
                <w:rFonts w:ascii="Century Gothic" w:eastAsiaTheme="minorHAnsi" w:hAnsi="Century Gothic" w:cs="Calibri"/>
                <w:sz w:val="20"/>
                <w:szCs w:val="20"/>
              </w:rPr>
            </w:pPr>
            <w:r w:rsidRPr="00043057">
              <w:rPr>
                <w:rFonts w:ascii="Century Gothic" w:eastAsiaTheme="minorHAnsi" w:hAnsi="Century Gothic" w:cs="Calibri"/>
                <w:sz w:val="20"/>
                <w:szCs w:val="20"/>
              </w:rPr>
              <w:t>les exigences spécifiques aux clients</w:t>
            </w:r>
          </w:p>
          <w:p w14:paraId="2017D06E" w14:textId="77777777" w:rsidR="00043057" w:rsidRPr="00043057" w:rsidRDefault="00043057" w:rsidP="00B149A1">
            <w:pPr>
              <w:pStyle w:val="TableParagraph"/>
              <w:numPr>
                <w:ilvl w:val="0"/>
                <w:numId w:val="105"/>
              </w:numPr>
              <w:tabs>
                <w:tab w:val="left" w:pos="284"/>
              </w:tabs>
              <w:spacing w:line="240" w:lineRule="exact"/>
              <w:ind w:hanging="171"/>
              <w:rPr>
                <w:rFonts w:ascii="Century Gothic" w:eastAsiaTheme="minorHAnsi" w:hAnsi="Century Gothic" w:cs="Calibri"/>
                <w:sz w:val="20"/>
                <w:szCs w:val="20"/>
              </w:rPr>
            </w:pPr>
            <w:r w:rsidRPr="00043057">
              <w:rPr>
                <w:rFonts w:ascii="Century Gothic" w:eastAsiaTheme="minorHAnsi" w:hAnsi="Century Gothic" w:cs="Calibri"/>
                <w:sz w:val="20"/>
                <w:szCs w:val="20"/>
              </w:rPr>
              <w:t>les exigences légales du pays dans lequel le produit est vendu ou importé</w:t>
            </w:r>
          </w:p>
          <w:p w14:paraId="4CA3D7DD" w14:textId="77777777" w:rsidR="00043057" w:rsidRPr="00043057" w:rsidRDefault="00043057" w:rsidP="00B149A1">
            <w:pPr>
              <w:pStyle w:val="TableParagraph"/>
              <w:numPr>
                <w:ilvl w:val="0"/>
                <w:numId w:val="105"/>
              </w:numPr>
              <w:tabs>
                <w:tab w:val="left" w:pos="284"/>
              </w:tabs>
              <w:spacing w:line="240" w:lineRule="exact"/>
              <w:ind w:hanging="171"/>
              <w:rPr>
                <w:rFonts w:ascii="Century Gothic" w:eastAsiaTheme="minorHAnsi" w:hAnsi="Century Gothic" w:cs="Calibri"/>
                <w:sz w:val="20"/>
                <w:szCs w:val="20"/>
              </w:rPr>
            </w:pPr>
            <w:r w:rsidRPr="00043057">
              <w:rPr>
                <w:rFonts w:ascii="Century Gothic" w:eastAsiaTheme="minorHAnsi" w:hAnsi="Century Gothic" w:cs="Calibri"/>
                <w:sz w:val="20"/>
                <w:szCs w:val="20"/>
              </w:rPr>
              <w:t>la source ou le pays d’origine</w:t>
            </w:r>
          </w:p>
          <w:p w14:paraId="449D1333" w14:textId="77777777" w:rsidR="00043057" w:rsidRPr="00043057" w:rsidRDefault="00043057" w:rsidP="00B149A1">
            <w:pPr>
              <w:pStyle w:val="TableParagraph"/>
              <w:numPr>
                <w:ilvl w:val="0"/>
                <w:numId w:val="105"/>
              </w:numPr>
              <w:tabs>
                <w:tab w:val="left" w:pos="284"/>
              </w:tabs>
              <w:spacing w:line="240" w:lineRule="exact"/>
              <w:ind w:hanging="171"/>
              <w:rPr>
                <w:rFonts w:ascii="Century Gothic" w:eastAsiaTheme="minorHAnsi" w:hAnsi="Century Gothic" w:cs="Calibri"/>
                <w:sz w:val="20"/>
                <w:szCs w:val="20"/>
              </w:rPr>
            </w:pPr>
            <w:r w:rsidRPr="00043057">
              <w:rPr>
                <w:rFonts w:ascii="Century Gothic" w:eastAsiaTheme="minorHAnsi" w:hAnsi="Century Gothic" w:cs="Calibri"/>
                <w:sz w:val="20"/>
                <w:szCs w:val="20"/>
              </w:rPr>
              <w:t>les risques d'adultération ou de fraude</w:t>
            </w:r>
          </w:p>
          <w:p w14:paraId="552090D7" w14:textId="77777777" w:rsidR="00043057" w:rsidRPr="00043057" w:rsidRDefault="00043057" w:rsidP="00B149A1">
            <w:pPr>
              <w:pStyle w:val="TableParagraph"/>
              <w:numPr>
                <w:ilvl w:val="0"/>
                <w:numId w:val="105"/>
              </w:numPr>
              <w:tabs>
                <w:tab w:val="left" w:pos="284"/>
              </w:tabs>
              <w:spacing w:before="11" w:line="194" w:lineRule="auto"/>
              <w:ind w:right="666"/>
              <w:rPr>
                <w:rFonts w:ascii="Century Gothic" w:eastAsiaTheme="minorHAnsi" w:hAnsi="Century Gothic" w:cs="Calibri"/>
                <w:sz w:val="20"/>
                <w:szCs w:val="20"/>
              </w:rPr>
            </w:pPr>
            <w:r w:rsidRPr="00043057">
              <w:rPr>
                <w:rFonts w:ascii="Century Gothic" w:eastAsiaTheme="minorHAnsi" w:hAnsi="Century Gothic" w:cs="Calibri"/>
                <w:sz w:val="20"/>
                <w:szCs w:val="20"/>
              </w:rPr>
              <w:t>les risques potentiels dans la chaîne d'approvisionnement jusqu’au point d’entrée des marchandises dans l’entreprise</w:t>
            </w:r>
          </w:p>
          <w:p w14:paraId="146480D2" w14:textId="31925055" w:rsidR="00C83928" w:rsidRPr="00043057" w:rsidRDefault="00043057" w:rsidP="00B149A1">
            <w:pPr>
              <w:pStyle w:val="TableParagraph"/>
              <w:numPr>
                <w:ilvl w:val="0"/>
                <w:numId w:val="105"/>
              </w:numPr>
              <w:tabs>
                <w:tab w:val="left" w:pos="284"/>
              </w:tabs>
              <w:spacing w:before="11" w:line="194" w:lineRule="auto"/>
              <w:ind w:right="666"/>
              <w:rPr>
                <w:rFonts w:ascii="Century Gothic" w:eastAsiaTheme="minorHAnsi" w:hAnsi="Century Gothic" w:cs="Calibri"/>
                <w:sz w:val="20"/>
                <w:szCs w:val="20"/>
              </w:rPr>
            </w:pPr>
            <w:r w:rsidRPr="00043057">
              <w:rPr>
                <w:rFonts w:ascii="Century Gothic" w:eastAsiaTheme="minorHAnsi" w:hAnsi="Century Gothic" w:cs="Calibri"/>
                <w:sz w:val="20"/>
                <w:szCs w:val="20"/>
              </w:rPr>
              <w:t>l’identité de la marque des produits (c-à-d. produits de marques propres ou personnalisés à la marque du client).</w:t>
            </w:r>
          </w:p>
        </w:tc>
        <w:tc>
          <w:tcPr>
            <w:tcW w:w="1288" w:type="dxa"/>
            <w:tcBorders>
              <w:top w:val="single" w:sz="4" w:space="0" w:color="auto"/>
              <w:left w:val="single" w:sz="4" w:space="0" w:color="auto"/>
              <w:bottom w:val="single" w:sz="4" w:space="0" w:color="auto"/>
            </w:tcBorders>
            <w:shd w:val="clear" w:color="auto" w:fill="auto"/>
          </w:tcPr>
          <w:p w14:paraId="6EAEBC65" w14:textId="77777777" w:rsidR="00C83928" w:rsidRPr="00952D23" w:rsidRDefault="00C83928" w:rsidP="00C83928">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407E732A" w14:textId="77777777" w:rsidR="00C83928" w:rsidRPr="00952D23" w:rsidRDefault="00C83928" w:rsidP="00C83928">
            <w:pPr>
              <w:spacing w:after="240" w:line="259" w:lineRule="auto"/>
              <w:rPr>
                <w:rFonts w:ascii="Century Gothic" w:hAnsi="Century Gothic" w:cs="Calibri"/>
                <w:b/>
                <w:color w:val="000000"/>
                <w:sz w:val="20"/>
                <w:szCs w:val="20"/>
              </w:rPr>
            </w:pPr>
          </w:p>
        </w:tc>
      </w:tr>
      <w:tr w:rsidR="00531E58" w:rsidRPr="00952D23" w14:paraId="32DDB56A"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4814372" w14:textId="77777777" w:rsidR="00531E58" w:rsidRPr="00952D23" w:rsidRDefault="00531E58" w:rsidP="00531E58">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9.2.2</w:t>
            </w:r>
          </w:p>
        </w:tc>
        <w:tc>
          <w:tcPr>
            <w:tcW w:w="3673" w:type="dxa"/>
            <w:tcBorders>
              <w:top w:val="single" w:sz="4" w:space="0" w:color="auto"/>
              <w:left w:val="single" w:sz="4" w:space="0" w:color="auto"/>
              <w:bottom w:val="single" w:sz="4" w:space="0" w:color="auto"/>
              <w:right w:val="single" w:sz="4" w:space="0" w:color="auto"/>
            </w:tcBorders>
          </w:tcPr>
          <w:p w14:paraId="32FE8229" w14:textId="77777777" w:rsidR="00190EA1" w:rsidRPr="00190EA1" w:rsidRDefault="00190EA1" w:rsidP="00190EA1">
            <w:pPr>
              <w:pStyle w:val="TableParagraph"/>
              <w:spacing w:before="149" w:line="194" w:lineRule="auto"/>
              <w:ind w:left="113" w:right="285"/>
              <w:rPr>
                <w:rFonts w:ascii="Century Gothic" w:eastAsiaTheme="minorHAnsi" w:hAnsi="Century Gothic" w:cs="Calibri"/>
                <w:sz w:val="20"/>
                <w:szCs w:val="20"/>
              </w:rPr>
            </w:pPr>
            <w:r w:rsidRPr="00190EA1">
              <w:rPr>
                <w:rFonts w:ascii="Century Gothic" w:eastAsiaTheme="minorHAnsi" w:hAnsi="Century Gothic" w:cs="Calibri"/>
                <w:sz w:val="20"/>
                <w:szCs w:val="20"/>
              </w:rPr>
              <w:t>L’entreprise doit disposer d'une procédure permettant l’approbation initiale et continue des fabricants des produits. Cette procédure d'approbation doit être basée sur les risques et inclure un ou plusieurs des points suivants :</w:t>
            </w:r>
          </w:p>
          <w:p w14:paraId="68D426D3" w14:textId="77777777" w:rsidR="00190EA1" w:rsidRPr="00190EA1" w:rsidRDefault="00190EA1" w:rsidP="00B149A1">
            <w:pPr>
              <w:pStyle w:val="TableParagraph"/>
              <w:numPr>
                <w:ilvl w:val="0"/>
                <w:numId w:val="106"/>
              </w:numPr>
              <w:tabs>
                <w:tab w:val="left" w:pos="284"/>
              </w:tabs>
              <w:spacing w:before="117" w:line="194" w:lineRule="auto"/>
              <w:ind w:right="95"/>
              <w:rPr>
                <w:rFonts w:ascii="Century Gothic" w:eastAsiaTheme="minorHAnsi" w:hAnsi="Century Gothic" w:cs="Calibri"/>
                <w:sz w:val="20"/>
                <w:szCs w:val="20"/>
              </w:rPr>
            </w:pPr>
            <w:r w:rsidRPr="00190EA1">
              <w:rPr>
                <w:rFonts w:ascii="Century Gothic" w:eastAsiaTheme="minorHAnsi" w:hAnsi="Century Gothic" w:cs="Calibri"/>
                <w:sz w:val="20"/>
                <w:szCs w:val="20"/>
              </w:rPr>
              <w:t>une certification valide dans le cadre de la norme du BRCGS ou d’une norme reconnue par la GFSI. La portée de la certification doit inclure les produits achetés</w:t>
            </w:r>
          </w:p>
          <w:p w14:paraId="2DE254E1" w14:textId="77777777" w:rsidR="00190EA1" w:rsidRPr="00190EA1" w:rsidRDefault="00190EA1" w:rsidP="00B149A1">
            <w:pPr>
              <w:pStyle w:val="TableParagraph"/>
              <w:numPr>
                <w:ilvl w:val="0"/>
                <w:numId w:val="106"/>
              </w:numPr>
              <w:tabs>
                <w:tab w:val="left" w:pos="284"/>
              </w:tabs>
              <w:spacing w:before="3" w:line="194" w:lineRule="auto"/>
              <w:ind w:right="137"/>
              <w:rPr>
                <w:rFonts w:ascii="Century Gothic" w:eastAsiaTheme="minorHAnsi" w:hAnsi="Century Gothic" w:cs="Calibri"/>
                <w:sz w:val="20"/>
                <w:szCs w:val="20"/>
              </w:rPr>
            </w:pPr>
            <w:r w:rsidRPr="00190EA1">
              <w:rPr>
                <w:rFonts w:ascii="Century Gothic" w:eastAsiaTheme="minorHAnsi" w:hAnsi="Century Gothic" w:cs="Calibri"/>
                <w:sz w:val="20"/>
                <w:szCs w:val="20"/>
              </w:rPr>
              <w:t xml:space="preserve">des audits de fournisseurs (dont l'étendue inclut la sécurité sanitaire des produits, la traçabilité, l'examen HACCP et les bonnes pratiques de fabrication) effectués par un auditeur en sécurité sanitaire de produit expérimenté et manifestement compétent. </w:t>
            </w:r>
            <w:r w:rsidRPr="00190EA1">
              <w:rPr>
                <w:rFonts w:ascii="Century Gothic" w:eastAsiaTheme="minorHAnsi" w:hAnsi="Century Gothic" w:cs="Calibri"/>
                <w:sz w:val="20"/>
                <w:szCs w:val="20"/>
              </w:rPr>
              <w:lastRenderedPageBreak/>
              <w:t>Lorsque l’audit de ce fournisseur est réalisé par une seconde ou tierce partie, l’entreprise doit pouvoir :</w:t>
            </w:r>
          </w:p>
          <w:p w14:paraId="5EDF089D" w14:textId="77777777" w:rsidR="00190EA1" w:rsidRPr="00190EA1" w:rsidRDefault="00190EA1" w:rsidP="00B149A1">
            <w:pPr>
              <w:pStyle w:val="TableParagraph"/>
              <w:numPr>
                <w:ilvl w:val="1"/>
                <w:numId w:val="106"/>
              </w:numPr>
              <w:tabs>
                <w:tab w:val="left" w:pos="454"/>
              </w:tabs>
              <w:spacing w:line="235" w:lineRule="exact"/>
              <w:ind w:hanging="171"/>
              <w:rPr>
                <w:rFonts w:ascii="Century Gothic" w:eastAsiaTheme="minorHAnsi" w:hAnsi="Century Gothic" w:cs="Calibri"/>
                <w:sz w:val="20"/>
                <w:szCs w:val="20"/>
              </w:rPr>
            </w:pPr>
            <w:r w:rsidRPr="00190EA1">
              <w:rPr>
                <w:rFonts w:ascii="Century Gothic" w:eastAsiaTheme="minorHAnsi" w:hAnsi="Century Gothic" w:cs="Calibri"/>
                <w:sz w:val="20"/>
                <w:szCs w:val="20"/>
              </w:rPr>
              <w:t>démontrer la compétence de l’auditeur</w:t>
            </w:r>
          </w:p>
          <w:p w14:paraId="2D5A56D0" w14:textId="77777777" w:rsidR="00190EA1" w:rsidRPr="00190EA1" w:rsidRDefault="00190EA1" w:rsidP="00B149A1">
            <w:pPr>
              <w:pStyle w:val="TableParagraph"/>
              <w:numPr>
                <w:ilvl w:val="1"/>
                <w:numId w:val="106"/>
              </w:numPr>
              <w:tabs>
                <w:tab w:val="left" w:pos="454"/>
              </w:tabs>
              <w:spacing w:before="11" w:line="194" w:lineRule="auto"/>
              <w:ind w:right="459"/>
              <w:rPr>
                <w:rFonts w:ascii="Century Gothic" w:eastAsiaTheme="minorHAnsi" w:hAnsi="Century Gothic" w:cs="Calibri"/>
                <w:sz w:val="20"/>
                <w:szCs w:val="20"/>
              </w:rPr>
            </w:pPr>
            <w:r w:rsidRPr="00190EA1">
              <w:rPr>
                <w:rFonts w:ascii="Century Gothic" w:eastAsiaTheme="minorHAnsi" w:hAnsi="Century Gothic" w:cs="Calibri"/>
                <w:sz w:val="20"/>
                <w:szCs w:val="20"/>
              </w:rPr>
              <w:t>confirmer que la portée de l'audit inclut la sécurité sanitaire des produits, la traçabilité, l'examen HACCP et les bonnes pratiques de fabrication</w:t>
            </w:r>
          </w:p>
          <w:p w14:paraId="74D2C552" w14:textId="77777777" w:rsidR="00190EA1" w:rsidRPr="00190EA1" w:rsidRDefault="00190EA1" w:rsidP="00B149A1">
            <w:pPr>
              <w:pStyle w:val="TableParagraph"/>
              <w:numPr>
                <w:ilvl w:val="1"/>
                <w:numId w:val="106"/>
              </w:numPr>
              <w:tabs>
                <w:tab w:val="left" w:pos="454"/>
              </w:tabs>
              <w:spacing w:line="240" w:lineRule="exact"/>
              <w:ind w:left="113" w:hanging="171"/>
              <w:rPr>
                <w:rFonts w:ascii="Century Gothic" w:eastAsiaTheme="minorHAnsi" w:hAnsi="Century Gothic" w:cs="Calibri"/>
                <w:sz w:val="20"/>
                <w:szCs w:val="20"/>
              </w:rPr>
            </w:pPr>
            <w:r w:rsidRPr="00190EA1">
              <w:rPr>
                <w:rFonts w:ascii="Century Gothic" w:eastAsiaTheme="minorHAnsi" w:hAnsi="Century Gothic" w:cs="Calibri"/>
                <w:sz w:val="20"/>
                <w:szCs w:val="20"/>
              </w:rPr>
              <w:t>obtenir et examiner une copie du rapport d'audit complet</w:t>
            </w:r>
          </w:p>
          <w:p w14:paraId="014ED4D2" w14:textId="77777777" w:rsidR="00190EA1" w:rsidRPr="00190EA1" w:rsidRDefault="00190EA1" w:rsidP="00190EA1">
            <w:pPr>
              <w:pStyle w:val="TableParagraph"/>
              <w:tabs>
                <w:tab w:val="left" w:pos="454"/>
              </w:tabs>
              <w:spacing w:line="240" w:lineRule="exact"/>
              <w:ind w:left="-58"/>
              <w:rPr>
                <w:rFonts w:ascii="Century Gothic" w:eastAsiaTheme="minorHAnsi" w:hAnsi="Century Gothic" w:cs="Calibri"/>
                <w:sz w:val="20"/>
                <w:szCs w:val="20"/>
              </w:rPr>
            </w:pPr>
          </w:p>
          <w:p w14:paraId="6B4B830B" w14:textId="524E95D9" w:rsidR="00190EA1" w:rsidRPr="00190EA1" w:rsidRDefault="00190EA1" w:rsidP="00190EA1">
            <w:pPr>
              <w:pStyle w:val="TableParagraph"/>
              <w:tabs>
                <w:tab w:val="left" w:pos="454"/>
              </w:tabs>
              <w:spacing w:line="240" w:lineRule="exact"/>
              <w:ind w:left="-58"/>
              <w:rPr>
                <w:rFonts w:ascii="Century Gothic" w:eastAsiaTheme="minorHAnsi" w:hAnsi="Century Gothic" w:cs="Calibri"/>
                <w:b/>
                <w:bCs/>
                <w:sz w:val="20"/>
                <w:szCs w:val="20"/>
              </w:rPr>
            </w:pPr>
            <w:r w:rsidRPr="00190EA1">
              <w:rPr>
                <w:rFonts w:ascii="Century Gothic" w:eastAsiaTheme="minorHAnsi" w:hAnsi="Century Gothic" w:cs="Calibri"/>
                <w:b/>
                <w:bCs/>
                <w:sz w:val="20"/>
                <w:szCs w:val="20"/>
              </w:rPr>
              <w:t>ou</w:t>
            </w:r>
          </w:p>
          <w:p w14:paraId="082C79EC" w14:textId="77777777" w:rsidR="00190EA1" w:rsidRPr="00190EA1" w:rsidRDefault="00190EA1" w:rsidP="00190EA1">
            <w:pPr>
              <w:pStyle w:val="TableParagraph"/>
              <w:tabs>
                <w:tab w:val="left" w:pos="454"/>
              </w:tabs>
              <w:spacing w:line="240" w:lineRule="exact"/>
              <w:ind w:left="-58"/>
              <w:rPr>
                <w:rFonts w:ascii="Century Gothic" w:eastAsiaTheme="minorHAnsi" w:hAnsi="Century Gothic" w:cs="Calibri"/>
                <w:sz w:val="20"/>
                <w:szCs w:val="20"/>
              </w:rPr>
            </w:pPr>
          </w:p>
          <w:p w14:paraId="3E0529A2" w14:textId="2B18E340" w:rsidR="00531E58" w:rsidRPr="00190EA1" w:rsidRDefault="00190EA1" w:rsidP="00B149A1">
            <w:pPr>
              <w:pStyle w:val="TableParagraph"/>
              <w:numPr>
                <w:ilvl w:val="1"/>
                <w:numId w:val="106"/>
              </w:numPr>
              <w:tabs>
                <w:tab w:val="left" w:pos="454"/>
              </w:tabs>
              <w:spacing w:line="240" w:lineRule="exact"/>
              <w:ind w:left="113" w:hanging="171"/>
              <w:rPr>
                <w:rFonts w:ascii="Century Gothic" w:eastAsiaTheme="minorHAnsi" w:hAnsi="Century Gothic" w:cs="Calibri"/>
                <w:sz w:val="20"/>
                <w:szCs w:val="20"/>
              </w:rPr>
            </w:pPr>
            <w:r w:rsidRPr="00190EA1">
              <w:rPr>
                <w:rFonts w:ascii="Century Gothic" w:eastAsiaTheme="minorHAnsi" w:hAnsi="Century Gothic" w:cs="Calibri"/>
                <w:sz w:val="20"/>
                <w:szCs w:val="20"/>
              </w:rPr>
              <w:t>lorsqu'une justification valide basée sur les risques est fournie et que le fournisseur est considéré à faible risque uniquement, un questionnaire rempli par le fournisseur peut être utilisé pour l'approbation initiale. Le questionnaire doit inclure la sécurité sanitaire des produits, la traçabilité, l'examen HACCP et les bonnes pratiques de fabrication, et doit avoir été examiné et vérifié par une personne manifestement compétente.</w:t>
            </w:r>
          </w:p>
        </w:tc>
        <w:tc>
          <w:tcPr>
            <w:tcW w:w="1288" w:type="dxa"/>
            <w:tcBorders>
              <w:top w:val="single" w:sz="4" w:space="0" w:color="auto"/>
              <w:left w:val="single" w:sz="4" w:space="0" w:color="auto"/>
              <w:bottom w:val="single" w:sz="4" w:space="0" w:color="auto"/>
            </w:tcBorders>
            <w:shd w:val="clear" w:color="auto" w:fill="auto"/>
          </w:tcPr>
          <w:p w14:paraId="671AEEAF" w14:textId="77777777" w:rsidR="00531E58" w:rsidRPr="00952D23" w:rsidRDefault="00531E58" w:rsidP="00531E58">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F43B0AE" w14:textId="77777777" w:rsidR="00531E58" w:rsidRPr="00952D23" w:rsidRDefault="00531E58" w:rsidP="00531E58">
            <w:pPr>
              <w:spacing w:after="240" w:line="259" w:lineRule="auto"/>
              <w:rPr>
                <w:rFonts w:ascii="Century Gothic" w:hAnsi="Century Gothic" w:cs="Calibri"/>
                <w:b/>
                <w:color w:val="000000"/>
                <w:sz w:val="20"/>
                <w:szCs w:val="20"/>
              </w:rPr>
            </w:pPr>
          </w:p>
        </w:tc>
      </w:tr>
      <w:tr w:rsidR="00874CD9" w:rsidRPr="00952D23" w14:paraId="539CE488"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8571CE" w14:textId="77777777" w:rsidR="00874CD9" w:rsidRPr="00952D23" w:rsidRDefault="00874CD9" w:rsidP="00874CD9">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9.2.3</w:t>
            </w:r>
          </w:p>
        </w:tc>
        <w:tc>
          <w:tcPr>
            <w:tcW w:w="3673" w:type="dxa"/>
            <w:tcBorders>
              <w:top w:val="single" w:sz="4" w:space="0" w:color="auto"/>
              <w:left w:val="single" w:sz="4" w:space="0" w:color="auto"/>
              <w:bottom w:val="single" w:sz="4" w:space="0" w:color="auto"/>
              <w:right w:val="single" w:sz="4" w:space="0" w:color="auto"/>
            </w:tcBorders>
          </w:tcPr>
          <w:p w14:paraId="606BE4EB" w14:textId="74D87E2C" w:rsidR="00874CD9" w:rsidRPr="00E83D62" w:rsidRDefault="00E83D62" w:rsidP="00E83D62">
            <w:pPr>
              <w:pStyle w:val="TableParagraph"/>
              <w:spacing w:before="149" w:line="194" w:lineRule="auto"/>
              <w:ind w:left="113" w:right="472"/>
              <w:rPr>
                <w:rFonts w:ascii="Century Gothic" w:eastAsiaTheme="minorHAnsi" w:hAnsi="Century Gothic" w:cs="Calibri"/>
                <w:sz w:val="20"/>
                <w:szCs w:val="20"/>
              </w:rPr>
            </w:pPr>
            <w:r w:rsidRPr="00E83D62">
              <w:rPr>
                <w:rFonts w:ascii="Century Gothic" w:eastAsiaTheme="minorHAnsi" w:hAnsi="Century Gothic" w:cs="Calibri"/>
                <w:sz w:val="20"/>
                <w:szCs w:val="20"/>
              </w:rPr>
              <w:t xml:space="preserve">Des enregistrements relatifs au processus </w:t>
            </w:r>
            <w:proofErr w:type="spellStart"/>
            <w:r w:rsidRPr="00E83D62">
              <w:rPr>
                <w:rFonts w:ascii="Century Gothic" w:eastAsiaTheme="minorHAnsi" w:hAnsi="Century Gothic" w:cs="Calibri"/>
                <w:sz w:val="20"/>
                <w:szCs w:val="20"/>
              </w:rPr>
              <w:t>d'approbation</w:t>
            </w:r>
            <w:proofErr w:type="spellEnd"/>
            <w:r w:rsidRPr="00E83D62">
              <w:rPr>
                <w:rFonts w:ascii="Century Gothic" w:eastAsiaTheme="minorHAnsi" w:hAnsi="Century Gothic" w:cs="Calibri"/>
                <w:sz w:val="20"/>
                <w:szCs w:val="20"/>
              </w:rPr>
              <w:t xml:space="preserve"> des </w:t>
            </w:r>
            <w:r w:rsidR="00A11E08">
              <w:rPr>
                <w:rFonts w:ascii="Century Gothic" w:eastAsiaTheme="minorHAnsi" w:hAnsi="Century Gothic" w:cs="Calibri"/>
                <w:sz w:val="20"/>
                <w:szCs w:val="20"/>
              </w:rPr>
              <w:t>f</w:t>
            </w:r>
            <w:r w:rsidRPr="00E83D62">
              <w:rPr>
                <w:rFonts w:ascii="Century Gothic" w:eastAsiaTheme="minorHAnsi" w:hAnsi="Century Gothic" w:cs="Calibri"/>
                <w:sz w:val="20"/>
                <w:szCs w:val="20"/>
              </w:rPr>
              <w:t>abricants/</w:t>
            </w:r>
            <w:proofErr w:type="spellStart"/>
            <w:r w:rsidRPr="00E83D62">
              <w:rPr>
                <w:rFonts w:ascii="Century Gothic" w:eastAsiaTheme="minorHAnsi" w:hAnsi="Century Gothic" w:cs="Calibri"/>
                <w:sz w:val="20"/>
                <w:szCs w:val="20"/>
              </w:rPr>
              <w:t>conditionneurs</w:t>
            </w:r>
            <w:proofErr w:type="spellEnd"/>
            <w:r w:rsidRPr="00E83D62">
              <w:rPr>
                <w:rFonts w:ascii="Century Gothic" w:eastAsiaTheme="minorHAnsi" w:hAnsi="Century Gothic" w:cs="Calibri"/>
                <w:sz w:val="20"/>
                <w:szCs w:val="20"/>
              </w:rPr>
              <w:t xml:space="preserve"> </w:t>
            </w:r>
            <w:proofErr w:type="spellStart"/>
            <w:r w:rsidRPr="00E83D62">
              <w:rPr>
                <w:rFonts w:ascii="Century Gothic" w:eastAsiaTheme="minorHAnsi" w:hAnsi="Century Gothic" w:cs="Calibri"/>
                <w:sz w:val="20"/>
                <w:szCs w:val="20"/>
              </w:rPr>
              <w:t>doivent</w:t>
            </w:r>
            <w:proofErr w:type="spellEnd"/>
            <w:r w:rsidRPr="00E83D62">
              <w:rPr>
                <w:rFonts w:ascii="Century Gothic" w:eastAsiaTheme="minorHAnsi" w:hAnsi="Century Gothic" w:cs="Calibri"/>
                <w:sz w:val="20"/>
                <w:szCs w:val="20"/>
              </w:rPr>
              <w:t xml:space="preserve"> </w:t>
            </w:r>
            <w:proofErr w:type="spellStart"/>
            <w:r w:rsidRPr="00E83D62">
              <w:rPr>
                <w:rFonts w:ascii="Century Gothic" w:eastAsiaTheme="minorHAnsi" w:hAnsi="Century Gothic" w:cs="Calibri"/>
                <w:sz w:val="20"/>
                <w:szCs w:val="20"/>
              </w:rPr>
              <w:t>être</w:t>
            </w:r>
            <w:proofErr w:type="spellEnd"/>
            <w:r w:rsidRPr="00E83D62">
              <w:rPr>
                <w:rFonts w:ascii="Century Gothic" w:eastAsiaTheme="minorHAnsi" w:hAnsi="Century Gothic" w:cs="Calibri"/>
                <w:sz w:val="20"/>
                <w:szCs w:val="20"/>
              </w:rPr>
              <w:t xml:space="preserve"> </w:t>
            </w:r>
            <w:proofErr w:type="spellStart"/>
            <w:r w:rsidRPr="00E83D62">
              <w:rPr>
                <w:rFonts w:ascii="Century Gothic" w:eastAsiaTheme="minorHAnsi" w:hAnsi="Century Gothic" w:cs="Calibri"/>
                <w:sz w:val="20"/>
                <w:szCs w:val="20"/>
              </w:rPr>
              <w:t>conservés</w:t>
            </w:r>
            <w:proofErr w:type="spellEnd"/>
            <w:r w:rsidRPr="00E83D62">
              <w:rPr>
                <w:rFonts w:ascii="Century Gothic" w:eastAsiaTheme="minorHAnsi" w:hAnsi="Century Gothic" w:cs="Calibri"/>
                <w:sz w:val="20"/>
                <w:szCs w:val="20"/>
              </w:rPr>
              <w:t>, y compris les rapports d'audit ou les certificats vérifiés confirmant le statut en matière de sécurité sanitaire des produits des sites de fabrication/ conditionnement fournissant les produits commercialisés. Il doit exister un processus</w:t>
            </w:r>
            <w:r w:rsidRPr="00E83D62">
              <w:rPr>
                <w:rFonts w:ascii="Century Gothic" w:eastAsiaTheme="minorHAnsi" w:hAnsi="Century Gothic" w:cs="Calibri"/>
                <w:sz w:val="20"/>
                <w:szCs w:val="20"/>
              </w:rPr>
              <w:t xml:space="preserve"> </w:t>
            </w:r>
            <w:r w:rsidRPr="00E83D62">
              <w:rPr>
                <w:rFonts w:ascii="Century Gothic" w:eastAsiaTheme="minorHAnsi" w:hAnsi="Century Gothic" w:cs="Calibri"/>
                <w:sz w:val="20"/>
                <w:szCs w:val="20"/>
              </w:rPr>
              <w:t>d’examen et d’enregistrement du suivi de tout problème identifié sur les sites de fabrication/ conditionnement, susceptible d'affecter les produits alimentaires commercialisés par l’entreprise.</w:t>
            </w:r>
          </w:p>
        </w:tc>
        <w:tc>
          <w:tcPr>
            <w:tcW w:w="1288" w:type="dxa"/>
            <w:tcBorders>
              <w:top w:val="single" w:sz="4" w:space="0" w:color="auto"/>
              <w:left w:val="single" w:sz="4" w:space="0" w:color="auto"/>
              <w:bottom w:val="single" w:sz="4" w:space="0" w:color="auto"/>
            </w:tcBorders>
            <w:shd w:val="clear" w:color="auto" w:fill="auto"/>
          </w:tcPr>
          <w:p w14:paraId="2639F998" w14:textId="77777777" w:rsidR="00874CD9" w:rsidRPr="00952D23" w:rsidRDefault="00874CD9" w:rsidP="00874CD9">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928F71D" w14:textId="77777777" w:rsidR="00874CD9" w:rsidRPr="00952D23" w:rsidRDefault="00874CD9" w:rsidP="00874CD9">
            <w:pPr>
              <w:spacing w:after="240" w:line="259" w:lineRule="auto"/>
              <w:rPr>
                <w:rFonts w:ascii="Century Gothic" w:hAnsi="Century Gothic" w:cs="Calibri"/>
                <w:b/>
                <w:color w:val="000000"/>
                <w:sz w:val="20"/>
                <w:szCs w:val="20"/>
              </w:rPr>
            </w:pPr>
          </w:p>
        </w:tc>
      </w:tr>
      <w:tr w:rsidR="004B330C" w:rsidRPr="00952D23" w14:paraId="4AE0782D"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4F81CCF" w14:textId="77777777" w:rsidR="004B330C" w:rsidRPr="00952D23" w:rsidRDefault="004B330C" w:rsidP="004B330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9.2.4</w:t>
            </w:r>
          </w:p>
        </w:tc>
        <w:tc>
          <w:tcPr>
            <w:tcW w:w="3673" w:type="dxa"/>
            <w:tcBorders>
              <w:top w:val="single" w:sz="4" w:space="0" w:color="auto"/>
              <w:left w:val="single" w:sz="4" w:space="0" w:color="auto"/>
              <w:bottom w:val="single" w:sz="4" w:space="0" w:color="auto"/>
              <w:right w:val="single" w:sz="4" w:space="0" w:color="auto"/>
            </w:tcBorders>
          </w:tcPr>
          <w:p w14:paraId="47A6A29F" w14:textId="77777777" w:rsidR="00A11E08" w:rsidRPr="00A11E08" w:rsidRDefault="00A11E08" w:rsidP="00A11E08">
            <w:pPr>
              <w:pStyle w:val="TableParagraph"/>
              <w:spacing w:before="149" w:line="194" w:lineRule="auto"/>
              <w:ind w:left="113" w:right="124"/>
              <w:rPr>
                <w:rFonts w:ascii="Century Gothic" w:eastAsiaTheme="minorHAnsi" w:hAnsi="Century Gothic" w:cs="Calibri"/>
                <w:sz w:val="20"/>
                <w:szCs w:val="20"/>
              </w:rPr>
            </w:pPr>
            <w:r w:rsidRPr="00A11E08">
              <w:rPr>
                <w:rFonts w:ascii="Century Gothic" w:eastAsiaTheme="minorHAnsi" w:hAnsi="Century Gothic" w:cs="Calibri"/>
                <w:sz w:val="20"/>
                <w:szCs w:val="20"/>
              </w:rPr>
              <w:t xml:space="preserve">Un processus d’évaluation continue des fabricants/conditionneurs doit être en place, basé sur les risques et utilisant des critères de performance définis, pouvant inclure des plaintes, des résultats de tests de produits, des avertissements/alertes </w:t>
            </w:r>
            <w:r w:rsidRPr="00A11E08">
              <w:rPr>
                <w:rFonts w:ascii="Century Gothic" w:eastAsiaTheme="minorHAnsi" w:hAnsi="Century Gothic" w:cs="Calibri"/>
                <w:sz w:val="20"/>
                <w:szCs w:val="20"/>
              </w:rPr>
              <w:lastRenderedPageBreak/>
              <w:t>réglementaires, des rejets ou des commentaires de clients. Ce processus doit être pleinement mis en place.</w:t>
            </w:r>
          </w:p>
          <w:p w14:paraId="525B1787" w14:textId="77777777" w:rsidR="00A11E08" w:rsidRPr="00A11E08" w:rsidRDefault="00A11E08" w:rsidP="00A11E08">
            <w:pPr>
              <w:pStyle w:val="TableParagraph"/>
              <w:spacing w:before="118" w:line="194" w:lineRule="auto"/>
              <w:ind w:left="113" w:right="424"/>
              <w:rPr>
                <w:rFonts w:ascii="Century Gothic" w:eastAsiaTheme="minorHAnsi" w:hAnsi="Century Gothic" w:cs="Calibri"/>
                <w:sz w:val="20"/>
                <w:szCs w:val="20"/>
              </w:rPr>
            </w:pPr>
            <w:r w:rsidRPr="00A11E08">
              <w:rPr>
                <w:rFonts w:ascii="Century Gothic" w:eastAsiaTheme="minorHAnsi" w:hAnsi="Century Gothic" w:cs="Calibri"/>
                <w:sz w:val="20"/>
                <w:szCs w:val="20"/>
              </w:rPr>
              <w:t>Lorsque l'approbation s'appuie sur des questionnaires, ceux-ci doivent être soumis au moins une fois tous les 3 ans, et les fournisseurs seront tenus de signaler entre-temps tout changement significatif au site, y compris tout changement du statut de certification.</w:t>
            </w:r>
          </w:p>
          <w:p w14:paraId="32A3E68D" w14:textId="190AE760" w:rsidR="004B330C" w:rsidRPr="00A11E08" w:rsidRDefault="00A11E08" w:rsidP="00A11E08">
            <w:pPr>
              <w:pStyle w:val="TableParagraph"/>
              <w:spacing w:before="118" w:line="194" w:lineRule="auto"/>
              <w:ind w:left="113" w:right="424"/>
              <w:rPr>
                <w:rFonts w:ascii="Century Gothic" w:eastAsiaTheme="minorHAnsi" w:hAnsi="Century Gothic" w:cs="Calibri"/>
                <w:sz w:val="20"/>
                <w:szCs w:val="20"/>
              </w:rPr>
            </w:pPr>
            <w:r w:rsidRPr="00A11E08">
              <w:rPr>
                <w:rFonts w:ascii="Century Gothic" w:eastAsiaTheme="minorHAnsi" w:hAnsi="Century Gothic" w:cs="Calibri"/>
                <w:sz w:val="20"/>
                <w:szCs w:val="20"/>
              </w:rPr>
              <w:t>Des enregistrements de l’évaluation doivent être conservés.</w:t>
            </w:r>
          </w:p>
        </w:tc>
        <w:tc>
          <w:tcPr>
            <w:tcW w:w="1288" w:type="dxa"/>
            <w:tcBorders>
              <w:top w:val="single" w:sz="4" w:space="0" w:color="auto"/>
              <w:left w:val="single" w:sz="4" w:space="0" w:color="auto"/>
              <w:bottom w:val="single" w:sz="4" w:space="0" w:color="auto"/>
            </w:tcBorders>
            <w:shd w:val="clear" w:color="auto" w:fill="auto"/>
          </w:tcPr>
          <w:p w14:paraId="54D074AE" w14:textId="77777777" w:rsidR="004B330C" w:rsidRPr="00952D23" w:rsidRDefault="004B330C" w:rsidP="004B330C">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5C191FA9" w14:textId="77777777" w:rsidR="004B330C" w:rsidRPr="00952D23" w:rsidRDefault="004B330C" w:rsidP="004B330C">
            <w:pPr>
              <w:spacing w:after="240" w:line="259" w:lineRule="auto"/>
              <w:rPr>
                <w:rFonts w:ascii="Century Gothic" w:hAnsi="Century Gothic" w:cs="Calibri"/>
                <w:b/>
                <w:color w:val="000000"/>
                <w:sz w:val="20"/>
                <w:szCs w:val="20"/>
              </w:rPr>
            </w:pPr>
          </w:p>
        </w:tc>
      </w:tr>
      <w:tr w:rsidR="004B330C" w:rsidRPr="00952D23" w14:paraId="534B8244"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06F31C3" w14:textId="77777777" w:rsidR="004B330C" w:rsidRPr="00952D23" w:rsidRDefault="004B330C" w:rsidP="004B330C">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9.3</w:t>
            </w:r>
          </w:p>
        </w:tc>
        <w:tc>
          <w:tcPr>
            <w:tcW w:w="8363" w:type="dxa"/>
            <w:gridSpan w:val="3"/>
            <w:tcBorders>
              <w:top w:val="single" w:sz="4" w:space="0" w:color="auto"/>
              <w:left w:val="single" w:sz="4" w:space="0" w:color="auto"/>
              <w:bottom w:val="single" w:sz="4" w:space="0" w:color="auto"/>
            </w:tcBorders>
            <w:shd w:val="clear" w:color="auto" w:fill="92D050"/>
          </w:tcPr>
          <w:p w14:paraId="64D4D064" w14:textId="136CF897" w:rsidR="004B330C" w:rsidRPr="00952D23" w:rsidRDefault="00DD5535" w:rsidP="00DD5535">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DD5535">
              <w:rPr>
                <w:rFonts w:ascii="Century Gothic" w:hAnsi="Century Gothic" w:cs="Calibri"/>
                <w:color w:val="FFFFFF" w:themeColor="background1"/>
                <w:sz w:val="20"/>
                <w:szCs w:val="20"/>
              </w:rPr>
              <w:t>Spécifications</w:t>
            </w:r>
            <w:proofErr w:type="spellEnd"/>
          </w:p>
        </w:tc>
      </w:tr>
      <w:tr w:rsidR="004B330C" w:rsidRPr="00952D23" w14:paraId="6CB24E7A"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D140CC" w14:textId="43837294" w:rsidR="004B330C" w:rsidRPr="00952D23" w:rsidRDefault="004B330C" w:rsidP="004B330C">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00AFA0A3" w14:textId="7D7D3626" w:rsidR="004B330C" w:rsidRPr="00952D23" w:rsidRDefault="00B606E1" w:rsidP="00B606E1">
            <w:pPr>
              <w:pStyle w:val="BodyText"/>
              <w:spacing w:before="102" w:line="194" w:lineRule="auto"/>
              <w:ind w:right="143"/>
              <w:rPr>
                <w:rFonts w:ascii="Century Gothic" w:hAnsi="Century Gothic"/>
              </w:rPr>
            </w:pPr>
            <w:r w:rsidRPr="00B606E1">
              <w:rPr>
                <w:rFonts w:ascii="Century Gothic" w:hAnsi="Century Gothic" w:cs="Calibri"/>
              </w:rPr>
              <w:t xml:space="preserve">Des </w:t>
            </w:r>
            <w:proofErr w:type="spellStart"/>
            <w:r w:rsidRPr="00B606E1">
              <w:rPr>
                <w:rFonts w:ascii="Century Gothic" w:hAnsi="Century Gothic" w:cs="Calibri"/>
              </w:rPr>
              <w:t>spécifications</w:t>
            </w:r>
            <w:proofErr w:type="spellEnd"/>
            <w:r w:rsidRPr="00B606E1">
              <w:rPr>
                <w:rFonts w:ascii="Century Gothic" w:hAnsi="Century Gothic" w:cs="Calibri"/>
              </w:rPr>
              <w:t xml:space="preserve"> </w:t>
            </w:r>
            <w:proofErr w:type="spellStart"/>
            <w:r w:rsidRPr="00B606E1">
              <w:rPr>
                <w:rFonts w:ascii="Century Gothic" w:hAnsi="Century Gothic" w:cs="Calibri"/>
              </w:rPr>
              <w:t>ou</w:t>
            </w:r>
            <w:proofErr w:type="spellEnd"/>
            <w:r w:rsidRPr="00B606E1">
              <w:rPr>
                <w:rFonts w:ascii="Century Gothic" w:hAnsi="Century Gothic" w:cs="Calibri"/>
              </w:rPr>
              <w:t xml:space="preserve"> des </w:t>
            </w:r>
            <w:proofErr w:type="spellStart"/>
            <w:r w:rsidRPr="00B606E1">
              <w:rPr>
                <w:rFonts w:ascii="Century Gothic" w:hAnsi="Century Gothic" w:cs="Calibri"/>
              </w:rPr>
              <w:t>informations</w:t>
            </w:r>
            <w:proofErr w:type="spellEnd"/>
            <w:r w:rsidRPr="00B606E1">
              <w:rPr>
                <w:rFonts w:ascii="Century Gothic" w:hAnsi="Century Gothic" w:cs="Calibri"/>
              </w:rPr>
              <w:t xml:space="preserve"> </w:t>
            </w:r>
            <w:proofErr w:type="spellStart"/>
            <w:r w:rsidRPr="00B606E1">
              <w:rPr>
                <w:rFonts w:ascii="Century Gothic" w:hAnsi="Century Gothic" w:cs="Calibri"/>
              </w:rPr>
              <w:t>destinées</w:t>
            </w:r>
            <w:proofErr w:type="spellEnd"/>
            <w:r w:rsidRPr="00B606E1">
              <w:rPr>
                <w:rFonts w:ascii="Century Gothic" w:hAnsi="Century Gothic" w:cs="Calibri"/>
              </w:rPr>
              <w:t xml:space="preserve"> à </w:t>
            </w:r>
            <w:proofErr w:type="spellStart"/>
            <w:r w:rsidRPr="00B606E1">
              <w:rPr>
                <w:rFonts w:ascii="Century Gothic" w:hAnsi="Century Gothic" w:cs="Calibri"/>
              </w:rPr>
              <w:t>répondre</w:t>
            </w:r>
            <w:proofErr w:type="spellEnd"/>
            <w:r w:rsidRPr="00B606E1">
              <w:rPr>
                <w:rFonts w:ascii="Century Gothic" w:hAnsi="Century Gothic" w:cs="Calibri"/>
              </w:rPr>
              <w:t xml:space="preserve"> aux exigences </w:t>
            </w:r>
            <w:proofErr w:type="spellStart"/>
            <w:r w:rsidRPr="00B606E1">
              <w:rPr>
                <w:rFonts w:ascii="Century Gothic" w:hAnsi="Century Gothic" w:cs="Calibri"/>
              </w:rPr>
              <w:t>légales</w:t>
            </w:r>
            <w:proofErr w:type="spellEnd"/>
            <w:r w:rsidRPr="00B606E1">
              <w:rPr>
                <w:rFonts w:ascii="Century Gothic" w:hAnsi="Century Gothic" w:cs="Calibri"/>
              </w:rPr>
              <w:t xml:space="preserve"> et à aider le client à utiliser le </w:t>
            </w:r>
            <w:proofErr w:type="spellStart"/>
            <w:r w:rsidRPr="00B606E1">
              <w:rPr>
                <w:rFonts w:ascii="Century Gothic" w:hAnsi="Century Gothic" w:cs="Calibri"/>
              </w:rPr>
              <w:t>produit</w:t>
            </w:r>
            <w:proofErr w:type="spellEnd"/>
            <w:r w:rsidRPr="00B606E1">
              <w:rPr>
                <w:rFonts w:ascii="Century Gothic" w:hAnsi="Century Gothic" w:cs="Calibri"/>
              </w:rPr>
              <w:t xml:space="preserve"> sans danger </w:t>
            </w:r>
            <w:proofErr w:type="spellStart"/>
            <w:r w:rsidRPr="00B606E1">
              <w:rPr>
                <w:rFonts w:ascii="Century Gothic" w:hAnsi="Century Gothic" w:cs="Calibri"/>
              </w:rPr>
              <w:t>doivent</w:t>
            </w:r>
            <w:proofErr w:type="spellEnd"/>
            <w:r w:rsidRPr="00B606E1">
              <w:rPr>
                <w:rFonts w:ascii="Century Gothic" w:hAnsi="Century Gothic" w:cs="Calibri"/>
              </w:rPr>
              <w:t xml:space="preserve"> </w:t>
            </w:r>
            <w:proofErr w:type="spellStart"/>
            <w:r w:rsidRPr="00B606E1">
              <w:rPr>
                <w:rFonts w:ascii="Century Gothic" w:hAnsi="Century Gothic" w:cs="Calibri"/>
              </w:rPr>
              <w:t>être</w:t>
            </w:r>
            <w:proofErr w:type="spellEnd"/>
            <w:r w:rsidRPr="00B606E1">
              <w:rPr>
                <w:rFonts w:ascii="Century Gothic" w:hAnsi="Century Gothic" w:cs="Calibri"/>
              </w:rPr>
              <w:t xml:space="preserve"> </w:t>
            </w:r>
            <w:proofErr w:type="spellStart"/>
            <w:r w:rsidRPr="00B606E1">
              <w:rPr>
                <w:rFonts w:ascii="Century Gothic" w:hAnsi="Century Gothic" w:cs="Calibri"/>
              </w:rPr>
              <w:t>conservées</w:t>
            </w:r>
            <w:proofErr w:type="spellEnd"/>
            <w:r w:rsidRPr="00B606E1">
              <w:rPr>
                <w:rFonts w:ascii="Century Gothic" w:hAnsi="Century Gothic" w:cs="Calibri"/>
              </w:rPr>
              <w:t xml:space="preserve"> et mises à la disposition des clients.</w:t>
            </w:r>
          </w:p>
        </w:tc>
      </w:tr>
      <w:tr w:rsidR="000748C9" w:rsidRPr="00952D23" w14:paraId="549A2AE1"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F79802E" w14:textId="77777777" w:rsidR="000748C9" w:rsidRPr="00952D23" w:rsidRDefault="000748C9" w:rsidP="000748C9">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auto"/>
          </w:tcPr>
          <w:p w14:paraId="43372C45" w14:textId="2CE1B64E" w:rsidR="000748C9" w:rsidRPr="00952D23" w:rsidRDefault="000748C9" w:rsidP="000748C9">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88" w:type="dxa"/>
            <w:tcBorders>
              <w:top w:val="single" w:sz="4" w:space="0" w:color="auto"/>
              <w:left w:val="single" w:sz="4" w:space="0" w:color="auto"/>
              <w:bottom w:val="single" w:sz="4" w:space="0" w:color="auto"/>
            </w:tcBorders>
            <w:shd w:val="clear" w:color="auto" w:fill="auto"/>
          </w:tcPr>
          <w:p w14:paraId="36AA1873" w14:textId="3EB13ED1" w:rsidR="000748C9" w:rsidRPr="00952D23" w:rsidRDefault="000748C9" w:rsidP="000748C9">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3678D543" w14:textId="5FC3AFA6" w:rsidR="000748C9" w:rsidRPr="00952D23" w:rsidRDefault="000748C9" w:rsidP="000748C9">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836A02" w:rsidRPr="00952D23" w14:paraId="73BF445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96BD4C7" w14:textId="77777777" w:rsidR="00836A02" w:rsidRPr="00952D23" w:rsidRDefault="00836A02" w:rsidP="00836A02">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9.3.1</w:t>
            </w:r>
          </w:p>
        </w:tc>
        <w:tc>
          <w:tcPr>
            <w:tcW w:w="3673" w:type="dxa"/>
            <w:tcBorders>
              <w:top w:val="single" w:sz="4" w:space="0" w:color="auto"/>
              <w:left w:val="single" w:sz="4" w:space="0" w:color="auto"/>
              <w:bottom w:val="single" w:sz="4" w:space="0" w:color="auto"/>
              <w:right w:val="single" w:sz="4" w:space="0" w:color="auto"/>
            </w:tcBorders>
          </w:tcPr>
          <w:p w14:paraId="5C4C25D4" w14:textId="77777777" w:rsidR="00357DA0" w:rsidRPr="00357DA0" w:rsidRDefault="00357DA0" w:rsidP="00357DA0">
            <w:pPr>
              <w:pStyle w:val="TableParagraph"/>
              <w:spacing w:before="149" w:line="194" w:lineRule="auto"/>
              <w:ind w:left="113" w:right="164"/>
              <w:rPr>
                <w:rFonts w:ascii="Century Gothic" w:eastAsiaTheme="minorHAnsi" w:hAnsi="Century Gothic" w:cs="Calibri"/>
                <w:sz w:val="20"/>
                <w:szCs w:val="20"/>
              </w:rPr>
            </w:pPr>
            <w:r w:rsidRPr="00357DA0">
              <w:rPr>
                <w:rFonts w:ascii="Century Gothic" w:eastAsiaTheme="minorHAnsi" w:hAnsi="Century Gothic" w:cs="Calibri"/>
                <w:sz w:val="20"/>
                <w:szCs w:val="20"/>
              </w:rPr>
              <w:t>Des spécifications doivent être disponibles pour tous les produits. Celles-ci doivent être soit au format convenu fourni par le client ou, s’il n’a pas été spécifié, inclure des données clés permettant de répondre aux exigences légales et d’aider le client à utiliser le produit sans danger.</w:t>
            </w:r>
          </w:p>
          <w:p w14:paraId="3A5500D0" w14:textId="1770C542" w:rsidR="00836A02" w:rsidRPr="00357DA0" w:rsidRDefault="00357DA0" w:rsidP="00357DA0">
            <w:pPr>
              <w:pStyle w:val="TableParagraph"/>
              <w:spacing w:before="149" w:line="194" w:lineRule="auto"/>
              <w:ind w:left="113" w:right="164"/>
              <w:rPr>
                <w:rFonts w:ascii="Century Gothic" w:eastAsiaTheme="minorHAnsi" w:hAnsi="Century Gothic" w:cs="Calibri"/>
                <w:sz w:val="20"/>
                <w:szCs w:val="20"/>
              </w:rPr>
            </w:pPr>
            <w:r w:rsidRPr="00357DA0">
              <w:rPr>
                <w:rFonts w:ascii="Century Gothic" w:eastAsiaTheme="minorHAnsi" w:hAnsi="Century Gothic" w:cs="Calibri"/>
                <w:sz w:val="20"/>
                <w:szCs w:val="20"/>
              </w:rPr>
              <w:t>Elles peuvent être sous la forme d’un document imprimé ou électronique, ou faire partie d'un système de spécifications en ligne.</w:t>
            </w:r>
          </w:p>
        </w:tc>
        <w:tc>
          <w:tcPr>
            <w:tcW w:w="1288" w:type="dxa"/>
            <w:tcBorders>
              <w:top w:val="single" w:sz="4" w:space="0" w:color="auto"/>
              <w:left w:val="single" w:sz="4" w:space="0" w:color="auto"/>
              <w:bottom w:val="single" w:sz="4" w:space="0" w:color="auto"/>
            </w:tcBorders>
            <w:shd w:val="clear" w:color="auto" w:fill="auto"/>
          </w:tcPr>
          <w:p w14:paraId="6A0CEC4C" w14:textId="77777777" w:rsidR="00836A02" w:rsidRPr="00952D23" w:rsidRDefault="00836A02" w:rsidP="00836A02">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CD21D6B" w14:textId="77777777" w:rsidR="00836A02" w:rsidRPr="00952D23" w:rsidRDefault="00836A02" w:rsidP="00836A02">
            <w:pPr>
              <w:spacing w:after="240" w:line="259" w:lineRule="auto"/>
              <w:rPr>
                <w:rFonts w:ascii="Century Gothic" w:hAnsi="Century Gothic" w:cs="Calibri"/>
                <w:b/>
                <w:color w:val="000000"/>
                <w:sz w:val="20"/>
                <w:szCs w:val="20"/>
              </w:rPr>
            </w:pPr>
          </w:p>
        </w:tc>
      </w:tr>
      <w:tr w:rsidR="00680350" w:rsidRPr="00952D23" w14:paraId="0DF56ED2"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AEDAB0" w14:textId="77777777" w:rsidR="00680350" w:rsidRPr="00952D23" w:rsidRDefault="00680350" w:rsidP="00680350">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9.3.2</w:t>
            </w:r>
          </w:p>
        </w:tc>
        <w:tc>
          <w:tcPr>
            <w:tcW w:w="3673" w:type="dxa"/>
            <w:tcBorders>
              <w:top w:val="single" w:sz="4" w:space="0" w:color="auto"/>
              <w:left w:val="single" w:sz="4" w:space="0" w:color="auto"/>
              <w:bottom w:val="single" w:sz="4" w:space="0" w:color="auto"/>
              <w:right w:val="single" w:sz="4" w:space="0" w:color="auto"/>
            </w:tcBorders>
          </w:tcPr>
          <w:p w14:paraId="4E085440" w14:textId="61BC0E4F" w:rsidR="00680350" w:rsidRPr="00676873" w:rsidRDefault="00676873" w:rsidP="00680350">
            <w:pPr>
              <w:spacing w:after="240" w:line="259" w:lineRule="auto"/>
              <w:rPr>
                <w:rFonts w:ascii="Century Gothic" w:hAnsi="Century Gothic" w:cs="Calibri"/>
                <w:sz w:val="20"/>
                <w:szCs w:val="20"/>
              </w:rPr>
            </w:pPr>
            <w:r w:rsidRPr="00676873">
              <w:rPr>
                <w:rFonts w:ascii="Century Gothic" w:hAnsi="Century Gothic" w:cs="Calibri"/>
                <w:sz w:val="20"/>
                <w:szCs w:val="20"/>
              </w:rPr>
              <w:t>L'entreprise doit obtenir un accord formel relatif aux spécifications avec les parties concernées. Lorsque les spécifications ne sont pas convenues formellement, l'entreprise doit pouvoir démontrer qu'elle a pris des mesures pour s'assurer qu'un accord formel soit établi.</w:t>
            </w:r>
          </w:p>
        </w:tc>
        <w:tc>
          <w:tcPr>
            <w:tcW w:w="1288" w:type="dxa"/>
            <w:tcBorders>
              <w:top w:val="single" w:sz="4" w:space="0" w:color="auto"/>
              <w:left w:val="single" w:sz="4" w:space="0" w:color="auto"/>
              <w:bottom w:val="single" w:sz="4" w:space="0" w:color="auto"/>
            </w:tcBorders>
            <w:shd w:val="clear" w:color="auto" w:fill="auto"/>
          </w:tcPr>
          <w:p w14:paraId="3094EB93" w14:textId="77777777" w:rsidR="00680350" w:rsidRPr="00952D23" w:rsidRDefault="00680350" w:rsidP="00680350">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5C1E3573" w14:textId="77777777" w:rsidR="00680350" w:rsidRPr="00952D23" w:rsidRDefault="00680350" w:rsidP="00680350">
            <w:pPr>
              <w:spacing w:after="240" w:line="259" w:lineRule="auto"/>
              <w:rPr>
                <w:rFonts w:ascii="Century Gothic" w:hAnsi="Century Gothic" w:cs="Calibri"/>
                <w:b/>
                <w:color w:val="000000"/>
                <w:sz w:val="20"/>
                <w:szCs w:val="20"/>
              </w:rPr>
            </w:pPr>
          </w:p>
        </w:tc>
      </w:tr>
      <w:tr w:rsidR="00497428" w:rsidRPr="00952D23" w14:paraId="4B83980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BA9334D" w14:textId="77777777" w:rsidR="00497428" w:rsidRPr="00952D23" w:rsidRDefault="00497428" w:rsidP="00497428">
            <w:pPr>
              <w:rPr>
                <w:rFonts w:ascii="Century Gothic" w:hAnsi="Century Gothic" w:cs="Calibri"/>
                <w:b/>
                <w:sz w:val="20"/>
                <w:szCs w:val="20"/>
              </w:rPr>
            </w:pPr>
            <w:r w:rsidRPr="00952D23">
              <w:rPr>
                <w:rFonts w:ascii="Century Gothic" w:hAnsi="Century Gothic" w:cs="Calibri"/>
                <w:b/>
                <w:sz w:val="20"/>
                <w:szCs w:val="20"/>
              </w:rPr>
              <w:t>9.3.3</w:t>
            </w:r>
          </w:p>
        </w:tc>
        <w:tc>
          <w:tcPr>
            <w:tcW w:w="3673" w:type="dxa"/>
            <w:tcBorders>
              <w:top w:val="single" w:sz="4" w:space="0" w:color="auto"/>
              <w:left w:val="single" w:sz="4" w:space="0" w:color="auto"/>
              <w:bottom w:val="single" w:sz="4" w:space="0" w:color="auto"/>
              <w:right w:val="single" w:sz="4" w:space="0" w:color="auto"/>
            </w:tcBorders>
          </w:tcPr>
          <w:p w14:paraId="4521CF9D" w14:textId="45CCA427" w:rsidR="00497428" w:rsidRPr="00C4539A" w:rsidRDefault="00C4539A" w:rsidP="00497428">
            <w:pPr>
              <w:spacing w:after="240" w:line="259" w:lineRule="auto"/>
              <w:rPr>
                <w:rFonts w:ascii="Century Gothic" w:hAnsi="Century Gothic" w:cs="Calibri"/>
                <w:sz w:val="20"/>
                <w:szCs w:val="20"/>
              </w:rPr>
            </w:pPr>
            <w:r w:rsidRPr="00C4539A">
              <w:rPr>
                <w:rFonts w:ascii="Century Gothic" w:hAnsi="Century Gothic" w:cs="Calibri"/>
                <w:sz w:val="20"/>
                <w:szCs w:val="20"/>
              </w:rPr>
              <w:t xml:space="preserve">Les entreprises doivent mettre en place des processus vérifiables garantissant que toutes les exigences spécifiées par le client sont respectées. Cela peut être réalisé en incluant les exigences du client dans les spécifications d’achat ou en retravaillant le </w:t>
            </w:r>
            <w:r w:rsidRPr="00C4539A">
              <w:rPr>
                <w:rFonts w:ascii="Century Gothic" w:hAnsi="Century Gothic" w:cs="Calibri"/>
                <w:sz w:val="20"/>
                <w:szCs w:val="20"/>
              </w:rPr>
              <w:lastRenderedPageBreak/>
              <w:t>produit acheté pour qu’il réponde aux spécifications du client (c-à-d. tri ou calibrage des produits).</w:t>
            </w:r>
          </w:p>
        </w:tc>
        <w:tc>
          <w:tcPr>
            <w:tcW w:w="1288" w:type="dxa"/>
            <w:tcBorders>
              <w:top w:val="single" w:sz="4" w:space="0" w:color="auto"/>
              <w:left w:val="single" w:sz="4" w:space="0" w:color="auto"/>
              <w:bottom w:val="single" w:sz="4" w:space="0" w:color="auto"/>
            </w:tcBorders>
            <w:shd w:val="clear" w:color="auto" w:fill="auto"/>
          </w:tcPr>
          <w:p w14:paraId="3D268E2E" w14:textId="77777777" w:rsidR="00497428" w:rsidRPr="00952D23" w:rsidRDefault="00497428" w:rsidP="00497428">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B2953E1" w14:textId="77777777" w:rsidR="00497428" w:rsidRPr="00952D23" w:rsidRDefault="00497428" w:rsidP="00497428">
            <w:pPr>
              <w:spacing w:after="240" w:line="259" w:lineRule="auto"/>
              <w:rPr>
                <w:rFonts w:ascii="Century Gothic" w:hAnsi="Century Gothic" w:cs="Calibri"/>
                <w:b/>
                <w:color w:val="000000"/>
                <w:sz w:val="20"/>
                <w:szCs w:val="20"/>
              </w:rPr>
            </w:pPr>
          </w:p>
        </w:tc>
      </w:tr>
      <w:tr w:rsidR="0082272D" w:rsidRPr="00952D23" w14:paraId="4D1518A0"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6D4F91" w14:textId="77777777" w:rsidR="0082272D" w:rsidRPr="00952D23" w:rsidRDefault="0082272D" w:rsidP="0082272D">
            <w:pPr>
              <w:rPr>
                <w:rFonts w:ascii="Century Gothic" w:hAnsi="Century Gothic" w:cs="Calibri"/>
                <w:b/>
                <w:sz w:val="20"/>
                <w:szCs w:val="20"/>
              </w:rPr>
            </w:pPr>
            <w:r w:rsidRPr="00952D23">
              <w:rPr>
                <w:rFonts w:ascii="Century Gothic" w:hAnsi="Century Gothic" w:cs="Calibri"/>
                <w:b/>
                <w:sz w:val="20"/>
                <w:szCs w:val="20"/>
              </w:rPr>
              <w:t>9.3.4</w:t>
            </w:r>
          </w:p>
        </w:tc>
        <w:tc>
          <w:tcPr>
            <w:tcW w:w="3673" w:type="dxa"/>
            <w:tcBorders>
              <w:top w:val="single" w:sz="4" w:space="0" w:color="auto"/>
              <w:left w:val="single" w:sz="4" w:space="0" w:color="auto"/>
              <w:bottom w:val="single" w:sz="4" w:space="0" w:color="auto"/>
              <w:right w:val="single" w:sz="4" w:space="0" w:color="auto"/>
            </w:tcBorders>
          </w:tcPr>
          <w:p w14:paraId="73C93D94" w14:textId="77777777" w:rsidR="005C576B" w:rsidRPr="005C576B" w:rsidRDefault="005C576B" w:rsidP="005C576B">
            <w:pPr>
              <w:pStyle w:val="TableParagraph"/>
              <w:spacing w:before="149" w:line="194" w:lineRule="auto"/>
              <w:ind w:left="113" w:right="545"/>
              <w:jc w:val="both"/>
              <w:rPr>
                <w:rFonts w:ascii="Century Gothic" w:eastAsiaTheme="minorHAnsi" w:hAnsi="Century Gothic" w:cs="Calibri"/>
                <w:sz w:val="20"/>
                <w:szCs w:val="20"/>
              </w:rPr>
            </w:pPr>
            <w:r w:rsidRPr="005C576B">
              <w:rPr>
                <w:rFonts w:ascii="Century Gothic" w:eastAsiaTheme="minorHAnsi" w:hAnsi="Century Gothic" w:cs="Calibri"/>
                <w:sz w:val="20"/>
                <w:szCs w:val="20"/>
              </w:rPr>
              <w:t>Les spécifications doivent être revues fréquemment afin de garantir que les données sont à jour, ou au minimum tous les 3 ans, en tenant compte des changements de produits, des fournisseurs, des règlementations et autres risques.</w:t>
            </w:r>
          </w:p>
          <w:p w14:paraId="06923888" w14:textId="637AA999" w:rsidR="0082272D" w:rsidRPr="005C576B" w:rsidRDefault="005C576B" w:rsidP="005C576B">
            <w:pPr>
              <w:pStyle w:val="TableParagraph"/>
              <w:spacing w:before="149" w:line="194" w:lineRule="auto"/>
              <w:ind w:left="113" w:right="545"/>
              <w:jc w:val="both"/>
              <w:rPr>
                <w:rFonts w:ascii="Century Gothic" w:eastAsiaTheme="minorHAnsi" w:hAnsi="Century Gothic" w:cs="Calibri"/>
                <w:sz w:val="20"/>
                <w:szCs w:val="20"/>
              </w:rPr>
            </w:pPr>
            <w:r w:rsidRPr="005C576B">
              <w:rPr>
                <w:rFonts w:ascii="Century Gothic" w:eastAsiaTheme="minorHAnsi" w:hAnsi="Century Gothic" w:cs="Calibri"/>
                <w:sz w:val="20"/>
                <w:szCs w:val="20"/>
              </w:rPr>
              <w:t>Les révisions et changements doivent être documentés.</w:t>
            </w:r>
          </w:p>
        </w:tc>
        <w:tc>
          <w:tcPr>
            <w:tcW w:w="1288" w:type="dxa"/>
            <w:tcBorders>
              <w:top w:val="single" w:sz="4" w:space="0" w:color="auto"/>
              <w:left w:val="single" w:sz="4" w:space="0" w:color="auto"/>
              <w:bottom w:val="single" w:sz="4" w:space="0" w:color="auto"/>
            </w:tcBorders>
            <w:shd w:val="clear" w:color="auto" w:fill="auto"/>
          </w:tcPr>
          <w:p w14:paraId="328F7E7E" w14:textId="77777777" w:rsidR="0082272D" w:rsidRPr="00952D23" w:rsidRDefault="0082272D" w:rsidP="0082272D">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45F46D62" w14:textId="77777777" w:rsidR="0082272D" w:rsidRPr="00952D23" w:rsidRDefault="0082272D" w:rsidP="0082272D">
            <w:pPr>
              <w:spacing w:after="240" w:line="259" w:lineRule="auto"/>
              <w:rPr>
                <w:rFonts w:ascii="Century Gothic" w:hAnsi="Century Gothic" w:cs="Calibri"/>
                <w:b/>
                <w:color w:val="000000"/>
                <w:sz w:val="20"/>
                <w:szCs w:val="20"/>
              </w:rPr>
            </w:pPr>
          </w:p>
        </w:tc>
      </w:tr>
      <w:tr w:rsidR="0082272D" w:rsidRPr="00952D23" w14:paraId="74C5055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23C4AF0" w14:textId="77777777" w:rsidR="0082272D" w:rsidRPr="00952D23" w:rsidRDefault="0082272D" w:rsidP="0082272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9.4</w:t>
            </w:r>
          </w:p>
        </w:tc>
        <w:tc>
          <w:tcPr>
            <w:tcW w:w="8363" w:type="dxa"/>
            <w:gridSpan w:val="3"/>
            <w:tcBorders>
              <w:top w:val="single" w:sz="4" w:space="0" w:color="auto"/>
              <w:left w:val="single" w:sz="4" w:space="0" w:color="auto"/>
              <w:bottom w:val="single" w:sz="4" w:space="0" w:color="auto"/>
            </w:tcBorders>
            <w:shd w:val="clear" w:color="auto" w:fill="92D050"/>
          </w:tcPr>
          <w:p w14:paraId="1E13B2F4" w14:textId="1B480834" w:rsidR="0082272D" w:rsidRPr="00952D23" w:rsidRDefault="00020D88" w:rsidP="00020D88">
            <w:pPr>
              <w:widowControl w:val="0"/>
              <w:tabs>
                <w:tab w:val="left" w:pos="1194"/>
                <w:tab w:val="left" w:pos="1195"/>
              </w:tabs>
              <w:autoSpaceDE w:val="0"/>
              <w:autoSpaceDN w:val="0"/>
              <w:spacing w:before="98"/>
              <w:rPr>
                <w:rFonts w:ascii="Century Gothic" w:hAnsi="Century Gothic" w:cs="Calibri"/>
                <w:color w:val="FFFFFF" w:themeColor="background1"/>
                <w:sz w:val="20"/>
                <w:szCs w:val="20"/>
              </w:rPr>
            </w:pPr>
            <w:r w:rsidRPr="00020D88">
              <w:rPr>
                <w:rFonts w:ascii="Century Gothic" w:hAnsi="Century Gothic" w:cs="Calibri"/>
                <w:color w:val="FFFFFF" w:themeColor="background1"/>
                <w:sz w:val="20"/>
                <w:szCs w:val="20"/>
              </w:rPr>
              <w:t xml:space="preserve">Inspection des produits et analyses </w:t>
            </w:r>
            <w:proofErr w:type="spellStart"/>
            <w:r w:rsidRPr="00020D88">
              <w:rPr>
                <w:rFonts w:ascii="Century Gothic" w:hAnsi="Century Gothic" w:cs="Calibri"/>
                <w:color w:val="FFFFFF" w:themeColor="background1"/>
                <w:sz w:val="20"/>
                <w:szCs w:val="20"/>
              </w:rPr>
              <w:t>en</w:t>
            </w:r>
            <w:proofErr w:type="spellEnd"/>
            <w:r w:rsidRPr="00020D88">
              <w:rPr>
                <w:rFonts w:ascii="Century Gothic" w:hAnsi="Century Gothic" w:cs="Calibri"/>
                <w:color w:val="FFFFFF" w:themeColor="background1"/>
                <w:sz w:val="20"/>
                <w:szCs w:val="20"/>
              </w:rPr>
              <w:t xml:space="preserve"> </w:t>
            </w:r>
            <w:proofErr w:type="spellStart"/>
            <w:r w:rsidRPr="00020D88">
              <w:rPr>
                <w:rFonts w:ascii="Century Gothic" w:hAnsi="Century Gothic" w:cs="Calibri"/>
                <w:color w:val="FFFFFF" w:themeColor="background1"/>
                <w:sz w:val="20"/>
                <w:szCs w:val="20"/>
              </w:rPr>
              <w:t>laboratoire</w:t>
            </w:r>
            <w:proofErr w:type="spellEnd"/>
          </w:p>
        </w:tc>
      </w:tr>
      <w:tr w:rsidR="0082272D" w:rsidRPr="00952D23" w14:paraId="2130710C"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56ADE7B" w14:textId="66A5BADC" w:rsidR="0082272D" w:rsidRPr="00952D23" w:rsidRDefault="0082272D" w:rsidP="0082272D">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2FE5E289" w14:textId="509E97A5" w:rsidR="0082272D" w:rsidRPr="00952D23" w:rsidRDefault="00DC5F07" w:rsidP="00DC5F07">
            <w:pPr>
              <w:pStyle w:val="BodyText"/>
              <w:spacing w:before="102" w:line="194" w:lineRule="auto"/>
              <w:ind w:right="143"/>
              <w:rPr>
                <w:rFonts w:ascii="Century Gothic" w:hAnsi="Century Gothic"/>
              </w:rPr>
            </w:pPr>
            <w:r w:rsidRPr="00DC5F07">
              <w:rPr>
                <w:rFonts w:ascii="Century Gothic" w:hAnsi="Century Gothic" w:cs="Calibri"/>
              </w:rPr>
              <w:t xml:space="preserve">Le site doit </w:t>
            </w:r>
            <w:proofErr w:type="spellStart"/>
            <w:r w:rsidRPr="00DC5F07">
              <w:rPr>
                <w:rFonts w:ascii="Century Gothic" w:hAnsi="Century Gothic" w:cs="Calibri"/>
              </w:rPr>
              <w:t>mettre</w:t>
            </w:r>
            <w:proofErr w:type="spellEnd"/>
            <w:r w:rsidRPr="00DC5F07">
              <w:rPr>
                <w:rFonts w:ascii="Century Gothic" w:hAnsi="Century Gothic" w:cs="Calibri"/>
              </w:rPr>
              <w:t xml:space="preserve"> </w:t>
            </w:r>
            <w:proofErr w:type="spellStart"/>
            <w:r w:rsidRPr="00DC5F07">
              <w:rPr>
                <w:rFonts w:ascii="Century Gothic" w:hAnsi="Century Gothic" w:cs="Calibri"/>
              </w:rPr>
              <w:t>en</w:t>
            </w:r>
            <w:proofErr w:type="spellEnd"/>
            <w:r w:rsidRPr="00DC5F07">
              <w:rPr>
                <w:rFonts w:ascii="Century Gothic" w:hAnsi="Century Gothic" w:cs="Calibri"/>
              </w:rPr>
              <w:t xml:space="preserve"> place des processus </w:t>
            </w:r>
            <w:proofErr w:type="spellStart"/>
            <w:r w:rsidRPr="00DC5F07">
              <w:rPr>
                <w:rFonts w:ascii="Century Gothic" w:hAnsi="Century Gothic" w:cs="Calibri"/>
              </w:rPr>
              <w:t>permettant</w:t>
            </w:r>
            <w:proofErr w:type="spellEnd"/>
            <w:r w:rsidRPr="00DC5F07">
              <w:rPr>
                <w:rFonts w:ascii="Century Gothic" w:hAnsi="Century Gothic" w:cs="Calibri"/>
              </w:rPr>
              <w:t xml:space="preserve"> de </w:t>
            </w:r>
            <w:proofErr w:type="spellStart"/>
            <w:r w:rsidRPr="00DC5F07">
              <w:rPr>
                <w:rFonts w:ascii="Century Gothic" w:hAnsi="Century Gothic" w:cs="Calibri"/>
              </w:rPr>
              <w:t>garantir</w:t>
            </w:r>
            <w:proofErr w:type="spellEnd"/>
            <w:r w:rsidRPr="00DC5F07">
              <w:rPr>
                <w:rFonts w:ascii="Century Gothic" w:hAnsi="Century Gothic" w:cs="Calibri"/>
              </w:rPr>
              <w:t xml:space="preserve"> que les </w:t>
            </w:r>
            <w:proofErr w:type="spellStart"/>
            <w:r w:rsidRPr="00DC5F07">
              <w:rPr>
                <w:rFonts w:ascii="Century Gothic" w:hAnsi="Century Gothic" w:cs="Calibri"/>
              </w:rPr>
              <w:t>produits</w:t>
            </w:r>
            <w:proofErr w:type="spellEnd"/>
            <w:r w:rsidRPr="00DC5F07">
              <w:rPr>
                <w:rFonts w:ascii="Century Gothic" w:hAnsi="Century Gothic" w:cs="Calibri"/>
              </w:rPr>
              <w:t xml:space="preserve"> </w:t>
            </w:r>
            <w:proofErr w:type="spellStart"/>
            <w:r w:rsidRPr="00DC5F07">
              <w:rPr>
                <w:rFonts w:ascii="Century Gothic" w:hAnsi="Century Gothic" w:cs="Calibri"/>
              </w:rPr>
              <w:t>reçus</w:t>
            </w:r>
            <w:proofErr w:type="spellEnd"/>
            <w:r w:rsidRPr="00DC5F07">
              <w:rPr>
                <w:rFonts w:ascii="Century Gothic" w:hAnsi="Century Gothic" w:cs="Calibri"/>
              </w:rPr>
              <w:t xml:space="preserve"> </w:t>
            </w:r>
            <w:proofErr w:type="spellStart"/>
            <w:r w:rsidRPr="00DC5F07">
              <w:rPr>
                <w:rFonts w:ascii="Century Gothic" w:hAnsi="Century Gothic" w:cs="Calibri"/>
              </w:rPr>
              <w:t>sont</w:t>
            </w:r>
            <w:proofErr w:type="spellEnd"/>
            <w:r w:rsidRPr="00DC5F07">
              <w:rPr>
                <w:rFonts w:ascii="Century Gothic" w:hAnsi="Century Gothic" w:cs="Calibri"/>
              </w:rPr>
              <w:t xml:space="preserve"> bien </w:t>
            </w:r>
            <w:proofErr w:type="spellStart"/>
            <w:r w:rsidRPr="00DC5F07">
              <w:rPr>
                <w:rFonts w:ascii="Century Gothic" w:hAnsi="Century Gothic" w:cs="Calibri"/>
              </w:rPr>
              <w:t>conformes</w:t>
            </w:r>
            <w:proofErr w:type="spellEnd"/>
            <w:r w:rsidRPr="00DC5F07">
              <w:rPr>
                <w:rFonts w:ascii="Century Gothic" w:hAnsi="Century Gothic" w:cs="Calibri"/>
              </w:rPr>
              <w:t xml:space="preserve"> aux </w:t>
            </w:r>
            <w:proofErr w:type="spellStart"/>
            <w:r w:rsidRPr="00DC5F07">
              <w:rPr>
                <w:rFonts w:ascii="Century Gothic" w:hAnsi="Century Gothic" w:cs="Calibri"/>
              </w:rPr>
              <w:t>spécifications</w:t>
            </w:r>
            <w:proofErr w:type="spellEnd"/>
            <w:r w:rsidRPr="00DC5F07">
              <w:rPr>
                <w:rFonts w:ascii="Century Gothic" w:hAnsi="Century Gothic" w:cs="Calibri"/>
              </w:rPr>
              <w:t xml:space="preserve"> </w:t>
            </w:r>
            <w:proofErr w:type="spellStart"/>
            <w:r w:rsidRPr="00DC5F07">
              <w:rPr>
                <w:rFonts w:ascii="Century Gothic" w:hAnsi="Century Gothic" w:cs="Calibri"/>
              </w:rPr>
              <w:t>d'achat</w:t>
            </w:r>
            <w:proofErr w:type="spellEnd"/>
            <w:r w:rsidRPr="00DC5F07">
              <w:rPr>
                <w:rFonts w:ascii="Century Gothic" w:hAnsi="Century Gothic" w:cs="Calibri"/>
              </w:rPr>
              <w:t xml:space="preserve"> et que le </w:t>
            </w:r>
            <w:proofErr w:type="spellStart"/>
            <w:r w:rsidRPr="00DC5F07">
              <w:rPr>
                <w:rFonts w:ascii="Century Gothic" w:hAnsi="Century Gothic" w:cs="Calibri"/>
              </w:rPr>
              <w:t>produit</w:t>
            </w:r>
            <w:proofErr w:type="spellEnd"/>
            <w:r w:rsidRPr="00DC5F07">
              <w:rPr>
                <w:rFonts w:ascii="Century Gothic" w:hAnsi="Century Gothic" w:cs="Calibri"/>
              </w:rPr>
              <w:t xml:space="preserve"> </w:t>
            </w:r>
            <w:proofErr w:type="spellStart"/>
            <w:r w:rsidRPr="00DC5F07">
              <w:rPr>
                <w:rFonts w:ascii="Century Gothic" w:hAnsi="Century Gothic" w:cs="Calibri"/>
              </w:rPr>
              <w:t>fourni</w:t>
            </w:r>
            <w:proofErr w:type="spellEnd"/>
            <w:r w:rsidRPr="00DC5F07">
              <w:rPr>
                <w:rFonts w:ascii="Century Gothic" w:hAnsi="Century Gothic" w:cs="Calibri"/>
              </w:rPr>
              <w:t xml:space="preserve"> correspond bien aux </w:t>
            </w:r>
            <w:proofErr w:type="spellStart"/>
            <w:r w:rsidRPr="00DC5F07">
              <w:rPr>
                <w:rFonts w:ascii="Century Gothic" w:hAnsi="Century Gothic" w:cs="Calibri"/>
              </w:rPr>
              <w:t>spécifications</w:t>
            </w:r>
            <w:proofErr w:type="spellEnd"/>
            <w:r w:rsidRPr="00DC5F07">
              <w:rPr>
                <w:rFonts w:ascii="Century Gothic" w:hAnsi="Century Gothic" w:cs="Calibri"/>
              </w:rPr>
              <w:t xml:space="preserve"> du client.</w:t>
            </w:r>
          </w:p>
        </w:tc>
      </w:tr>
      <w:tr w:rsidR="000748C9" w:rsidRPr="00952D23" w14:paraId="71BA1A9E"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6D9394" w14:textId="77777777" w:rsidR="000748C9" w:rsidRPr="00952D23" w:rsidRDefault="000748C9" w:rsidP="000748C9">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auto"/>
          </w:tcPr>
          <w:p w14:paraId="38C373C7" w14:textId="1A8CD616" w:rsidR="000748C9" w:rsidRPr="00952D23" w:rsidRDefault="000748C9" w:rsidP="000748C9">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88" w:type="dxa"/>
            <w:tcBorders>
              <w:top w:val="single" w:sz="4" w:space="0" w:color="auto"/>
              <w:left w:val="single" w:sz="4" w:space="0" w:color="auto"/>
              <w:bottom w:val="single" w:sz="4" w:space="0" w:color="auto"/>
            </w:tcBorders>
            <w:shd w:val="clear" w:color="auto" w:fill="auto"/>
          </w:tcPr>
          <w:p w14:paraId="3D3D590F" w14:textId="508D85E6" w:rsidR="000748C9" w:rsidRPr="00952D23" w:rsidRDefault="000748C9" w:rsidP="000748C9">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auto"/>
          </w:tcPr>
          <w:p w14:paraId="758E5E07" w14:textId="758CDAC7" w:rsidR="000748C9" w:rsidRPr="00952D23" w:rsidRDefault="000748C9" w:rsidP="000748C9">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963470" w:rsidRPr="00952D23" w14:paraId="5194E5A7"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9C04C8" w14:textId="77777777" w:rsidR="00963470" w:rsidRPr="00952D23" w:rsidRDefault="00963470" w:rsidP="00963470">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9.4.1</w:t>
            </w:r>
          </w:p>
        </w:tc>
        <w:tc>
          <w:tcPr>
            <w:tcW w:w="3673" w:type="dxa"/>
            <w:tcBorders>
              <w:top w:val="single" w:sz="4" w:space="0" w:color="auto"/>
              <w:left w:val="single" w:sz="4" w:space="0" w:color="auto"/>
              <w:bottom w:val="single" w:sz="4" w:space="0" w:color="auto"/>
              <w:right w:val="single" w:sz="4" w:space="0" w:color="auto"/>
            </w:tcBorders>
          </w:tcPr>
          <w:p w14:paraId="1F3D8241" w14:textId="77777777" w:rsidR="000F309C" w:rsidRPr="000F309C" w:rsidRDefault="000F309C" w:rsidP="000F309C">
            <w:pPr>
              <w:pStyle w:val="TableParagraph"/>
              <w:spacing w:before="149" w:line="194" w:lineRule="auto"/>
              <w:ind w:left="113"/>
              <w:rPr>
                <w:rFonts w:ascii="Century Gothic" w:eastAsiaTheme="minorHAnsi" w:hAnsi="Century Gothic" w:cs="Calibri"/>
                <w:sz w:val="20"/>
                <w:szCs w:val="20"/>
              </w:rPr>
            </w:pPr>
            <w:r w:rsidRPr="000F309C">
              <w:rPr>
                <w:rFonts w:ascii="Century Gothic" w:eastAsiaTheme="minorHAnsi" w:hAnsi="Century Gothic" w:cs="Calibri"/>
                <w:sz w:val="20"/>
                <w:szCs w:val="20"/>
              </w:rPr>
              <w:t>Le site doit disposer d'un programme d'assurance ou d’échantillonnage des produits, permettant de vérifier que les produits sont conformes aux spécifications d'achat et qu’ils répondent aux exigences légales et normes de sécurité.</w:t>
            </w:r>
          </w:p>
          <w:p w14:paraId="371FA854" w14:textId="77777777" w:rsidR="000F309C" w:rsidRPr="000F309C" w:rsidRDefault="000F309C" w:rsidP="000F309C">
            <w:pPr>
              <w:pStyle w:val="TableParagraph"/>
              <w:spacing w:before="117" w:line="194" w:lineRule="auto"/>
              <w:ind w:left="113"/>
              <w:rPr>
                <w:rFonts w:ascii="Century Gothic" w:eastAsiaTheme="minorHAnsi" w:hAnsi="Century Gothic" w:cs="Calibri"/>
                <w:sz w:val="20"/>
                <w:szCs w:val="20"/>
              </w:rPr>
            </w:pPr>
            <w:r w:rsidRPr="000F309C">
              <w:rPr>
                <w:rFonts w:ascii="Century Gothic" w:eastAsiaTheme="minorHAnsi" w:hAnsi="Century Gothic" w:cs="Calibri"/>
                <w:sz w:val="20"/>
                <w:szCs w:val="20"/>
              </w:rPr>
              <w:t>Lorsque la vérification s'appuie sur l’échantillonnage, le processus d’évaluation et la fréquence d’échantillonnage doivent être basés sur les risques.</w:t>
            </w:r>
          </w:p>
          <w:p w14:paraId="20659571" w14:textId="2DBFEE24" w:rsidR="00963470" w:rsidRPr="000F309C" w:rsidRDefault="000F309C" w:rsidP="000F309C">
            <w:pPr>
              <w:pStyle w:val="TableParagraph"/>
              <w:spacing w:before="117" w:line="194" w:lineRule="auto"/>
              <w:ind w:left="113"/>
              <w:rPr>
                <w:rFonts w:ascii="Century Gothic" w:eastAsiaTheme="minorHAnsi" w:hAnsi="Century Gothic" w:cs="Calibri"/>
                <w:sz w:val="20"/>
                <w:szCs w:val="20"/>
              </w:rPr>
            </w:pPr>
            <w:r w:rsidRPr="000F309C">
              <w:rPr>
                <w:rFonts w:ascii="Century Gothic" w:eastAsiaTheme="minorHAnsi" w:hAnsi="Century Gothic" w:cs="Calibri"/>
                <w:sz w:val="20"/>
                <w:szCs w:val="20"/>
              </w:rPr>
              <w:t>Les résultats des évaluations ou analyses doivent être enregistrés et conservés.</w:t>
            </w:r>
          </w:p>
        </w:tc>
        <w:tc>
          <w:tcPr>
            <w:tcW w:w="1288" w:type="dxa"/>
            <w:tcBorders>
              <w:top w:val="single" w:sz="4" w:space="0" w:color="auto"/>
              <w:left w:val="single" w:sz="4" w:space="0" w:color="auto"/>
              <w:bottom w:val="single" w:sz="4" w:space="0" w:color="auto"/>
            </w:tcBorders>
            <w:shd w:val="clear" w:color="auto" w:fill="auto"/>
          </w:tcPr>
          <w:p w14:paraId="7422C9E4" w14:textId="77777777" w:rsidR="00963470" w:rsidRPr="00952D23" w:rsidRDefault="00963470" w:rsidP="00963470">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75A838B8" w14:textId="77777777" w:rsidR="00963470" w:rsidRPr="00952D23" w:rsidRDefault="00963470" w:rsidP="00963470">
            <w:pPr>
              <w:spacing w:after="240" w:line="259" w:lineRule="auto"/>
              <w:rPr>
                <w:rFonts w:ascii="Century Gothic" w:hAnsi="Century Gothic" w:cs="Calibri"/>
                <w:b/>
                <w:color w:val="000000"/>
                <w:sz w:val="20"/>
                <w:szCs w:val="20"/>
              </w:rPr>
            </w:pPr>
          </w:p>
        </w:tc>
      </w:tr>
      <w:tr w:rsidR="00AD6D55" w:rsidRPr="00952D23" w14:paraId="751B6406"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92965D" w14:textId="4C0CD667" w:rsidR="00AD6D55" w:rsidRPr="00952D23" w:rsidRDefault="00AD6D55" w:rsidP="00AD6D5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9.4.2</w:t>
            </w:r>
          </w:p>
        </w:tc>
        <w:tc>
          <w:tcPr>
            <w:tcW w:w="3673" w:type="dxa"/>
            <w:tcBorders>
              <w:top w:val="single" w:sz="4" w:space="0" w:color="auto"/>
              <w:left w:val="single" w:sz="4" w:space="0" w:color="auto"/>
              <w:bottom w:val="single" w:sz="4" w:space="0" w:color="auto"/>
              <w:right w:val="single" w:sz="4" w:space="0" w:color="auto"/>
            </w:tcBorders>
          </w:tcPr>
          <w:p w14:paraId="459F43B1" w14:textId="4809654D" w:rsidR="00AD6D55" w:rsidRPr="00F92CE6" w:rsidRDefault="00F92CE6" w:rsidP="00AD6D55">
            <w:pPr>
              <w:pStyle w:val="para"/>
              <w:rPr>
                <w:rFonts w:ascii="Century Gothic" w:hAnsi="Century Gothic" w:cs="Calibri"/>
                <w:color w:val="auto"/>
                <w:sz w:val="20"/>
                <w:szCs w:val="20"/>
              </w:rPr>
            </w:pPr>
            <w:r w:rsidRPr="00F92CE6">
              <w:rPr>
                <w:rFonts w:ascii="Century Gothic" w:hAnsi="Century Gothic" w:cs="Calibri"/>
                <w:color w:val="auto"/>
                <w:sz w:val="20"/>
                <w:szCs w:val="20"/>
              </w:rPr>
              <w:t>Lorsque la vérification de la conformité est pourvue par le fournisseur (c-à-d. certificats de conformité ou d’analyse), ces informations doivent être étayées par des analyses périodiques indépendantes des produits.</w:t>
            </w:r>
          </w:p>
        </w:tc>
        <w:tc>
          <w:tcPr>
            <w:tcW w:w="1288" w:type="dxa"/>
            <w:tcBorders>
              <w:top w:val="single" w:sz="4" w:space="0" w:color="auto"/>
              <w:left w:val="single" w:sz="4" w:space="0" w:color="auto"/>
              <w:bottom w:val="single" w:sz="4" w:space="0" w:color="auto"/>
            </w:tcBorders>
            <w:shd w:val="clear" w:color="auto" w:fill="auto"/>
          </w:tcPr>
          <w:p w14:paraId="09F4ADA1" w14:textId="77777777" w:rsidR="00AD6D55" w:rsidRPr="00952D23" w:rsidRDefault="00AD6D55" w:rsidP="00AD6D55">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AB5A22E" w14:textId="77777777" w:rsidR="00AD6D55" w:rsidRPr="00952D23" w:rsidRDefault="00AD6D55" w:rsidP="00AD6D55">
            <w:pPr>
              <w:spacing w:after="240" w:line="259" w:lineRule="auto"/>
              <w:rPr>
                <w:rFonts w:ascii="Century Gothic" w:hAnsi="Century Gothic" w:cs="Calibri"/>
                <w:b/>
                <w:color w:val="000000"/>
                <w:sz w:val="20"/>
                <w:szCs w:val="20"/>
              </w:rPr>
            </w:pPr>
          </w:p>
        </w:tc>
      </w:tr>
      <w:tr w:rsidR="00341375" w:rsidRPr="00952D23" w14:paraId="05188B97"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E5AFCF" w14:textId="278A28E6" w:rsidR="00341375" w:rsidRPr="00952D23" w:rsidRDefault="00341375" w:rsidP="0034137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9.4.3</w:t>
            </w:r>
          </w:p>
        </w:tc>
        <w:tc>
          <w:tcPr>
            <w:tcW w:w="3673" w:type="dxa"/>
            <w:tcBorders>
              <w:top w:val="single" w:sz="4" w:space="0" w:color="auto"/>
              <w:left w:val="single" w:sz="4" w:space="0" w:color="auto"/>
              <w:bottom w:val="single" w:sz="4" w:space="0" w:color="auto"/>
              <w:right w:val="single" w:sz="4" w:space="0" w:color="auto"/>
            </w:tcBorders>
          </w:tcPr>
          <w:p w14:paraId="719697A6" w14:textId="69A4E47F" w:rsidR="00341375" w:rsidRPr="00AE4195" w:rsidRDefault="00AE4195" w:rsidP="00341375">
            <w:pPr>
              <w:pStyle w:val="para"/>
              <w:rPr>
                <w:rFonts w:ascii="Century Gothic" w:hAnsi="Century Gothic" w:cs="Calibri"/>
                <w:color w:val="auto"/>
                <w:sz w:val="20"/>
                <w:szCs w:val="20"/>
              </w:rPr>
            </w:pPr>
            <w:r w:rsidRPr="00AE4195">
              <w:rPr>
                <w:rFonts w:ascii="Century Gothic" w:hAnsi="Century Gothic" w:cs="Calibri"/>
                <w:color w:val="auto"/>
                <w:sz w:val="20"/>
                <w:szCs w:val="20"/>
              </w:rPr>
              <w:t xml:space="preserve">Lorsque des allégations sont faites concernant les produits manipulés, y compris la provenance, la chaîne de contrôle et le statut assuré ou « d’identité préservée » d'un produit ou d'une matière première utilisée, des informations complémentaires doivent être obtenues auprès du </w:t>
            </w:r>
            <w:r w:rsidRPr="00AE4195">
              <w:rPr>
                <w:rFonts w:ascii="Century Gothic" w:hAnsi="Century Gothic" w:cs="Calibri"/>
                <w:color w:val="auto"/>
                <w:sz w:val="20"/>
                <w:szCs w:val="20"/>
              </w:rPr>
              <w:lastRenderedPageBreak/>
              <w:t>fournisseur ou indépendamment afin de vérifier l'allégation.</w:t>
            </w:r>
          </w:p>
        </w:tc>
        <w:tc>
          <w:tcPr>
            <w:tcW w:w="1288" w:type="dxa"/>
            <w:tcBorders>
              <w:top w:val="single" w:sz="4" w:space="0" w:color="auto"/>
              <w:left w:val="single" w:sz="4" w:space="0" w:color="auto"/>
              <w:bottom w:val="single" w:sz="4" w:space="0" w:color="auto"/>
            </w:tcBorders>
            <w:shd w:val="clear" w:color="auto" w:fill="auto"/>
          </w:tcPr>
          <w:p w14:paraId="3944BA62" w14:textId="77777777" w:rsidR="00341375" w:rsidRPr="00952D23" w:rsidRDefault="00341375" w:rsidP="00341375">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CAF1DD7" w14:textId="77777777" w:rsidR="00341375" w:rsidRPr="00952D23" w:rsidRDefault="00341375" w:rsidP="00341375">
            <w:pPr>
              <w:spacing w:after="240" w:line="259" w:lineRule="auto"/>
              <w:rPr>
                <w:rFonts w:ascii="Century Gothic" w:hAnsi="Century Gothic" w:cs="Calibri"/>
                <w:b/>
                <w:color w:val="000000"/>
                <w:sz w:val="20"/>
                <w:szCs w:val="20"/>
              </w:rPr>
            </w:pPr>
          </w:p>
        </w:tc>
      </w:tr>
      <w:tr w:rsidR="0031522E" w:rsidRPr="00952D23" w14:paraId="5007CF53"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F858B39" w14:textId="4ADB8C87" w:rsidR="0031522E" w:rsidRPr="00952D23" w:rsidRDefault="0031522E" w:rsidP="0031522E">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9.4.4</w:t>
            </w:r>
          </w:p>
        </w:tc>
        <w:tc>
          <w:tcPr>
            <w:tcW w:w="3673" w:type="dxa"/>
            <w:tcBorders>
              <w:top w:val="single" w:sz="4" w:space="0" w:color="auto"/>
              <w:left w:val="single" w:sz="4" w:space="0" w:color="auto"/>
              <w:bottom w:val="single" w:sz="4" w:space="0" w:color="auto"/>
              <w:right w:val="single" w:sz="4" w:space="0" w:color="auto"/>
            </w:tcBorders>
          </w:tcPr>
          <w:p w14:paraId="713AEA36" w14:textId="09818827" w:rsidR="0031522E" w:rsidRPr="00192593" w:rsidRDefault="00192593" w:rsidP="0031522E">
            <w:pPr>
              <w:pStyle w:val="para"/>
              <w:rPr>
                <w:rFonts w:ascii="Century Gothic" w:hAnsi="Century Gothic" w:cs="Calibri"/>
                <w:color w:val="auto"/>
                <w:sz w:val="20"/>
                <w:szCs w:val="20"/>
              </w:rPr>
            </w:pPr>
            <w:r w:rsidRPr="00192593">
              <w:rPr>
                <w:rFonts w:ascii="Century Gothic" w:hAnsi="Century Gothic" w:cs="Calibri"/>
                <w:color w:val="auto"/>
                <w:sz w:val="20"/>
                <w:szCs w:val="20"/>
              </w:rPr>
              <w:t>Lorsque l'entreprise effectue ou sous-traite des analyses essentielles pour la sécurité sanitaire ou la légalité des produits, le laboratoire ou les sous-traitants doivent posséder une accréditation de laboratoire reconnue ou travailler conformément aux exigences et aux principes de la norme ISO/CEI 17025. Une justification documentée doit être disponible lorsque des méthodes non accréditées sont employées.</w:t>
            </w:r>
          </w:p>
        </w:tc>
        <w:tc>
          <w:tcPr>
            <w:tcW w:w="1288" w:type="dxa"/>
            <w:tcBorders>
              <w:top w:val="single" w:sz="4" w:space="0" w:color="auto"/>
              <w:left w:val="single" w:sz="4" w:space="0" w:color="auto"/>
              <w:bottom w:val="single" w:sz="4" w:space="0" w:color="auto"/>
            </w:tcBorders>
            <w:shd w:val="clear" w:color="auto" w:fill="auto"/>
          </w:tcPr>
          <w:p w14:paraId="7C381805" w14:textId="77777777" w:rsidR="0031522E" w:rsidRPr="00952D23" w:rsidRDefault="0031522E" w:rsidP="0031522E">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EFE6225" w14:textId="77777777" w:rsidR="0031522E" w:rsidRPr="00952D23" w:rsidRDefault="0031522E" w:rsidP="0031522E">
            <w:pPr>
              <w:spacing w:after="240" w:line="259" w:lineRule="auto"/>
              <w:rPr>
                <w:rFonts w:ascii="Century Gothic" w:hAnsi="Century Gothic" w:cs="Calibri"/>
                <w:b/>
                <w:color w:val="000000"/>
                <w:sz w:val="20"/>
                <w:szCs w:val="20"/>
              </w:rPr>
            </w:pPr>
          </w:p>
        </w:tc>
      </w:tr>
      <w:tr w:rsidR="00A3248D" w:rsidRPr="00952D23" w14:paraId="52318A92"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F84E68B" w14:textId="4A34EBFA" w:rsidR="00A3248D" w:rsidRPr="00952D23" w:rsidRDefault="00A3248D" w:rsidP="00A3248D">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9.4.5</w:t>
            </w:r>
          </w:p>
        </w:tc>
        <w:tc>
          <w:tcPr>
            <w:tcW w:w="3673" w:type="dxa"/>
            <w:tcBorders>
              <w:top w:val="single" w:sz="4" w:space="0" w:color="auto"/>
              <w:left w:val="single" w:sz="4" w:space="0" w:color="auto"/>
              <w:bottom w:val="single" w:sz="4" w:space="0" w:color="auto"/>
              <w:right w:val="single" w:sz="4" w:space="0" w:color="auto"/>
            </w:tcBorders>
          </w:tcPr>
          <w:p w14:paraId="488D136D" w14:textId="3BA515B6" w:rsidR="00A3248D" w:rsidRPr="00B749D2" w:rsidRDefault="00B749D2" w:rsidP="00A3248D">
            <w:pPr>
              <w:pStyle w:val="para"/>
              <w:rPr>
                <w:rFonts w:ascii="Century Gothic" w:hAnsi="Century Gothic" w:cs="Calibri"/>
                <w:color w:val="auto"/>
                <w:sz w:val="20"/>
                <w:szCs w:val="20"/>
              </w:rPr>
            </w:pPr>
            <w:r w:rsidRPr="00B749D2">
              <w:rPr>
                <w:rFonts w:ascii="Century Gothic" w:hAnsi="Century Gothic" w:cs="Calibri"/>
                <w:color w:val="auto"/>
                <w:sz w:val="20"/>
                <w:szCs w:val="20"/>
              </w:rPr>
              <w:t>Les résultats des tests et des contrôles doivent être consignés et révisés pour identifier des tendances. Des actions adaptées doivent être mises en place rapidement face à un résultat ou à une tendance non satisfaisants.</w:t>
            </w:r>
          </w:p>
        </w:tc>
        <w:tc>
          <w:tcPr>
            <w:tcW w:w="1288" w:type="dxa"/>
            <w:tcBorders>
              <w:top w:val="single" w:sz="4" w:space="0" w:color="auto"/>
              <w:left w:val="single" w:sz="4" w:space="0" w:color="auto"/>
              <w:bottom w:val="single" w:sz="4" w:space="0" w:color="auto"/>
            </w:tcBorders>
            <w:shd w:val="clear" w:color="auto" w:fill="auto"/>
          </w:tcPr>
          <w:p w14:paraId="672F0786" w14:textId="77777777" w:rsidR="00A3248D" w:rsidRPr="00952D23" w:rsidRDefault="00A3248D" w:rsidP="00A3248D">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2409219" w14:textId="77777777" w:rsidR="00A3248D" w:rsidRPr="00952D23" w:rsidRDefault="00A3248D" w:rsidP="00A3248D">
            <w:pPr>
              <w:spacing w:after="240" w:line="259" w:lineRule="auto"/>
              <w:rPr>
                <w:rFonts w:ascii="Century Gothic" w:hAnsi="Century Gothic" w:cs="Calibri"/>
                <w:b/>
                <w:color w:val="000000"/>
                <w:sz w:val="20"/>
                <w:szCs w:val="20"/>
              </w:rPr>
            </w:pPr>
          </w:p>
        </w:tc>
      </w:tr>
      <w:tr w:rsidR="00A3248D" w:rsidRPr="00952D23" w14:paraId="116B0E21"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83B066B" w14:textId="77777777" w:rsidR="00A3248D" w:rsidRPr="00952D23" w:rsidRDefault="00A3248D" w:rsidP="00A3248D">
            <w:pPr>
              <w:spacing w:after="240" w:line="259" w:lineRule="auto"/>
              <w:rPr>
                <w:rFonts w:ascii="Century Gothic" w:hAnsi="Century Gothic" w:cs="Calibri"/>
                <w:b/>
                <w:color w:val="FFFFFF" w:themeColor="background1"/>
                <w:sz w:val="20"/>
                <w:szCs w:val="20"/>
              </w:rPr>
            </w:pPr>
            <w:bookmarkStart w:id="9" w:name="_Hlk103754887"/>
            <w:r w:rsidRPr="00952D23">
              <w:rPr>
                <w:rFonts w:ascii="Century Gothic" w:hAnsi="Century Gothic" w:cs="Calibri"/>
                <w:b/>
                <w:color w:val="FFFFFF" w:themeColor="background1"/>
                <w:sz w:val="20"/>
                <w:szCs w:val="20"/>
              </w:rPr>
              <w:t>9.5</w:t>
            </w:r>
          </w:p>
        </w:tc>
        <w:tc>
          <w:tcPr>
            <w:tcW w:w="8363" w:type="dxa"/>
            <w:gridSpan w:val="3"/>
            <w:tcBorders>
              <w:top w:val="single" w:sz="4" w:space="0" w:color="auto"/>
              <w:left w:val="single" w:sz="4" w:space="0" w:color="auto"/>
              <w:bottom w:val="single" w:sz="4" w:space="0" w:color="auto"/>
            </w:tcBorders>
            <w:shd w:val="clear" w:color="auto" w:fill="92D050"/>
          </w:tcPr>
          <w:p w14:paraId="6B720D09" w14:textId="273C4CDA" w:rsidR="00A3248D" w:rsidRPr="00952D23" w:rsidRDefault="00045CE3" w:rsidP="00045CE3">
            <w:pPr>
              <w:widowControl w:val="0"/>
              <w:tabs>
                <w:tab w:val="left" w:pos="1194"/>
                <w:tab w:val="left" w:pos="1195"/>
              </w:tabs>
              <w:autoSpaceDE w:val="0"/>
              <w:autoSpaceDN w:val="0"/>
              <w:spacing w:before="98"/>
              <w:rPr>
                <w:rFonts w:ascii="Century Gothic" w:hAnsi="Century Gothic" w:cs="Calibri"/>
                <w:color w:val="FFFFFF" w:themeColor="background1"/>
                <w:sz w:val="20"/>
                <w:szCs w:val="20"/>
              </w:rPr>
            </w:pPr>
            <w:proofErr w:type="spellStart"/>
            <w:r w:rsidRPr="00045CE3">
              <w:rPr>
                <w:rFonts w:ascii="Century Gothic" w:hAnsi="Century Gothic" w:cs="Calibri"/>
                <w:color w:val="FFFFFF" w:themeColor="background1"/>
                <w:sz w:val="20"/>
                <w:szCs w:val="20"/>
              </w:rPr>
              <w:t>Légalité</w:t>
            </w:r>
            <w:proofErr w:type="spellEnd"/>
            <w:r w:rsidRPr="00045CE3">
              <w:rPr>
                <w:rFonts w:ascii="Century Gothic" w:hAnsi="Century Gothic" w:cs="Calibri"/>
                <w:color w:val="FFFFFF" w:themeColor="background1"/>
                <w:sz w:val="20"/>
                <w:szCs w:val="20"/>
              </w:rPr>
              <w:t xml:space="preserve"> des </w:t>
            </w:r>
            <w:proofErr w:type="spellStart"/>
            <w:r w:rsidRPr="00045CE3">
              <w:rPr>
                <w:rFonts w:ascii="Century Gothic" w:hAnsi="Century Gothic" w:cs="Calibri"/>
                <w:color w:val="FFFFFF" w:themeColor="background1"/>
                <w:sz w:val="20"/>
                <w:szCs w:val="20"/>
              </w:rPr>
              <w:t>produits</w:t>
            </w:r>
            <w:proofErr w:type="spellEnd"/>
          </w:p>
        </w:tc>
      </w:tr>
      <w:tr w:rsidR="00A3248D" w:rsidRPr="00952D23" w14:paraId="686A5E1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09C534" w14:textId="72DA21DB" w:rsidR="00A3248D" w:rsidRPr="00952D23" w:rsidRDefault="00A3248D" w:rsidP="00A3248D">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38DF4517" w14:textId="67746949" w:rsidR="00A3248D" w:rsidRPr="00952D23" w:rsidRDefault="00345F35" w:rsidP="00345F35">
            <w:pPr>
              <w:pStyle w:val="BodyText"/>
              <w:spacing w:before="102" w:line="194" w:lineRule="auto"/>
              <w:ind w:right="143"/>
              <w:rPr>
                <w:rFonts w:ascii="Century Gothic" w:hAnsi="Century Gothic"/>
              </w:rPr>
            </w:pPr>
            <w:proofErr w:type="spellStart"/>
            <w:r w:rsidRPr="00345F35">
              <w:rPr>
                <w:rFonts w:ascii="Century Gothic" w:hAnsi="Century Gothic" w:cs="Calibri"/>
              </w:rPr>
              <w:t>L'entreprise</w:t>
            </w:r>
            <w:proofErr w:type="spellEnd"/>
            <w:r w:rsidRPr="00345F35">
              <w:rPr>
                <w:rFonts w:ascii="Century Gothic" w:hAnsi="Century Gothic" w:cs="Calibri"/>
              </w:rPr>
              <w:t xml:space="preserve"> doit disposer de processus </w:t>
            </w:r>
            <w:proofErr w:type="spellStart"/>
            <w:r w:rsidRPr="00345F35">
              <w:rPr>
                <w:rFonts w:ascii="Century Gothic" w:hAnsi="Century Gothic" w:cs="Calibri"/>
              </w:rPr>
              <w:t>permettant</w:t>
            </w:r>
            <w:proofErr w:type="spellEnd"/>
            <w:r w:rsidRPr="00345F35">
              <w:rPr>
                <w:rFonts w:ascii="Century Gothic" w:hAnsi="Century Gothic" w:cs="Calibri"/>
              </w:rPr>
              <w:t xml:space="preserve"> de </w:t>
            </w:r>
            <w:proofErr w:type="spellStart"/>
            <w:r w:rsidRPr="00345F35">
              <w:rPr>
                <w:rFonts w:ascii="Century Gothic" w:hAnsi="Century Gothic" w:cs="Calibri"/>
              </w:rPr>
              <w:t>garantir</w:t>
            </w:r>
            <w:proofErr w:type="spellEnd"/>
            <w:r w:rsidRPr="00345F35">
              <w:rPr>
                <w:rFonts w:ascii="Century Gothic" w:hAnsi="Century Gothic" w:cs="Calibri"/>
              </w:rPr>
              <w:t xml:space="preserve"> que les </w:t>
            </w:r>
            <w:proofErr w:type="spellStart"/>
            <w:r w:rsidRPr="00345F35">
              <w:rPr>
                <w:rFonts w:ascii="Century Gothic" w:hAnsi="Century Gothic" w:cs="Calibri"/>
              </w:rPr>
              <w:t>produits</w:t>
            </w:r>
            <w:proofErr w:type="spellEnd"/>
            <w:r w:rsidRPr="00345F35">
              <w:rPr>
                <w:rFonts w:ascii="Century Gothic" w:hAnsi="Century Gothic" w:cs="Calibri"/>
              </w:rPr>
              <w:t xml:space="preserve"> </w:t>
            </w:r>
            <w:proofErr w:type="spellStart"/>
            <w:r w:rsidRPr="00345F35">
              <w:rPr>
                <w:rFonts w:ascii="Century Gothic" w:hAnsi="Century Gothic" w:cs="Calibri"/>
              </w:rPr>
              <w:t>alimentaires</w:t>
            </w:r>
            <w:proofErr w:type="spellEnd"/>
            <w:r w:rsidRPr="00345F35">
              <w:rPr>
                <w:rFonts w:ascii="Century Gothic" w:hAnsi="Century Gothic" w:cs="Calibri"/>
              </w:rPr>
              <w:t xml:space="preserve"> </w:t>
            </w:r>
            <w:proofErr w:type="spellStart"/>
            <w:r w:rsidRPr="00345F35">
              <w:rPr>
                <w:rFonts w:ascii="Century Gothic" w:hAnsi="Century Gothic" w:cs="Calibri"/>
              </w:rPr>
              <w:t>commercialisés</w:t>
            </w:r>
            <w:proofErr w:type="spellEnd"/>
            <w:r w:rsidRPr="00345F35">
              <w:rPr>
                <w:rFonts w:ascii="Century Gothic" w:hAnsi="Century Gothic" w:cs="Calibri"/>
              </w:rPr>
              <w:t xml:space="preserve"> </w:t>
            </w:r>
            <w:proofErr w:type="spellStart"/>
            <w:r w:rsidRPr="00345F35">
              <w:rPr>
                <w:rFonts w:ascii="Century Gothic" w:hAnsi="Century Gothic" w:cs="Calibri"/>
              </w:rPr>
              <w:t>respectent</w:t>
            </w:r>
            <w:proofErr w:type="spellEnd"/>
            <w:r w:rsidRPr="00345F35">
              <w:rPr>
                <w:rFonts w:ascii="Century Gothic" w:hAnsi="Century Gothic" w:cs="Calibri"/>
              </w:rPr>
              <w:t xml:space="preserve"> les exigences </w:t>
            </w:r>
            <w:proofErr w:type="spellStart"/>
            <w:r w:rsidRPr="00345F35">
              <w:rPr>
                <w:rFonts w:ascii="Century Gothic" w:hAnsi="Century Gothic" w:cs="Calibri"/>
              </w:rPr>
              <w:t>légales</w:t>
            </w:r>
            <w:proofErr w:type="spellEnd"/>
            <w:r w:rsidRPr="00345F35">
              <w:rPr>
                <w:rFonts w:ascii="Century Gothic" w:hAnsi="Century Gothic" w:cs="Calibri"/>
              </w:rPr>
              <w:t xml:space="preserve"> du pays de vente (</w:t>
            </w:r>
            <w:proofErr w:type="spellStart"/>
            <w:r w:rsidRPr="00345F35">
              <w:rPr>
                <w:rFonts w:ascii="Century Gothic" w:hAnsi="Century Gothic" w:cs="Calibri"/>
              </w:rPr>
              <w:t>lorsqu’il</w:t>
            </w:r>
            <w:proofErr w:type="spellEnd"/>
            <w:r w:rsidRPr="00345F35">
              <w:rPr>
                <w:rFonts w:ascii="Century Gothic" w:hAnsi="Century Gothic" w:cs="Calibri"/>
              </w:rPr>
              <w:t xml:space="preserve"> </w:t>
            </w:r>
            <w:proofErr w:type="spellStart"/>
            <w:r w:rsidRPr="00345F35">
              <w:rPr>
                <w:rFonts w:ascii="Century Gothic" w:hAnsi="Century Gothic" w:cs="Calibri"/>
              </w:rPr>
              <w:t>est</w:t>
            </w:r>
            <w:proofErr w:type="spellEnd"/>
            <w:r w:rsidRPr="00345F35">
              <w:rPr>
                <w:rFonts w:ascii="Century Gothic" w:hAnsi="Century Gothic" w:cs="Calibri"/>
              </w:rPr>
              <w:t xml:space="preserve"> </w:t>
            </w:r>
            <w:proofErr w:type="spellStart"/>
            <w:r w:rsidRPr="00345F35">
              <w:rPr>
                <w:rFonts w:ascii="Century Gothic" w:hAnsi="Century Gothic" w:cs="Calibri"/>
              </w:rPr>
              <w:t>connu</w:t>
            </w:r>
            <w:proofErr w:type="spellEnd"/>
            <w:r w:rsidRPr="00345F35">
              <w:rPr>
                <w:rFonts w:ascii="Century Gothic" w:hAnsi="Century Gothic" w:cs="Calibri"/>
              </w:rPr>
              <w:t>).</w:t>
            </w:r>
          </w:p>
        </w:tc>
      </w:tr>
      <w:bookmarkEnd w:id="9"/>
      <w:tr w:rsidR="000748C9" w:rsidRPr="00952D23" w14:paraId="130C172D"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A89748" w14:textId="77777777" w:rsidR="000748C9" w:rsidRPr="00952D23" w:rsidRDefault="000748C9" w:rsidP="000748C9">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FFFFFF" w:themeFill="background1"/>
          </w:tcPr>
          <w:p w14:paraId="05C099D3" w14:textId="046CCE0C" w:rsidR="000748C9" w:rsidRPr="00952D23" w:rsidRDefault="000748C9" w:rsidP="000748C9">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88" w:type="dxa"/>
            <w:tcBorders>
              <w:top w:val="single" w:sz="4" w:space="0" w:color="auto"/>
              <w:left w:val="single" w:sz="4" w:space="0" w:color="auto"/>
              <w:bottom w:val="single" w:sz="4" w:space="0" w:color="auto"/>
            </w:tcBorders>
            <w:shd w:val="clear" w:color="auto" w:fill="FFFFFF" w:themeFill="background1"/>
          </w:tcPr>
          <w:p w14:paraId="48D9E002" w14:textId="1821C9A5" w:rsidR="000748C9" w:rsidRPr="00952D23" w:rsidRDefault="000748C9" w:rsidP="000748C9">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FFFFFF" w:themeFill="background1"/>
          </w:tcPr>
          <w:p w14:paraId="69739AF2" w14:textId="6521F2C0" w:rsidR="000748C9" w:rsidRPr="00952D23" w:rsidRDefault="000748C9" w:rsidP="000748C9">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1C44A6" w:rsidRPr="00952D23" w14:paraId="691E7120"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D285B95" w14:textId="78F9188B" w:rsidR="001C44A6" w:rsidRPr="00952D23" w:rsidRDefault="001C44A6" w:rsidP="001C44A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9.5.1</w:t>
            </w:r>
          </w:p>
        </w:tc>
        <w:tc>
          <w:tcPr>
            <w:tcW w:w="3673" w:type="dxa"/>
            <w:tcBorders>
              <w:top w:val="single" w:sz="4" w:space="0" w:color="auto"/>
              <w:left w:val="single" w:sz="4" w:space="0" w:color="auto"/>
              <w:bottom w:val="single" w:sz="4" w:space="0" w:color="auto"/>
              <w:right w:val="single" w:sz="4" w:space="0" w:color="auto"/>
            </w:tcBorders>
          </w:tcPr>
          <w:p w14:paraId="30D700B6" w14:textId="77777777" w:rsidR="004A7B29" w:rsidRPr="004A7B29" w:rsidRDefault="004A7B29" w:rsidP="004A7B29">
            <w:pPr>
              <w:pStyle w:val="TableParagraph"/>
              <w:spacing w:before="149" w:line="194" w:lineRule="auto"/>
              <w:ind w:left="113"/>
              <w:rPr>
                <w:rFonts w:ascii="Century Gothic" w:eastAsiaTheme="minorHAnsi" w:hAnsi="Century Gothic" w:cs="Calibri"/>
                <w:sz w:val="20"/>
                <w:szCs w:val="20"/>
              </w:rPr>
            </w:pPr>
            <w:r w:rsidRPr="004A7B29">
              <w:rPr>
                <w:rFonts w:ascii="Century Gothic" w:eastAsiaTheme="minorHAnsi" w:hAnsi="Century Gothic" w:cs="Calibri"/>
                <w:sz w:val="20"/>
                <w:szCs w:val="20"/>
              </w:rPr>
              <w:t>L'entreprise doit posséder des processus documentés pour vérifier la légalité des produits qui sont commercialisés. Ces processus doivent inclure :</w:t>
            </w:r>
          </w:p>
          <w:p w14:paraId="43430B20" w14:textId="77777777" w:rsidR="004A7B29" w:rsidRPr="004A7B29" w:rsidRDefault="004A7B29" w:rsidP="00B149A1">
            <w:pPr>
              <w:pStyle w:val="TableParagraph"/>
              <w:numPr>
                <w:ilvl w:val="0"/>
                <w:numId w:val="107"/>
              </w:numPr>
              <w:tabs>
                <w:tab w:val="left" w:pos="284"/>
              </w:tabs>
              <w:spacing w:before="77" w:line="267" w:lineRule="exact"/>
              <w:ind w:hanging="171"/>
              <w:rPr>
                <w:rFonts w:ascii="Century Gothic" w:eastAsiaTheme="minorHAnsi" w:hAnsi="Century Gothic" w:cs="Calibri"/>
                <w:sz w:val="20"/>
                <w:szCs w:val="20"/>
              </w:rPr>
            </w:pPr>
            <w:r w:rsidRPr="004A7B29">
              <w:rPr>
                <w:rFonts w:ascii="Century Gothic" w:eastAsiaTheme="minorHAnsi" w:hAnsi="Century Gothic" w:cs="Calibri"/>
                <w:sz w:val="20"/>
                <w:szCs w:val="20"/>
              </w:rPr>
              <w:t>les informations figurant sur l’étiquette</w:t>
            </w:r>
          </w:p>
          <w:p w14:paraId="7E0EAFA0" w14:textId="77777777" w:rsidR="004A7B29" w:rsidRPr="004A7B29" w:rsidRDefault="004A7B29" w:rsidP="00B149A1">
            <w:pPr>
              <w:pStyle w:val="TableParagraph"/>
              <w:numPr>
                <w:ilvl w:val="0"/>
                <w:numId w:val="107"/>
              </w:numPr>
              <w:tabs>
                <w:tab w:val="left" w:pos="284"/>
              </w:tabs>
              <w:spacing w:line="240" w:lineRule="exact"/>
              <w:ind w:hanging="171"/>
              <w:rPr>
                <w:rFonts w:ascii="Century Gothic" w:eastAsiaTheme="minorHAnsi" w:hAnsi="Century Gothic" w:cs="Calibri"/>
                <w:sz w:val="20"/>
                <w:szCs w:val="20"/>
              </w:rPr>
            </w:pPr>
            <w:r w:rsidRPr="004A7B29">
              <w:rPr>
                <w:rFonts w:ascii="Century Gothic" w:eastAsiaTheme="minorHAnsi" w:hAnsi="Century Gothic" w:cs="Calibri"/>
                <w:sz w:val="20"/>
                <w:szCs w:val="20"/>
              </w:rPr>
              <w:t>la conformité aux exigences légales applicables en matière de composition</w:t>
            </w:r>
          </w:p>
          <w:p w14:paraId="147487A3" w14:textId="77777777" w:rsidR="004A7B29" w:rsidRPr="004A7B29" w:rsidRDefault="004A7B29" w:rsidP="00B149A1">
            <w:pPr>
              <w:pStyle w:val="TableParagraph"/>
              <w:numPr>
                <w:ilvl w:val="0"/>
                <w:numId w:val="107"/>
              </w:numPr>
              <w:tabs>
                <w:tab w:val="left" w:pos="284"/>
              </w:tabs>
              <w:spacing w:line="267" w:lineRule="exact"/>
              <w:ind w:hanging="171"/>
              <w:rPr>
                <w:rFonts w:ascii="Century Gothic" w:eastAsiaTheme="minorHAnsi" w:hAnsi="Century Gothic" w:cs="Calibri"/>
                <w:sz w:val="20"/>
                <w:szCs w:val="20"/>
              </w:rPr>
            </w:pPr>
            <w:r w:rsidRPr="004A7B29">
              <w:rPr>
                <w:rFonts w:ascii="Century Gothic" w:eastAsiaTheme="minorHAnsi" w:hAnsi="Century Gothic" w:cs="Calibri"/>
                <w:sz w:val="20"/>
                <w:szCs w:val="20"/>
              </w:rPr>
              <w:t>la conformité aux exigences en matière de quantité et de volume.</w:t>
            </w:r>
          </w:p>
          <w:p w14:paraId="17C2B361" w14:textId="77777777" w:rsidR="004A7B29" w:rsidRPr="004A7B29" w:rsidRDefault="004A7B29" w:rsidP="004A7B29">
            <w:pPr>
              <w:pStyle w:val="TableParagraph"/>
              <w:tabs>
                <w:tab w:val="left" w:pos="284"/>
              </w:tabs>
              <w:spacing w:line="267" w:lineRule="exact"/>
              <w:ind w:left="283"/>
              <w:rPr>
                <w:rFonts w:ascii="Century Gothic" w:eastAsiaTheme="minorHAnsi" w:hAnsi="Century Gothic" w:cs="Calibri"/>
                <w:sz w:val="20"/>
                <w:szCs w:val="20"/>
              </w:rPr>
            </w:pPr>
          </w:p>
          <w:p w14:paraId="704E5671" w14:textId="55842B17" w:rsidR="001C44A6" w:rsidRPr="00952D23" w:rsidRDefault="004A7B29" w:rsidP="004A7B29">
            <w:pPr>
              <w:spacing w:after="120" w:line="259" w:lineRule="auto"/>
              <w:contextualSpacing/>
              <w:rPr>
                <w:rFonts w:ascii="Century Gothic" w:hAnsi="Century Gothic" w:cs="Calibri"/>
                <w:sz w:val="20"/>
                <w:szCs w:val="20"/>
              </w:rPr>
            </w:pPr>
            <w:r w:rsidRPr="004A7B29">
              <w:rPr>
                <w:rFonts w:ascii="Century Gothic" w:hAnsi="Century Gothic" w:cs="Calibri"/>
                <w:sz w:val="20"/>
                <w:szCs w:val="20"/>
              </w:rPr>
              <w:t>Lorsque ces responsabilités sont assumées par le client, cela doit être clairement stipulé dans les contrats.</w:t>
            </w:r>
          </w:p>
        </w:tc>
        <w:tc>
          <w:tcPr>
            <w:tcW w:w="1288" w:type="dxa"/>
            <w:tcBorders>
              <w:top w:val="single" w:sz="4" w:space="0" w:color="auto"/>
              <w:left w:val="single" w:sz="4" w:space="0" w:color="auto"/>
              <w:bottom w:val="single" w:sz="4" w:space="0" w:color="auto"/>
            </w:tcBorders>
            <w:shd w:val="clear" w:color="auto" w:fill="FFFFFF" w:themeFill="background1"/>
          </w:tcPr>
          <w:p w14:paraId="08571BCC" w14:textId="77777777" w:rsidR="001C44A6" w:rsidRPr="00952D23" w:rsidRDefault="001C44A6" w:rsidP="001C44A6">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0D22692" w14:textId="77777777" w:rsidR="001C44A6" w:rsidRPr="00952D23" w:rsidRDefault="001C44A6" w:rsidP="001C44A6">
            <w:pPr>
              <w:spacing w:after="240" w:line="259" w:lineRule="auto"/>
              <w:rPr>
                <w:rFonts w:ascii="Century Gothic" w:hAnsi="Century Gothic" w:cs="Calibri"/>
                <w:b/>
                <w:color w:val="000000"/>
                <w:sz w:val="20"/>
                <w:szCs w:val="20"/>
              </w:rPr>
            </w:pPr>
          </w:p>
        </w:tc>
      </w:tr>
      <w:tr w:rsidR="003F5AED" w:rsidRPr="00952D23" w14:paraId="7C0C9B06"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4BB2178" w14:textId="26EA7B78" w:rsidR="003F5AED" w:rsidRPr="00952D23" w:rsidRDefault="003F5AED" w:rsidP="00371136">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9.6</w:t>
            </w:r>
          </w:p>
        </w:tc>
        <w:tc>
          <w:tcPr>
            <w:tcW w:w="8363" w:type="dxa"/>
            <w:gridSpan w:val="3"/>
            <w:tcBorders>
              <w:top w:val="single" w:sz="4" w:space="0" w:color="auto"/>
              <w:left w:val="single" w:sz="4" w:space="0" w:color="auto"/>
              <w:bottom w:val="single" w:sz="4" w:space="0" w:color="auto"/>
            </w:tcBorders>
            <w:shd w:val="clear" w:color="auto" w:fill="92D050"/>
          </w:tcPr>
          <w:p w14:paraId="49FFF952" w14:textId="430591BD" w:rsidR="003F5AED" w:rsidRPr="00952D23" w:rsidRDefault="00C33837" w:rsidP="00C33837">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C33837">
              <w:rPr>
                <w:rFonts w:ascii="Century Gothic" w:hAnsi="Century Gothic" w:cs="Calibri"/>
                <w:color w:val="FFFFFF" w:themeColor="background1"/>
                <w:sz w:val="20"/>
                <w:szCs w:val="20"/>
              </w:rPr>
              <w:t>Traçabilité</w:t>
            </w:r>
            <w:proofErr w:type="spellEnd"/>
          </w:p>
        </w:tc>
      </w:tr>
      <w:tr w:rsidR="003F5AED" w:rsidRPr="00952D23" w14:paraId="5BECC4F9"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AA42606" w14:textId="4074BD69" w:rsidR="003F5AED" w:rsidRPr="00952D23" w:rsidRDefault="003F5AED" w:rsidP="00371136">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56537CEF" w14:textId="21DC89FE" w:rsidR="003F5AED" w:rsidRPr="00952D23" w:rsidRDefault="0049180E" w:rsidP="0049180E">
            <w:pPr>
              <w:pStyle w:val="BodyText"/>
              <w:spacing w:before="102" w:line="194" w:lineRule="auto"/>
              <w:ind w:right="143"/>
              <w:rPr>
                <w:rFonts w:ascii="Century Gothic" w:hAnsi="Century Gothic"/>
              </w:rPr>
            </w:pPr>
            <w:proofErr w:type="spellStart"/>
            <w:r w:rsidRPr="0049180E">
              <w:rPr>
                <w:rFonts w:ascii="Century Gothic" w:hAnsi="Century Gothic" w:cs="Calibri"/>
              </w:rPr>
              <w:t>L’entreprise</w:t>
            </w:r>
            <w:proofErr w:type="spellEnd"/>
            <w:r w:rsidRPr="0049180E">
              <w:rPr>
                <w:rFonts w:ascii="Century Gothic" w:hAnsi="Century Gothic" w:cs="Calibri"/>
              </w:rPr>
              <w:t xml:space="preserve"> doit </w:t>
            </w:r>
            <w:proofErr w:type="spellStart"/>
            <w:r w:rsidRPr="0049180E">
              <w:rPr>
                <w:rFonts w:ascii="Century Gothic" w:hAnsi="Century Gothic" w:cs="Calibri"/>
              </w:rPr>
              <w:t>être</w:t>
            </w:r>
            <w:proofErr w:type="spellEnd"/>
            <w:r w:rsidRPr="0049180E">
              <w:rPr>
                <w:rFonts w:ascii="Century Gothic" w:hAnsi="Century Gothic" w:cs="Calibri"/>
              </w:rPr>
              <w:t xml:space="preserve"> </w:t>
            </w:r>
            <w:proofErr w:type="spellStart"/>
            <w:r w:rsidRPr="0049180E">
              <w:rPr>
                <w:rFonts w:ascii="Century Gothic" w:hAnsi="Century Gothic" w:cs="Calibri"/>
              </w:rPr>
              <w:t>en</w:t>
            </w:r>
            <w:proofErr w:type="spellEnd"/>
            <w:r w:rsidRPr="0049180E">
              <w:rPr>
                <w:rFonts w:ascii="Century Gothic" w:hAnsi="Century Gothic" w:cs="Calibri"/>
              </w:rPr>
              <w:t xml:space="preserve"> </w:t>
            </w:r>
            <w:proofErr w:type="spellStart"/>
            <w:r w:rsidRPr="0049180E">
              <w:rPr>
                <w:rFonts w:ascii="Century Gothic" w:hAnsi="Century Gothic" w:cs="Calibri"/>
              </w:rPr>
              <w:t>mesure</w:t>
            </w:r>
            <w:proofErr w:type="spellEnd"/>
            <w:r w:rsidRPr="0049180E">
              <w:rPr>
                <w:rFonts w:ascii="Century Gothic" w:hAnsi="Century Gothic" w:cs="Calibri"/>
              </w:rPr>
              <w:t xml:space="preserve"> de tracer </w:t>
            </w:r>
            <w:proofErr w:type="spellStart"/>
            <w:r w:rsidRPr="0049180E">
              <w:rPr>
                <w:rFonts w:ascii="Century Gothic" w:hAnsi="Century Gothic" w:cs="Calibri"/>
              </w:rPr>
              <w:t>tous</w:t>
            </w:r>
            <w:proofErr w:type="spellEnd"/>
            <w:r w:rsidRPr="0049180E">
              <w:rPr>
                <w:rFonts w:ascii="Century Gothic" w:hAnsi="Century Gothic" w:cs="Calibri"/>
              </w:rPr>
              <w:t xml:space="preserve"> les lots de </w:t>
            </w:r>
            <w:proofErr w:type="spellStart"/>
            <w:r w:rsidRPr="0049180E">
              <w:rPr>
                <w:rFonts w:ascii="Century Gothic" w:hAnsi="Century Gothic" w:cs="Calibri"/>
              </w:rPr>
              <w:t>produits</w:t>
            </w:r>
            <w:proofErr w:type="spellEnd"/>
            <w:r w:rsidRPr="0049180E">
              <w:rPr>
                <w:rFonts w:ascii="Century Gothic" w:hAnsi="Century Gothic" w:cs="Calibri"/>
              </w:rPr>
              <w:t xml:space="preserve">, du dernier fabricant </w:t>
            </w:r>
            <w:proofErr w:type="spellStart"/>
            <w:r w:rsidRPr="0049180E">
              <w:rPr>
                <w:rFonts w:ascii="Century Gothic" w:hAnsi="Century Gothic" w:cs="Calibri"/>
              </w:rPr>
              <w:t>jusqu’au</w:t>
            </w:r>
            <w:proofErr w:type="spellEnd"/>
            <w:r w:rsidRPr="0049180E">
              <w:rPr>
                <w:rFonts w:ascii="Century Gothic" w:hAnsi="Century Gothic" w:cs="Calibri"/>
              </w:rPr>
              <w:t xml:space="preserve"> client de </w:t>
            </w:r>
            <w:proofErr w:type="spellStart"/>
            <w:r w:rsidRPr="0049180E">
              <w:rPr>
                <w:rFonts w:ascii="Century Gothic" w:hAnsi="Century Gothic" w:cs="Calibri"/>
              </w:rPr>
              <w:t>l’entreprise</w:t>
            </w:r>
            <w:proofErr w:type="spellEnd"/>
            <w:r w:rsidRPr="0049180E">
              <w:rPr>
                <w:rFonts w:ascii="Century Gothic" w:hAnsi="Century Gothic" w:cs="Calibri"/>
              </w:rPr>
              <w:t>.</w:t>
            </w:r>
          </w:p>
        </w:tc>
      </w:tr>
      <w:tr w:rsidR="000748C9" w:rsidRPr="00952D23" w14:paraId="2B314D42"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0618445" w14:textId="77777777" w:rsidR="000748C9" w:rsidRPr="00952D23" w:rsidRDefault="000748C9" w:rsidP="000748C9">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FFFFFF" w:themeFill="background1"/>
          </w:tcPr>
          <w:p w14:paraId="181C2848" w14:textId="5235C3F9" w:rsidR="000748C9" w:rsidRPr="00952D23" w:rsidRDefault="000748C9" w:rsidP="000748C9">
            <w:pPr>
              <w:spacing w:after="240" w:line="259" w:lineRule="auto"/>
              <w:rPr>
                <w:rFonts w:ascii="Century Gothic" w:hAnsi="Century Gothic" w:cs="Calibri"/>
                <w:b/>
                <w:color w:val="000000"/>
                <w:sz w:val="20"/>
                <w:szCs w:val="20"/>
              </w:rPr>
            </w:pPr>
            <w:r w:rsidRPr="00C107C8">
              <w:rPr>
                <w:rFonts w:ascii="Century Gothic" w:eastAsia="Frutiger-Light" w:hAnsi="Century Gothic" w:cs="Calibri"/>
                <w:b/>
                <w:sz w:val="20"/>
                <w:szCs w:val="20"/>
                <w:lang w:eastAsia="en-GB"/>
              </w:rPr>
              <w:t>Exigences</w:t>
            </w:r>
          </w:p>
        </w:tc>
        <w:tc>
          <w:tcPr>
            <w:tcW w:w="1288" w:type="dxa"/>
            <w:tcBorders>
              <w:top w:val="single" w:sz="4" w:space="0" w:color="auto"/>
              <w:left w:val="single" w:sz="4" w:space="0" w:color="auto"/>
              <w:bottom w:val="single" w:sz="4" w:space="0" w:color="auto"/>
            </w:tcBorders>
            <w:shd w:val="clear" w:color="auto" w:fill="FFFFFF" w:themeFill="background1"/>
          </w:tcPr>
          <w:p w14:paraId="0B420423" w14:textId="2A7AFE1C" w:rsidR="000748C9" w:rsidRPr="00952D23" w:rsidRDefault="000748C9" w:rsidP="000748C9">
            <w:pPr>
              <w:spacing w:after="240" w:line="259" w:lineRule="auto"/>
              <w:rPr>
                <w:rFonts w:ascii="Century Gothic" w:hAnsi="Century Gothic" w:cs="Calibri"/>
                <w:b/>
                <w:color w:val="000000"/>
                <w:sz w:val="20"/>
                <w:szCs w:val="20"/>
              </w:rPr>
            </w:pPr>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
        </w:tc>
        <w:tc>
          <w:tcPr>
            <w:tcW w:w="3402" w:type="dxa"/>
            <w:tcBorders>
              <w:top w:val="single" w:sz="4" w:space="0" w:color="auto"/>
              <w:left w:val="single" w:sz="4" w:space="0" w:color="auto"/>
              <w:bottom w:val="single" w:sz="4" w:space="0" w:color="auto"/>
            </w:tcBorders>
            <w:shd w:val="clear" w:color="auto" w:fill="FFFFFF" w:themeFill="background1"/>
          </w:tcPr>
          <w:p w14:paraId="7EA56C1B" w14:textId="1DB74176" w:rsidR="000748C9" w:rsidRPr="00952D23" w:rsidRDefault="000748C9" w:rsidP="000748C9">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Comment</w:t>
            </w:r>
            <w:r>
              <w:rPr>
                <w:rFonts w:ascii="Century Gothic" w:hAnsi="Century Gothic" w:cs="Calibri"/>
                <w:b/>
                <w:color w:val="404040"/>
                <w:sz w:val="20"/>
                <w:szCs w:val="20"/>
              </w:rPr>
              <w:t>aires</w:t>
            </w:r>
            <w:proofErr w:type="spellEnd"/>
          </w:p>
        </w:tc>
      </w:tr>
      <w:tr w:rsidR="006E51B5" w:rsidRPr="00952D23" w14:paraId="284C4378" w14:textId="77777777" w:rsidTr="0027485A">
        <w:tc>
          <w:tcPr>
            <w:tcW w:w="730" w:type="dxa"/>
            <w:tcBorders>
              <w:top w:val="single" w:sz="4" w:space="0" w:color="auto"/>
              <w:left w:val="single" w:sz="4" w:space="0" w:color="auto"/>
              <w:bottom w:val="single" w:sz="4" w:space="0" w:color="auto"/>
              <w:right w:val="single" w:sz="4" w:space="0" w:color="auto"/>
            </w:tcBorders>
            <w:shd w:val="clear" w:color="auto" w:fill="D6E9B2"/>
          </w:tcPr>
          <w:p w14:paraId="73D1495B" w14:textId="77777777" w:rsidR="006E51B5" w:rsidRPr="00952D23" w:rsidRDefault="006E51B5" w:rsidP="006E51B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9.6.1</w:t>
            </w:r>
          </w:p>
        </w:tc>
        <w:tc>
          <w:tcPr>
            <w:tcW w:w="830" w:type="dxa"/>
            <w:tcBorders>
              <w:top w:val="single" w:sz="4" w:space="0" w:color="auto"/>
              <w:left w:val="single" w:sz="4" w:space="0" w:color="auto"/>
              <w:bottom w:val="single" w:sz="4" w:space="0" w:color="auto"/>
              <w:right w:val="single" w:sz="4" w:space="0" w:color="auto"/>
            </w:tcBorders>
            <w:shd w:val="clear" w:color="auto" w:fill="FBD4B4"/>
          </w:tcPr>
          <w:p w14:paraId="1D6DA3C9" w14:textId="5549305D" w:rsidR="006E51B5" w:rsidRPr="00952D23" w:rsidRDefault="006E51B5" w:rsidP="006E51B5">
            <w:pPr>
              <w:spacing w:after="240" w:line="259" w:lineRule="auto"/>
              <w:rPr>
                <w:rFonts w:ascii="Century Gothic" w:hAnsi="Century Gothic" w:cs="Calibri"/>
                <w:b/>
                <w:color w:val="000000"/>
                <w:sz w:val="20"/>
                <w:szCs w:val="20"/>
              </w:rPr>
            </w:pPr>
          </w:p>
        </w:tc>
        <w:tc>
          <w:tcPr>
            <w:tcW w:w="3673" w:type="dxa"/>
            <w:tcBorders>
              <w:top w:val="single" w:sz="4" w:space="0" w:color="auto"/>
              <w:left w:val="single" w:sz="4" w:space="0" w:color="auto"/>
              <w:bottom w:val="single" w:sz="4" w:space="0" w:color="auto"/>
              <w:right w:val="single" w:sz="4" w:space="0" w:color="auto"/>
            </w:tcBorders>
          </w:tcPr>
          <w:p w14:paraId="5A850A95" w14:textId="77777777" w:rsidR="00BD4683" w:rsidRPr="00BD4683" w:rsidRDefault="00BD4683" w:rsidP="00BD4683">
            <w:pPr>
              <w:pStyle w:val="TableParagraph"/>
              <w:spacing w:before="149" w:line="194" w:lineRule="auto"/>
              <w:ind w:left="113" w:right="369"/>
              <w:jc w:val="both"/>
              <w:rPr>
                <w:rFonts w:ascii="Century Gothic" w:eastAsiaTheme="minorHAnsi" w:hAnsi="Century Gothic" w:cs="Calibri"/>
                <w:sz w:val="20"/>
                <w:szCs w:val="20"/>
              </w:rPr>
            </w:pPr>
            <w:r w:rsidRPr="00BD4683">
              <w:rPr>
                <w:rFonts w:ascii="Century Gothic" w:eastAsiaTheme="minorHAnsi" w:hAnsi="Century Gothic" w:cs="Calibri"/>
                <w:sz w:val="20"/>
                <w:szCs w:val="20"/>
              </w:rPr>
              <w:t>La procédure de traçabilité du site (voir clause 3.9.1) doit inclure des informations détaillées concernant le système utilisé pour tracer les produits commercialisés.</w:t>
            </w:r>
          </w:p>
          <w:p w14:paraId="542EDF5D" w14:textId="77777777" w:rsidR="00BD4683" w:rsidRPr="00BD4683" w:rsidRDefault="00BD4683" w:rsidP="00BD4683">
            <w:pPr>
              <w:pStyle w:val="TableParagraph"/>
              <w:spacing w:before="116" w:line="194" w:lineRule="auto"/>
              <w:ind w:left="113" w:right="197"/>
              <w:jc w:val="both"/>
              <w:rPr>
                <w:rFonts w:ascii="Century Gothic" w:eastAsiaTheme="minorHAnsi" w:hAnsi="Century Gothic" w:cs="Calibri"/>
                <w:sz w:val="20"/>
                <w:szCs w:val="20"/>
              </w:rPr>
            </w:pPr>
            <w:r w:rsidRPr="00BD4683">
              <w:rPr>
                <w:rFonts w:ascii="Century Gothic" w:eastAsiaTheme="minorHAnsi" w:hAnsi="Century Gothic" w:cs="Calibri"/>
                <w:sz w:val="20"/>
                <w:szCs w:val="20"/>
              </w:rPr>
              <w:t>Le système de traçabilité doit assurer que, pour tous les lots de produits, le site peut identifier le dernier fabricant ou, dans le cas de produits agricoles primaires, le conditionneur ou lieu de la dernière modification importante du produit.</w:t>
            </w:r>
          </w:p>
          <w:p w14:paraId="2BC76543" w14:textId="751F7DED" w:rsidR="006E51B5" w:rsidRPr="00BD4683" w:rsidRDefault="00BD4683" w:rsidP="00BD4683">
            <w:pPr>
              <w:pStyle w:val="TableParagraph"/>
              <w:spacing w:before="116" w:line="194" w:lineRule="auto"/>
              <w:ind w:left="113" w:right="197"/>
              <w:jc w:val="both"/>
              <w:rPr>
                <w:rFonts w:ascii="Century Gothic" w:eastAsiaTheme="minorHAnsi" w:hAnsi="Century Gothic" w:cs="Calibri"/>
                <w:sz w:val="20"/>
                <w:szCs w:val="20"/>
              </w:rPr>
            </w:pPr>
            <w:r w:rsidRPr="00BD4683">
              <w:rPr>
                <w:rFonts w:ascii="Century Gothic" w:eastAsiaTheme="minorHAnsi" w:hAnsi="Century Gothic" w:cs="Calibri"/>
                <w:sz w:val="20"/>
                <w:szCs w:val="20"/>
              </w:rPr>
              <w:t>Des enregistrements doivent également être conservés, afin d’identifier le destinataire de chaque lot de produits envoyés par l’entreprise.</w:t>
            </w:r>
          </w:p>
        </w:tc>
        <w:tc>
          <w:tcPr>
            <w:tcW w:w="1288" w:type="dxa"/>
            <w:tcBorders>
              <w:top w:val="single" w:sz="4" w:space="0" w:color="auto"/>
              <w:left w:val="single" w:sz="4" w:space="0" w:color="auto"/>
              <w:bottom w:val="single" w:sz="4" w:space="0" w:color="auto"/>
            </w:tcBorders>
            <w:shd w:val="clear" w:color="auto" w:fill="FFFFFF" w:themeFill="background1"/>
          </w:tcPr>
          <w:p w14:paraId="1B8483B9" w14:textId="77777777" w:rsidR="006E51B5" w:rsidRPr="00952D23" w:rsidRDefault="006E51B5" w:rsidP="006E51B5">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5BE1584" w14:textId="77777777" w:rsidR="006E51B5" w:rsidRPr="00952D23" w:rsidRDefault="006E51B5" w:rsidP="006E51B5">
            <w:pPr>
              <w:spacing w:after="240" w:line="259" w:lineRule="auto"/>
              <w:rPr>
                <w:rFonts w:ascii="Century Gothic" w:hAnsi="Century Gothic" w:cs="Calibri"/>
                <w:b/>
                <w:color w:val="000000"/>
                <w:sz w:val="20"/>
                <w:szCs w:val="20"/>
              </w:rPr>
            </w:pPr>
          </w:p>
        </w:tc>
      </w:tr>
      <w:tr w:rsidR="004D0797" w:rsidRPr="00952D23" w14:paraId="6D94379F"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B9B594" w14:textId="4C790254" w:rsidR="004D0797" w:rsidRPr="00952D23" w:rsidRDefault="004D0797" w:rsidP="004D0797">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9.6.2</w:t>
            </w:r>
          </w:p>
        </w:tc>
        <w:tc>
          <w:tcPr>
            <w:tcW w:w="3673" w:type="dxa"/>
            <w:tcBorders>
              <w:top w:val="single" w:sz="4" w:space="0" w:color="auto"/>
              <w:left w:val="single" w:sz="4" w:space="0" w:color="auto"/>
              <w:bottom w:val="single" w:sz="4" w:space="0" w:color="auto"/>
              <w:right w:val="single" w:sz="4" w:space="0" w:color="auto"/>
            </w:tcBorders>
          </w:tcPr>
          <w:p w14:paraId="6A77B0DA" w14:textId="5BF089A3" w:rsidR="004D0797" w:rsidRPr="00AD6738" w:rsidRDefault="00AD6738" w:rsidP="00AD6738">
            <w:pPr>
              <w:pStyle w:val="TableParagraph"/>
              <w:spacing w:before="149" w:line="194" w:lineRule="auto"/>
              <w:ind w:left="113" w:right="489"/>
              <w:rPr>
                <w:rFonts w:ascii="Century Gothic" w:eastAsiaTheme="minorHAnsi" w:hAnsi="Century Gothic" w:cs="Calibri"/>
                <w:sz w:val="20"/>
                <w:szCs w:val="20"/>
              </w:rPr>
            </w:pPr>
            <w:r w:rsidRPr="00AD6738">
              <w:rPr>
                <w:rFonts w:ascii="Century Gothic" w:eastAsiaTheme="minorHAnsi" w:hAnsi="Century Gothic" w:cs="Calibri"/>
                <w:sz w:val="20"/>
                <w:szCs w:val="20"/>
              </w:rPr>
              <w:t>Le site doit tester le système de traçabilité au moins une fois par an, afin de garantir que la traçabilité puisse être déterminée, du dernier fabricant jusqu’au destinataire du produit</w:t>
            </w:r>
            <w:r w:rsidRPr="00AD6738">
              <w:rPr>
                <w:rFonts w:ascii="Century Gothic" w:eastAsiaTheme="minorHAnsi" w:hAnsi="Century Gothic" w:cs="Calibri"/>
                <w:sz w:val="20"/>
                <w:szCs w:val="20"/>
              </w:rPr>
              <w:t xml:space="preserve"> </w:t>
            </w:r>
            <w:r w:rsidRPr="00AD6738">
              <w:rPr>
                <w:rFonts w:ascii="Century Gothic" w:eastAsiaTheme="minorHAnsi" w:hAnsi="Century Gothic" w:cs="Calibri"/>
                <w:sz w:val="20"/>
                <w:szCs w:val="20"/>
              </w:rPr>
              <w:t>envoyé par l’entreprise. Ce système doit identifier la circulation des produits à travers la chaîne d’approvisionnement, du fabricant à la réception des produits par l’entreprise (c-à-d. chaque mouvement et lieu de stockage intermédiaire).</w:t>
            </w:r>
          </w:p>
        </w:tc>
        <w:tc>
          <w:tcPr>
            <w:tcW w:w="1288" w:type="dxa"/>
            <w:tcBorders>
              <w:top w:val="single" w:sz="4" w:space="0" w:color="auto"/>
              <w:left w:val="single" w:sz="4" w:space="0" w:color="auto"/>
              <w:bottom w:val="single" w:sz="4" w:space="0" w:color="auto"/>
            </w:tcBorders>
            <w:shd w:val="clear" w:color="auto" w:fill="FFFFFF" w:themeFill="background1"/>
          </w:tcPr>
          <w:p w14:paraId="0CC88872" w14:textId="77777777" w:rsidR="004D0797" w:rsidRPr="00952D23" w:rsidRDefault="004D0797" w:rsidP="004D0797">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4272A73" w14:textId="77777777" w:rsidR="004D0797" w:rsidRPr="00952D23" w:rsidRDefault="004D0797" w:rsidP="004D0797">
            <w:pPr>
              <w:spacing w:after="240" w:line="259" w:lineRule="auto"/>
              <w:rPr>
                <w:rFonts w:ascii="Century Gothic" w:hAnsi="Century Gothic" w:cs="Calibri"/>
                <w:b/>
                <w:color w:val="000000"/>
                <w:sz w:val="20"/>
                <w:szCs w:val="20"/>
              </w:rPr>
            </w:pPr>
          </w:p>
        </w:tc>
      </w:tr>
      <w:tr w:rsidR="00952D23" w:rsidRPr="00952D23" w14:paraId="6DEF621D"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C27D182" w14:textId="4B5D5B80" w:rsidR="00952D23" w:rsidRPr="00952D23" w:rsidRDefault="00952D23" w:rsidP="00952D23">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9.6.3</w:t>
            </w:r>
          </w:p>
        </w:tc>
        <w:tc>
          <w:tcPr>
            <w:tcW w:w="3673" w:type="dxa"/>
            <w:tcBorders>
              <w:top w:val="single" w:sz="4" w:space="0" w:color="auto"/>
              <w:left w:val="single" w:sz="4" w:space="0" w:color="auto"/>
              <w:bottom w:val="single" w:sz="4" w:space="0" w:color="auto"/>
              <w:right w:val="single" w:sz="4" w:space="0" w:color="auto"/>
            </w:tcBorders>
          </w:tcPr>
          <w:p w14:paraId="0E9D2BF7" w14:textId="1237AEE1" w:rsidR="00952D23" w:rsidRPr="00952D23" w:rsidRDefault="00B149A1" w:rsidP="00952D23">
            <w:pPr>
              <w:spacing w:after="120" w:line="259" w:lineRule="auto"/>
              <w:contextualSpacing/>
              <w:rPr>
                <w:rFonts w:ascii="Century Gothic" w:hAnsi="Century Gothic" w:cs="Calibri"/>
                <w:sz w:val="20"/>
                <w:szCs w:val="20"/>
              </w:rPr>
            </w:pPr>
            <w:r w:rsidRPr="00B149A1">
              <w:rPr>
                <w:rFonts w:ascii="Century Gothic" w:hAnsi="Century Gothic" w:cs="Calibri"/>
                <w:sz w:val="20"/>
                <w:szCs w:val="20"/>
              </w:rPr>
              <w:t>Le test de traçabilité doit comparer les quantités de produits reçues par l’entreprise pour le lot de produits choisi. Une traçabilité devrait pouvoir être effectuée dans un délai de 4 heures (1 journée lorsque des informations doivent être obtenues auprès de sources extérieures).</w:t>
            </w:r>
          </w:p>
        </w:tc>
        <w:tc>
          <w:tcPr>
            <w:tcW w:w="1288" w:type="dxa"/>
            <w:tcBorders>
              <w:top w:val="single" w:sz="4" w:space="0" w:color="auto"/>
              <w:left w:val="single" w:sz="4" w:space="0" w:color="auto"/>
              <w:bottom w:val="single" w:sz="4" w:space="0" w:color="auto"/>
            </w:tcBorders>
            <w:shd w:val="clear" w:color="auto" w:fill="FFFFFF" w:themeFill="background1"/>
          </w:tcPr>
          <w:p w14:paraId="3EAC5E00" w14:textId="77777777" w:rsidR="00952D23" w:rsidRPr="00952D23" w:rsidRDefault="00952D23" w:rsidP="00952D23">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9EF379" w14:textId="77777777" w:rsidR="00952D23" w:rsidRPr="00952D23" w:rsidRDefault="00952D23" w:rsidP="00952D23">
            <w:pPr>
              <w:spacing w:after="240" w:line="259" w:lineRule="auto"/>
              <w:rPr>
                <w:rFonts w:ascii="Century Gothic" w:hAnsi="Century Gothic" w:cs="Calibri"/>
                <w:b/>
                <w:color w:val="000000"/>
                <w:sz w:val="20"/>
                <w:szCs w:val="20"/>
              </w:rPr>
            </w:pPr>
          </w:p>
        </w:tc>
      </w:tr>
    </w:tbl>
    <w:p w14:paraId="2726F01D" w14:textId="77777777" w:rsidR="00952D23" w:rsidRDefault="00952D23" w:rsidP="00952D23">
      <w:pPr>
        <w:rPr>
          <w:rFonts w:ascii="Century Gothic" w:hAnsi="Century Gothic" w:cstheme="minorHAnsi"/>
          <w:sz w:val="20"/>
          <w:szCs w:val="20"/>
        </w:rPr>
      </w:pPr>
    </w:p>
    <w:p w14:paraId="58718B33" w14:textId="77777777" w:rsidR="00952D23" w:rsidRDefault="00952D23" w:rsidP="00952D23">
      <w:pPr>
        <w:rPr>
          <w:rFonts w:ascii="Century Gothic" w:hAnsi="Century Gothic" w:cstheme="minorHAnsi"/>
          <w:sz w:val="18"/>
          <w:szCs w:val="18"/>
        </w:rPr>
      </w:pPr>
    </w:p>
    <w:p w14:paraId="7A6C9E1F" w14:textId="77777777" w:rsidR="00952D23" w:rsidRDefault="00952D23" w:rsidP="00952D23">
      <w:pPr>
        <w:rPr>
          <w:rFonts w:ascii="Century Gothic" w:hAnsi="Century Gothic" w:cstheme="minorHAnsi"/>
          <w:sz w:val="18"/>
          <w:szCs w:val="18"/>
        </w:rPr>
      </w:pPr>
    </w:p>
    <w:p w14:paraId="40416DFF" w14:textId="77777777" w:rsidR="00952D23" w:rsidRDefault="00952D23" w:rsidP="00952D23">
      <w:pPr>
        <w:rPr>
          <w:rFonts w:ascii="Century Gothic" w:hAnsi="Century Gothic" w:cstheme="minorHAnsi"/>
          <w:sz w:val="18"/>
          <w:szCs w:val="18"/>
        </w:rPr>
      </w:pPr>
    </w:p>
    <w:p w14:paraId="1DF44FF4" w14:textId="77777777" w:rsidR="00952D23" w:rsidRDefault="00952D23" w:rsidP="00952D23">
      <w:pPr>
        <w:rPr>
          <w:rFonts w:ascii="Century Gothic" w:hAnsi="Century Gothic" w:cstheme="minorHAnsi"/>
          <w:sz w:val="18"/>
          <w:szCs w:val="18"/>
        </w:rPr>
      </w:pPr>
    </w:p>
    <w:p w14:paraId="1625BCAA" w14:textId="60DBA33E"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w:t>
      </w:r>
      <w:r w:rsidR="000748C9">
        <w:rPr>
          <w:rFonts w:ascii="Century Gothic" w:hAnsi="Century Gothic" w:cstheme="minorHAnsi"/>
          <w:sz w:val="16"/>
          <w:szCs w:val="16"/>
        </w:rPr>
        <w:t>4</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65F62">
      <w:headerReference w:type="default" r:id="rId12"/>
      <w:footerReference w:type="default" r:id="rId13"/>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BEC1" w14:textId="77777777" w:rsidR="00E65F62" w:rsidRDefault="00E65F62" w:rsidP="003D46C9">
      <w:pPr>
        <w:spacing w:after="0" w:line="240" w:lineRule="auto"/>
      </w:pPr>
      <w:r>
        <w:separator/>
      </w:r>
    </w:p>
  </w:endnote>
  <w:endnote w:type="continuationSeparator" w:id="0">
    <w:p w14:paraId="42E0FAEB" w14:textId="77777777" w:rsidR="00E65F62" w:rsidRDefault="00E65F62" w:rsidP="003D46C9">
      <w:pPr>
        <w:spacing w:after="0" w:line="240" w:lineRule="auto"/>
      </w:pPr>
      <w:r>
        <w:continuationSeparator/>
      </w:r>
    </w:p>
  </w:endnote>
  <w:endnote w:type="continuationNotice" w:id="1">
    <w:p w14:paraId="40C2CF38" w14:textId="77777777" w:rsidR="00E65F62" w:rsidRDefault="00E65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ExtraBold">
    <w:altName w:val="Calibri"/>
    <w:panose1 w:val="00000000000000000000"/>
    <w:charset w:val="00"/>
    <w:family w:val="swiss"/>
    <w:notTrueType/>
    <w:pitch w:val="variable"/>
    <w:sig w:usb0="A00002FF" w:usb1="50006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rce-Light">
    <w:altName w:val="Calibri"/>
    <w:panose1 w:val="00000000000000000000"/>
    <w:charset w:val="00"/>
    <w:family w:val="swiss"/>
    <w:notTrueType/>
    <w:pitch w:val="variable"/>
    <w:sig w:usb0="A00002FF" w:usb1="5000604B" w:usb2="00000000" w:usb3="00000000" w:csb0="00000097" w:csb1="00000000"/>
  </w:font>
  <w:font w:name="Frutiger-Light">
    <w:altName w:val="Malgun Gothic"/>
    <w:panose1 w:val="00000000000000000000"/>
    <w:charset w:val="81"/>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310689DC" w:rsidR="003D46C9" w:rsidRPr="00622DD5" w:rsidRDefault="00607CF2" w:rsidP="00952D02">
          <w:pPr>
            <w:pStyle w:val="Footer"/>
            <w:rPr>
              <w:rFonts w:ascii="Century Gothic" w:hAnsi="Century Gothic" w:cstheme="minorHAnsi"/>
              <w:sz w:val="16"/>
            </w:rPr>
          </w:pPr>
          <w:r>
            <w:rPr>
              <w:rFonts w:ascii="Century Gothic" w:hAnsi="Century Gothic" w:cstheme="minorHAnsi"/>
              <w:sz w:val="16"/>
            </w:rPr>
            <w:t>F904</w:t>
          </w:r>
          <w:r w:rsidR="00877C9B">
            <w:rPr>
              <w:rFonts w:ascii="Century Gothic" w:hAnsi="Century Gothic" w:cstheme="minorHAnsi"/>
              <w:sz w:val="16"/>
            </w:rPr>
            <w:t>h</w:t>
          </w:r>
          <w:r>
            <w:rPr>
              <w:rFonts w:ascii="Century Gothic" w:hAnsi="Century Gothic" w:cstheme="minorHAnsi"/>
              <w:sz w:val="16"/>
            </w:rPr>
            <w:t xml:space="preserve"> Auditor Checklist &amp; Site Self-Assessment Tool</w:t>
          </w:r>
          <w:r w:rsidR="005361FB">
            <w:rPr>
              <w:rFonts w:ascii="Century Gothic" w:hAnsi="Century Gothic" w:cstheme="minorHAnsi"/>
              <w:sz w:val="16"/>
            </w:rPr>
            <w:t xml:space="preserve"> (</w:t>
          </w:r>
          <w:r w:rsidR="00877C9B">
            <w:rPr>
              <w:rFonts w:ascii="Century Gothic" w:hAnsi="Century Gothic" w:cstheme="minorHAnsi"/>
              <w:sz w:val="16"/>
            </w:rPr>
            <w:t>French</w:t>
          </w:r>
          <w:r w:rsidR="005361FB">
            <w:rPr>
              <w:rFonts w:ascii="Century Gothic" w:hAnsi="Century Gothic" w:cstheme="minorHAnsi"/>
              <w:sz w:val="16"/>
            </w:rPr>
            <w:t>)</w:t>
          </w:r>
        </w:p>
      </w:tc>
      <w:tc>
        <w:tcPr>
          <w:tcW w:w="4661" w:type="dxa"/>
          <w:vAlign w:val="center"/>
        </w:tcPr>
        <w:p w14:paraId="00708D57" w14:textId="61E7B562"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540FDF" w:rsidRPr="005361FB">
            <w:rPr>
              <w:rFonts w:ascii="Century Gothic" w:hAnsi="Century Gothic" w:cstheme="minorHAnsi"/>
              <w:sz w:val="16"/>
            </w:rPr>
            <w:t>Food</w:t>
          </w:r>
          <w:r w:rsidR="00952D02" w:rsidRPr="005361FB">
            <w:rPr>
              <w:rFonts w:ascii="Century Gothic" w:hAnsi="Century Gothic" w:cstheme="minorHAnsi"/>
              <w:sz w:val="16"/>
            </w:rPr>
            <w:t xml:space="preserve"> </w:t>
          </w:r>
          <w:r w:rsidR="009C335D" w:rsidRPr="005361FB">
            <w:rPr>
              <w:rFonts w:ascii="Century Gothic" w:hAnsi="Century Gothic" w:cstheme="minorHAnsi"/>
              <w:sz w:val="16"/>
            </w:rPr>
            <w:t>Safety</w:t>
          </w:r>
          <w:r w:rsidR="006019B3" w:rsidRPr="005361FB">
            <w:rPr>
              <w:rFonts w:ascii="Century Gothic" w:hAnsi="Century Gothic" w:cstheme="minorHAnsi"/>
              <w:sz w:val="16"/>
            </w:rPr>
            <w:t xml:space="preserve">, Issue </w:t>
          </w:r>
          <w:r w:rsidR="005361FB" w:rsidRPr="005361FB">
            <w:rPr>
              <w:rFonts w:ascii="Century Gothic" w:hAnsi="Century Gothic" w:cstheme="minorHAnsi"/>
              <w:sz w:val="16"/>
            </w:rPr>
            <w:t>9</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6757A013"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CC4B81" w:rsidRPr="00CC4B81">
            <w:rPr>
              <w:rFonts w:ascii="Century Gothic" w:hAnsi="Century Gothic" w:cstheme="minorHAnsi"/>
              <w:sz w:val="16"/>
            </w:rPr>
            <w:t>1</w:t>
          </w:r>
          <w:r w:rsidR="00877C9B">
            <w:rPr>
              <w:rFonts w:ascii="Century Gothic" w:hAnsi="Century Gothic" w:cstheme="minorHAnsi"/>
              <w:sz w:val="16"/>
            </w:rPr>
            <w:t>: 03/04/2024</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E20F" w14:textId="77777777" w:rsidR="00E65F62" w:rsidRDefault="00E65F62" w:rsidP="003D46C9">
      <w:pPr>
        <w:spacing w:after="0" w:line="240" w:lineRule="auto"/>
      </w:pPr>
      <w:r>
        <w:separator/>
      </w:r>
    </w:p>
  </w:footnote>
  <w:footnote w:type="continuationSeparator" w:id="0">
    <w:p w14:paraId="2A344B1E" w14:textId="77777777" w:rsidR="00E65F62" w:rsidRDefault="00E65F62" w:rsidP="003D46C9">
      <w:pPr>
        <w:spacing w:after="0" w:line="240" w:lineRule="auto"/>
      </w:pPr>
      <w:r>
        <w:continuationSeparator/>
      </w:r>
    </w:p>
  </w:footnote>
  <w:footnote w:type="continuationNotice" w:id="1">
    <w:p w14:paraId="37333C7D" w14:textId="77777777" w:rsidR="00E65F62" w:rsidRDefault="00E65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187BBA72" w:rsidR="003D46C9" w:rsidRPr="00FD4436" w:rsidRDefault="0060755B" w:rsidP="001F0021">
    <w:pPr>
      <w:pStyle w:val="Header"/>
    </w:pPr>
    <w:r w:rsidRPr="0060755B">
      <w:rPr>
        <w:rFonts w:ascii="Century Gothic" w:eastAsia="Calibri" w:hAnsi="Century Gothic" w:cs="Times New Roman"/>
        <w:noProof/>
        <w:sz w:val="20"/>
      </w:rPr>
      <w:drawing>
        <wp:anchor distT="0" distB="0" distL="114300" distR="114300" simplePos="0" relativeHeight="251658240" behindDoc="0" locked="0" layoutInCell="1" allowOverlap="1" wp14:anchorId="2388E45F" wp14:editId="403FD541">
          <wp:simplePos x="0" y="0"/>
          <wp:positionH relativeFrom="page">
            <wp:posOffset>540385</wp:posOffset>
          </wp:positionH>
          <wp:positionV relativeFrom="page">
            <wp:posOffset>540385</wp:posOffset>
          </wp:positionV>
          <wp:extent cx="2379600" cy="5400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2C570E2"/>
    <w:multiLevelType w:val="hybridMultilevel"/>
    <w:tmpl w:val="CC2AE618"/>
    <w:lvl w:ilvl="0" w:tplc="EC06681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A5E26EA">
      <w:numFmt w:val="bullet"/>
      <w:lvlText w:val="•"/>
      <w:lvlJc w:val="left"/>
      <w:pPr>
        <w:ind w:left="1060" w:hanging="170"/>
      </w:pPr>
      <w:rPr>
        <w:rFonts w:hint="default"/>
        <w:lang w:val="en-GB" w:eastAsia="en-US" w:bidi="ar-SA"/>
      </w:rPr>
    </w:lvl>
    <w:lvl w:ilvl="2" w:tplc="579A4482">
      <w:numFmt w:val="bullet"/>
      <w:lvlText w:val="•"/>
      <w:lvlJc w:val="left"/>
      <w:pPr>
        <w:ind w:left="1841" w:hanging="170"/>
      </w:pPr>
      <w:rPr>
        <w:rFonts w:hint="default"/>
        <w:lang w:val="en-GB" w:eastAsia="en-US" w:bidi="ar-SA"/>
      </w:rPr>
    </w:lvl>
    <w:lvl w:ilvl="3" w:tplc="A0569736">
      <w:numFmt w:val="bullet"/>
      <w:lvlText w:val="•"/>
      <w:lvlJc w:val="left"/>
      <w:pPr>
        <w:ind w:left="2622" w:hanging="170"/>
      </w:pPr>
      <w:rPr>
        <w:rFonts w:hint="default"/>
        <w:lang w:val="en-GB" w:eastAsia="en-US" w:bidi="ar-SA"/>
      </w:rPr>
    </w:lvl>
    <w:lvl w:ilvl="4" w:tplc="79EE01D8">
      <w:numFmt w:val="bullet"/>
      <w:lvlText w:val="•"/>
      <w:lvlJc w:val="left"/>
      <w:pPr>
        <w:ind w:left="3402" w:hanging="170"/>
      </w:pPr>
      <w:rPr>
        <w:rFonts w:hint="default"/>
        <w:lang w:val="en-GB" w:eastAsia="en-US" w:bidi="ar-SA"/>
      </w:rPr>
    </w:lvl>
    <w:lvl w:ilvl="5" w:tplc="231433EA">
      <w:numFmt w:val="bullet"/>
      <w:lvlText w:val="•"/>
      <w:lvlJc w:val="left"/>
      <w:pPr>
        <w:ind w:left="4183" w:hanging="170"/>
      </w:pPr>
      <w:rPr>
        <w:rFonts w:hint="default"/>
        <w:lang w:val="en-GB" w:eastAsia="en-US" w:bidi="ar-SA"/>
      </w:rPr>
    </w:lvl>
    <w:lvl w:ilvl="6" w:tplc="10EEDFB2">
      <w:numFmt w:val="bullet"/>
      <w:lvlText w:val="•"/>
      <w:lvlJc w:val="left"/>
      <w:pPr>
        <w:ind w:left="4964" w:hanging="170"/>
      </w:pPr>
      <w:rPr>
        <w:rFonts w:hint="default"/>
        <w:lang w:val="en-GB" w:eastAsia="en-US" w:bidi="ar-SA"/>
      </w:rPr>
    </w:lvl>
    <w:lvl w:ilvl="7" w:tplc="666CAB0E">
      <w:numFmt w:val="bullet"/>
      <w:lvlText w:val="•"/>
      <w:lvlJc w:val="left"/>
      <w:pPr>
        <w:ind w:left="5744" w:hanging="170"/>
      </w:pPr>
      <w:rPr>
        <w:rFonts w:hint="default"/>
        <w:lang w:val="en-GB" w:eastAsia="en-US" w:bidi="ar-SA"/>
      </w:rPr>
    </w:lvl>
    <w:lvl w:ilvl="8" w:tplc="DFD484F6">
      <w:numFmt w:val="bullet"/>
      <w:lvlText w:val="•"/>
      <w:lvlJc w:val="left"/>
      <w:pPr>
        <w:ind w:left="6525" w:hanging="170"/>
      </w:pPr>
      <w:rPr>
        <w:rFonts w:hint="default"/>
        <w:lang w:val="en-GB" w:eastAsia="en-US" w:bidi="ar-SA"/>
      </w:rPr>
    </w:lvl>
  </w:abstractNum>
  <w:abstractNum w:abstractNumId="3" w15:restartNumberingAfterBreak="0">
    <w:nsid w:val="04FB35B5"/>
    <w:multiLevelType w:val="hybridMultilevel"/>
    <w:tmpl w:val="4B463138"/>
    <w:lvl w:ilvl="0" w:tplc="7C10FF2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D906400">
      <w:numFmt w:val="bullet"/>
      <w:lvlText w:val="•"/>
      <w:lvlJc w:val="left"/>
      <w:pPr>
        <w:ind w:left="1060" w:hanging="170"/>
      </w:pPr>
      <w:rPr>
        <w:rFonts w:hint="default"/>
        <w:lang w:val="en-GB" w:eastAsia="en-US" w:bidi="ar-SA"/>
      </w:rPr>
    </w:lvl>
    <w:lvl w:ilvl="2" w:tplc="BF2441D0">
      <w:numFmt w:val="bullet"/>
      <w:lvlText w:val="•"/>
      <w:lvlJc w:val="left"/>
      <w:pPr>
        <w:ind w:left="1841" w:hanging="170"/>
      </w:pPr>
      <w:rPr>
        <w:rFonts w:hint="default"/>
        <w:lang w:val="en-GB" w:eastAsia="en-US" w:bidi="ar-SA"/>
      </w:rPr>
    </w:lvl>
    <w:lvl w:ilvl="3" w:tplc="3326BAE8">
      <w:numFmt w:val="bullet"/>
      <w:lvlText w:val="•"/>
      <w:lvlJc w:val="left"/>
      <w:pPr>
        <w:ind w:left="2622" w:hanging="170"/>
      </w:pPr>
      <w:rPr>
        <w:rFonts w:hint="default"/>
        <w:lang w:val="en-GB" w:eastAsia="en-US" w:bidi="ar-SA"/>
      </w:rPr>
    </w:lvl>
    <w:lvl w:ilvl="4" w:tplc="C91CBB14">
      <w:numFmt w:val="bullet"/>
      <w:lvlText w:val="•"/>
      <w:lvlJc w:val="left"/>
      <w:pPr>
        <w:ind w:left="3402" w:hanging="170"/>
      </w:pPr>
      <w:rPr>
        <w:rFonts w:hint="default"/>
        <w:lang w:val="en-GB" w:eastAsia="en-US" w:bidi="ar-SA"/>
      </w:rPr>
    </w:lvl>
    <w:lvl w:ilvl="5" w:tplc="9D44A5F2">
      <w:numFmt w:val="bullet"/>
      <w:lvlText w:val="•"/>
      <w:lvlJc w:val="left"/>
      <w:pPr>
        <w:ind w:left="4183" w:hanging="170"/>
      </w:pPr>
      <w:rPr>
        <w:rFonts w:hint="default"/>
        <w:lang w:val="en-GB" w:eastAsia="en-US" w:bidi="ar-SA"/>
      </w:rPr>
    </w:lvl>
    <w:lvl w:ilvl="6" w:tplc="CA523414">
      <w:numFmt w:val="bullet"/>
      <w:lvlText w:val="•"/>
      <w:lvlJc w:val="left"/>
      <w:pPr>
        <w:ind w:left="4964" w:hanging="170"/>
      </w:pPr>
      <w:rPr>
        <w:rFonts w:hint="default"/>
        <w:lang w:val="en-GB" w:eastAsia="en-US" w:bidi="ar-SA"/>
      </w:rPr>
    </w:lvl>
    <w:lvl w:ilvl="7" w:tplc="50C4C3AC">
      <w:numFmt w:val="bullet"/>
      <w:lvlText w:val="•"/>
      <w:lvlJc w:val="left"/>
      <w:pPr>
        <w:ind w:left="5744" w:hanging="170"/>
      </w:pPr>
      <w:rPr>
        <w:rFonts w:hint="default"/>
        <w:lang w:val="en-GB" w:eastAsia="en-US" w:bidi="ar-SA"/>
      </w:rPr>
    </w:lvl>
    <w:lvl w:ilvl="8" w:tplc="21FC0292">
      <w:numFmt w:val="bullet"/>
      <w:lvlText w:val="•"/>
      <w:lvlJc w:val="left"/>
      <w:pPr>
        <w:ind w:left="6525" w:hanging="170"/>
      </w:pPr>
      <w:rPr>
        <w:rFonts w:hint="default"/>
        <w:lang w:val="en-GB" w:eastAsia="en-US" w:bidi="ar-SA"/>
      </w:rPr>
    </w:lvl>
  </w:abstractNum>
  <w:abstractNum w:abstractNumId="4" w15:restartNumberingAfterBreak="0">
    <w:nsid w:val="05E0236D"/>
    <w:multiLevelType w:val="hybridMultilevel"/>
    <w:tmpl w:val="74E4E77A"/>
    <w:lvl w:ilvl="0" w:tplc="DEE8EE3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A7A13C2">
      <w:numFmt w:val="bullet"/>
      <w:lvlText w:val="•"/>
      <w:lvlJc w:val="left"/>
      <w:pPr>
        <w:ind w:left="1060" w:hanging="170"/>
      </w:pPr>
      <w:rPr>
        <w:rFonts w:hint="default"/>
        <w:lang w:val="en-GB" w:eastAsia="en-US" w:bidi="ar-SA"/>
      </w:rPr>
    </w:lvl>
    <w:lvl w:ilvl="2" w:tplc="540CCE7A">
      <w:numFmt w:val="bullet"/>
      <w:lvlText w:val="•"/>
      <w:lvlJc w:val="left"/>
      <w:pPr>
        <w:ind w:left="1841" w:hanging="170"/>
      </w:pPr>
      <w:rPr>
        <w:rFonts w:hint="default"/>
        <w:lang w:val="en-GB" w:eastAsia="en-US" w:bidi="ar-SA"/>
      </w:rPr>
    </w:lvl>
    <w:lvl w:ilvl="3" w:tplc="AE4C4BB2">
      <w:numFmt w:val="bullet"/>
      <w:lvlText w:val="•"/>
      <w:lvlJc w:val="left"/>
      <w:pPr>
        <w:ind w:left="2622" w:hanging="170"/>
      </w:pPr>
      <w:rPr>
        <w:rFonts w:hint="default"/>
        <w:lang w:val="en-GB" w:eastAsia="en-US" w:bidi="ar-SA"/>
      </w:rPr>
    </w:lvl>
    <w:lvl w:ilvl="4" w:tplc="62DE42FC">
      <w:numFmt w:val="bullet"/>
      <w:lvlText w:val="•"/>
      <w:lvlJc w:val="left"/>
      <w:pPr>
        <w:ind w:left="3402" w:hanging="170"/>
      </w:pPr>
      <w:rPr>
        <w:rFonts w:hint="default"/>
        <w:lang w:val="en-GB" w:eastAsia="en-US" w:bidi="ar-SA"/>
      </w:rPr>
    </w:lvl>
    <w:lvl w:ilvl="5" w:tplc="1862A514">
      <w:numFmt w:val="bullet"/>
      <w:lvlText w:val="•"/>
      <w:lvlJc w:val="left"/>
      <w:pPr>
        <w:ind w:left="4183" w:hanging="170"/>
      </w:pPr>
      <w:rPr>
        <w:rFonts w:hint="default"/>
        <w:lang w:val="en-GB" w:eastAsia="en-US" w:bidi="ar-SA"/>
      </w:rPr>
    </w:lvl>
    <w:lvl w:ilvl="6" w:tplc="81CE28E4">
      <w:numFmt w:val="bullet"/>
      <w:lvlText w:val="•"/>
      <w:lvlJc w:val="left"/>
      <w:pPr>
        <w:ind w:left="4964" w:hanging="170"/>
      </w:pPr>
      <w:rPr>
        <w:rFonts w:hint="default"/>
        <w:lang w:val="en-GB" w:eastAsia="en-US" w:bidi="ar-SA"/>
      </w:rPr>
    </w:lvl>
    <w:lvl w:ilvl="7" w:tplc="0BA4E9BC">
      <w:numFmt w:val="bullet"/>
      <w:lvlText w:val="•"/>
      <w:lvlJc w:val="left"/>
      <w:pPr>
        <w:ind w:left="5744" w:hanging="170"/>
      </w:pPr>
      <w:rPr>
        <w:rFonts w:hint="default"/>
        <w:lang w:val="en-GB" w:eastAsia="en-US" w:bidi="ar-SA"/>
      </w:rPr>
    </w:lvl>
    <w:lvl w:ilvl="8" w:tplc="5F64FE16">
      <w:numFmt w:val="bullet"/>
      <w:lvlText w:val="•"/>
      <w:lvlJc w:val="left"/>
      <w:pPr>
        <w:ind w:left="6525" w:hanging="170"/>
      </w:pPr>
      <w:rPr>
        <w:rFonts w:hint="default"/>
        <w:lang w:val="en-GB" w:eastAsia="en-US" w:bidi="ar-SA"/>
      </w:rPr>
    </w:lvl>
  </w:abstractNum>
  <w:abstractNum w:abstractNumId="5" w15:restartNumberingAfterBreak="0">
    <w:nsid w:val="07283BA6"/>
    <w:multiLevelType w:val="hybridMultilevel"/>
    <w:tmpl w:val="1988BAE0"/>
    <w:lvl w:ilvl="0" w:tplc="B9209524">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12BC1D4A">
      <w:numFmt w:val="bullet"/>
      <w:lvlText w:val="•"/>
      <w:lvlJc w:val="left"/>
      <w:pPr>
        <w:ind w:left="1060" w:hanging="170"/>
      </w:pPr>
      <w:rPr>
        <w:rFonts w:hint="default"/>
        <w:lang w:val="en-GB" w:eastAsia="en-US" w:bidi="ar-SA"/>
      </w:rPr>
    </w:lvl>
    <w:lvl w:ilvl="2" w:tplc="1FB27664">
      <w:numFmt w:val="bullet"/>
      <w:lvlText w:val="•"/>
      <w:lvlJc w:val="left"/>
      <w:pPr>
        <w:ind w:left="1841" w:hanging="170"/>
      </w:pPr>
      <w:rPr>
        <w:rFonts w:hint="default"/>
        <w:lang w:val="en-GB" w:eastAsia="en-US" w:bidi="ar-SA"/>
      </w:rPr>
    </w:lvl>
    <w:lvl w:ilvl="3" w:tplc="395844F0">
      <w:numFmt w:val="bullet"/>
      <w:lvlText w:val="•"/>
      <w:lvlJc w:val="left"/>
      <w:pPr>
        <w:ind w:left="2622" w:hanging="170"/>
      </w:pPr>
      <w:rPr>
        <w:rFonts w:hint="default"/>
        <w:lang w:val="en-GB" w:eastAsia="en-US" w:bidi="ar-SA"/>
      </w:rPr>
    </w:lvl>
    <w:lvl w:ilvl="4" w:tplc="251274CE">
      <w:numFmt w:val="bullet"/>
      <w:lvlText w:val="•"/>
      <w:lvlJc w:val="left"/>
      <w:pPr>
        <w:ind w:left="3403" w:hanging="170"/>
      </w:pPr>
      <w:rPr>
        <w:rFonts w:hint="default"/>
        <w:lang w:val="en-GB" w:eastAsia="en-US" w:bidi="ar-SA"/>
      </w:rPr>
    </w:lvl>
    <w:lvl w:ilvl="5" w:tplc="9A16AEE8">
      <w:numFmt w:val="bullet"/>
      <w:lvlText w:val="•"/>
      <w:lvlJc w:val="left"/>
      <w:pPr>
        <w:ind w:left="4184" w:hanging="170"/>
      </w:pPr>
      <w:rPr>
        <w:rFonts w:hint="default"/>
        <w:lang w:val="en-GB" w:eastAsia="en-US" w:bidi="ar-SA"/>
      </w:rPr>
    </w:lvl>
    <w:lvl w:ilvl="6" w:tplc="93303F7E">
      <w:numFmt w:val="bullet"/>
      <w:lvlText w:val="•"/>
      <w:lvlJc w:val="left"/>
      <w:pPr>
        <w:ind w:left="4964" w:hanging="170"/>
      </w:pPr>
      <w:rPr>
        <w:rFonts w:hint="default"/>
        <w:lang w:val="en-GB" w:eastAsia="en-US" w:bidi="ar-SA"/>
      </w:rPr>
    </w:lvl>
    <w:lvl w:ilvl="7" w:tplc="409E5B66">
      <w:numFmt w:val="bullet"/>
      <w:lvlText w:val="•"/>
      <w:lvlJc w:val="left"/>
      <w:pPr>
        <w:ind w:left="5745" w:hanging="170"/>
      </w:pPr>
      <w:rPr>
        <w:rFonts w:hint="default"/>
        <w:lang w:val="en-GB" w:eastAsia="en-US" w:bidi="ar-SA"/>
      </w:rPr>
    </w:lvl>
    <w:lvl w:ilvl="8" w:tplc="BFA6BCC2">
      <w:numFmt w:val="bullet"/>
      <w:lvlText w:val="•"/>
      <w:lvlJc w:val="left"/>
      <w:pPr>
        <w:ind w:left="6526" w:hanging="170"/>
      </w:pPr>
      <w:rPr>
        <w:rFonts w:hint="default"/>
        <w:lang w:val="en-GB" w:eastAsia="en-US" w:bidi="ar-SA"/>
      </w:rPr>
    </w:lvl>
  </w:abstractNum>
  <w:abstractNum w:abstractNumId="6" w15:restartNumberingAfterBreak="0">
    <w:nsid w:val="077F37F2"/>
    <w:multiLevelType w:val="hybridMultilevel"/>
    <w:tmpl w:val="E606F320"/>
    <w:lvl w:ilvl="0" w:tplc="BD1C894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8F8E5A2">
      <w:numFmt w:val="bullet"/>
      <w:lvlText w:val="•"/>
      <w:lvlJc w:val="left"/>
      <w:pPr>
        <w:ind w:left="1060" w:hanging="170"/>
      </w:pPr>
      <w:rPr>
        <w:rFonts w:hint="default"/>
        <w:lang w:val="en-GB" w:eastAsia="en-US" w:bidi="ar-SA"/>
      </w:rPr>
    </w:lvl>
    <w:lvl w:ilvl="2" w:tplc="34168132">
      <w:numFmt w:val="bullet"/>
      <w:lvlText w:val="•"/>
      <w:lvlJc w:val="left"/>
      <w:pPr>
        <w:ind w:left="1841" w:hanging="170"/>
      </w:pPr>
      <w:rPr>
        <w:rFonts w:hint="default"/>
        <w:lang w:val="en-GB" w:eastAsia="en-US" w:bidi="ar-SA"/>
      </w:rPr>
    </w:lvl>
    <w:lvl w:ilvl="3" w:tplc="FBE2A212">
      <w:numFmt w:val="bullet"/>
      <w:lvlText w:val="•"/>
      <w:lvlJc w:val="left"/>
      <w:pPr>
        <w:ind w:left="2622" w:hanging="170"/>
      </w:pPr>
      <w:rPr>
        <w:rFonts w:hint="default"/>
        <w:lang w:val="en-GB" w:eastAsia="en-US" w:bidi="ar-SA"/>
      </w:rPr>
    </w:lvl>
    <w:lvl w:ilvl="4" w:tplc="0B308A98">
      <w:numFmt w:val="bullet"/>
      <w:lvlText w:val="•"/>
      <w:lvlJc w:val="left"/>
      <w:pPr>
        <w:ind w:left="3402" w:hanging="170"/>
      </w:pPr>
      <w:rPr>
        <w:rFonts w:hint="default"/>
        <w:lang w:val="en-GB" w:eastAsia="en-US" w:bidi="ar-SA"/>
      </w:rPr>
    </w:lvl>
    <w:lvl w:ilvl="5" w:tplc="68E804AC">
      <w:numFmt w:val="bullet"/>
      <w:lvlText w:val="•"/>
      <w:lvlJc w:val="left"/>
      <w:pPr>
        <w:ind w:left="4183" w:hanging="170"/>
      </w:pPr>
      <w:rPr>
        <w:rFonts w:hint="default"/>
        <w:lang w:val="en-GB" w:eastAsia="en-US" w:bidi="ar-SA"/>
      </w:rPr>
    </w:lvl>
    <w:lvl w:ilvl="6" w:tplc="94C6E780">
      <w:numFmt w:val="bullet"/>
      <w:lvlText w:val="•"/>
      <w:lvlJc w:val="left"/>
      <w:pPr>
        <w:ind w:left="4964" w:hanging="170"/>
      </w:pPr>
      <w:rPr>
        <w:rFonts w:hint="default"/>
        <w:lang w:val="en-GB" w:eastAsia="en-US" w:bidi="ar-SA"/>
      </w:rPr>
    </w:lvl>
    <w:lvl w:ilvl="7" w:tplc="C8CA7106">
      <w:numFmt w:val="bullet"/>
      <w:lvlText w:val="•"/>
      <w:lvlJc w:val="left"/>
      <w:pPr>
        <w:ind w:left="5744" w:hanging="170"/>
      </w:pPr>
      <w:rPr>
        <w:rFonts w:hint="default"/>
        <w:lang w:val="en-GB" w:eastAsia="en-US" w:bidi="ar-SA"/>
      </w:rPr>
    </w:lvl>
    <w:lvl w:ilvl="8" w:tplc="6ADABA4E">
      <w:numFmt w:val="bullet"/>
      <w:lvlText w:val="•"/>
      <w:lvlJc w:val="left"/>
      <w:pPr>
        <w:ind w:left="6525" w:hanging="170"/>
      </w:pPr>
      <w:rPr>
        <w:rFonts w:hint="default"/>
        <w:lang w:val="en-GB" w:eastAsia="en-US" w:bidi="ar-SA"/>
      </w:rPr>
    </w:lvl>
  </w:abstractNum>
  <w:abstractNum w:abstractNumId="7" w15:restartNumberingAfterBreak="0">
    <w:nsid w:val="0A6A48C0"/>
    <w:multiLevelType w:val="hybridMultilevel"/>
    <w:tmpl w:val="5FBE90D2"/>
    <w:lvl w:ilvl="0" w:tplc="3448FFF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256AA42">
      <w:numFmt w:val="bullet"/>
      <w:lvlText w:val="•"/>
      <w:lvlJc w:val="left"/>
      <w:pPr>
        <w:ind w:left="1060" w:hanging="170"/>
      </w:pPr>
      <w:rPr>
        <w:rFonts w:hint="default"/>
        <w:lang w:val="en-GB" w:eastAsia="en-US" w:bidi="ar-SA"/>
      </w:rPr>
    </w:lvl>
    <w:lvl w:ilvl="2" w:tplc="1D909CD4">
      <w:numFmt w:val="bullet"/>
      <w:lvlText w:val="•"/>
      <w:lvlJc w:val="left"/>
      <w:pPr>
        <w:ind w:left="1841" w:hanging="170"/>
      </w:pPr>
      <w:rPr>
        <w:rFonts w:hint="default"/>
        <w:lang w:val="en-GB" w:eastAsia="en-US" w:bidi="ar-SA"/>
      </w:rPr>
    </w:lvl>
    <w:lvl w:ilvl="3" w:tplc="0A5A9DDE">
      <w:numFmt w:val="bullet"/>
      <w:lvlText w:val="•"/>
      <w:lvlJc w:val="left"/>
      <w:pPr>
        <w:ind w:left="2622" w:hanging="170"/>
      </w:pPr>
      <w:rPr>
        <w:rFonts w:hint="default"/>
        <w:lang w:val="en-GB" w:eastAsia="en-US" w:bidi="ar-SA"/>
      </w:rPr>
    </w:lvl>
    <w:lvl w:ilvl="4" w:tplc="BD66A180">
      <w:numFmt w:val="bullet"/>
      <w:lvlText w:val="•"/>
      <w:lvlJc w:val="left"/>
      <w:pPr>
        <w:ind w:left="3402" w:hanging="170"/>
      </w:pPr>
      <w:rPr>
        <w:rFonts w:hint="default"/>
        <w:lang w:val="en-GB" w:eastAsia="en-US" w:bidi="ar-SA"/>
      </w:rPr>
    </w:lvl>
    <w:lvl w:ilvl="5" w:tplc="25C8ACC8">
      <w:numFmt w:val="bullet"/>
      <w:lvlText w:val="•"/>
      <w:lvlJc w:val="left"/>
      <w:pPr>
        <w:ind w:left="4183" w:hanging="170"/>
      </w:pPr>
      <w:rPr>
        <w:rFonts w:hint="default"/>
        <w:lang w:val="en-GB" w:eastAsia="en-US" w:bidi="ar-SA"/>
      </w:rPr>
    </w:lvl>
    <w:lvl w:ilvl="6" w:tplc="18BEAC82">
      <w:numFmt w:val="bullet"/>
      <w:lvlText w:val="•"/>
      <w:lvlJc w:val="left"/>
      <w:pPr>
        <w:ind w:left="4964" w:hanging="170"/>
      </w:pPr>
      <w:rPr>
        <w:rFonts w:hint="default"/>
        <w:lang w:val="en-GB" w:eastAsia="en-US" w:bidi="ar-SA"/>
      </w:rPr>
    </w:lvl>
    <w:lvl w:ilvl="7" w:tplc="82DCAB18">
      <w:numFmt w:val="bullet"/>
      <w:lvlText w:val="•"/>
      <w:lvlJc w:val="left"/>
      <w:pPr>
        <w:ind w:left="5744" w:hanging="170"/>
      </w:pPr>
      <w:rPr>
        <w:rFonts w:hint="default"/>
        <w:lang w:val="en-GB" w:eastAsia="en-US" w:bidi="ar-SA"/>
      </w:rPr>
    </w:lvl>
    <w:lvl w:ilvl="8" w:tplc="5030D5E8">
      <w:numFmt w:val="bullet"/>
      <w:lvlText w:val="•"/>
      <w:lvlJc w:val="left"/>
      <w:pPr>
        <w:ind w:left="6525" w:hanging="170"/>
      </w:pPr>
      <w:rPr>
        <w:rFonts w:hint="default"/>
        <w:lang w:val="en-GB" w:eastAsia="en-US" w:bidi="ar-SA"/>
      </w:rPr>
    </w:lvl>
  </w:abstractNum>
  <w:abstractNum w:abstractNumId="8" w15:restartNumberingAfterBreak="0">
    <w:nsid w:val="0D912FCB"/>
    <w:multiLevelType w:val="hybridMultilevel"/>
    <w:tmpl w:val="995AB312"/>
    <w:lvl w:ilvl="0" w:tplc="31AABEE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2D858BA">
      <w:numFmt w:val="bullet"/>
      <w:lvlText w:val="•"/>
      <w:lvlJc w:val="left"/>
      <w:pPr>
        <w:ind w:left="1060" w:hanging="170"/>
      </w:pPr>
      <w:rPr>
        <w:rFonts w:hint="default"/>
        <w:lang w:val="en-GB" w:eastAsia="en-US" w:bidi="ar-SA"/>
      </w:rPr>
    </w:lvl>
    <w:lvl w:ilvl="2" w:tplc="5C823C6A">
      <w:numFmt w:val="bullet"/>
      <w:lvlText w:val="•"/>
      <w:lvlJc w:val="left"/>
      <w:pPr>
        <w:ind w:left="1841" w:hanging="170"/>
      </w:pPr>
      <w:rPr>
        <w:rFonts w:hint="default"/>
        <w:lang w:val="en-GB" w:eastAsia="en-US" w:bidi="ar-SA"/>
      </w:rPr>
    </w:lvl>
    <w:lvl w:ilvl="3" w:tplc="2940FBDE">
      <w:numFmt w:val="bullet"/>
      <w:lvlText w:val="•"/>
      <w:lvlJc w:val="left"/>
      <w:pPr>
        <w:ind w:left="2622" w:hanging="170"/>
      </w:pPr>
      <w:rPr>
        <w:rFonts w:hint="default"/>
        <w:lang w:val="en-GB" w:eastAsia="en-US" w:bidi="ar-SA"/>
      </w:rPr>
    </w:lvl>
    <w:lvl w:ilvl="4" w:tplc="FF38AC9E">
      <w:numFmt w:val="bullet"/>
      <w:lvlText w:val="•"/>
      <w:lvlJc w:val="left"/>
      <w:pPr>
        <w:ind w:left="3402" w:hanging="170"/>
      </w:pPr>
      <w:rPr>
        <w:rFonts w:hint="default"/>
        <w:lang w:val="en-GB" w:eastAsia="en-US" w:bidi="ar-SA"/>
      </w:rPr>
    </w:lvl>
    <w:lvl w:ilvl="5" w:tplc="BD5AD5A8">
      <w:numFmt w:val="bullet"/>
      <w:lvlText w:val="•"/>
      <w:lvlJc w:val="left"/>
      <w:pPr>
        <w:ind w:left="4183" w:hanging="170"/>
      </w:pPr>
      <w:rPr>
        <w:rFonts w:hint="default"/>
        <w:lang w:val="en-GB" w:eastAsia="en-US" w:bidi="ar-SA"/>
      </w:rPr>
    </w:lvl>
    <w:lvl w:ilvl="6" w:tplc="1010B528">
      <w:numFmt w:val="bullet"/>
      <w:lvlText w:val="•"/>
      <w:lvlJc w:val="left"/>
      <w:pPr>
        <w:ind w:left="4964" w:hanging="170"/>
      </w:pPr>
      <w:rPr>
        <w:rFonts w:hint="default"/>
        <w:lang w:val="en-GB" w:eastAsia="en-US" w:bidi="ar-SA"/>
      </w:rPr>
    </w:lvl>
    <w:lvl w:ilvl="7" w:tplc="56D4838C">
      <w:numFmt w:val="bullet"/>
      <w:lvlText w:val="•"/>
      <w:lvlJc w:val="left"/>
      <w:pPr>
        <w:ind w:left="5744" w:hanging="170"/>
      </w:pPr>
      <w:rPr>
        <w:rFonts w:hint="default"/>
        <w:lang w:val="en-GB" w:eastAsia="en-US" w:bidi="ar-SA"/>
      </w:rPr>
    </w:lvl>
    <w:lvl w:ilvl="8" w:tplc="24761D62">
      <w:numFmt w:val="bullet"/>
      <w:lvlText w:val="•"/>
      <w:lvlJc w:val="left"/>
      <w:pPr>
        <w:ind w:left="6525" w:hanging="170"/>
      </w:pPr>
      <w:rPr>
        <w:rFonts w:hint="default"/>
        <w:lang w:val="en-GB" w:eastAsia="en-US" w:bidi="ar-SA"/>
      </w:rPr>
    </w:lvl>
  </w:abstractNum>
  <w:abstractNum w:abstractNumId="9" w15:restartNumberingAfterBreak="0">
    <w:nsid w:val="0F7F36B6"/>
    <w:multiLevelType w:val="hybridMultilevel"/>
    <w:tmpl w:val="29B21E1A"/>
    <w:lvl w:ilvl="0" w:tplc="3328DA2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226D300">
      <w:numFmt w:val="bullet"/>
      <w:lvlText w:val="•"/>
      <w:lvlJc w:val="left"/>
      <w:pPr>
        <w:ind w:left="1060" w:hanging="170"/>
      </w:pPr>
      <w:rPr>
        <w:rFonts w:hint="default"/>
        <w:lang w:val="en-GB" w:eastAsia="en-US" w:bidi="ar-SA"/>
      </w:rPr>
    </w:lvl>
    <w:lvl w:ilvl="2" w:tplc="24041DD0">
      <w:numFmt w:val="bullet"/>
      <w:lvlText w:val="•"/>
      <w:lvlJc w:val="left"/>
      <w:pPr>
        <w:ind w:left="1841" w:hanging="170"/>
      </w:pPr>
      <w:rPr>
        <w:rFonts w:hint="default"/>
        <w:lang w:val="en-GB" w:eastAsia="en-US" w:bidi="ar-SA"/>
      </w:rPr>
    </w:lvl>
    <w:lvl w:ilvl="3" w:tplc="030C31CC">
      <w:numFmt w:val="bullet"/>
      <w:lvlText w:val="•"/>
      <w:lvlJc w:val="left"/>
      <w:pPr>
        <w:ind w:left="2622" w:hanging="170"/>
      </w:pPr>
      <w:rPr>
        <w:rFonts w:hint="default"/>
        <w:lang w:val="en-GB" w:eastAsia="en-US" w:bidi="ar-SA"/>
      </w:rPr>
    </w:lvl>
    <w:lvl w:ilvl="4" w:tplc="D71AA256">
      <w:numFmt w:val="bullet"/>
      <w:lvlText w:val="•"/>
      <w:lvlJc w:val="left"/>
      <w:pPr>
        <w:ind w:left="3402" w:hanging="170"/>
      </w:pPr>
      <w:rPr>
        <w:rFonts w:hint="default"/>
        <w:lang w:val="en-GB" w:eastAsia="en-US" w:bidi="ar-SA"/>
      </w:rPr>
    </w:lvl>
    <w:lvl w:ilvl="5" w:tplc="6B48390A">
      <w:numFmt w:val="bullet"/>
      <w:lvlText w:val="•"/>
      <w:lvlJc w:val="left"/>
      <w:pPr>
        <w:ind w:left="4183" w:hanging="170"/>
      </w:pPr>
      <w:rPr>
        <w:rFonts w:hint="default"/>
        <w:lang w:val="en-GB" w:eastAsia="en-US" w:bidi="ar-SA"/>
      </w:rPr>
    </w:lvl>
    <w:lvl w:ilvl="6" w:tplc="99C253DC">
      <w:numFmt w:val="bullet"/>
      <w:lvlText w:val="•"/>
      <w:lvlJc w:val="left"/>
      <w:pPr>
        <w:ind w:left="4964" w:hanging="170"/>
      </w:pPr>
      <w:rPr>
        <w:rFonts w:hint="default"/>
        <w:lang w:val="en-GB" w:eastAsia="en-US" w:bidi="ar-SA"/>
      </w:rPr>
    </w:lvl>
    <w:lvl w:ilvl="7" w:tplc="767C029A">
      <w:numFmt w:val="bullet"/>
      <w:lvlText w:val="•"/>
      <w:lvlJc w:val="left"/>
      <w:pPr>
        <w:ind w:left="5744" w:hanging="170"/>
      </w:pPr>
      <w:rPr>
        <w:rFonts w:hint="default"/>
        <w:lang w:val="en-GB" w:eastAsia="en-US" w:bidi="ar-SA"/>
      </w:rPr>
    </w:lvl>
    <w:lvl w:ilvl="8" w:tplc="108632A0">
      <w:numFmt w:val="bullet"/>
      <w:lvlText w:val="•"/>
      <w:lvlJc w:val="left"/>
      <w:pPr>
        <w:ind w:left="6525" w:hanging="170"/>
      </w:pPr>
      <w:rPr>
        <w:rFonts w:hint="default"/>
        <w:lang w:val="en-GB" w:eastAsia="en-US" w:bidi="ar-SA"/>
      </w:rPr>
    </w:lvl>
  </w:abstractNum>
  <w:abstractNum w:abstractNumId="10" w15:restartNumberingAfterBreak="0">
    <w:nsid w:val="0F8F1EC5"/>
    <w:multiLevelType w:val="hybridMultilevel"/>
    <w:tmpl w:val="5C86EFEA"/>
    <w:lvl w:ilvl="0" w:tplc="A6324F9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7983F6E">
      <w:numFmt w:val="bullet"/>
      <w:lvlText w:val="•"/>
      <w:lvlJc w:val="left"/>
      <w:pPr>
        <w:ind w:left="1060" w:hanging="170"/>
      </w:pPr>
      <w:rPr>
        <w:rFonts w:hint="default"/>
        <w:lang w:val="en-GB" w:eastAsia="en-US" w:bidi="ar-SA"/>
      </w:rPr>
    </w:lvl>
    <w:lvl w:ilvl="2" w:tplc="DD768BEE">
      <w:numFmt w:val="bullet"/>
      <w:lvlText w:val="•"/>
      <w:lvlJc w:val="left"/>
      <w:pPr>
        <w:ind w:left="1841" w:hanging="170"/>
      </w:pPr>
      <w:rPr>
        <w:rFonts w:hint="default"/>
        <w:lang w:val="en-GB" w:eastAsia="en-US" w:bidi="ar-SA"/>
      </w:rPr>
    </w:lvl>
    <w:lvl w:ilvl="3" w:tplc="8BB64DA2">
      <w:numFmt w:val="bullet"/>
      <w:lvlText w:val="•"/>
      <w:lvlJc w:val="left"/>
      <w:pPr>
        <w:ind w:left="2622" w:hanging="170"/>
      </w:pPr>
      <w:rPr>
        <w:rFonts w:hint="default"/>
        <w:lang w:val="en-GB" w:eastAsia="en-US" w:bidi="ar-SA"/>
      </w:rPr>
    </w:lvl>
    <w:lvl w:ilvl="4" w:tplc="A888F200">
      <w:numFmt w:val="bullet"/>
      <w:lvlText w:val="•"/>
      <w:lvlJc w:val="left"/>
      <w:pPr>
        <w:ind w:left="3402" w:hanging="170"/>
      </w:pPr>
      <w:rPr>
        <w:rFonts w:hint="default"/>
        <w:lang w:val="en-GB" w:eastAsia="en-US" w:bidi="ar-SA"/>
      </w:rPr>
    </w:lvl>
    <w:lvl w:ilvl="5" w:tplc="B2E229B6">
      <w:numFmt w:val="bullet"/>
      <w:lvlText w:val="•"/>
      <w:lvlJc w:val="left"/>
      <w:pPr>
        <w:ind w:left="4183" w:hanging="170"/>
      </w:pPr>
      <w:rPr>
        <w:rFonts w:hint="default"/>
        <w:lang w:val="en-GB" w:eastAsia="en-US" w:bidi="ar-SA"/>
      </w:rPr>
    </w:lvl>
    <w:lvl w:ilvl="6" w:tplc="7026FFE2">
      <w:numFmt w:val="bullet"/>
      <w:lvlText w:val="•"/>
      <w:lvlJc w:val="left"/>
      <w:pPr>
        <w:ind w:left="4964" w:hanging="170"/>
      </w:pPr>
      <w:rPr>
        <w:rFonts w:hint="default"/>
        <w:lang w:val="en-GB" w:eastAsia="en-US" w:bidi="ar-SA"/>
      </w:rPr>
    </w:lvl>
    <w:lvl w:ilvl="7" w:tplc="0596C11A">
      <w:numFmt w:val="bullet"/>
      <w:lvlText w:val="•"/>
      <w:lvlJc w:val="left"/>
      <w:pPr>
        <w:ind w:left="5744" w:hanging="170"/>
      </w:pPr>
      <w:rPr>
        <w:rFonts w:hint="default"/>
        <w:lang w:val="en-GB" w:eastAsia="en-US" w:bidi="ar-SA"/>
      </w:rPr>
    </w:lvl>
    <w:lvl w:ilvl="8" w:tplc="90A0CE20">
      <w:numFmt w:val="bullet"/>
      <w:lvlText w:val="•"/>
      <w:lvlJc w:val="left"/>
      <w:pPr>
        <w:ind w:left="6525" w:hanging="170"/>
      </w:pPr>
      <w:rPr>
        <w:rFonts w:hint="default"/>
        <w:lang w:val="en-GB" w:eastAsia="en-US" w:bidi="ar-SA"/>
      </w:rPr>
    </w:lvl>
  </w:abstractNum>
  <w:abstractNum w:abstractNumId="11" w15:restartNumberingAfterBreak="0">
    <w:nsid w:val="101F2F72"/>
    <w:multiLevelType w:val="hybridMultilevel"/>
    <w:tmpl w:val="E02E04B4"/>
    <w:lvl w:ilvl="0" w:tplc="B5EE151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8F813B6">
      <w:numFmt w:val="bullet"/>
      <w:lvlText w:val="•"/>
      <w:lvlJc w:val="left"/>
      <w:pPr>
        <w:ind w:left="1060" w:hanging="170"/>
      </w:pPr>
      <w:rPr>
        <w:rFonts w:hint="default"/>
        <w:lang w:val="en-GB" w:eastAsia="en-US" w:bidi="ar-SA"/>
      </w:rPr>
    </w:lvl>
    <w:lvl w:ilvl="2" w:tplc="A7EC92F4">
      <w:numFmt w:val="bullet"/>
      <w:lvlText w:val="•"/>
      <w:lvlJc w:val="left"/>
      <w:pPr>
        <w:ind w:left="1841" w:hanging="170"/>
      </w:pPr>
      <w:rPr>
        <w:rFonts w:hint="default"/>
        <w:lang w:val="en-GB" w:eastAsia="en-US" w:bidi="ar-SA"/>
      </w:rPr>
    </w:lvl>
    <w:lvl w:ilvl="3" w:tplc="3F6C74F0">
      <w:numFmt w:val="bullet"/>
      <w:lvlText w:val="•"/>
      <w:lvlJc w:val="left"/>
      <w:pPr>
        <w:ind w:left="2622" w:hanging="170"/>
      </w:pPr>
      <w:rPr>
        <w:rFonts w:hint="default"/>
        <w:lang w:val="en-GB" w:eastAsia="en-US" w:bidi="ar-SA"/>
      </w:rPr>
    </w:lvl>
    <w:lvl w:ilvl="4" w:tplc="B5B0D562">
      <w:numFmt w:val="bullet"/>
      <w:lvlText w:val="•"/>
      <w:lvlJc w:val="left"/>
      <w:pPr>
        <w:ind w:left="3402" w:hanging="170"/>
      </w:pPr>
      <w:rPr>
        <w:rFonts w:hint="default"/>
        <w:lang w:val="en-GB" w:eastAsia="en-US" w:bidi="ar-SA"/>
      </w:rPr>
    </w:lvl>
    <w:lvl w:ilvl="5" w:tplc="C3BA733C">
      <w:numFmt w:val="bullet"/>
      <w:lvlText w:val="•"/>
      <w:lvlJc w:val="left"/>
      <w:pPr>
        <w:ind w:left="4183" w:hanging="170"/>
      </w:pPr>
      <w:rPr>
        <w:rFonts w:hint="default"/>
        <w:lang w:val="en-GB" w:eastAsia="en-US" w:bidi="ar-SA"/>
      </w:rPr>
    </w:lvl>
    <w:lvl w:ilvl="6" w:tplc="3CB20256">
      <w:numFmt w:val="bullet"/>
      <w:lvlText w:val="•"/>
      <w:lvlJc w:val="left"/>
      <w:pPr>
        <w:ind w:left="4964" w:hanging="170"/>
      </w:pPr>
      <w:rPr>
        <w:rFonts w:hint="default"/>
        <w:lang w:val="en-GB" w:eastAsia="en-US" w:bidi="ar-SA"/>
      </w:rPr>
    </w:lvl>
    <w:lvl w:ilvl="7" w:tplc="FBA44432">
      <w:numFmt w:val="bullet"/>
      <w:lvlText w:val="•"/>
      <w:lvlJc w:val="left"/>
      <w:pPr>
        <w:ind w:left="5744" w:hanging="170"/>
      </w:pPr>
      <w:rPr>
        <w:rFonts w:hint="default"/>
        <w:lang w:val="en-GB" w:eastAsia="en-US" w:bidi="ar-SA"/>
      </w:rPr>
    </w:lvl>
    <w:lvl w:ilvl="8" w:tplc="BD0C0DAE">
      <w:numFmt w:val="bullet"/>
      <w:lvlText w:val="•"/>
      <w:lvlJc w:val="left"/>
      <w:pPr>
        <w:ind w:left="6525" w:hanging="170"/>
      </w:pPr>
      <w:rPr>
        <w:rFonts w:hint="default"/>
        <w:lang w:val="en-GB" w:eastAsia="en-US" w:bidi="ar-SA"/>
      </w:rPr>
    </w:lvl>
  </w:abstractNum>
  <w:abstractNum w:abstractNumId="12" w15:restartNumberingAfterBreak="0">
    <w:nsid w:val="1081617B"/>
    <w:multiLevelType w:val="hybridMultilevel"/>
    <w:tmpl w:val="0692816C"/>
    <w:lvl w:ilvl="0" w:tplc="96FA7BC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6C6491C">
      <w:numFmt w:val="bullet"/>
      <w:lvlText w:val="•"/>
      <w:lvlJc w:val="left"/>
      <w:pPr>
        <w:ind w:left="1060" w:hanging="170"/>
      </w:pPr>
      <w:rPr>
        <w:rFonts w:hint="default"/>
        <w:lang w:val="en-GB" w:eastAsia="en-US" w:bidi="ar-SA"/>
      </w:rPr>
    </w:lvl>
    <w:lvl w:ilvl="2" w:tplc="31BA23B0">
      <w:numFmt w:val="bullet"/>
      <w:lvlText w:val="•"/>
      <w:lvlJc w:val="left"/>
      <w:pPr>
        <w:ind w:left="1841" w:hanging="170"/>
      </w:pPr>
      <w:rPr>
        <w:rFonts w:hint="default"/>
        <w:lang w:val="en-GB" w:eastAsia="en-US" w:bidi="ar-SA"/>
      </w:rPr>
    </w:lvl>
    <w:lvl w:ilvl="3" w:tplc="8E9218FA">
      <w:numFmt w:val="bullet"/>
      <w:lvlText w:val="•"/>
      <w:lvlJc w:val="left"/>
      <w:pPr>
        <w:ind w:left="2622" w:hanging="170"/>
      </w:pPr>
      <w:rPr>
        <w:rFonts w:hint="default"/>
        <w:lang w:val="en-GB" w:eastAsia="en-US" w:bidi="ar-SA"/>
      </w:rPr>
    </w:lvl>
    <w:lvl w:ilvl="4" w:tplc="7172B218">
      <w:numFmt w:val="bullet"/>
      <w:lvlText w:val="•"/>
      <w:lvlJc w:val="left"/>
      <w:pPr>
        <w:ind w:left="3402" w:hanging="170"/>
      </w:pPr>
      <w:rPr>
        <w:rFonts w:hint="default"/>
        <w:lang w:val="en-GB" w:eastAsia="en-US" w:bidi="ar-SA"/>
      </w:rPr>
    </w:lvl>
    <w:lvl w:ilvl="5" w:tplc="D50A9EFA">
      <w:numFmt w:val="bullet"/>
      <w:lvlText w:val="•"/>
      <w:lvlJc w:val="left"/>
      <w:pPr>
        <w:ind w:left="4183" w:hanging="170"/>
      </w:pPr>
      <w:rPr>
        <w:rFonts w:hint="default"/>
        <w:lang w:val="en-GB" w:eastAsia="en-US" w:bidi="ar-SA"/>
      </w:rPr>
    </w:lvl>
    <w:lvl w:ilvl="6" w:tplc="6180C51A">
      <w:numFmt w:val="bullet"/>
      <w:lvlText w:val="•"/>
      <w:lvlJc w:val="left"/>
      <w:pPr>
        <w:ind w:left="4964" w:hanging="170"/>
      </w:pPr>
      <w:rPr>
        <w:rFonts w:hint="default"/>
        <w:lang w:val="en-GB" w:eastAsia="en-US" w:bidi="ar-SA"/>
      </w:rPr>
    </w:lvl>
    <w:lvl w:ilvl="7" w:tplc="29760D7C">
      <w:numFmt w:val="bullet"/>
      <w:lvlText w:val="•"/>
      <w:lvlJc w:val="left"/>
      <w:pPr>
        <w:ind w:left="5744" w:hanging="170"/>
      </w:pPr>
      <w:rPr>
        <w:rFonts w:hint="default"/>
        <w:lang w:val="en-GB" w:eastAsia="en-US" w:bidi="ar-SA"/>
      </w:rPr>
    </w:lvl>
    <w:lvl w:ilvl="8" w:tplc="BFFA59FC">
      <w:numFmt w:val="bullet"/>
      <w:lvlText w:val="•"/>
      <w:lvlJc w:val="left"/>
      <w:pPr>
        <w:ind w:left="6525" w:hanging="170"/>
      </w:pPr>
      <w:rPr>
        <w:rFonts w:hint="default"/>
        <w:lang w:val="en-GB" w:eastAsia="en-US" w:bidi="ar-SA"/>
      </w:rPr>
    </w:lvl>
  </w:abstractNum>
  <w:abstractNum w:abstractNumId="13" w15:restartNumberingAfterBreak="0">
    <w:nsid w:val="10E71990"/>
    <w:multiLevelType w:val="hybridMultilevel"/>
    <w:tmpl w:val="9DCAECE0"/>
    <w:lvl w:ilvl="0" w:tplc="11DEDA6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630C172">
      <w:numFmt w:val="bullet"/>
      <w:lvlText w:val="•"/>
      <w:lvlJc w:val="left"/>
      <w:pPr>
        <w:ind w:left="1060" w:hanging="170"/>
      </w:pPr>
      <w:rPr>
        <w:rFonts w:hint="default"/>
        <w:lang w:val="en-GB" w:eastAsia="en-US" w:bidi="ar-SA"/>
      </w:rPr>
    </w:lvl>
    <w:lvl w:ilvl="2" w:tplc="B6960920">
      <w:numFmt w:val="bullet"/>
      <w:lvlText w:val="•"/>
      <w:lvlJc w:val="left"/>
      <w:pPr>
        <w:ind w:left="1841" w:hanging="170"/>
      </w:pPr>
      <w:rPr>
        <w:rFonts w:hint="default"/>
        <w:lang w:val="en-GB" w:eastAsia="en-US" w:bidi="ar-SA"/>
      </w:rPr>
    </w:lvl>
    <w:lvl w:ilvl="3" w:tplc="5174327A">
      <w:numFmt w:val="bullet"/>
      <w:lvlText w:val="•"/>
      <w:lvlJc w:val="left"/>
      <w:pPr>
        <w:ind w:left="2622" w:hanging="170"/>
      </w:pPr>
      <w:rPr>
        <w:rFonts w:hint="default"/>
        <w:lang w:val="en-GB" w:eastAsia="en-US" w:bidi="ar-SA"/>
      </w:rPr>
    </w:lvl>
    <w:lvl w:ilvl="4" w:tplc="BFB661B6">
      <w:numFmt w:val="bullet"/>
      <w:lvlText w:val="•"/>
      <w:lvlJc w:val="left"/>
      <w:pPr>
        <w:ind w:left="3402" w:hanging="170"/>
      </w:pPr>
      <w:rPr>
        <w:rFonts w:hint="default"/>
        <w:lang w:val="en-GB" w:eastAsia="en-US" w:bidi="ar-SA"/>
      </w:rPr>
    </w:lvl>
    <w:lvl w:ilvl="5" w:tplc="F19E03BE">
      <w:numFmt w:val="bullet"/>
      <w:lvlText w:val="•"/>
      <w:lvlJc w:val="left"/>
      <w:pPr>
        <w:ind w:left="4183" w:hanging="170"/>
      </w:pPr>
      <w:rPr>
        <w:rFonts w:hint="default"/>
        <w:lang w:val="en-GB" w:eastAsia="en-US" w:bidi="ar-SA"/>
      </w:rPr>
    </w:lvl>
    <w:lvl w:ilvl="6" w:tplc="E03AD298">
      <w:numFmt w:val="bullet"/>
      <w:lvlText w:val="•"/>
      <w:lvlJc w:val="left"/>
      <w:pPr>
        <w:ind w:left="4964" w:hanging="170"/>
      </w:pPr>
      <w:rPr>
        <w:rFonts w:hint="default"/>
        <w:lang w:val="en-GB" w:eastAsia="en-US" w:bidi="ar-SA"/>
      </w:rPr>
    </w:lvl>
    <w:lvl w:ilvl="7" w:tplc="B4B88D30">
      <w:numFmt w:val="bullet"/>
      <w:lvlText w:val="•"/>
      <w:lvlJc w:val="left"/>
      <w:pPr>
        <w:ind w:left="5744" w:hanging="170"/>
      </w:pPr>
      <w:rPr>
        <w:rFonts w:hint="default"/>
        <w:lang w:val="en-GB" w:eastAsia="en-US" w:bidi="ar-SA"/>
      </w:rPr>
    </w:lvl>
    <w:lvl w:ilvl="8" w:tplc="F3CC884E">
      <w:numFmt w:val="bullet"/>
      <w:lvlText w:val="•"/>
      <w:lvlJc w:val="left"/>
      <w:pPr>
        <w:ind w:left="6525" w:hanging="170"/>
      </w:pPr>
      <w:rPr>
        <w:rFonts w:hint="default"/>
        <w:lang w:val="en-GB" w:eastAsia="en-US" w:bidi="ar-SA"/>
      </w:rPr>
    </w:lvl>
  </w:abstractNum>
  <w:abstractNum w:abstractNumId="14" w15:restartNumberingAfterBreak="0">
    <w:nsid w:val="14A7097F"/>
    <w:multiLevelType w:val="hybridMultilevel"/>
    <w:tmpl w:val="FBD24670"/>
    <w:lvl w:ilvl="0" w:tplc="CBE49BD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2CE8172">
      <w:numFmt w:val="bullet"/>
      <w:lvlText w:val="•"/>
      <w:lvlJc w:val="left"/>
      <w:pPr>
        <w:ind w:left="1060" w:hanging="170"/>
      </w:pPr>
      <w:rPr>
        <w:rFonts w:hint="default"/>
        <w:lang w:val="en-GB" w:eastAsia="en-US" w:bidi="ar-SA"/>
      </w:rPr>
    </w:lvl>
    <w:lvl w:ilvl="2" w:tplc="7ABE52AE">
      <w:numFmt w:val="bullet"/>
      <w:lvlText w:val="•"/>
      <w:lvlJc w:val="left"/>
      <w:pPr>
        <w:ind w:left="1841" w:hanging="170"/>
      </w:pPr>
      <w:rPr>
        <w:rFonts w:hint="default"/>
        <w:lang w:val="en-GB" w:eastAsia="en-US" w:bidi="ar-SA"/>
      </w:rPr>
    </w:lvl>
    <w:lvl w:ilvl="3" w:tplc="6DA4B284">
      <w:numFmt w:val="bullet"/>
      <w:lvlText w:val="•"/>
      <w:lvlJc w:val="left"/>
      <w:pPr>
        <w:ind w:left="2622" w:hanging="170"/>
      </w:pPr>
      <w:rPr>
        <w:rFonts w:hint="default"/>
        <w:lang w:val="en-GB" w:eastAsia="en-US" w:bidi="ar-SA"/>
      </w:rPr>
    </w:lvl>
    <w:lvl w:ilvl="4" w:tplc="FD20679E">
      <w:numFmt w:val="bullet"/>
      <w:lvlText w:val="•"/>
      <w:lvlJc w:val="left"/>
      <w:pPr>
        <w:ind w:left="3402" w:hanging="170"/>
      </w:pPr>
      <w:rPr>
        <w:rFonts w:hint="default"/>
        <w:lang w:val="en-GB" w:eastAsia="en-US" w:bidi="ar-SA"/>
      </w:rPr>
    </w:lvl>
    <w:lvl w:ilvl="5" w:tplc="7048E748">
      <w:numFmt w:val="bullet"/>
      <w:lvlText w:val="•"/>
      <w:lvlJc w:val="left"/>
      <w:pPr>
        <w:ind w:left="4183" w:hanging="170"/>
      </w:pPr>
      <w:rPr>
        <w:rFonts w:hint="default"/>
        <w:lang w:val="en-GB" w:eastAsia="en-US" w:bidi="ar-SA"/>
      </w:rPr>
    </w:lvl>
    <w:lvl w:ilvl="6" w:tplc="6B7843FE">
      <w:numFmt w:val="bullet"/>
      <w:lvlText w:val="•"/>
      <w:lvlJc w:val="left"/>
      <w:pPr>
        <w:ind w:left="4964" w:hanging="170"/>
      </w:pPr>
      <w:rPr>
        <w:rFonts w:hint="default"/>
        <w:lang w:val="en-GB" w:eastAsia="en-US" w:bidi="ar-SA"/>
      </w:rPr>
    </w:lvl>
    <w:lvl w:ilvl="7" w:tplc="BC10244E">
      <w:numFmt w:val="bullet"/>
      <w:lvlText w:val="•"/>
      <w:lvlJc w:val="left"/>
      <w:pPr>
        <w:ind w:left="5744" w:hanging="170"/>
      </w:pPr>
      <w:rPr>
        <w:rFonts w:hint="default"/>
        <w:lang w:val="en-GB" w:eastAsia="en-US" w:bidi="ar-SA"/>
      </w:rPr>
    </w:lvl>
    <w:lvl w:ilvl="8" w:tplc="40FEB302">
      <w:numFmt w:val="bullet"/>
      <w:lvlText w:val="•"/>
      <w:lvlJc w:val="left"/>
      <w:pPr>
        <w:ind w:left="6525" w:hanging="170"/>
      </w:pPr>
      <w:rPr>
        <w:rFonts w:hint="default"/>
        <w:lang w:val="en-GB" w:eastAsia="en-US" w:bidi="ar-SA"/>
      </w:rPr>
    </w:lvl>
  </w:abstractNum>
  <w:abstractNum w:abstractNumId="15" w15:restartNumberingAfterBreak="0">
    <w:nsid w:val="16881CBA"/>
    <w:multiLevelType w:val="hybridMultilevel"/>
    <w:tmpl w:val="8598BCA6"/>
    <w:lvl w:ilvl="0" w:tplc="CDEEDB1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A3C6038">
      <w:numFmt w:val="bullet"/>
      <w:lvlText w:val="•"/>
      <w:lvlJc w:val="left"/>
      <w:pPr>
        <w:ind w:left="1060" w:hanging="170"/>
      </w:pPr>
      <w:rPr>
        <w:rFonts w:hint="default"/>
        <w:lang w:val="en-GB" w:eastAsia="en-US" w:bidi="ar-SA"/>
      </w:rPr>
    </w:lvl>
    <w:lvl w:ilvl="2" w:tplc="C4C073D6">
      <w:numFmt w:val="bullet"/>
      <w:lvlText w:val="•"/>
      <w:lvlJc w:val="left"/>
      <w:pPr>
        <w:ind w:left="1841" w:hanging="170"/>
      </w:pPr>
      <w:rPr>
        <w:rFonts w:hint="default"/>
        <w:lang w:val="en-GB" w:eastAsia="en-US" w:bidi="ar-SA"/>
      </w:rPr>
    </w:lvl>
    <w:lvl w:ilvl="3" w:tplc="700AB770">
      <w:numFmt w:val="bullet"/>
      <w:lvlText w:val="•"/>
      <w:lvlJc w:val="left"/>
      <w:pPr>
        <w:ind w:left="2622" w:hanging="170"/>
      </w:pPr>
      <w:rPr>
        <w:rFonts w:hint="default"/>
        <w:lang w:val="en-GB" w:eastAsia="en-US" w:bidi="ar-SA"/>
      </w:rPr>
    </w:lvl>
    <w:lvl w:ilvl="4" w:tplc="F016249A">
      <w:numFmt w:val="bullet"/>
      <w:lvlText w:val="•"/>
      <w:lvlJc w:val="left"/>
      <w:pPr>
        <w:ind w:left="3402" w:hanging="170"/>
      </w:pPr>
      <w:rPr>
        <w:rFonts w:hint="default"/>
        <w:lang w:val="en-GB" w:eastAsia="en-US" w:bidi="ar-SA"/>
      </w:rPr>
    </w:lvl>
    <w:lvl w:ilvl="5" w:tplc="8F345B18">
      <w:numFmt w:val="bullet"/>
      <w:lvlText w:val="•"/>
      <w:lvlJc w:val="left"/>
      <w:pPr>
        <w:ind w:left="4183" w:hanging="170"/>
      </w:pPr>
      <w:rPr>
        <w:rFonts w:hint="default"/>
        <w:lang w:val="en-GB" w:eastAsia="en-US" w:bidi="ar-SA"/>
      </w:rPr>
    </w:lvl>
    <w:lvl w:ilvl="6" w:tplc="0A64FCB2">
      <w:numFmt w:val="bullet"/>
      <w:lvlText w:val="•"/>
      <w:lvlJc w:val="left"/>
      <w:pPr>
        <w:ind w:left="4964" w:hanging="170"/>
      </w:pPr>
      <w:rPr>
        <w:rFonts w:hint="default"/>
        <w:lang w:val="en-GB" w:eastAsia="en-US" w:bidi="ar-SA"/>
      </w:rPr>
    </w:lvl>
    <w:lvl w:ilvl="7" w:tplc="00D06EE6">
      <w:numFmt w:val="bullet"/>
      <w:lvlText w:val="•"/>
      <w:lvlJc w:val="left"/>
      <w:pPr>
        <w:ind w:left="5744" w:hanging="170"/>
      </w:pPr>
      <w:rPr>
        <w:rFonts w:hint="default"/>
        <w:lang w:val="en-GB" w:eastAsia="en-US" w:bidi="ar-SA"/>
      </w:rPr>
    </w:lvl>
    <w:lvl w:ilvl="8" w:tplc="08120B8C">
      <w:numFmt w:val="bullet"/>
      <w:lvlText w:val="•"/>
      <w:lvlJc w:val="left"/>
      <w:pPr>
        <w:ind w:left="6525" w:hanging="170"/>
      </w:pPr>
      <w:rPr>
        <w:rFonts w:hint="default"/>
        <w:lang w:val="en-GB" w:eastAsia="en-US" w:bidi="ar-SA"/>
      </w:rPr>
    </w:lvl>
  </w:abstractNum>
  <w:abstractNum w:abstractNumId="16" w15:restartNumberingAfterBreak="0">
    <w:nsid w:val="171E0C19"/>
    <w:multiLevelType w:val="hybridMultilevel"/>
    <w:tmpl w:val="8C08B066"/>
    <w:lvl w:ilvl="0" w:tplc="EFA66B1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40CB5B4">
      <w:numFmt w:val="bullet"/>
      <w:lvlText w:val="•"/>
      <w:lvlJc w:val="left"/>
      <w:pPr>
        <w:ind w:left="1060" w:hanging="170"/>
      </w:pPr>
      <w:rPr>
        <w:rFonts w:hint="default"/>
        <w:lang w:val="en-GB" w:eastAsia="en-US" w:bidi="ar-SA"/>
      </w:rPr>
    </w:lvl>
    <w:lvl w:ilvl="2" w:tplc="5A527E78">
      <w:numFmt w:val="bullet"/>
      <w:lvlText w:val="•"/>
      <w:lvlJc w:val="left"/>
      <w:pPr>
        <w:ind w:left="1841" w:hanging="170"/>
      </w:pPr>
      <w:rPr>
        <w:rFonts w:hint="default"/>
        <w:lang w:val="en-GB" w:eastAsia="en-US" w:bidi="ar-SA"/>
      </w:rPr>
    </w:lvl>
    <w:lvl w:ilvl="3" w:tplc="48D45952">
      <w:numFmt w:val="bullet"/>
      <w:lvlText w:val="•"/>
      <w:lvlJc w:val="left"/>
      <w:pPr>
        <w:ind w:left="2622" w:hanging="170"/>
      </w:pPr>
      <w:rPr>
        <w:rFonts w:hint="default"/>
        <w:lang w:val="en-GB" w:eastAsia="en-US" w:bidi="ar-SA"/>
      </w:rPr>
    </w:lvl>
    <w:lvl w:ilvl="4" w:tplc="2F949CA0">
      <w:numFmt w:val="bullet"/>
      <w:lvlText w:val="•"/>
      <w:lvlJc w:val="left"/>
      <w:pPr>
        <w:ind w:left="3402" w:hanging="170"/>
      </w:pPr>
      <w:rPr>
        <w:rFonts w:hint="default"/>
        <w:lang w:val="en-GB" w:eastAsia="en-US" w:bidi="ar-SA"/>
      </w:rPr>
    </w:lvl>
    <w:lvl w:ilvl="5" w:tplc="48601308">
      <w:numFmt w:val="bullet"/>
      <w:lvlText w:val="•"/>
      <w:lvlJc w:val="left"/>
      <w:pPr>
        <w:ind w:left="4183" w:hanging="170"/>
      </w:pPr>
      <w:rPr>
        <w:rFonts w:hint="default"/>
        <w:lang w:val="en-GB" w:eastAsia="en-US" w:bidi="ar-SA"/>
      </w:rPr>
    </w:lvl>
    <w:lvl w:ilvl="6" w:tplc="7B420D0E">
      <w:numFmt w:val="bullet"/>
      <w:lvlText w:val="•"/>
      <w:lvlJc w:val="left"/>
      <w:pPr>
        <w:ind w:left="4964" w:hanging="170"/>
      </w:pPr>
      <w:rPr>
        <w:rFonts w:hint="default"/>
        <w:lang w:val="en-GB" w:eastAsia="en-US" w:bidi="ar-SA"/>
      </w:rPr>
    </w:lvl>
    <w:lvl w:ilvl="7" w:tplc="2C84497A">
      <w:numFmt w:val="bullet"/>
      <w:lvlText w:val="•"/>
      <w:lvlJc w:val="left"/>
      <w:pPr>
        <w:ind w:left="5744" w:hanging="170"/>
      </w:pPr>
      <w:rPr>
        <w:rFonts w:hint="default"/>
        <w:lang w:val="en-GB" w:eastAsia="en-US" w:bidi="ar-SA"/>
      </w:rPr>
    </w:lvl>
    <w:lvl w:ilvl="8" w:tplc="5F524BEE">
      <w:numFmt w:val="bullet"/>
      <w:lvlText w:val="•"/>
      <w:lvlJc w:val="left"/>
      <w:pPr>
        <w:ind w:left="6525" w:hanging="170"/>
      </w:pPr>
      <w:rPr>
        <w:rFonts w:hint="default"/>
        <w:lang w:val="en-GB" w:eastAsia="en-US" w:bidi="ar-SA"/>
      </w:rPr>
    </w:lvl>
  </w:abstractNum>
  <w:abstractNum w:abstractNumId="17" w15:restartNumberingAfterBreak="0">
    <w:nsid w:val="17641B1A"/>
    <w:multiLevelType w:val="hybridMultilevel"/>
    <w:tmpl w:val="B9D816DE"/>
    <w:lvl w:ilvl="0" w:tplc="B284202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CEE8B86">
      <w:numFmt w:val="bullet"/>
      <w:lvlText w:val="•"/>
      <w:lvlJc w:val="left"/>
      <w:pPr>
        <w:ind w:left="1060" w:hanging="170"/>
      </w:pPr>
      <w:rPr>
        <w:rFonts w:hint="default"/>
        <w:lang w:val="en-GB" w:eastAsia="en-US" w:bidi="ar-SA"/>
      </w:rPr>
    </w:lvl>
    <w:lvl w:ilvl="2" w:tplc="1EB8E140">
      <w:numFmt w:val="bullet"/>
      <w:lvlText w:val="•"/>
      <w:lvlJc w:val="left"/>
      <w:pPr>
        <w:ind w:left="1841" w:hanging="170"/>
      </w:pPr>
      <w:rPr>
        <w:rFonts w:hint="default"/>
        <w:lang w:val="en-GB" w:eastAsia="en-US" w:bidi="ar-SA"/>
      </w:rPr>
    </w:lvl>
    <w:lvl w:ilvl="3" w:tplc="1722BD8E">
      <w:numFmt w:val="bullet"/>
      <w:lvlText w:val="•"/>
      <w:lvlJc w:val="left"/>
      <w:pPr>
        <w:ind w:left="2622" w:hanging="170"/>
      </w:pPr>
      <w:rPr>
        <w:rFonts w:hint="default"/>
        <w:lang w:val="en-GB" w:eastAsia="en-US" w:bidi="ar-SA"/>
      </w:rPr>
    </w:lvl>
    <w:lvl w:ilvl="4" w:tplc="67F0F132">
      <w:numFmt w:val="bullet"/>
      <w:lvlText w:val="•"/>
      <w:lvlJc w:val="left"/>
      <w:pPr>
        <w:ind w:left="3402" w:hanging="170"/>
      </w:pPr>
      <w:rPr>
        <w:rFonts w:hint="default"/>
        <w:lang w:val="en-GB" w:eastAsia="en-US" w:bidi="ar-SA"/>
      </w:rPr>
    </w:lvl>
    <w:lvl w:ilvl="5" w:tplc="C596B93A">
      <w:numFmt w:val="bullet"/>
      <w:lvlText w:val="•"/>
      <w:lvlJc w:val="left"/>
      <w:pPr>
        <w:ind w:left="4183" w:hanging="170"/>
      </w:pPr>
      <w:rPr>
        <w:rFonts w:hint="default"/>
        <w:lang w:val="en-GB" w:eastAsia="en-US" w:bidi="ar-SA"/>
      </w:rPr>
    </w:lvl>
    <w:lvl w:ilvl="6" w:tplc="71A08BCC">
      <w:numFmt w:val="bullet"/>
      <w:lvlText w:val="•"/>
      <w:lvlJc w:val="left"/>
      <w:pPr>
        <w:ind w:left="4964" w:hanging="170"/>
      </w:pPr>
      <w:rPr>
        <w:rFonts w:hint="default"/>
        <w:lang w:val="en-GB" w:eastAsia="en-US" w:bidi="ar-SA"/>
      </w:rPr>
    </w:lvl>
    <w:lvl w:ilvl="7" w:tplc="96801BB2">
      <w:numFmt w:val="bullet"/>
      <w:lvlText w:val="•"/>
      <w:lvlJc w:val="left"/>
      <w:pPr>
        <w:ind w:left="5744" w:hanging="170"/>
      </w:pPr>
      <w:rPr>
        <w:rFonts w:hint="default"/>
        <w:lang w:val="en-GB" w:eastAsia="en-US" w:bidi="ar-SA"/>
      </w:rPr>
    </w:lvl>
    <w:lvl w:ilvl="8" w:tplc="0464B444">
      <w:numFmt w:val="bullet"/>
      <w:lvlText w:val="•"/>
      <w:lvlJc w:val="left"/>
      <w:pPr>
        <w:ind w:left="6525" w:hanging="170"/>
      </w:pPr>
      <w:rPr>
        <w:rFonts w:hint="default"/>
        <w:lang w:val="en-GB" w:eastAsia="en-US" w:bidi="ar-SA"/>
      </w:rPr>
    </w:lvl>
  </w:abstractNum>
  <w:abstractNum w:abstractNumId="18" w15:restartNumberingAfterBreak="0">
    <w:nsid w:val="184372D7"/>
    <w:multiLevelType w:val="hybridMultilevel"/>
    <w:tmpl w:val="FB0CC356"/>
    <w:lvl w:ilvl="0" w:tplc="4716A39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3303842">
      <w:numFmt w:val="bullet"/>
      <w:lvlText w:val="•"/>
      <w:lvlJc w:val="left"/>
      <w:pPr>
        <w:ind w:left="1060" w:hanging="170"/>
      </w:pPr>
      <w:rPr>
        <w:rFonts w:hint="default"/>
        <w:lang w:val="en-GB" w:eastAsia="en-US" w:bidi="ar-SA"/>
      </w:rPr>
    </w:lvl>
    <w:lvl w:ilvl="2" w:tplc="899206CA">
      <w:numFmt w:val="bullet"/>
      <w:lvlText w:val="•"/>
      <w:lvlJc w:val="left"/>
      <w:pPr>
        <w:ind w:left="1841" w:hanging="170"/>
      </w:pPr>
      <w:rPr>
        <w:rFonts w:hint="default"/>
        <w:lang w:val="en-GB" w:eastAsia="en-US" w:bidi="ar-SA"/>
      </w:rPr>
    </w:lvl>
    <w:lvl w:ilvl="3" w:tplc="E992491E">
      <w:numFmt w:val="bullet"/>
      <w:lvlText w:val="•"/>
      <w:lvlJc w:val="left"/>
      <w:pPr>
        <w:ind w:left="2622" w:hanging="170"/>
      </w:pPr>
      <w:rPr>
        <w:rFonts w:hint="default"/>
        <w:lang w:val="en-GB" w:eastAsia="en-US" w:bidi="ar-SA"/>
      </w:rPr>
    </w:lvl>
    <w:lvl w:ilvl="4" w:tplc="8E886726">
      <w:numFmt w:val="bullet"/>
      <w:lvlText w:val="•"/>
      <w:lvlJc w:val="left"/>
      <w:pPr>
        <w:ind w:left="3402" w:hanging="170"/>
      </w:pPr>
      <w:rPr>
        <w:rFonts w:hint="default"/>
        <w:lang w:val="en-GB" w:eastAsia="en-US" w:bidi="ar-SA"/>
      </w:rPr>
    </w:lvl>
    <w:lvl w:ilvl="5" w:tplc="7CDA58C2">
      <w:numFmt w:val="bullet"/>
      <w:lvlText w:val="•"/>
      <w:lvlJc w:val="left"/>
      <w:pPr>
        <w:ind w:left="4183" w:hanging="170"/>
      </w:pPr>
      <w:rPr>
        <w:rFonts w:hint="default"/>
        <w:lang w:val="en-GB" w:eastAsia="en-US" w:bidi="ar-SA"/>
      </w:rPr>
    </w:lvl>
    <w:lvl w:ilvl="6" w:tplc="6CD0BE6E">
      <w:numFmt w:val="bullet"/>
      <w:lvlText w:val="•"/>
      <w:lvlJc w:val="left"/>
      <w:pPr>
        <w:ind w:left="4964" w:hanging="170"/>
      </w:pPr>
      <w:rPr>
        <w:rFonts w:hint="default"/>
        <w:lang w:val="en-GB" w:eastAsia="en-US" w:bidi="ar-SA"/>
      </w:rPr>
    </w:lvl>
    <w:lvl w:ilvl="7" w:tplc="1B0CDFC8">
      <w:numFmt w:val="bullet"/>
      <w:lvlText w:val="•"/>
      <w:lvlJc w:val="left"/>
      <w:pPr>
        <w:ind w:left="5744" w:hanging="170"/>
      </w:pPr>
      <w:rPr>
        <w:rFonts w:hint="default"/>
        <w:lang w:val="en-GB" w:eastAsia="en-US" w:bidi="ar-SA"/>
      </w:rPr>
    </w:lvl>
    <w:lvl w:ilvl="8" w:tplc="B2A28DB2">
      <w:numFmt w:val="bullet"/>
      <w:lvlText w:val="•"/>
      <w:lvlJc w:val="left"/>
      <w:pPr>
        <w:ind w:left="6525" w:hanging="170"/>
      </w:pPr>
      <w:rPr>
        <w:rFonts w:hint="default"/>
        <w:lang w:val="en-GB" w:eastAsia="en-US" w:bidi="ar-SA"/>
      </w:rPr>
    </w:lvl>
  </w:abstractNum>
  <w:abstractNum w:abstractNumId="19" w15:restartNumberingAfterBreak="0">
    <w:nsid w:val="186E74C6"/>
    <w:multiLevelType w:val="hybridMultilevel"/>
    <w:tmpl w:val="38DCB178"/>
    <w:lvl w:ilvl="0" w:tplc="B914BA1C">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4D320E2E">
      <w:numFmt w:val="bullet"/>
      <w:lvlText w:val="•"/>
      <w:lvlJc w:val="left"/>
      <w:pPr>
        <w:ind w:left="1060" w:hanging="170"/>
      </w:pPr>
      <w:rPr>
        <w:rFonts w:hint="default"/>
        <w:lang w:val="en-GB" w:eastAsia="en-US" w:bidi="ar-SA"/>
      </w:rPr>
    </w:lvl>
    <w:lvl w:ilvl="2" w:tplc="37FAF314">
      <w:numFmt w:val="bullet"/>
      <w:lvlText w:val="•"/>
      <w:lvlJc w:val="left"/>
      <w:pPr>
        <w:ind w:left="1841" w:hanging="170"/>
      </w:pPr>
      <w:rPr>
        <w:rFonts w:hint="default"/>
        <w:lang w:val="en-GB" w:eastAsia="en-US" w:bidi="ar-SA"/>
      </w:rPr>
    </w:lvl>
    <w:lvl w:ilvl="3" w:tplc="E0D036E8">
      <w:numFmt w:val="bullet"/>
      <w:lvlText w:val="•"/>
      <w:lvlJc w:val="left"/>
      <w:pPr>
        <w:ind w:left="2622" w:hanging="170"/>
      </w:pPr>
      <w:rPr>
        <w:rFonts w:hint="default"/>
        <w:lang w:val="en-GB" w:eastAsia="en-US" w:bidi="ar-SA"/>
      </w:rPr>
    </w:lvl>
    <w:lvl w:ilvl="4" w:tplc="D046AAA4">
      <w:numFmt w:val="bullet"/>
      <w:lvlText w:val="•"/>
      <w:lvlJc w:val="left"/>
      <w:pPr>
        <w:ind w:left="3403" w:hanging="170"/>
      </w:pPr>
      <w:rPr>
        <w:rFonts w:hint="default"/>
        <w:lang w:val="en-GB" w:eastAsia="en-US" w:bidi="ar-SA"/>
      </w:rPr>
    </w:lvl>
    <w:lvl w:ilvl="5" w:tplc="DA242FE2">
      <w:numFmt w:val="bullet"/>
      <w:lvlText w:val="•"/>
      <w:lvlJc w:val="left"/>
      <w:pPr>
        <w:ind w:left="4184" w:hanging="170"/>
      </w:pPr>
      <w:rPr>
        <w:rFonts w:hint="default"/>
        <w:lang w:val="en-GB" w:eastAsia="en-US" w:bidi="ar-SA"/>
      </w:rPr>
    </w:lvl>
    <w:lvl w:ilvl="6" w:tplc="4B60FA70">
      <w:numFmt w:val="bullet"/>
      <w:lvlText w:val="•"/>
      <w:lvlJc w:val="left"/>
      <w:pPr>
        <w:ind w:left="4964" w:hanging="170"/>
      </w:pPr>
      <w:rPr>
        <w:rFonts w:hint="default"/>
        <w:lang w:val="en-GB" w:eastAsia="en-US" w:bidi="ar-SA"/>
      </w:rPr>
    </w:lvl>
    <w:lvl w:ilvl="7" w:tplc="4246C60C">
      <w:numFmt w:val="bullet"/>
      <w:lvlText w:val="•"/>
      <w:lvlJc w:val="left"/>
      <w:pPr>
        <w:ind w:left="5745" w:hanging="170"/>
      </w:pPr>
      <w:rPr>
        <w:rFonts w:hint="default"/>
        <w:lang w:val="en-GB" w:eastAsia="en-US" w:bidi="ar-SA"/>
      </w:rPr>
    </w:lvl>
    <w:lvl w:ilvl="8" w:tplc="3D740AB4">
      <w:numFmt w:val="bullet"/>
      <w:lvlText w:val="•"/>
      <w:lvlJc w:val="left"/>
      <w:pPr>
        <w:ind w:left="6526" w:hanging="170"/>
      </w:pPr>
      <w:rPr>
        <w:rFonts w:hint="default"/>
        <w:lang w:val="en-GB" w:eastAsia="en-US" w:bidi="ar-SA"/>
      </w:rPr>
    </w:lvl>
  </w:abstractNum>
  <w:abstractNum w:abstractNumId="20" w15:restartNumberingAfterBreak="0">
    <w:nsid w:val="196D1BDA"/>
    <w:multiLevelType w:val="hybridMultilevel"/>
    <w:tmpl w:val="43382154"/>
    <w:lvl w:ilvl="0" w:tplc="1724FF4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E9CDD0E">
      <w:numFmt w:val="bullet"/>
      <w:lvlText w:val="•"/>
      <w:lvlJc w:val="left"/>
      <w:pPr>
        <w:ind w:left="1060" w:hanging="170"/>
      </w:pPr>
      <w:rPr>
        <w:rFonts w:hint="default"/>
        <w:lang w:val="en-GB" w:eastAsia="en-US" w:bidi="ar-SA"/>
      </w:rPr>
    </w:lvl>
    <w:lvl w:ilvl="2" w:tplc="F4D0689A">
      <w:numFmt w:val="bullet"/>
      <w:lvlText w:val="•"/>
      <w:lvlJc w:val="left"/>
      <w:pPr>
        <w:ind w:left="1841" w:hanging="170"/>
      </w:pPr>
      <w:rPr>
        <w:rFonts w:hint="default"/>
        <w:lang w:val="en-GB" w:eastAsia="en-US" w:bidi="ar-SA"/>
      </w:rPr>
    </w:lvl>
    <w:lvl w:ilvl="3" w:tplc="5426C1EE">
      <w:numFmt w:val="bullet"/>
      <w:lvlText w:val="•"/>
      <w:lvlJc w:val="left"/>
      <w:pPr>
        <w:ind w:left="2622" w:hanging="170"/>
      </w:pPr>
      <w:rPr>
        <w:rFonts w:hint="default"/>
        <w:lang w:val="en-GB" w:eastAsia="en-US" w:bidi="ar-SA"/>
      </w:rPr>
    </w:lvl>
    <w:lvl w:ilvl="4" w:tplc="73088910">
      <w:numFmt w:val="bullet"/>
      <w:lvlText w:val="•"/>
      <w:lvlJc w:val="left"/>
      <w:pPr>
        <w:ind w:left="3402" w:hanging="170"/>
      </w:pPr>
      <w:rPr>
        <w:rFonts w:hint="default"/>
        <w:lang w:val="en-GB" w:eastAsia="en-US" w:bidi="ar-SA"/>
      </w:rPr>
    </w:lvl>
    <w:lvl w:ilvl="5" w:tplc="9DD0DD86">
      <w:numFmt w:val="bullet"/>
      <w:lvlText w:val="•"/>
      <w:lvlJc w:val="left"/>
      <w:pPr>
        <w:ind w:left="4183" w:hanging="170"/>
      </w:pPr>
      <w:rPr>
        <w:rFonts w:hint="default"/>
        <w:lang w:val="en-GB" w:eastAsia="en-US" w:bidi="ar-SA"/>
      </w:rPr>
    </w:lvl>
    <w:lvl w:ilvl="6" w:tplc="D87A4B86">
      <w:numFmt w:val="bullet"/>
      <w:lvlText w:val="•"/>
      <w:lvlJc w:val="left"/>
      <w:pPr>
        <w:ind w:left="4964" w:hanging="170"/>
      </w:pPr>
      <w:rPr>
        <w:rFonts w:hint="default"/>
        <w:lang w:val="en-GB" w:eastAsia="en-US" w:bidi="ar-SA"/>
      </w:rPr>
    </w:lvl>
    <w:lvl w:ilvl="7" w:tplc="C4FEDB5A">
      <w:numFmt w:val="bullet"/>
      <w:lvlText w:val="•"/>
      <w:lvlJc w:val="left"/>
      <w:pPr>
        <w:ind w:left="5744" w:hanging="170"/>
      </w:pPr>
      <w:rPr>
        <w:rFonts w:hint="default"/>
        <w:lang w:val="en-GB" w:eastAsia="en-US" w:bidi="ar-SA"/>
      </w:rPr>
    </w:lvl>
    <w:lvl w:ilvl="8" w:tplc="83FCC7CE">
      <w:numFmt w:val="bullet"/>
      <w:lvlText w:val="•"/>
      <w:lvlJc w:val="left"/>
      <w:pPr>
        <w:ind w:left="6525" w:hanging="170"/>
      </w:pPr>
      <w:rPr>
        <w:rFonts w:hint="default"/>
        <w:lang w:val="en-GB" w:eastAsia="en-US" w:bidi="ar-SA"/>
      </w:rPr>
    </w:lvl>
  </w:abstractNum>
  <w:abstractNum w:abstractNumId="21" w15:restartNumberingAfterBreak="0">
    <w:nsid w:val="1B665AAE"/>
    <w:multiLevelType w:val="hybridMultilevel"/>
    <w:tmpl w:val="15549F36"/>
    <w:lvl w:ilvl="0" w:tplc="7F6A9BD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28EB1BE">
      <w:numFmt w:val="bullet"/>
      <w:lvlText w:val="•"/>
      <w:lvlJc w:val="left"/>
      <w:pPr>
        <w:ind w:left="1060" w:hanging="170"/>
      </w:pPr>
      <w:rPr>
        <w:rFonts w:hint="default"/>
        <w:lang w:val="en-GB" w:eastAsia="en-US" w:bidi="ar-SA"/>
      </w:rPr>
    </w:lvl>
    <w:lvl w:ilvl="2" w:tplc="77DA8568">
      <w:numFmt w:val="bullet"/>
      <w:lvlText w:val="•"/>
      <w:lvlJc w:val="left"/>
      <w:pPr>
        <w:ind w:left="1841" w:hanging="170"/>
      </w:pPr>
      <w:rPr>
        <w:rFonts w:hint="default"/>
        <w:lang w:val="en-GB" w:eastAsia="en-US" w:bidi="ar-SA"/>
      </w:rPr>
    </w:lvl>
    <w:lvl w:ilvl="3" w:tplc="891694C8">
      <w:numFmt w:val="bullet"/>
      <w:lvlText w:val="•"/>
      <w:lvlJc w:val="left"/>
      <w:pPr>
        <w:ind w:left="2622" w:hanging="170"/>
      </w:pPr>
      <w:rPr>
        <w:rFonts w:hint="default"/>
        <w:lang w:val="en-GB" w:eastAsia="en-US" w:bidi="ar-SA"/>
      </w:rPr>
    </w:lvl>
    <w:lvl w:ilvl="4" w:tplc="58CACB54">
      <w:numFmt w:val="bullet"/>
      <w:lvlText w:val="•"/>
      <w:lvlJc w:val="left"/>
      <w:pPr>
        <w:ind w:left="3402" w:hanging="170"/>
      </w:pPr>
      <w:rPr>
        <w:rFonts w:hint="default"/>
        <w:lang w:val="en-GB" w:eastAsia="en-US" w:bidi="ar-SA"/>
      </w:rPr>
    </w:lvl>
    <w:lvl w:ilvl="5" w:tplc="F6162CEA">
      <w:numFmt w:val="bullet"/>
      <w:lvlText w:val="•"/>
      <w:lvlJc w:val="left"/>
      <w:pPr>
        <w:ind w:left="4183" w:hanging="170"/>
      </w:pPr>
      <w:rPr>
        <w:rFonts w:hint="default"/>
        <w:lang w:val="en-GB" w:eastAsia="en-US" w:bidi="ar-SA"/>
      </w:rPr>
    </w:lvl>
    <w:lvl w:ilvl="6" w:tplc="916666DE">
      <w:numFmt w:val="bullet"/>
      <w:lvlText w:val="•"/>
      <w:lvlJc w:val="left"/>
      <w:pPr>
        <w:ind w:left="4964" w:hanging="170"/>
      </w:pPr>
      <w:rPr>
        <w:rFonts w:hint="default"/>
        <w:lang w:val="en-GB" w:eastAsia="en-US" w:bidi="ar-SA"/>
      </w:rPr>
    </w:lvl>
    <w:lvl w:ilvl="7" w:tplc="B63EE092">
      <w:numFmt w:val="bullet"/>
      <w:lvlText w:val="•"/>
      <w:lvlJc w:val="left"/>
      <w:pPr>
        <w:ind w:left="5744" w:hanging="170"/>
      </w:pPr>
      <w:rPr>
        <w:rFonts w:hint="default"/>
        <w:lang w:val="en-GB" w:eastAsia="en-US" w:bidi="ar-SA"/>
      </w:rPr>
    </w:lvl>
    <w:lvl w:ilvl="8" w:tplc="BCD81D6E">
      <w:numFmt w:val="bullet"/>
      <w:lvlText w:val="•"/>
      <w:lvlJc w:val="left"/>
      <w:pPr>
        <w:ind w:left="6525" w:hanging="170"/>
      </w:pPr>
      <w:rPr>
        <w:rFonts w:hint="default"/>
        <w:lang w:val="en-GB" w:eastAsia="en-US" w:bidi="ar-SA"/>
      </w:rPr>
    </w:lvl>
  </w:abstractNum>
  <w:abstractNum w:abstractNumId="22" w15:restartNumberingAfterBreak="0">
    <w:nsid w:val="1E572594"/>
    <w:multiLevelType w:val="hybridMultilevel"/>
    <w:tmpl w:val="C7245376"/>
    <w:lvl w:ilvl="0" w:tplc="4E5EE70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3BA47B8">
      <w:numFmt w:val="bullet"/>
      <w:lvlText w:val="•"/>
      <w:lvlJc w:val="left"/>
      <w:pPr>
        <w:ind w:left="1060" w:hanging="170"/>
      </w:pPr>
      <w:rPr>
        <w:rFonts w:hint="default"/>
        <w:lang w:val="en-GB" w:eastAsia="en-US" w:bidi="ar-SA"/>
      </w:rPr>
    </w:lvl>
    <w:lvl w:ilvl="2" w:tplc="F082439C">
      <w:numFmt w:val="bullet"/>
      <w:lvlText w:val="•"/>
      <w:lvlJc w:val="left"/>
      <w:pPr>
        <w:ind w:left="1841" w:hanging="170"/>
      </w:pPr>
      <w:rPr>
        <w:rFonts w:hint="default"/>
        <w:lang w:val="en-GB" w:eastAsia="en-US" w:bidi="ar-SA"/>
      </w:rPr>
    </w:lvl>
    <w:lvl w:ilvl="3" w:tplc="35763792">
      <w:numFmt w:val="bullet"/>
      <w:lvlText w:val="•"/>
      <w:lvlJc w:val="left"/>
      <w:pPr>
        <w:ind w:left="2622" w:hanging="170"/>
      </w:pPr>
      <w:rPr>
        <w:rFonts w:hint="default"/>
        <w:lang w:val="en-GB" w:eastAsia="en-US" w:bidi="ar-SA"/>
      </w:rPr>
    </w:lvl>
    <w:lvl w:ilvl="4" w:tplc="24148FB4">
      <w:numFmt w:val="bullet"/>
      <w:lvlText w:val="•"/>
      <w:lvlJc w:val="left"/>
      <w:pPr>
        <w:ind w:left="3402" w:hanging="170"/>
      </w:pPr>
      <w:rPr>
        <w:rFonts w:hint="default"/>
        <w:lang w:val="en-GB" w:eastAsia="en-US" w:bidi="ar-SA"/>
      </w:rPr>
    </w:lvl>
    <w:lvl w:ilvl="5" w:tplc="5400DF8E">
      <w:numFmt w:val="bullet"/>
      <w:lvlText w:val="•"/>
      <w:lvlJc w:val="left"/>
      <w:pPr>
        <w:ind w:left="4183" w:hanging="170"/>
      </w:pPr>
      <w:rPr>
        <w:rFonts w:hint="default"/>
        <w:lang w:val="en-GB" w:eastAsia="en-US" w:bidi="ar-SA"/>
      </w:rPr>
    </w:lvl>
    <w:lvl w:ilvl="6" w:tplc="EB2813D6">
      <w:numFmt w:val="bullet"/>
      <w:lvlText w:val="•"/>
      <w:lvlJc w:val="left"/>
      <w:pPr>
        <w:ind w:left="4964" w:hanging="170"/>
      </w:pPr>
      <w:rPr>
        <w:rFonts w:hint="default"/>
        <w:lang w:val="en-GB" w:eastAsia="en-US" w:bidi="ar-SA"/>
      </w:rPr>
    </w:lvl>
    <w:lvl w:ilvl="7" w:tplc="713210D8">
      <w:numFmt w:val="bullet"/>
      <w:lvlText w:val="•"/>
      <w:lvlJc w:val="left"/>
      <w:pPr>
        <w:ind w:left="5744" w:hanging="170"/>
      </w:pPr>
      <w:rPr>
        <w:rFonts w:hint="default"/>
        <w:lang w:val="en-GB" w:eastAsia="en-US" w:bidi="ar-SA"/>
      </w:rPr>
    </w:lvl>
    <w:lvl w:ilvl="8" w:tplc="AD0424D2">
      <w:numFmt w:val="bullet"/>
      <w:lvlText w:val="•"/>
      <w:lvlJc w:val="left"/>
      <w:pPr>
        <w:ind w:left="6525" w:hanging="170"/>
      </w:pPr>
      <w:rPr>
        <w:rFonts w:hint="default"/>
        <w:lang w:val="en-GB" w:eastAsia="en-US" w:bidi="ar-SA"/>
      </w:rPr>
    </w:lvl>
  </w:abstractNum>
  <w:abstractNum w:abstractNumId="23" w15:restartNumberingAfterBreak="0">
    <w:nsid w:val="20A179AF"/>
    <w:multiLevelType w:val="hybridMultilevel"/>
    <w:tmpl w:val="E076CAD6"/>
    <w:lvl w:ilvl="0" w:tplc="FD740B8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87CDA88">
      <w:numFmt w:val="bullet"/>
      <w:lvlText w:val="•"/>
      <w:lvlJc w:val="left"/>
      <w:pPr>
        <w:ind w:left="1060" w:hanging="170"/>
      </w:pPr>
      <w:rPr>
        <w:rFonts w:hint="default"/>
        <w:lang w:val="en-GB" w:eastAsia="en-US" w:bidi="ar-SA"/>
      </w:rPr>
    </w:lvl>
    <w:lvl w:ilvl="2" w:tplc="57140100">
      <w:numFmt w:val="bullet"/>
      <w:lvlText w:val="•"/>
      <w:lvlJc w:val="left"/>
      <w:pPr>
        <w:ind w:left="1841" w:hanging="170"/>
      </w:pPr>
      <w:rPr>
        <w:rFonts w:hint="default"/>
        <w:lang w:val="en-GB" w:eastAsia="en-US" w:bidi="ar-SA"/>
      </w:rPr>
    </w:lvl>
    <w:lvl w:ilvl="3" w:tplc="BA10ADAE">
      <w:numFmt w:val="bullet"/>
      <w:lvlText w:val="•"/>
      <w:lvlJc w:val="left"/>
      <w:pPr>
        <w:ind w:left="2622" w:hanging="170"/>
      </w:pPr>
      <w:rPr>
        <w:rFonts w:hint="default"/>
        <w:lang w:val="en-GB" w:eastAsia="en-US" w:bidi="ar-SA"/>
      </w:rPr>
    </w:lvl>
    <w:lvl w:ilvl="4" w:tplc="74C895E2">
      <w:numFmt w:val="bullet"/>
      <w:lvlText w:val="•"/>
      <w:lvlJc w:val="left"/>
      <w:pPr>
        <w:ind w:left="3402" w:hanging="170"/>
      </w:pPr>
      <w:rPr>
        <w:rFonts w:hint="default"/>
        <w:lang w:val="en-GB" w:eastAsia="en-US" w:bidi="ar-SA"/>
      </w:rPr>
    </w:lvl>
    <w:lvl w:ilvl="5" w:tplc="81A06E6A">
      <w:numFmt w:val="bullet"/>
      <w:lvlText w:val="•"/>
      <w:lvlJc w:val="left"/>
      <w:pPr>
        <w:ind w:left="4183" w:hanging="170"/>
      </w:pPr>
      <w:rPr>
        <w:rFonts w:hint="default"/>
        <w:lang w:val="en-GB" w:eastAsia="en-US" w:bidi="ar-SA"/>
      </w:rPr>
    </w:lvl>
    <w:lvl w:ilvl="6" w:tplc="5A96810C">
      <w:numFmt w:val="bullet"/>
      <w:lvlText w:val="•"/>
      <w:lvlJc w:val="left"/>
      <w:pPr>
        <w:ind w:left="4964" w:hanging="170"/>
      </w:pPr>
      <w:rPr>
        <w:rFonts w:hint="default"/>
        <w:lang w:val="en-GB" w:eastAsia="en-US" w:bidi="ar-SA"/>
      </w:rPr>
    </w:lvl>
    <w:lvl w:ilvl="7" w:tplc="0F488514">
      <w:numFmt w:val="bullet"/>
      <w:lvlText w:val="•"/>
      <w:lvlJc w:val="left"/>
      <w:pPr>
        <w:ind w:left="5744" w:hanging="170"/>
      </w:pPr>
      <w:rPr>
        <w:rFonts w:hint="default"/>
        <w:lang w:val="en-GB" w:eastAsia="en-US" w:bidi="ar-SA"/>
      </w:rPr>
    </w:lvl>
    <w:lvl w:ilvl="8" w:tplc="DE2CC220">
      <w:numFmt w:val="bullet"/>
      <w:lvlText w:val="•"/>
      <w:lvlJc w:val="left"/>
      <w:pPr>
        <w:ind w:left="6525" w:hanging="170"/>
      </w:pPr>
      <w:rPr>
        <w:rFonts w:hint="default"/>
        <w:lang w:val="en-GB" w:eastAsia="en-US" w:bidi="ar-SA"/>
      </w:rPr>
    </w:lvl>
  </w:abstractNum>
  <w:abstractNum w:abstractNumId="24" w15:restartNumberingAfterBreak="0">
    <w:nsid w:val="20A51D8A"/>
    <w:multiLevelType w:val="hybridMultilevel"/>
    <w:tmpl w:val="DD3E29AC"/>
    <w:lvl w:ilvl="0" w:tplc="0E2E685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54234FA">
      <w:numFmt w:val="bullet"/>
      <w:lvlText w:val="•"/>
      <w:lvlJc w:val="left"/>
      <w:pPr>
        <w:ind w:left="1060" w:hanging="170"/>
      </w:pPr>
      <w:rPr>
        <w:rFonts w:hint="default"/>
        <w:lang w:val="en-GB" w:eastAsia="en-US" w:bidi="ar-SA"/>
      </w:rPr>
    </w:lvl>
    <w:lvl w:ilvl="2" w:tplc="DAE2B602">
      <w:numFmt w:val="bullet"/>
      <w:lvlText w:val="•"/>
      <w:lvlJc w:val="left"/>
      <w:pPr>
        <w:ind w:left="1841" w:hanging="170"/>
      </w:pPr>
      <w:rPr>
        <w:rFonts w:hint="default"/>
        <w:lang w:val="en-GB" w:eastAsia="en-US" w:bidi="ar-SA"/>
      </w:rPr>
    </w:lvl>
    <w:lvl w:ilvl="3" w:tplc="1B9446AC">
      <w:numFmt w:val="bullet"/>
      <w:lvlText w:val="•"/>
      <w:lvlJc w:val="left"/>
      <w:pPr>
        <w:ind w:left="2622" w:hanging="170"/>
      </w:pPr>
      <w:rPr>
        <w:rFonts w:hint="default"/>
        <w:lang w:val="en-GB" w:eastAsia="en-US" w:bidi="ar-SA"/>
      </w:rPr>
    </w:lvl>
    <w:lvl w:ilvl="4" w:tplc="83D05A42">
      <w:numFmt w:val="bullet"/>
      <w:lvlText w:val="•"/>
      <w:lvlJc w:val="left"/>
      <w:pPr>
        <w:ind w:left="3402" w:hanging="170"/>
      </w:pPr>
      <w:rPr>
        <w:rFonts w:hint="default"/>
        <w:lang w:val="en-GB" w:eastAsia="en-US" w:bidi="ar-SA"/>
      </w:rPr>
    </w:lvl>
    <w:lvl w:ilvl="5" w:tplc="13502D7C">
      <w:numFmt w:val="bullet"/>
      <w:lvlText w:val="•"/>
      <w:lvlJc w:val="left"/>
      <w:pPr>
        <w:ind w:left="4183" w:hanging="170"/>
      </w:pPr>
      <w:rPr>
        <w:rFonts w:hint="default"/>
        <w:lang w:val="en-GB" w:eastAsia="en-US" w:bidi="ar-SA"/>
      </w:rPr>
    </w:lvl>
    <w:lvl w:ilvl="6" w:tplc="74ECE0D2">
      <w:numFmt w:val="bullet"/>
      <w:lvlText w:val="•"/>
      <w:lvlJc w:val="left"/>
      <w:pPr>
        <w:ind w:left="4964" w:hanging="170"/>
      </w:pPr>
      <w:rPr>
        <w:rFonts w:hint="default"/>
        <w:lang w:val="en-GB" w:eastAsia="en-US" w:bidi="ar-SA"/>
      </w:rPr>
    </w:lvl>
    <w:lvl w:ilvl="7" w:tplc="9E406788">
      <w:numFmt w:val="bullet"/>
      <w:lvlText w:val="•"/>
      <w:lvlJc w:val="left"/>
      <w:pPr>
        <w:ind w:left="5744" w:hanging="170"/>
      </w:pPr>
      <w:rPr>
        <w:rFonts w:hint="default"/>
        <w:lang w:val="en-GB" w:eastAsia="en-US" w:bidi="ar-SA"/>
      </w:rPr>
    </w:lvl>
    <w:lvl w:ilvl="8" w:tplc="4C46783E">
      <w:numFmt w:val="bullet"/>
      <w:lvlText w:val="•"/>
      <w:lvlJc w:val="left"/>
      <w:pPr>
        <w:ind w:left="6525" w:hanging="170"/>
      </w:pPr>
      <w:rPr>
        <w:rFonts w:hint="default"/>
        <w:lang w:val="en-GB" w:eastAsia="en-US" w:bidi="ar-SA"/>
      </w:rPr>
    </w:lvl>
  </w:abstractNum>
  <w:abstractNum w:abstractNumId="25" w15:restartNumberingAfterBreak="0">
    <w:nsid w:val="21AE3FA2"/>
    <w:multiLevelType w:val="hybridMultilevel"/>
    <w:tmpl w:val="D802673A"/>
    <w:lvl w:ilvl="0" w:tplc="88BCF68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D324688">
      <w:numFmt w:val="bullet"/>
      <w:lvlText w:val="•"/>
      <w:lvlJc w:val="left"/>
      <w:pPr>
        <w:ind w:left="1060" w:hanging="170"/>
      </w:pPr>
      <w:rPr>
        <w:rFonts w:hint="default"/>
        <w:lang w:val="en-GB" w:eastAsia="en-US" w:bidi="ar-SA"/>
      </w:rPr>
    </w:lvl>
    <w:lvl w:ilvl="2" w:tplc="4692E092">
      <w:numFmt w:val="bullet"/>
      <w:lvlText w:val="•"/>
      <w:lvlJc w:val="left"/>
      <w:pPr>
        <w:ind w:left="1841" w:hanging="170"/>
      </w:pPr>
      <w:rPr>
        <w:rFonts w:hint="default"/>
        <w:lang w:val="en-GB" w:eastAsia="en-US" w:bidi="ar-SA"/>
      </w:rPr>
    </w:lvl>
    <w:lvl w:ilvl="3" w:tplc="04743B18">
      <w:numFmt w:val="bullet"/>
      <w:lvlText w:val="•"/>
      <w:lvlJc w:val="left"/>
      <w:pPr>
        <w:ind w:left="2622" w:hanging="170"/>
      </w:pPr>
      <w:rPr>
        <w:rFonts w:hint="default"/>
        <w:lang w:val="en-GB" w:eastAsia="en-US" w:bidi="ar-SA"/>
      </w:rPr>
    </w:lvl>
    <w:lvl w:ilvl="4" w:tplc="816A5936">
      <w:numFmt w:val="bullet"/>
      <w:lvlText w:val="•"/>
      <w:lvlJc w:val="left"/>
      <w:pPr>
        <w:ind w:left="3402" w:hanging="170"/>
      </w:pPr>
      <w:rPr>
        <w:rFonts w:hint="default"/>
        <w:lang w:val="en-GB" w:eastAsia="en-US" w:bidi="ar-SA"/>
      </w:rPr>
    </w:lvl>
    <w:lvl w:ilvl="5" w:tplc="DE38882C">
      <w:numFmt w:val="bullet"/>
      <w:lvlText w:val="•"/>
      <w:lvlJc w:val="left"/>
      <w:pPr>
        <w:ind w:left="4183" w:hanging="170"/>
      </w:pPr>
      <w:rPr>
        <w:rFonts w:hint="default"/>
        <w:lang w:val="en-GB" w:eastAsia="en-US" w:bidi="ar-SA"/>
      </w:rPr>
    </w:lvl>
    <w:lvl w:ilvl="6" w:tplc="9B440A24">
      <w:numFmt w:val="bullet"/>
      <w:lvlText w:val="•"/>
      <w:lvlJc w:val="left"/>
      <w:pPr>
        <w:ind w:left="4964" w:hanging="170"/>
      </w:pPr>
      <w:rPr>
        <w:rFonts w:hint="default"/>
        <w:lang w:val="en-GB" w:eastAsia="en-US" w:bidi="ar-SA"/>
      </w:rPr>
    </w:lvl>
    <w:lvl w:ilvl="7" w:tplc="580E6E9A">
      <w:numFmt w:val="bullet"/>
      <w:lvlText w:val="•"/>
      <w:lvlJc w:val="left"/>
      <w:pPr>
        <w:ind w:left="5744" w:hanging="170"/>
      </w:pPr>
      <w:rPr>
        <w:rFonts w:hint="default"/>
        <w:lang w:val="en-GB" w:eastAsia="en-US" w:bidi="ar-SA"/>
      </w:rPr>
    </w:lvl>
    <w:lvl w:ilvl="8" w:tplc="90C45A58">
      <w:numFmt w:val="bullet"/>
      <w:lvlText w:val="•"/>
      <w:lvlJc w:val="left"/>
      <w:pPr>
        <w:ind w:left="6525" w:hanging="170"/>
      </w:pPr>
      <w:rPr>
        <w:rFonts w:hint="default"/>
        <w:lang w:val="en-GB" w:eastAsia="en-US" w:bidi="ar-SA"/>
      </w:rPr>
    </w:lvl>
  </w:abstractNum>
  <w:abstractNum w:abstractNumId="26" w15:restartNumberingAfterBreak="0">
    <w:nsid w:val="23A52E87"/>
    <w:multiLevelType w:val="hybridMultilevel"/>
    <w:tmpl w:val="7B82A1D6"/>
    <w:lvl w:ilvl="0" w:tplc="1FCE98D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DC6AEE8">
      <w:numFmt w:val="bullet"/>
      <w:lvlText w:val="•"/>
      <w:lvlJc w:val="left"/>
      <w:pPr>
        <w:ind w:left="1060" w:hanging="170"/>
      </w:pPr>
      <w:rPr>
        <w:rFonts w:hint="default"/>
        <w:lang w:val="en-GB" w:eastAsia="en-US" w:bidi="ar-SA"/>
      </w:rPr>
    </w:lvl>
    <w:lvl w:ilvl="2" w:tplc="6D9A264E">
      <w:numFmt w:val="bullet"/>
      <w:lvlText w:val="•"/>
      <w:lvlJc w:val="left"/>
      <w:pPr>
        <w:ind w:left="1841" w:hanging="170"/>
      </w:pPr>
      <w:rPr>
        <w:rFonts w:hint="default"/>
        <w:lang w:val="en-GB" w:eastAsia="en-US" w:bidi="ar-SA"/>
      </w:rPr>
    </w:lvl>
    <w:lvl w:ilvl="3" w:tplc="06F2DAE2">
      <w:numFmt w:val="bullet"/>
      <w:lvlText w:val="•"/>
      <w:lvlJc w:val="left"/>
      <w:pPr>
        <w:ind w:left="2622" w:hanging="170"/>
      </w:pPr>
      <w:rPr>
        <w:rFonts w:hint="default"/>
        <w:lang w:val="en-GB" w:eastAsia="en-US" w:bidi="ar-SA"/>
      </w:rPr>
    </w:lvl>
    <w:lvl w:ilvl="4" w:tplc="87F2CC3C">
      <w:numFmt w:val="bullet"/>
      <w:lvlText w:val="•"/>
      <w:lvlJc w:val="left"/>
      <w:pPr>
        <w:ind w:left="3402" w:hanging="170"/>
      </w:pPr>
      <w:rPr>
        <w:rFonts w:hint="default"/>
        <w:lang w:val="en-GB" w:eastAsia="en-US" w:bidi="ar-SA"/>
      </w:rPr>
    </w:lvl>
    <w:lvl w:ilvl="5" w:tplc="A6FA4626">
      <w:numFmt w:val="bullet"/>
      <w:lvlText w:val="•"/>
      <w:lvlJc w:val="left"/>
      <w:pPr>
        <w:ind w:left="4183" w:hanging="170"/>
      </w:pPr>
      <w:rPr>
        <w:rFonts w:hint="default"/>
        <w:lang w:val="en-GB" w:eastAsia="en-US" w:bidi="ar-SA"/>
      </w:rPr>
    </w:lvl>
    <w:lvl w:ilvl="6" w:tplc="AA6C8F1A">
      <w:numFmt w:val="bullet"/>
      <w:lvlText w:val="•"/>
      <w:lvlJc w:val="left"/>
      <w:pPr>
        <w:ind w:left="4964" w:hanging="170"/>
      </w:pPr>
      <w:rPr>
        <w:rFonts w:hint="default"/>
        <w:lang w:val="en-GB" w:eastAsia="en-US" w:bidi="ar-SA"/>
      </w:rPr>
    </w:lvl>
    <w:lvl w:ilvl="7" w:tplc="750E0110">
      <w:numFmt w:val="bullet"/>
      <w:lvlText w:val="•"/>
      <w:lvlJc w:val="left"/>
      <w:pPr>
        <w:ind w:left="5744" w:hanging="170"/>
      </w:pPr>
      <w:rPr>
        <w:rFonts w:hint="default"/>
        <w:lang w:val="en-GB" w:eastAsia="en-US" w:bidi="ar-SA"/>
      </w:rPr>
    </w:lvl>
    <w:lvl w:ilvl="8" w:tplc="140EDA30">
      <w:numFmt w:val="bullet"/>
      <w:lvlText w:val="•"/>
      <w:lvlJc w:val="left"/>
      <w:pPr>
        <w:ind w:left="6525" w:hanging="170"/>
      </w:pPr>
      <w:rPr>
        <w:rFonts w:hint="default"/>
        <w:lang w:val="en-GB" w:eastAsia="en-US" w:bidi="ar-SA"/>
      </w:rPr>
    </w:lvl>
  </w:abstractNum>
  <w:abstractNum w:abstractNumId="27" w15:restartNumberingAfterBreak="0">
    <w:nsid w:val="23AB1F02"/>
    <w:multiLevelType w:val="hybridMultilevel"/>
    <w:tmpl w:val="80585376"/>
    <w:lvl w:ilvl="0" w:tplc="6BEA51B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11AFAE2">
      <w:numFmt w:val="bullet"/>
      <w:lvlText w:val="•"/>
      <w:lvlJc w:val="left"/>
      <w:pPr>
        <w:ind w:left="1060" w:hanging="170"/>
      </w:pPr>
      <w:rPr>
        <w:rFonts w:hint="default"/>
        <w:lang w:val="en-GB" w:eastAsia="en-US" w:bidi="ar-SA"/>
      </w:rPr>
    </w:lvl>
    <w:lvl w:ilvl="2" w:tplc="67C0C874">
      <w:numFmt w:val="bullet"/>
      <w:lvlText w:val="•"/>
      <w:lvlJc w:val="left"/>
      <w:pPr>
        <w:ind w:left="1841" w:hanging="170"/>
      </w:pPr>
      <w:rPr>
        <w:rFonts w:hint="default"/>
        <w:lang w:val="en-GB" w:eastAsia="en-US" w:bidi="ar-SA"/>
      </w:rPr>
    </w:lvl>
    <w:lvl w:ilvl="3" w:tplc="BA18D4D2">
      <w:numFmt w:val="bullet"/>
      <w:lvlText w:val="•"/>
      <w:lvlJc w:val="left"/>
      <w:pPr>
        <w:ind w:left="2622" w:hanging="170"/>
      </w:pPr>
      <w:rPr>
        <w:rFonts w:hint="default"/>
        <w:lang w:val="en-GB" w:eastAsia="en-US" w:bidi="ar-SA"/>
      </w:rPr>
    </w:lvl>
    <w:lvl w:ilvl="4" w:tplc="3AE4D008">
      <w:numFmt w:val="bullet"/>
      <w:lvlText w:val="•"/>
      <w:lvlJc w:val="left"/>
      <w:pPr>
        <w:ind w:left="3402" w:hanging="170"/>
      </w:pPr>
      <w:rPr>
        <w:rFonts w:hint="default"/>
        <w:lang w:val="en-GB" w:eastAsia="en-US" w:bidi="ar-SA"/>
      </w:rPr>
    </w:lvl>
    <w:lvl w:ilvl="5" w:tplc="83583B92">
      <w:numFmt w:val="bullet"/>
      <w:lvlText w:val="•"/>
      <w:lvlJc w:val="left"/>
      <w:pPr>
        <w:ind w:left="4183" w:hanging="170"/>
      </w:pPr>
      <w:rPr>
        <w:rFonts w:hint="default"/>
        <w:lang w:val="en-GB" w:eastAsia="en-US" w:bidi="ar-SA"/>
      </w:rPr>
    </w:lvl>
    <w:lvl w:ilvl="6" w:tplc="B6AECBAE">
      <w:numFmt w:val="bullet"/>
      <w:lvlText w:val="•"/>
      <w:lvlJc w:val="left"/>
      <w:pPr>
        <w:ind w:left="4964" w:hanging="170"/>
      </w:pPr>
      <w:rPr>
        <w:rFonts w:hint="default"/>
        <w:lang w:val="en-GB" w:eastAsia="en-US" w:bidi="ar-SA"/>
      </w:rPr>
    </w:lvl>
    <w:lvl w:ilvl="7" w:tplc="5E50BE24">
      <w:numFmt w:val="bullet"/>
      <w:lvlText w:val="•"/>
      <w:lvlJc w:val="left"/>
      <w:pPr>
        <w:ind w:left="5744" w:hanging="170"/>
      </w:pPr>
      <w:rPr>
        <w:rFonts w:hint="default"/>
        <w:lang w:val="en-GB" w:eastAsia="en-US" w:bidi="ar-SA"/>
      </w:rPr>
    </w:lvl>
    <w:lvl w:ilvl="8" w:tplc="245AE736">
      <w:numFmt w:val="bullet"/>
      <w:lvlText w:val="•"/>
      <w:lvlJc w:val="left"/>
      <w:pPr>
        <w:ind w:left="6525" w:hanging="170"/>
      </w:pPr>
      <w:rPr>
        <w:rFonts w:hint="default"/>
        <w:lang w:val="en-GB" w:eastAsia="en-US" w:bidi="ar-SA"/>
      </w:rPr>
    </w:lvl>
  </w:abstractNum>
  <w:abstractNum w:abstractNumId="28" w15:restartNumberingAfterBreak="0">
    <w:nsid w:val="24517D26"/>
    <w:multiLevelType w:val="hybridMultilevel"/>
    <w:tmpl w:val="B9206E3A"/>
    <w:lvl w:ilvl="0" w:tplc="3B4E6A8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CB0164E">
      <w:numFmt w:val="bullet"/>
      <w:lvlText w:val="•"/>
      <w:lvlJc w:val="left"/>
      <w:pPr>
        <w:ind w:left="1060" w:hanging="170"/>
      </w:pPr>
      <w:rPr>
        <w:rFonts w:hint="default"/>
        <w:lang w:val="en-GB" w:eastAsia="en-US" w:bidi="ar-SA"/>
      </w:rPr>
    </w:lvl>
    <w:lvl w:ilvl="2" w:tplc="F3627612">
      <w:numFmt w:val="bullet"/>
      <w:lvlText w:val="•"/>
      <w:lvlJc w:val="left"/>
      <w:pPr>
        <w:ind w:left="1841" w:hanging="170"/>
      </w:pPr>
      <w:rPr>
        <w:rFonts w:hint="default"/>
        <w:lang w:val="en-GB" w:eastAsia="en-US" w:bidi="ar-SA"/>
      </w:rPr>
    </w:lvl>
    <w:lvl w:ilvl="3" w:tplc="EDA2026C">
      <w:numFmt w:val="bullet"/>
      <w:lvlText w:val="•"/>
      <w:lvlJc w:val="left"/>
      <w:pPr>
        <w:ind w:left="2622" w:hanging="170"/>
      </w:pPr>
      <w:rPr>
        <w:rFonts w:hint="default"/>
        <w:lang w:val="en-GB" w:eastAsia="en-US" w:bidi="ar-SA"/>
      </w:rPr>
    </w:lvl>
    <w:lvl w:ilvl="4" w:tplc="575861B0">
      <w:numFmt w:val="bullet"/>
      <w:lvlText w:val="•"/>
      <w:lvlJc w:val="left"/>
      <w:pPr>
        <w:ind w:left="3402" w:hanging="170"/>
      </w:pPr>
      <w:rPr>
        <w:rFonts w:hint="default"/>
        <w:lang w:val="en-GB" w:eastAsia="en-US" w:bidi="ar-SA"/>
      </w:rPr>
    </w:lvl>
    <w:lvl w:ilvl="5" w:tplc="35268452">
      <w:numFmt w:val="bullet"/>
      <w:lvlText w:val="•"/>
      <w:lvlJc w:val="left"/>
      <w:pPr>
        <w:ind w:left="4183" w:hanging="170"/>
      </w:pPr>
      <w:rPr>
        <w:rFonts w:hint="default"/>
        <w:lang w:val="en-GB" w:eastAsia="en-US" w:bidi="ar-SA"/>
      </w:rPr>
    </w:lvl>
    <w:lvl w:ilvl="6" w:tplc="C5F497A6">
      <w:numFmt w:val="bullet"/>
      <w:lvlText w:val="•"/>
      <w:lvlJc w:val="left"/>
      <w:pPr>
        <w:ind w:left="4964" w:hanging="170"/>
      </w:pPr>
      <w:rPr>
        <w:rFonts w:hint="default"/>
        <w:lang w:val="en-GB" w:eastAsia="en-US" w:bidi="ar-SA"/>
      </w:rPr>
    </w:lvl>
    <w:lvl w:ilvl="7" w:tplc="485425C6">
      <w:numFmt w:val="bullet"/>
      <w:lvlText w:val="•"/>
      <w:lvlJc w:val="left"/>
      <w:pPr>
        <w:ind w:left="5744" w:hanging="170"/>
      </w:pPr>
      <w:rPr>
        <w:rFonts w:hint="default"/>
        <w:lang w:val="en-GB" w:eastAsia="en-US" w:bidi="ar-SA"/>
      </w:rPr>
    </w:lvl>
    <w:lvl w:ilvl="8" w:tplc="92F2B116">
      <w:numFmt w:val="bullet"/>
      <w:lvlText w:val="•"/>
      <w:lvlJc w:val="left"/>
      <w:pPr>
        <w:ind w:left="6525" w:hanging="170"/>
      </w:pPr>
      <w:rPr>
        <w:rFonts w:hint="default"/>
        <w:lang w:val="en-GB" w:eastAsia="en-US" w:bidi="ar-SA"/>
      </w:rPr>
    </w:lvl>
  </w:abstractNum>
  <w:abstractNum w:abstractNumId="29" w15:restartNumberingAfterBreak="0">
    <w:nsid w:val="256F5BB5"/>
    <w:multiLevelType w:val="hybridMultilevel"/>
    <w:tmpl w:val="13C84040"/>
    <w:lvl w:ilvl="0" w:tplc="3B989CF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7426000">
      <w:numFmt w:val="bullet"/>
      <w:lvlText w:val="•"/>
      <w:lvlJc w:val="left"/>
      <w:pPr>
        <w:ind w:left="1060" w:hanging="170"/>
      </w:pPr>
      <w:rPr>
        <w:rFonts w:hint="default"/>
        <w:lang w:val="en-GB" w:eastAsia="en-US" w:bidi="ar-SA"/>
      </w:rPr>
    </w:lvl>
    <w:lvl w:ilvl="2" w:tplc="784ECB8E">
      <w:numFmt w:val="bullet"/>
      <w:lvlText w:val="•"/>
      <w:lvlJc w:val="left"/>
      <w:pPr>
        <w:ind w:left="1841" w:hanging="170"/>
      </w:pPr>
      <w:rPr>
        <w:rFonts w:hint="default"/>
        <w:lang w:val="en-GB" w:eastAsia="en-US" w:bidi="ar-SA"/>
      </w:rPr>
    </w:lvl>
    <w:lvl w:ilvl="3" w:tplc="7F30E5FC">
      <w:numFmt w:val="bullet"/>
      <w:lvlText w:val="•"/>
      <w:lvlJc w:val="left"/>
      <w:pPr>
        <w:ind w:left="2622" w:hanging="170"/>
      </w:pPr>
      <w:rPr>
        <w:rFonts w:hint="default"/>
        <w:lang w:val="en-GB" w:eastAsia="en-US" w:bidi="ar-SA"/>
      </w:rPr>
    </w:lvl>
    <w:lvl w:ilvl="4" w:tplc="94C86B98">
      <w:numFmt w:val="bullet"/>
      <w:lvlText w:val="•"/>
      <w:lvlJc w:val="left"/>
      <w:pPr>
        <w:ind w:left="3402" w:hanging="170"/>
      </w:pPr>
      <w:rPr>
        <w:rFonts w:hint="default"/>
        <w:lang w:val="en-GB" w:eastAsia="en-US" w:bidi="ar-SA"/>
      </w:rPr>
    </w:lvl>
    <w:lvl w:ilvl="5" w:tplc="0290AD4C">
      <w:numFmt w:val="bullet"/>
      <w:lvlText w:val="•"/>
      <w:lvlJc w:val="left"/>
      <w:pPr>
        <w:ind w:left="4183" w:hanging="170"/>
      </w:pPr>
      <w:rPr>
        <w:rFonts w:hint="default"/>
        <w:lang w:val="en-GB" w:eastAsia="en-US" w:bidi="ar-SA"/>
      </w:rPr>
    </w:lvl>
    <w:lvl w:ilvl="6" w:tplc="D80CFCD8">
      <w:numFmt w:val="bullet"/>
      <w:lvlText w:val="•"/>
      <w:lvlJc w:val="left"/>
      <w:pPr>
        <w:ind w:left="4964" w:hanging="170"/>
      </w:pPr>
      <w:rPr>
        <w:rFonts w:hint="default"/>
        <w:lang w:val="en-GB" w:eastAsia="en-US" w:bidi="ar-SA"/>
      </w:rPr>
    </w:lvl>
    <w:lvl w:ilvl="7" w:tplc="B742F21C">
      <w:numFmt w:val="bullet"/>
      <w:lvlText w:val="•"/>
      <w:lvlJc w:val="left"/>
      <w:pPr>
        <w:ind w:left="5744" w:hanging="170"/>
      </w:pPr>
      <w:rPr>
        <w:rFonts w:hint="default"/>
        <w:lang w:val="en-GB" w:eastAsia="en-US" w:bidi="ar-SA"/>
      </w:rPr>
    </w:lvl>
    <w:lvl w:ilvl="8" w:tplc="C714E6A0">
      <w:numFmt w:val="bullet"/>
      <w:lvlText w:val="•"/>
      <w:lvlJc w:val="left"/>
      <w:pPr>
        <w:ind w:left="6525" w:hanging="170"/>
      </w:pPr>
      <w:rPr>
        <w:rFonts w:hint="default"/>
        <w:lang w:val="en-GB" w:eastAsia="en-US" w:bidi="ar-SA"/>
      </w:rPr>
    </w:lvl>
  </w:abstractNum>
  <w:abstractNum w:abstractNumId="30" w15:restartNumberingAfterBreak="0">
    <w:nsid w:val="25851D80"/>
    <w:multiLevelType w:val="hybridMultilevel"/>
    <w:tmpl w:val="DD70BA5E"/>
    <w:lvl w:ilvl="0" w:tplc="3EC4414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8BA517C">
      <w:numFmt w:val="bullet"/>
      <w:lvlText w:val="•"/>
      <w:lvlJc w:val="left"/>
      <w:pPr>
        <w:ind w:left="1060" w:hanging="170"/>
      </w:pPr>
      <w:rPr>
        <w:rFonts w:hint="default"/>
        <w:lang w:val="en-GB" w:eastAsia="en-US" w:bidi="ar-SA"/>
      </w:rPr>
    </w:lvl>
    <w:lvl w:ilvl="2" w:tplc="7968F806">
      <w:numFmt w:val="bullet"/>
      <w:lvlText w:val="•"/>
      <w:lvlJc w:val="left"/>
      <w:pPr>
        <w:ind w:left="1841" w:hanging="170"/>
      </w:pPr>
      <w:rPr>
        <w:rFonts w:hint="default"/>
        <w:lang w:val="en-GB" w:eastAsia="en-US" w:bidi="ar-SA"/>
      </w:rPr>
    </w:lvl>
    <w:lvl w:ilvl="3" w:tplc="B1988B0E">
      <w:numFmt w:val="bullet"/>
      <w:lvlText w:val="•"/>
      <w:lvlJc w:val="left"/>
      <w:pPr>
        <w:ind w:left="2622" w:hanging="170"/>
      </w:pPr>
      <w:rPr>
        <w:rFonts w:hint="default"/>
        <w:lang w:val="en-GB" w:eastAsia="en-US" w:bidi="ar-SA"/>
      </w:rPr>
    </w:lvl>
    <w:lvl w:ilvl="4" w:tplc="3CD042EC">
      <w:numFmt w:val="bullet"/>
      <w:lvlText w:val="•"/>
      <w:lvlJc w:val="left"/>
      <w:pPr>
        <w:ind w:left="3402" w:hanging="170"/>
      </w:pPr>
      <w:rPr>
        <w:rFonts w:hint="default"/>
        <w:lang w:val="en-GB" w:eastAsia="en-US" w:bidi="ar-SA"/>
      </w:rPr>
    </w:lvl>
    <w:lvl w:ilvl="5" w:tplc="ADBED1E8">
      <w:numFmt w:val="bullet"/>
      <w:lvlText w:val="•"/>
      <w:lvlJc w:val="left"/>
      <w:pPr>
        <w:ind w:left="4183" w:hanging="170"/>
      </w:pPr>
      <w:rPr>
        <w:rFonts w:hint="default"/>
        <w:lang w:val="en-GB" w:eastAsia="en-US" w:bidi="ar-SA"/>
      </w:rPr>
    </w:lvl>
    <w:lvl w:ilvl="6" w:tplc="3CC82C02">
      <w:numFmt w:val="bullet"/>
      <w:lvlText w:val="•"/>
      <w:lvlJc w:val="left"/>
      <w:pPr>
        <w:ind w:left="4964" w:hanging="170"/>
      </w:pPr>
      <w:rPr>
        <w:rFonts w:hint="default"/>
        <w:lang w:val="en-GB" w:eastAsia="en-US" w:bidi="ar-SA"/>
      </w:rPr>
    </w:lvl>
    <w:lvl w:ilvl="7" w:tplc="A71C6274">
      <w:numFmt w:val="bullet"/>
      <w:lvlText w:val="•"/>
      <w:lvlJc w:val="left"/>
      <w:pPr>
        <w:ind w:left="5744" w:hanging="170"/>
      </w:pPr>
      <w:rPr>
        <w:rFonts w:hint="default"/>
        <w:lang w:val="en-GB" w:eastAsia="en-US" w:bidi="ar-SA"/>
      </w:rPr>
    </w:lvl>
    <w:lvl w:ilvl="8" w:tplc="903266FA">
      <w:numFmt w:val="bullet"/>
      <w:lvlText w:val="•"/>
      <w:lvlJc w:val="left"/>
      <w:pPr>
        <w:ind w:left="6525" w:hanging="170"/>
      </w:pPr>
      <w:rPr>
        <w:rFonts w:hint="default"/>
        <w:lang w:val="en-GB" w:eastAsia="en-US" w:bidi="ar-SA"/>
      </w:rPr>
    </w:lvl>
  </w:abstractNum>
  <w:abstractNum w:abstractNumId="31" w15:restartNumberingAfterBreak="0">
    <w:nsid w:val="260959A2"/>
    <w:multiLevelType w:val="hybridMultilevel"/>
    <w:tmpl w:val="DE86575A"/>
    <w:lvl w:ilvl="0" w:tplc="AF38A69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CC23424">
      <w:numFmt w:val="bullet"/>
      <w:lvlText w:val="•"/>
      <w:lvlJc w:val="left"/>
      <w:pPr>
        <w:ind w:left="1060" w:hanging="170"/>
      </w:pPr>
      <w:rPr>
        <w:rFonts w:hint="default"/>
        <w:lang w:val="en-GB" w:eastAsia="en-US" w:bidi="ar-SA"/>
      </w:rPr>
    </w:lvl>
    <w:lvl w:ilvl="2" w:tplc="D16A5362">
      <w:numFmt w:val="bullet"/>
      <w:lvlText w:val="•"/>
      <w:lvlJc w:val="left"/>
      <w:pPr>
        <w:ind w:left="1841" w:hanging="170"/>
      </w:pPr>
      <w:rPr>
        <w:rFonts w:hint="default"/>
        <w:lang w:val="en-GB" w:eastAsia="en-US" w:bidi="ar-SA"/>
      </w:rPr>
    </w:lvl>
    <w:lvl w:ilvl="3" w:tplc="35DEE448">
      <w:numFmt w:val="bullet"/>
      <w:lvlText w:val="•"/>
      <w:lvlJc w:val="left"/>
      <w:pPr>
        <w:ind w:left="2622" w:hanging="170"/>
      </w:pPr>
      <w:rPr>
        <w:rFonts w:hint="default"/>
        <w:lang w:val="en-GB" w:eastAsia="en-US" w:bidi="ar-SA"/>
      </w:rPr>
    </w:lvl>
    <w:lvl w:ilvl="4" w:tplc="55449DE0">
      <w:numFmt w:val="bullet"/>
      <w:lvlText w:val="•"/>
      <w:lvlJc w:val="left"/>
      <w:pPr>
        <w:ind w:left="3402" w:hanging="170"/>
      </w:pPr>
      <w:rPr>
        <w:rFonts w:hint="default"/>
        <w:lang w:val="en-GB" w:eastAsia="en-US" w:bidi="ar-SA"/>
      </w:rPr>
    </w:lvl>
    <w:lvl w:ilvl="5" w:tplc="35740382">
      <w:numFmt w:val="bullet"/>
      <w:lvlText w:val="•"/>
      <w:lvlJc w:val="left"/>
      <w:pPr>
        <w:ind w:left="4183" w:hanging="170"/>
      </w:pPr>
      <w:rPr>
        <w:rFonts w:hint="default"/>
        <w:lang w:val="en-GB" w:eastAsia="en-US" w:bidi="ar-SA"/>
      </w:rPr>
    </w:lvl>
    <w:lvl w:ilvl="6" w:tplc="DF266E74">
      <w:numFmt w:val="bullet"/>
      <w:lvlText w:val="•"/>
      <w:lvlJc w:val="left"/>
      <w:pPr>
        <w:ind w:left="4964" w:hanging="170"/>
      </w:pPr>
      <w:rPr>
        <w:rFonts w:hint="default"/>
        <w:lang w:val="en-GB" w:eastAsia="en-US" w:bidi="ar-SA"/>
      </w:rPr>
    </w:lvl>
    <w:lvl w:ilvl="7" w:tplc="D3001E10">
      <w:numFmt w:val="bullet"/>
      <w:lvlText w:val="•"/>
      <w:lvlJc w:val="left"/>
      <w:pPr>
        <w:ind w:left="5744" w:hanging="170"/>
      </w:pPr>
      <w:rPr>
        <w:rFonts w:hint="default"/>
        <w:lang w:val="en-GB" w:eastAsia="en-US" w:bidi="ar-SA"/>
      </w:rPr>
    </w:lvl>
    <w:lvl w:ilvl="8" w:tplc="C83C3C2A">
      <w:numFmt w:val="bullet"/>
      <w:lvlText w:val="•"/>
      <w:lvlJc w:val="left"/>
      <w:pPr>
        <w:ind w:left="6525" w:hanging="170"/>
      </w:pPr>
      <w:rPr>
        <w:rFonts w:hint="default"/>
        <w:lang w:val="en-GB" w:eastAsia="en-US" w:bidi="ar-SA"/>
      </w:rPr>
    </w:lvl>
  </w:abstractNum>
  <w:abstractNum w:abstractNumId="32" w15:restartNumberingAfterBreak="0">
    <w:nsid w:val="27A75934"/>
    <w:multiLevelType w:val="hybridMultilevel"/>
    <w:tmpl w:val="EFAE7014"/>
    <w:lvl w:ilvl="0" w:tplc="125CC17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628BCDA">
      <w:numFmt w:val="bullet"/>
      <w:lvlText w:val="•"/>
      <w:lvlJc w:val="left"/>
      <w:pPr>
        <w:ind w:left="1060" w:hanging="170"/>
      </w:pPr>
      <w:rPr>
        <w:rFonts w:hint="default"/>
        <w:lang w:val="en-GB" w:eastAsia="en-US" w:bidi="ar-SA"/>
      </w:rPr>
    </w:lvl>
    <w:lvl w:ilvl="2" w:tplc="830A8E36">
      <w:numFmt w:val="bullet"/>
      <w:lvlText w:val="•"/>
      <w:lvlJc w:val="left"/>
      <w:pPr>
        <w:ind w:left="1841" w:hanging="170"/>
      </w:pPr>
      <w:rPr>
        <w:rFonts w:hint="default"/>
        <w:lang w:val="en-GB" w:eastAsia="en-US" w:bidi="ar-SA"/>
      </w:rPr>
    </w:lvl>
    <w:lvl w:ilvl="3" w:tplc="1114A776">
      <w:numFmt w:val="bullet"/>
      <w:lvlText w:val="•"/>
      <w:lvlJc w:val="left"/>
      <w:pPr>
        <w:ind w:left="2622" w:hanging="170"/>
      </w:pPr>
      <w:rPr>
        <w:rFonts w:hint="default"/>
        <w:lang w:val="en-GB" w:eastAsia="en-US" w:bidi="ar-SA"/>
      </w:rPr>
    </w:lvl>
    <w:lvl w:ilvl="4" w:tplc="D74AAF64">
      <w:numFmt w:val="bullet"/>
      <w:lvlText w:val="•"/>
      <w:lvlJc w:val="left"/>
      <w:pPr>
        <w:ind w:left="3402" w:hanging="170"/>
      </w:pPr>
      <w:rPr>
        <w:rFonts w:hint="default"/>
        <w:lang w:val="en-GB" w:eastAsia="en-US" w:bidi="ar-SA"/>
      </w:rPr>
    </w:lvl>
    <w:lvl w:ilvl="5" w:tplc="1D4AF5C0">
      <w:numFmt w:val="bullet"/>
      <w:lvlText w:val="•"/>
      <w:lvlJc w:val="left"/>
      <w:pPr>
        <w:ind w:left="4183" w:hanging="170"/>
      </w:pPr>
      <w:rPr>
        <w:rFonts w:hint="default"/>
        <w:lang w:val="en-GB" w:eastAsia="en-US" w:bidi="ar-SA"/>
      </w:rPr>
    </w:lvl>
    <w:lvl w:ilvl="6" w:tplc="8B2697FC">
      <w:numFmt w:val="bullet"/>
      <w:lvlText w:val="•"/>
      <w:lvlJc w:val="left"/>
      <w:pPr>
        <w:ind w:left="4964" w:hanging="170"/>
      </w:pPr>
      <w:rPr>
        <w:rFonts w:hint="default"/>
        <w:lang w:val="en-GB" w:eastAsia="en-US" w:bidi="ar-SA"/>
      </w:rPr>
    </w:lvl>
    <w:lvl w:ilvl="7" w:tplc="46361088">
      <w:numFmt w:val="bullet"/>
      <w:lvlText w:val="•"/>
      <w:lvlJc w:val="left"/>
      <w:pPr>
        <w:ind w:left="5744" w:hanging="170"/>
      </w:pPr>
      <w:rPr>
        <w:rFonts w:hint="default"/>
        <w:lang w:val="en-GB" w:eastAsia="en-US" w:bidi="ar-SA"/>
      </w:rPr>
    </w:lvl>
    <w:lvl w:ilvl="8" w:tplc="B524A5EC">
      <w:numFmt w:val="bullet"/>
      <w:lvlText w:val="•"/>
      <w:lvlJc w:val="left"/>
      <w:pPr>
        <w:ind w:left="6525" w:hanging="170"/>
      </w:pPr>
      <w:rPr>
        <w:rFonts w:hint="default"/>
        <w:lang w:val="en-GB" w:eastAsia="en-US" w:bidi="ar-SA"/>
      </w:rPr>
    </w:lvl>
  </w:abstractNum>
  <w:abstractNum w:abstractNumId="33" w15:restartNumberingAfterBreak="0">
    <w:nsid w:val="28020D46"/>
    <w:multiLevelType w:val="hybridMultilevel"/>
    <w:tmpl w:val="DFE87A22"/>
    <w:lvl w:ilvl="0" w:tplc="DF20822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6801A72">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F24A8E24">
      <w:numFmt w:val="bullet"/>
      <w:lvlText w:val="•"/>
      <w:lvlJc w:val="left"/>
      <w:pPr>
        <w:ind w:left="1307" w:hanging="170"/>
      </w:pPr>
      <w:rPr>
        <w:rFonts w:hint="default"/>
        <w:lang w:val="en-GB" w:eastAsia="en-US" w:bidi="ar-SA"/>
      </w:rPr>
    </w:lvl>
    <w:lvl w:ilvl="3" w:tplc="6ED8CF5E">
      <w:numFmt w:val="bullet"/>
      <w:lvlText w:val="•"/>
      <w:lvlJc w:val="left"/>
      <w:pPr>
        <w:ind w:left="2154" w:hanging="170"/>
      </w:pPr>
      <w:rPr>
        <w:rFonts w:hint="default"/>
        <w:lang w:val="en-GB" w:eastAsia="en-US" w:bidi="ar-SA"/>
      </w:rPr>
    </w:lvl>
    <w:lvl w:ilvl="4" w:tplc="0820ED18">
      <w:numFmt w:val="bullet"/>
      <w:lvlText w:val="•"/>
      <w:lvlJc w:val="left"/>
      <w:pPr>
        <w:ind w:left="3002" w:hanging="170"/>
      </w:pPr>
      <w:rPr>
        <w:rFonts w:hint="default"/>
        <w:lang w:val="en-GB" w:eastAsia="en-US" w:bidi="ar-SA"/>
      </w:rPr>
    </w:lvl>
    <w:lvl w:ilvl="5" w:tplc="75ACC212">
      <w:numFmt w:val="bullet"/>
      <w:lvlText w:val="•"/>
      <w:lvlJc w:val="left"/>
      <w:pPr>
        <w:ind w:left="3849" w:hanging="170"/>
      </w:pPr>
      <w:rPr>
        <w:rFonts w:hint="default"/>
        <w:lang w:val="en-GB" w:eastAsia="en-US" w:bidi="ar-SA"/>
      </w:rPr>
    </w:lvl>
    <w:lvl w:ilvl="6" w:tplc="E32CC364">
      <w:numFmt w:val="bullet"/>
      <w:lvlText w:val="•"/>
      <w:lvlJc w:val="left"/>
      <w:pPr>
        <w:ind w:left="4697" w:hanging="170"/>
      </w:pPr>
      <w:rPr>
        <w:rFonts w:hint="default"/>
        <w:lang w:val="en-GB" w:eastAsia="en-US" w:bidi="ar-SA"/>
      </w:rPr>
    </w:lvl>
    <w:lvl w:ilvl="7" w:tplc="6ED09DF2">
      <w:numFmt w:val="bullet"/>
      <w:lvlText w:val="•"/>
      <w:lvlJc w:val="left"/>
      <w:pPr>
        <w:ind w:left="5544" w:hanging="170"/>
      </w:pPr>
      <w:rPr>
        <w:rFonts w:hint="default"/>
        <w:lang w:val="en-GB" w:eastAsia="en-US" w:bidi="ar-SA"/>
      </w:rPr>
    </w:lvl>
    <w:lvl w:ilvl="8" w:tplc="D2D60F88">
      <w:numFmt w:val="bullet"/>
      <w:lvlText w:val="•"/>
      <w:lvlJc w:val="left"/>
      <w:pPr>
        <w:ind w:left="6392" w:hanging="170"/>
      </w:pPr>
      <w:rPr>
        <w:rFonts w:hint="default"/>
        <w:lang w:val="en-GB" w:eastAsia="en-US" w:bidi="ar-SA"/>
      </w:rPr>
    </w:lvl>
  </w:abstractNum>
  <w:abstractNum w:abstractNumId="34" w15:restartNumberingAfterBreak="0">
    <w:nsid w:val="29236D67"/>
    <w:multiLevelType w:val="hybridMultilevel"/>
    <w:tmpl w:val="9DF41C40"/>
    <w:lvl w:ilvl="0" w:tplc="169E1D8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5224894">
      <w:numFmt w:val="bullet"/>
      <w:lvlText w:val="•"/>
      <w:lvlJc w:val="left"/>
      <w:pPr>
        <w:ind w:left="1060" w:hanging="170"/>
      </w:pPr>
      <w:rPr>
        <w:rFonts w:hint="default"/>
        <w:lang w:val="en-GB" w:eastAsia="en-US" w:bidi="ar-SA"/>
      </w:rPr>
    </w:lvl>
    <w:lvl w:ilvl="2" w:tplc="A7CE0BFE">
      <w:numFmt w:val="bullet"/>
      <w:lvlText w:val="•"/>
      <w:lvlJc w:val="left"/>
      <w:pPr>
        <w:ind w:left="1841" w:hanging="170"/>
      </w:pPr>
      <w:rPr>
        <w:rFonts w:hint="default"/>
        <w:lang w:val="en-GB" w:eastAsia="en-US" w:bidi="ar-SA"/>
      </w:rPr>
    </w:lvl>
    <w:lvl w:ilvl="3" w:tplc="6194FA28">
      <w:numFmt w:val="bullet"/>
      <w:lvlText w:val="•"/>
      <w:lvlJc w:val="left"/>
      <w:pPr>
        <w:ind w:left="2622" w:hanging="170"/>
      </w:pPr>
      <w:rPr>
        <w:rFonts w:hint="default"/>
        <w:lang w:val="en-GB" w:eastAsia="en-US" w:bidi="ar-SA"/>
      </w:rPr>
    </w:lvl>
    <w:lvl w:ilvl="4" w:tplc="5DCA7E26">
      <w:numFmt w:val="bullet"/>
      <w:lvlText w:val="•"/>
      <w:lvlJc w:val="left"/>
      <w:pPr>
        <w:ind w:left="3402" w:hanging="170"/>
      </w:pPr>
      <w:rPr>
        <w:rFonts w:hint="default"/>
        <w:lang w:val="en-GB" w:eastAsia="en-US" w:bidi="ar-SA"/>
      </w:rPr>
    </w:lvl>
    <w:lvl w:ilvl="5" w:tplc="0CD6E956">
      <w:numFmt w:val="bullet"/>
      <w:lvlText w:val="•"/>
      <w:lvlJc w:val="left"/>
      <w:pPr>
        <w:ind w:left="4183" w:hanging="170"/>
      </w:pPr>
      <w:rPr>
        <w:rFonts w:hint="default"/>
        <w:lang w:val="en-GB" w:eastAsia="en-US" w:bidi="ar-SA"/>
      </w:rPr>
    </w:lvl>
    <w:lvl w:ilvl="6" w:tplc="132606AA">
      <w:numFmt w:val="bullet"/>
      <w:lvlText w:val="•"/>
      <w:lvlJc w:val="left"/>
      <w:pPr>
        <w:ind w:left="4964" w:hanging="170"/>
      </w:pPr>
      <w:rPr>
        <w:rFonts w:hint="default"/>
        <w:lang w:val="en-GB" w:eastAsia="en-US" w:bidi="ar-SA"/>
      </w:rPr>
    </w:lvl>
    <w:lvl w:ilvl="7" w:tplc="E206B04C">
      <w:numFmt w:val="bullet"/>
      <w:lvlText w:val="•"/>
      <w:lvlJc w:val="left"/>
      <w:pPr>
        <w:ind w:left="5744" w:hanging="170"/>
      </w:pPr>
      <w:rPr>
        <w:rFonts w:hint="default"/>
        <w:lang w:val="en-GB" w:eastAsia="en-US" w:bidi="ar-SA"/>
      </w:rPr>
    </w:lvl>
    <w:lvl w:ilvl="8" w:tplc="D94CE6F4">
      <w:numFmt w:val="bullet"/>
      <w:lvlText w:val="•"/>
      <w:lvlJc w:val="left"/>
      <w:pPr>
        <w:ind w:left="6525" w:hanging="170"/>
      </w:pPr>
      <w:rPr>
        <w:rFonts w:hint="default"/>
        <w:lang w:val="en-GB" w:eastAsia="en-US" w:bidi="ar-SA"/>
      </w:rPr>
    </w:lvl>
  </w:abstractNum>
  <w:abstractNum w:abstractNumId="35" w15:restartNumberingAfterBreak="0">
    <w:nsid w:val="2A4B40FB"/>
    <w:multiLevelType w:val="hybridMultilevel"/>
    <w:tmpl w:val="60BC8036"/>
    <w:lvl w:ilvl="0" w:tplc="F77E4D7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422472A">
      <w:numFmt w:val="bullet"/>
      <w:lvlText w:val="•"/>
      <w:lvlJc w:val="left"/>
      <w:pPr>
        <w:ind w:left="1060" w:hanging="170"/>
      </w:pPr>
      <w:rPr>
        <w:rFonts w:hint="default"/>
        <w:lang w:val="en-GB" w:eastAsia="en-US" w:bidi="ar-SA"/>
      </w:rPr>
    </w:lvl>
    <w:lvl w:ilvl="2" w:tplc="840EB0D4">
      <w:numFmt w:val="bullet"/>
      <w:lvlText w:val="•"/>
      <w:lvlJc w:val="left"/>
      <w:pPr>
        <w:ind w:left="1841" w:hanging="170"/>
      </w:pPr>
      <w:rPr>
        <w:rFonts w:hint="default"/>
        <w:lang w:val="en-GB" w:eastAsia="en-US" w:bidi="ar-SA"/>
      </w:rPr>
    </w:lvl>
    <w:lvl w:ilvl="3" w:tplc="602AAD0A">
      <w:numFmt w:val="bullet"/>
      <w:lvlText w:val="•"/>
      <w:lvlJc w:val="left"/>
      <w:pPr>
        <w:ind w:left="2622" w:hanging="170"/>
      </w:pPr>
      <w:rPr>
        <w:rFonts w:hint="default"/>
        <w:lang w:val="en-GB" w:eastAsia="en-US" w:bidi="ar-SA"/>
      </w:rPr>
    </w:lvl>
    <w:lvl w:ilvl="4" w:tplc="CBFE49E4">
      <w:numFmt w:val="bullet"/>
      <w:lvlText w:val="•"/>
      <w:lvlJc w:val="left"/>
      <w:pPr>
        <w:ind w:left="3402" w:hanging="170"/>
      </w:pPr>
      <w:rPr>
        <w:rFonts w:hint="default"/>
        <w:lang w:val="en-GB" w:eastAsia="en-US" w:bidi="ar-SA"/>
      </w:rPr>
    </w:lvl>
    <w:lvl w:ilvl="5" w:tplc="35E29EDE">
      <w:numFmt w:val="bullet"/>
      <w:lvlText w:val="•"/>
      <w:lvlJc w:val="left"/>
      <w:pPr>
        <w:ind w:left="4183" w:hanging="170"/>
      </w:pPr>
      <w:rPr>
        <w:rFonts w:hint="default"/>
        <w:lang w:val="en-GB" w:eastAsia="en-US" w:bidi="ar-SA"/>
      </w:rPr>
    </w:lvl>
    <w:lvl w:ilvl="6" w:tplc="49D26A32">
      <w:numFmt w:val="bullet"/>
      <w:lvlText w:val="•"/>
      <w:lvlJc w:val="left"/>
      <w:pPr>
        <w:ind w:left="4964" w:hanging="170"/>
      </w:pPr>
      <w:rPr>
        <w:rFonts w:hint="default"/>
        <w:lang w:val="en-GB" w:eastAsia="en-US" w:bidi="ar-SA"/>
      </w:rPr>
    </w:lvl>
    <w:lvl w:ilvl="7" w:tplc="5A3E5E74">
      <w:numFmt w:val="bullet"/>
      <w:lvlText w:val="•"/>
      <w:lvlJc w:val="left"/>
      <w:pPr>
        <w:ind w:left="5744" w:hanging="170"/>
      </w:pPr>
      <w:rPr>
        <w:rFonts w:hint="default"/>
        <w:lang w:val="en-GB" w:eastAsia="en-US" w:bidi="ar-SA"/>
      </w:rPr>
    </w:lvl>
    <w:lvl w:ilvl="8" w:tplc="17E279C2">
      <w:numFmt w:val="bullet"/>
      <w:lvlText w:val="•"/>
      <w:lvlJc w:val="left"/>
      <w:pPr>
        <w:ind w:left="6525" w:hanging="170"/>
      </w:pPr>
      <w:rPr>
        <w:rFonts w:hint="default"/>
        <w:lang w:val="en-GB" w:eastAsia="en-US" w:bidi="ar-SA"/>
      </w:rPr>
    </w:lvl>
  </w:abstractNum>
  <w:abstractNum w:abstractNumId="36" w15:restartNumberingAfterBreak="0">
    <w:nsid w:val="2B4D6952"/>
    <w:multiLevelType w:val="hybridMultilevel"/>
    <w:tmpl w:val="9D984628"/>
    <w:lvl w:ilvl="0" w:tplc="C3BA6A2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E445990">
      <w:numFmt w:val="bullet"/>
      <w:lvlText w:val="•"/>
      <w:lvlJc w:val="left"/>
      <w:pPr>
        <w:ind w:left="1060" w:hanging="170"/>
      </w:pPr>
      <w:rPr>
        <w:rFonts w:hint="default"/>
        <w:lang w:val="en-GB" w:eastAsia="en-US" w:bidi="ar-SA"/>
      </w:rPr>
    </w:lvl>
    <w:lvl w:ilvl="2" w:tplc="4550624E">
      <w:numFmt w:val="bullet"/>
      <w:lvlText w:val="•"/>
      <w:lvlJc w:val="left"/>
      <w:pPr>
        <w:ind w:left="1841" w:hanging="170"/>
      </w:pPr>
      <w:rPr>
        <w:rFonts w:hint="default"/>
        <w:lang w:val="en-GB" w:eastAsia="en-US" w:bidi="ar-SA"/>
      </w:rPr>
    </w:lvl>
    <w:lvl w:ilvl="3" w:tplc="B0E23E5C">
      <w:numFmt w:val="bullet"/>
      <w:lvlText w:val="•"/>
      <w:lvlJc w:val="left"/>
      <w:pPr>
        <w:ind w:left="2622" w:hanging="170"/>
      </w:pPr>
      <w:rPr>
        <w:rFonts w:hint="default"/>
        <w:lang w:val="en-GB" w:eastAsia="en-US" w:bidi="ar-SA"/>
      </w:rPr>
    </w:lvl>
    <w:lvl w:ilvl="4" w:tplc="B7F82B46">
      <w:numFmt w:val="bullet"/>
      <w:lvlText w:val="•"/>
      <w:lvlJc w:val="left"/>
      <w:pPr>
        <w:ind w:left="3402" w:hanging="170"/>
      </w:pPr>
      <w:rPr>
        <w:rFonts w:hint="default"/>
        <w:lang w:val="en-GB" w:eastAsia="en-US" w:bidi="ar-SA"/>
      </w:rPr>
    </w:lvl>
    <w:lvl w:ilvl="5" w:tplc="A3D22ED2">
      <w:numFmt w:val="bullet"/>
      <w:lvlText w:val="•"/>
      <w:lvlJc w:val="left"/>
      <w:pPr>
        <w:ind w:left="4183" w:hanging="170"/>
      </w:pPr>
      <w:rPr>
        <w:rFonts w:hint="default"/>
        <w:lang w:val="en-GB" w:eastAsia="en-US" w:bidi="ar-SA"/>
      </w:rPr>
    </w:lvl>
    <w:lvl w:ilvl="6" w:tplc="9C5E4C88">
      <w:numFmt w:val="bullet"/>
      <w:lvlText w:val="•"/>
      <w:lvlJc w:val="left"/>
      <w:pPr>
        <w:ind w:left="4964" w:hanging="170"/>
      </w:pPr>
      <w:rPr>
        <w:rFonts w:hint="default"/>
        <w:lang w:val="en-GB" w:eastAsia="en-US" w:bidi="ar-SA"/>
      </w:rPr>
    </w:lvl>
    <w:lvl w:ilvl="7" w:tplc="56D47E9A">
      <w:numFmt w:val="bullet"/>
      <w:lvlText w:val="•"/>
      <w:lvlJc w:val="left"/>
      <w:pPr>
        <w:ind w:left="5744" w:hanging="170"/>
      </w:pPr>
      <w:rPr>
        <w:rFonts w:hint="default"/>
        <w:lang w:val="en-GB" w:eastAsia="en-US" w:bidi="ar-SA"/>
      </w:rPr>
    </w:lvl>
    <w:lvl w:ilvl="8" w:tplc="62827BB2">
      <w:numFmt w:val="bullet"/>
      <w:lvlText w:val="•"/>
      <w:lvlJc w:val="left"/>
      <w:pPr>
        <w:ind w:left="6525" w:hanging="170"/>
      </w:pPr>
      <w:rPr>
        <w:rFonts w:hint="default"/>
        <w:lang w:val="en-GB" w:eastAsia="en-US" w:bidi="ar-SA"/>
      </w:rPr>
    </w:lvl>
  </w:abstractNum>
  <w:abstractNum w:abstractNumId="37" w15:restartNumberingAfterBreak="0">
    <w:nsid w:val="2CE17582"/>
    <w:multiLevelType w:val="hybridMultilevel"/>
    <w:tmpl w:val="97B0DEE8"/>
    <w:lvl w:ilvl="0" w:tplc="03E8473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E1C864E">
      <w:numFmt w:val="bullet"/>
      <w:lvlText w:val="•"/>
      <w:lvlJc w:val="left"/>
      <w:pPr>
        <w:ind w:left="1060" w:hanging="170"/>
      </w:pPr>
      <w:rPr>
        <w:rFonts w:hint="default"/>
        <w:lang w:val="en-GB" w:eastAsia="en-US" w:bidi="ar-SA"/>
      </w:rPr>
    </w:lvl>
    <w:lvl w:ilvl="2" w:tplc="EB1C2E88">
      <w:numFmt w:val="bullet"/>
      <w:lvlText w:val="•"/>
      <w:lvlJc w:val="left"/>
      <w:pPr>
        <w:ind w:left="1841" w:hanging="170"/>
      </w:pPr>
      <w:rPr>
        <w:rFonts w:hint="default"/>
        <w:lang w:val="en-GB" w:eastAsia="en-US" w:bidi="ar-SA"/>
      </w:rPr>
    </w:lvl>
    <w:lvl w:ilvl="3" w:tplc="A1BC21A6">
      <w:numFmt w:val="bullet"/>
      <w:lvlText w:val="•"/>
      <w:lvlJc w:val="left"/>
      <w:pPr>
        <w:ind w:left="2622" w:hanging="170"/>
      </w:pPr>
      <w:rPr>
        <w:rFonts w:hint="default"/>
        <w:lang w:val="en-GB" w:eastAsia="en-US" w:bidi="ar-SA"/>
      </w:rPr>
    </w:lvl>
    <w:lvl w:ilvl="4" w:tplc="4692DD18">
      <w:numFmt w:val="bullet"/>
      <w:lvlText w:val="•"/>
      <w:lvlJc w:val="left"/>
      <w:pPr>
        <w:ind w:left="3402" w:hanging="170"/>
      </w:pPr>
      <w:rPr>
        <w:rFonts w:hint="default"/>
        <w:lang w:val="en-GB" w:eastAsia="en-US" w:bidi="ar-SA"/>
      </w:rPr>
    </w:lvl>
    <w:lvl w:ilvl="5" w:tplc="7EB0A280">
      <w:numFmt w:val="bullet"/>
      <w:lvlText w:val="•"/>
      <w:lvlJc w:val="left"/>
      <w:pPr>
        <w:ind w:left="4183" w:hanging="170"/>
      </w:pPr>
      <w:rPr>
        <w:rFonts w:hint="default"/>
        <w:lang w:val="en-GB" w:eastAsia="en-US" w:bidi="ar-SA"/>
      </w:rPr>
    </w:lvl>
    <w:lvl w:ilvl="6" w:tplc="7FA2E4DA">
      <w:numFmt w:val="bullet"/>
      <w:lvlText w:val="•"/>
      <w:lvlJc w:val="left"/>
      <w:pPr>
        <w:ind w:left="4964" w:hanging="170"/>
      </w:pPr>
      <w:rPr>
        <w:rFonts w:hint="default"/>
        <w:lang w:val="en-GB" w:eastAsia="en-US" w:bidi="ar-SA"/>
      </w:rPr>
    </w:lvl>
    <w:lvl w:ilvl="7" w:tplc="023C1A58">
      <w:numFmt w:val="bullet"/>
      <w:lvlText w:val="•"/>
      <w:lvlJc w:val="left"/>
      <w:pPr>
        <w:ind w:left="5744" w:hanging="170"/>
      </w:pPr>
      <w:rPr>
        <w:rFonts w:hint="default"/>
        <w:lang w:val="en-GB" w:eastAsia="en-US" w:bidi="ar-SA"/>
      </w:rPr>
    </w:lvl>
    <w:lvl w:ilvl="8" w:tplc="1C0C7338">
      <w:numFmt w:val="bullet"/>
      <w:lvlText w:val="•"/>
      <w:lvlJc w:val="left"/>
      <w:pPr>
        <w:ind w:left="6525" w:hanging="170"/>
      </w:pPr>
      <w:rPr>
        <w:rFonts w:hint="default"/>
        <w:lang w:val="en-GB" w:eastAsia="en-US" w:bidi="ar-SA"/>
      </w:rPr>
    </w:lvl>
  </w:abstractNum>
  <w:abstractNum w:abstractNumId="38" w15:restartNumberingAfterBreak="0">
    <w:nsid w:val="307B218A"/>
    <w:multiLevelType w:val="hybridMultilevel"/>
    <w:tmpl w:val="AB42B7B4"/>
    <w:lvl w:ilvl="0" w:tplc="F1BEAB9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81CD0F4">
      <w:numFmt w:val="bullet"/>
      <w:lvlText w:val="•"/>
      <w:lvlJc w:val="left"/>
      <w:pPr>
        <w:ind w:left="1060" w:hanging="170"/>
      </w:pPr>
      <w:rPr>
        <w:rFonts w:hint="default"/>
        <w:lang w:val="en-GB" w:eastAsia="en-US" w:bidi="ar-SA"/>
      </w:rPr>
    </w:lvl>
    <w:lvl w:ilvl="2" w:tplc="DFC2D5DA">
      <w:numFmt w:val="bullet"/>
      <w:lvlText w:val="•"/>
      <w:lvlJc w:val="left"/>
      <w:pPr>
        <w:ind w:left="1841" w:hanging="170"/>
      </w:pPr>
      <w:rPr>
        <w:rFonts w:hint="default"/>
        <w:lang w:val="en-GB" w:eastAsia="en-US" w:bidi="ar-SA"/>
      </w:rPr>
    </w:lvl>
    <w:lvl w:ilvl="3" w:tplc="B518CA7E">
      <w:numFmt w:val="bullet"/>
      <w:lvlText w:val="•"/>
      <w:lvlJc w:val="left"/>
      <w:pPr>
        <w:ind w:left="2622" w:hanging="170"/>
      </w:pPr>
      <w:rPr>
        <w:rFonts w:hint="default"/>
        <w:lang w:val="en-GB" w:eastAsia="en-US" w:bidi="ar-SA"/>
      </w:rPr>
    </w:lvl>
    <w:lvl w:ilvl="4" w:tplc="EE54A3EA">
      <w:numFmt w:val="bullet"/>
      <w:lvlText w:val="•"/>
      <w:lvlJc w:val="left"/>
      <w:pPr>
        <w:ind w:left="3402" w:hanging="170"/>
      </w:pPr>
      <w:rPr>
        <w:rFonts w:hint="default"/>
        <w:lang w:val="en-GB" w:eastAsia="en-US" w:bidi="ar-SA"/>
      </w:rPr>
    </w:lvl>
    <w:lvl w:ilvl="5" w:tplc="C04EE5FA">
      <w:numFmt w:val="bullet"/>
      <w:lvlText w:val="•"/>
      <w:lvlJc w:val="left"/>
      <w:pPr>
        <w:ind w:left="4183" w:hanging="170"/>
      </w:pPr>
      <w:rPr>
        <w:rFonts w:hint="default"/>
        <w:lang w:val="en-GB" w:eastAsia="en-US" w:bidi="ar-SA"/>
      </w:rPr>
    </w:lvl>
    <w:lvl w:ilvl="6" w:tplc="56C2C016">
      <w:numFmt w:val="bullet"/>
      <w:lvlText w:val="•"/>
      <w:lvlJc w:val="left"/>
      <w:pPr>
        <w:ind w:left="4964" w:hanging="170"/>
      </w:pPr>
      <w:rPr>
        <w:rFonts w:hint="default"/>
        <w:lang w:val="en-GB" w:eastAsia="en-US" w:bidi="ar-SA"/>
      </w:rPr>
    </w:lvl>
    <w:lvl w:ilvl="7" w:tplc="834A37F6">
      <w:numFmt w:val="bullet"/>
      <w:lvlText w:val="•"/>
      <w:lvlJc w:val="left"/>
      <w:pPr>
        <w:ind w:left="5744" w:hanging="170"/>
      </w:pPr>
      <w:rPr>
        <w:rFonts w:hint="default"/>
        <w:lang w:val="en-GB" w:eastAsia="en-US" w:bidi="ar-SA"/>
      </w:rPr>
    </w:lvl>
    <w:lvl w:ilvl="8" w:tplc="54E09C6E">
      <w:numFmt w:val="bullet"/>
      <w:lvlText w:val="•"/>
      <w:lvlJc w:val="left"/>
      <w:pPr>
        <w:ind w:left="6525" w:hanging="170"/>
      </w:pPr>
      <w:rPr>
        <w:rFonts w:hint="default"/>
        <w:lang w:val="en-GB" w:eastAsia="en-US" w:bidi="ar-SA"/>
      </w:rPr>
    </w:lvl>
  </w:abstractNum>
  <w:abstractNum w:abstractNumId="39" w15:restartNumberingAfterBreak="0">
    <w:nsid w:val="32D265BE"/>
    <w:multiLevelType w:val="hybridMultilevel"/>
    <w:tmpl w:val="CB200FAE"/>
    <w:lvl w:ilvl="0" w:tplc="02F852F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22CE7D0">
      <w:numFmt w:val="bullet"/>
      <w:lvlText w:val="•"/>
      <w:lvlJc w:val="left"/>
      <w:pPr>
        <w:ind w:left="1060" w:hanging="170"/>
      </w:pPr>
      <w:rPr>
        <w:rFonts w:hint="default"/>
        <w:lang w:val="en-GB" w:eastAsia="en-US" w:bidi="ar-SA"/>
      </w:rPr>
    </w:lvl>
    <w:lvl w:ilvl="2" w:tplc="DB68ABF8">
      <w:numFmt w:val="bullet"/>
      <w:lvlText w:val="•"/>
      <w:lvlJc w:val="left"/>
      <w:pPr>
        <w:ind w:left="1841" w:hanging="170"/>
      </w:pPr>
      <w:rPr>
        <w:rFonts w:hint="default"/>
        <w:lang w:val="en-GB" w:eastAsia="en-US" w:bidi="ar-SA"/>
      </w:rPr>
    </w:lvl>
    <w:lvl w:ilvl="3" w:tplc="EDC2AFDE">
      <w:numFmt w:val="bullet"/>
      <w:lvlText w:val="•"/>
      <w:lvlJc w:val="left"/>
      <w:pPr>
        <w:ind w:left="2622" w:hanging="170"/>
      </w:pPr>
      <w:rPr>
        <w:rFonts w:hint="default"/>
        <w:lang w:val="en-GB" w:eastAsia="en-US" w:bidi="ar-SA"/>
      </w:rPr>
    </w:lvl>
    <w:lvl w:ilvl="4" w:tplc="5F860378">
      <w:numFmt w:val="bullet"/>
      <w:lvlText w:val="•"/>
      <w:lvlJc w:val="left"/>
      <w:pPr>
        <w:ind w:left="3402" w:hanging="170"/>
      </w:pPr>
      <w:rPr>
        <w:rFonts w:hint="default"/>
        <w:lang w:val="en-GB" w:eastAsia="en-US" w:bidi="ar-SA"/>
      </w:rPr>
    </w:lvl>
    <w:lvl w:ilvl="5" w:tplc="68502082">
      <w:numFmt w:val="bullet"/>
      <w:lvlText w:val="•"/>
      <w:lvlJc w:val="left"/>
      <w:pPr>
        <w:ind w:left="4183" w:hanging="170"/>
      </w:pPr>
      <w:rPr>
        <w:rFonts w:hint="default"/>
        <w:lang w:val="en-GB" w:eastAsia="en-US" w:bidi="ar-SA"/>
      </w:rPr>
    </w:lvl>
    <w:lvl w:ilvl="6" w:tplc="7186ABD8">
      <w:numFmt w:val="bullet"/>
      <w:lvlText w:val="•"/>
      <w:lvlJc w:val="left"/>
      <w:pPr>
        <w:ind w:left="4964" w:hanging="170"/>
      </w:pPr>
      <w:rPr>
        <w:rFonts w:hint="default"/>
        <w:lang w:val="en-GB" w:eastAsia="en-US" w:bidi="ar-SA"/>
      </w:rPr>
    </w:lvl>
    <w:lvl w:ilvl="7" w:tplc="01D47640">
      <w:numFmt w:val="bullet"/>
      <w:lvlText w:val="•"/>
      <w:lvlJc w:val="left"/>
      <w:pPr>
        <w:ind w:left="5744" w:hanging="170"/>
      </w:pPr>
      <w:rPr>
        <w:rFonts w:hint="default"/>
        <w:lang w:val="en-GB" w:eastAsia="en-US" w:bidi="ar-SA"/>
      </w:rPr>
    </w:lvl>
    <w:lvl w:ilvl="8" w:tplc="D2D85648">
      <w:numFmt w:val="bullet"/>
      <w:lvlText w:val="•"/>
      <w:lvlJc w:val="left"/>
      <w:pPr>
        <w:ind w:left="6525" w:hanging="170"/>
      </w:pPr>
      <w:rPr>
        <w:rFonts w:hint="default"/>
        <w:lang w:val="en-GB" w:eastAsia="en-US" w:bidi="ar-SA"/>
      </w:rPr>
    </w:lvl>
  </w:abstractNum>
  <w:abstractNum w:abstractNumId="40" w15:restartNumberingAfterBreak="0">
    <w:nsid w:val="330874B7"/>
    <w:multiLevelType w:val="hybridMultilevel"/>
    <w:tmpl w:val="E870938C"/>
    <w:lvl w:ilvl="0" w:tplc="F350D2B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4480CC6">
      <w:numFmt w:val="bullet"/>
      <w:lvlText w:val="•"/>
      <w:lvlJc w:val="left"/>
      <w:pPr>
        <w:ind w:left="1060" w:hanging="170"/>
      </w:pPr>
      <w:rPr>
        <w:rFonts w:hint="default"/>
        <w:lang w:val="en-GB" w:eastAsia="en-US" w:bidi="ar-SA"/>
      </w:rPr>
    </w:lvl>
    <w:lvl w:ilvl="2" w:tplc="47A8467E">
      <w:numFmt w:val="bullet"/>
      <w:lvlText w:val="•"/>
      <w:lvlJc w:val="left"/>
      <w:pPr>
        <w:ind w:left="1841" w:hanging="170"/>
      </w:pPr>
      <w:rPr>
        <w:rFonts w:hint="default"/>
        <w:lang w:val="en-GB" w:eastAsia="en-US" w:bidi="ar-SA"/>
      </w:rPr>
    </w:lvl>
    <w:lvl w:ilvl="3" w:tplc="CA0A7B8A">
      <w:numFmt w:val="bullet"/>
      <w:lvlText w:val="•"/>
      <w:lvlJc w:val="left"/>
      <w:pPr>
        <w:ind w:left="2622" w:hanging="170"/>
      </w:pPr>
      <w:rPr>
        <w:rFonts w:hint="default"/>
        <w:lang w:val="en-GB" w:eastAsia="en-US" w:bidi="ar-SA"/>
      </w:rPr>
    </w:lvl>
    <w:lvl w:ilvl="4" w:tplc="E46E11C4">
      <w:numFmt w:val="bullet"/>
      <w:lvlText w:val="•"/>
      <w:lvlJc w:val="left"/>
      <w:pPr>
        <w:ind w:left="3402" w:hanging="170"/>
      </w:pPr>
      <w:rPr>
        <w:rFonts w:hint="default"/>
        <w:lang w:val="en-GB" w:eastAsia="en-US" w:bidi="ar-SA"/>
      </w:rPr>
    </w:lvl>
    <w:lvl w:ilvl="5" w:tplc="0B40D3EA">
      <w:numFmt w:val="bullet"/>
      <w:lvlText w:val="•"/>
      <w:lvlJc w:val="left"/>
      <w:pPr>
        <w:ind w:left="4183" w:hanging="170"/>
      </w:pPr>
      <w:rPr>
        <w:rFonts w:hint="default"/>
        <w:lang w:val="en-GB" w:eastAsia="en-US" w:bidi="ar-SA"/>
      </w:rPr>
    </w:lvl>
    <w:lvl w:ilvl="6" w:tplc="53B6D80E">
      <w:numFmt w:val="bullet"/>
      <w:lvlText w:val="•"/>
      <w:lvlJc w:val="left"/>
      <w:pPr>
        <w:ind w:left="4964" w:hanging="170"/>
      </w:pPr>
      <w:rPr>
        <w:rFonts w:hint="default"/>
        <w:lang w:val="en-GB" w:eastAsia="en-US" w:bidi="ar-SA"/>
      </w:rPr>
    </w:lvl>
    <w:lvl w:ilvl="7" w:tplc="1BF862EC">
      <w:numFmt w:val="bullet"/>
      <w:lvlText w:val="•"/>
      <w:lvlJc w:val="left"/>
      <w:pPr>
        <w:ind w:left="5744" w:hanging="170"/>
      </w:pPr>
      <w:rPr>
        <w:rFonts w:hint="default"/>
        <w:lang w:val="en-GB" w:eastAsia="en-US" w:bidi="ar-SA"/>
      </w:rPr>
    </w:lvl>
    <w:lvl w:ilvl="8" w:tplc="7696C152">
      <w:numFmt w:val="bullet"/>
      <w:lvlText w:val="•"/>
      <w:lvlJc w:val="left"/>
      <w:pPr>
        <w:ind w:left="6525" w:hanging="170"/>
      </w:pPr>
      <w:rPr>
        <w:rFonts w:hint="default"/>
        <w:lang w:val="en-GB" w:eastAsia="en-US" w:bidi="ar-SA"/>
      </w:rPr>
    </w:lvl>
  </w:abstractNum>
  <w:abstractNum w:abstractNumId="41" w15:restartNumberingAfterBreak="0">
    <w:nsid w:val="37835380"/>
    <w:multiLevelType w:val="hybridMultilevel"/>
    <w:tmpl w:val="31F05044"/>
    <w:lvl w:ilvl="0" w:tplc="C7C09A5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A42C69A">
      <w:numFmt w:val="bullet"/>
      <w:lvlText w:val="•"/>
      <w:lvlJc w:val="left"/>
      <w:pPr>
        <w:ind w:left="1060" w:hanging="170"/>
      </w:pPr>
      <w:rPr>
        <w:rFonts w:hint="default"/>
        <w:lang w:val="en-GB" w:eastAsia="en-US" w:bidi="ar-SA"/>
      </w:rPr>
    </w:lvl>
    <w:lvl w:ilvl="2" w:tplc="B45E1C28">
      <w:numFmt w:val="bullet"/>
      <w:lvlText w:val="•"/>
      <w:lvlJc w:val="left"/>
      <w:pPr>
        <w:ind w:left="1841" w:hanging="170"/>
      </w:pPr>
      <w:rPr>
        <w:rFonts w:hint="default"/>
        <w:lang w:val="en-GB" w:eastAsia="en-US" w:bidi="ar-SA"/>
      </w:rPr>
    </w:lvl>
    <w:lvl w:ilvl="3" w:tplc="A75CE02E">
      <w:numFmt w:val="bullet"/>
      <w:lvlText w:val="•"/>
      <w:lvlJc w:val="left"/>
      <w:pPr>
        <w:ind w:left="2622" w:hanging="170"/>
      </w:pPr>
      <w:rPr>
        <w:rFonts w:hint="default"/>
        <w:lang w:val="en-GB" w:eastAsia="en-US" w:bidi="ar-SA"/>
      </w:rPr>
    </w:lvl>
    <w:lvl w:ilvl="4" w:tplc="D86AF038">
      <w:numFmt w:val="bullet"/>
      <w:lvlText w:val="•"/>
      <w:lvlJc w:val="left"/>
      <w:pPr>
        <w:ind w:left="3402" w:hanging="170"/>
      </w:pPr>
      <w:rPr>
        <w:rFonts w:hint="default"/>
        <w:lang w:val="en-GB" w:eastAsia="en-US" w:bidi="ar-SA"/>
      </w:rPr>
    </w:lvl>
    <w:lvl w:ilvl="5" w:tplc="2F206A76">
      <w:numFmt w:val="bullet"/>
      <w:lvlText w:val="•"/>
      <w:lvlJc w:val="left"/>
      <w:pPr>
        <w:ind w:left="4183" w:hanging="170"/>
      </w:pPr>
      <w:rPr>
        <w:rFonts w:hint="default"/>
        <w:lang w:val="en-GB" w:eastAsia="en-US" w:bidi="ar-SA"/>
      </w:rPr>
    </w:lvl>
    <w:lvl w:ilvl="6" w:tplc="A3068828">
      <w:numFmt w:val="bullet"/>
      <w:lvlText w:val="•"/>
      <w:lvlJc w:val="left"/>
      <w:pPr>
        <w:ind w:left="4964" w:hanging="170"/>
      </w:pPr>
      <w:rPr>
        <w:rFonts w:hint="default"/>
        <w:lang w:val="en-GB" w:eastAsia="en-US" w:bidi="ar-SA"/>
      </w:rPr>
    </w:lvl>
    <w:lvl w:ilvl="7" w:tplc="DBB89D8C">
      <w:numFmt w:val="bullet"/>
      <w:lvlText w:val="•"/>
      <w:lvlJc w:val="left"/>
      <w:pPr>
        <w:ind w:left="5744" w:hanging="170"/>
      </w:pPr>
      <w:rPr>
        <w:rFonts w:hint="default"/>
        <w:lang w:val="en-GB" w:eastAsia="en-US" w:bidi="ar-SA"/>
      </w:rPr>
    </w:lvl>
    <w:lvl w:ilvl="8" w:tplc="ADCAAA08">
      <w:numFmt w:val="bullet"/>
      <w:lvlText w:val="•"/>
      <w:lvlJc w:val="left"/>
      <w:pPr>
        <w:ind w:left="6525" w:hanging="170"/>
      </w:pPr>
      <w:rPr>
        <w:rFonts w:hint="default"/>
        <w:lang w:val="en-GB" w:eastAsia="en-US" w:bidi="ar-SA"/>
      </w:rPr>
    </w:lvl>
  </w:abstractNum>
  <w:abstractNum w:abstractNumId="42" w15:restartNumberingAfterBreak="0">
    <w:nsid w:val="37FB63CD"/>
    <w:multiLevelType w:val="hybridMultilevel"/>
    <w:tmpl w:val="E474F48A"/>
    <w:lvl w:ilvl="0" w:tplc="F40ACAC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87CEE06">
      <w:numFmt w:val="bullet"/>
      <w:lvlText w:val="•"/>
      <w:lvlJc w:val="left"/>
      <w:pPr>
        <w:ind w:left="1060" w:hanging="170"/>
      </w:pPr>
      <w:rPr>
        <w:rFonts w:hint="default"/>
        <w:lang w:val="en-GB" w:eastAsia="en-US" w:bidi="ar-SA"/>
      </w:rPr>
    </w:lvl>
    <w:lvl w:ilvl="2" w:tplc="24D2DC84">
      <w:numFmt w:val="bullet"/>
      <w:lvlText w:val="•"/>
      <w:lvlJc w:val="left"/>
      <w:pPr>
        <w:ind w:left="1841" w:hanging="170"/>
      </w:pPr>
      <w:rPr>
        <w:rFonts w:hint="default"/>
        <w:lang w:val="en-GB" w:eastAsia="en-US" w:bidi="ar-SA"/>
      </w:rPr>
    </w:lvl>
    <w:lvl w:ilvl="3" w:tplc="72B4C47C">
      <w:numFmt w:val="bullet"/>
      <w:lvlText w:val="•"/>
      <w:lvlJc w:val="left"/>
      <w:pPr>
        <w:ind w:left="2622" w:hanging="170"/>
      </w:pPr>
      <w:rPr>
        <w:rFonts w:hint="default"/>
        <w:lang w:val="en-GB" w:eastAsia="en-US" w:bidi="ar-SA"/>
      </w:rPr>
    </w:lvl>
    <w:lvl w:ilvl="4" w:tplc="7CB245F0">
      <w:numFmt w:val="bullet"/>
      <w:lvlText w:val="•"/>
      <w:lvlJc w:val="left"/>
      <w:pPr>
        <w:ind w:left="3402" w:hanging="170"/>
      </w:pPr>
      <w:rPr>
        <w:rFonts w:hint="default"/>
        <w:lang w:val="en-GB" w:eastAsia="en-US" w:bidi="ar-SA"/>
      </w:rPr>
    </w:lvl>
    <w:lvl w:ilvl="5" w:tplc="8D768B5E">
      <w:numFmt w:val="bullet"/>
      <w:lvlText w:val="•"/>
      <w:lvlJc w:val="left"/>
      <w:pPr>
        <w:ind w:left="4183" w:hanging="170"/>
      </w:pPr>
      <w:rPr>
        <w:rFonts w:hint="default"/>
        <w:lang w:val="en-GB" w:eastAsia="en-US" w:bidi="ar-SA"/>
      </w:rPr>
    </w:lvl>
    <w:lvl w:ilvl="6" w:tplc="07E2A9AA">
      <w:numFmt w:val="bullet"/>
      <w:lvlText w:val="•"/>
      <w:lvlJc w:val="left"/>
      <w:pPr>
        <w:ind w:left="4964" w:hanging="170"/>
      </w:pPr>
      <w:rPr>
        <w:rFonts w:hint="default"/>
        <w:lang w:val="en-GB" w:eastAsia="en-US" w:bidi="ar-SA"/>
      </w:rPr>
    </w:lvl>
    <w:lvl w:ilvl="7" w:tplc="8BFCA4C8">
      <w:numFmt w:val="bullet"/>
      <w:lvlText w:val="•"/>
      <w:lvlJc w:val="left"/>
      <w:pPr>
        <w:ind w:left="5744" w:hanging="170"/>
      </w:pPr>
      <w:rPr>
        <w:rFonts w:hint="default"/>
        <w:lang w:val="en-GB" w:eastAsia="en-US" w:bidi="ar-SA"/>
      </w:rPr>
    </w:lvl>
    <w:lvl w:ilvl="8" w:tplc="10E440DC">
      <w:numFmt w:val="bullet"/>
      <w:lvlText w:val="•"/>
      <w:lvlJc w:val="left"/>
      <w:pPr>
        <w:ind w:left="6525" w:hanging="170"/>
      </w:pPr>
      <w:rPr>
        <w:rFonts w:hint="default"/>
        <w:lang w:val="en-GB" w:eastAsia="en-US" w:bidi="ar-SA"/>
      </w:rPr>
    </w:lvl>
  </w:abstractNum>
  <w:abstractNum w:abstractNumId="43" w15:restartNumberingAfterBreak="0">
    <w:nsid w:val="38642608"/>
    <w:multiLevelType w:val="hybridMultilevel"/>
    <w:tmpl w:val="7CE02C8C"/>
    <w:lvl w:ilvl="0" w:tplc="499C73A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9808236">
      <w:numFmt w:val="bullet"/>
      <w:lvlText w:val="•"/>
      <w:lvlJc w:val="left"/>
      <w:pPr>
        <w:ind w:left="1060" w:hanging="170"/>
      </w:pPr>
      <w:rPr>
        <w:rFonts w:hint="default"/>
        <w:lang w:val="en-GB" w:eastAsia="en-US" w:bidi="ar-SA"/>
      </w:rPr>
    </w:lvl>
    <w:lvl w:ilvl="2" w:tplc="E2D20E74">
      <w:numFmt w:val="bullet"/>
      <w:lvlText w:val="•"/>
      <w:lvlJc w:val="left"/>
      <w:pPr>
        <w:ind w:left="1841" w:hanging="170"/>
      </w:pPr>
      <w:rPr>
        <w:rFonts w:hint="default"/>
        <w:lang w:val="en-GB" w:eastAsia="en-US" w:bidi="ar-SA"/>
      </w:rPr>
    </w:lvl>
    <w:lvl w:ilvl="3" w:tplc="D12C05F6">
      <w:numFmt w:val="bullet"/>
      <w:lvlText w:val="•"/>
      <w:lvlJc w:val="left"/>
      <w:pPr>
        <w:ind w:left="2622" w:hanging="170"/>
      </w:pPr>
      <w:rPr>
        <w:rFonts w:hint="default"/>
        <w:lang w:val="en-GB" w:eastAsia="en-US" w:bidi="ar-SA"/>
      </w:rPr>
    </w:lvl>
    <w:lvl w:ilvl="4" w:tplc="31724404">
      <w:numFmt w:val="bullet"/>
      <w:lvlText w:val="•"/>
      <w:lvlJc w:val="left"/>
      <w:pPr>
        <w:ind w:left="3402" w:hanging="170"/>
      </w:pPr>
      <w:rPr>
        <w:rFonts w:hint="default"/>
        <w:lang w:val="en-GB" w:eastAsia="en-US" w:bidi="ar-SA"/>
      </w:rPr>
    </w:lvl>
    <w:lvl w:ilvl="5" w:tplc="DBF4DBC6">
      <w:numFmt w:val="bullet"/>
      <w:lvlText w:val="•"/>
      <w:lvlJc w:val="left"/>
      <w:pPr>
        <w:ind w:left="4183" w:hanging="170"/>
      </w:pPr>
      <w:rPr>
        <w:rFonts w:hint="default"/>
        <w:lang w:val="en-GB" w:eastAsia="en-US" w:bidi="ar-SA"/>
      </w:rPr>
    </w:lvl>
    <w:lvl w:ilvl="6" w:tplc="C452F252">
      <w:numFmt w:val="bullet"/>
      <w:lvlText w:val="•"/>
      <w:lvlJc w:val="left"/>
      <w:pPr>
        <w:ind w:left="4964" w:hanging="170"/>
      </w:pPr>
      <w:rPr>
        <w:rFonts w:hint="default"/>
        <w:lang w:val="en-GB" w:eastAsia="en-US" w:bidi="ar-SA"/>
      </w:rPr>
    </w:lvl>
    <w:lvl w:ilvl="7" w:tplc="C002B5AA">
      <w:numFmt w:val="bullet"/>
      <w:lvlText w:val="•"/>
      <w:lvlJc w:val="left"/>
      <w:pPr>
        <w:ind w:left="5744" w:hanging="170"/>
      </w:pPr>
      <w:rPr>
        <w:rFonts w:hint="default"/>
        <w:lang w:val="en-GB" w:eastAsia="en-US" w:bidi="ar-SA"/>
      </w:rPr>
    </w:lvl>
    <w:lvl w:ilvl="8" w:tplc="D160D57C">
      <w:numFmt w:val="bullet"/>
      <w:lvlText w:val="•"/>
      <w:lvlJc w:val="left"/>
      <w:pPr>
        <w:ind w:left="6525" w:hanging="170"/>
      </w:pPr>
      <w:rPr>
        <w:rFonts w:hint="default"/>
        <w:lang w:val="en-GB" w:eastAsia="en-US" w:bidi="ar-SA"/>
      </w:rPr>
    </w:lvl>
  </w:abstractNum>
  <w:abstractNum w:abstractNumId="44" w15:restartNumberingAfterBreak="0">
    <w:nsid w:val="3B295EF3"/>
    <w:multiLevelType w:val="hybridMultilevel"/>
    <w:tmpl w:val="D8A01FB8"/>
    <w:lvl w:ilvl="0" w:tplc="59F0D95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E2A40D2">
      <w:numFmt w:val="bullet"/>
      <w:lvlText w:val="•"/>
      <w:lvlJc w:val="left"/>
      <w:pPr>
        <w:ind w:left="1060" w:hanging="170"/>
      </w:pPr>
      <w:rPr>
        <w:rFonts w:hint="default"/>
        <w:lang w:val="en-GB" w:eastAsia="en-US" w:bidi="ar-SA"/>
      </w:rPr>
    </w:lvl>
    <w:lvl w:ilvl="2" w:tplc="1A9054FC">
      <w:numFmt w:val="bullet"/>
      <w:lvlText w:val="•"/>
      <w:lvlJc w:val="left"/>
      <w:pPr>
        <w:ind w:left="1841" w:hanging="170"/>
      </w:pPr>
      <w:rPr>
        <w:rFonts w:hint="default"/>
        <w:lang w:val="en-GB" w:eastAsia="en-US" w:bidi="ar-SA"/>
      </w:rPr>
    </w:lvl>
    <w:lvl w:ilvl="3" w:tplc="A6801760">
      <w:numFmt w:val="bullet"/>
      <w:lvlText w:val="•"/>
      <w:lvlJc w:val="left"/>
      <w:pPr>
        <w:ind w:left="2622" w:hanging="170"/>
      </w:pPr>
      <w:rPr>
        <w:rFonts w:hint="default"/>
        <w:lang w:val="en-GB" w:eastAsia="en-US" w:bidi="ar-SA"/>
      </w:rPr>
    </w:lvl>
    <w:lvl w:ilvl="4" w:tplc="FCE6A6DC">
      <w:numFmt w:val="bullet"/>
      <w:lvlText w:val="•"/>
      <w:lvlJc w:val="left"/>
      <w:pPr>
        <w:ind w:left="3402" w:hanging="170"/>
      </w:pPr>
      <w:rPr>
        <w:rFonts w:hint="default"/>
        <w:lang w:val="en-GB" w:eastAsia="en-US" w:bidi="ar-SA"/>
      </w:rPr>
    </w:lvl>
    <w:lvl w:ilvl="5" w:tplc="BAE46E84">
      <w:numFmt w:val="bullet"/>
      <w:lvlText w:val="•"/>
      <w:lvlJc w:val="left"/>
      <w:pPr>
        <w:ind w:left="4183" w:hanging="170"/>
      </w:pPr>
      <w:rPr>
        <w:rFonts w:hint="default"/>
        <w:lang w:val="en-GB" w:eastAsia="en-US" w:bidi="ar-SA"/>
      </w:rPr>
    </w:lvl>
    <w:lvl w:ilvl="6" w:tplc="53D226FC">
      <w:numFmt w:val="bullet"/>
      <w:lvlText w:val="•"/>
      <w:lvlJc w:val="left"/>
      <w:pPr>
        <w:ind w:left="4964" w:hanging="170"/>
      </w:pPr>
      <w:rPr>
        <w:rFonts w:hint="default"/>
        <w:lang w:val="en-GB" w:eastAsia="en-US" w:bidi="ar-SA"/>
      </w:rPr>
    </w:lvl>
    <w:lvl w:ilvl="7" w:tplc="033C8C48">
      <w:numFmt w:val="bullet"/>
      <w:lvlText w:val="•"/>
      <w:lvlJc w:val="left"/>
      <w:pPr>
        <w:ind w:left="5744" w:hanging="170"/>
      </w:pPr>
      <w:rPr>
        <w:rFonts w:hint="default"/>
        <w:lang w:val="en-GB" w:eastAsia="en-US" w:bidi="ar-SA"/>
      </w:rPr>
    </w:lvl>
    <w:lvl w:ilvl="8" w:tplc="271CC8E8">
      <w:numFmt w:val="bullet"/>
      <w:lvlText w:val="•"/>
      <w:lvlJc w:val="left"/>
      <w:pPr>
        <w:ind w:left="6525" w:hanging="170"/>
      </w:pPr>
      <w:rPr>
        <w:rFonts w:hint="default"/>
        <w:lang w:val="en-GB" w:eastAsia="en-US" w:bidi="ar-SA"/>
      </w:rPr>
    </w:lvl>
  </w:abstractNum>
  <w:abstractNum w:abstractNumId="45" w15:restartNumberingAfterBreak="0">
    <w:nsid w:val="3BDD4CF0"/>
    <w:multiLevelType w:val="hybridMultilevel"/>
    <w:tmpl w:val="AD5E7906"/>
    <w:lvl w:ilvl="0" w:tplc="4C90B77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4AE7316">
      <w:numFmt w:val="bullet"/>
      <w:lvlText w:val="•"/>
      <w:lvlJc w:val="left"/>
      <w:pPr>
        <w:ind w:left="1060" w:hanging="170"/>
      </w:pPr>
      <w:rPr>
        <w:rFonts w:hint="default"/>
        <w:lang w:val="en-GB" w:eastAsia="en-US" w:bidi="ar-SA"/>
      </w:rPr>
    </w:lvl>
    <w:lvl w:ilvl="2" w:tplc="71FA1BE6">
      <w:numFmt w:val="bullet"/>
      <w:lvlText w:val="•"/>
      <w:lvlJc w:val="left"/>
      <w:pPr>
        <w:ind w:left="1841" w:hanging="170"/>
      </w:pPr>
      <w:rPr>
        <w:rFonts w:hint="default"/>
        <w:lang w:val="en-GB" w:eastAsia="en-US" w:bidi="ar-SA"/>
      </w:rPr>
    </w:lvl>
    <w:lvl w:ilvl="3" w:tplc="A4F49DCA">
      <w:numFmt w:val="bullet"/>
      <w:lvlText w:val="•"/>
      <w:lvlJc w:val="left"/>
      <w:pPr>
        <w:ind w:left="2622" w:hanging="170"/>
      </w:pPr>
      <w:rPr>
        <w:rFonts w:hint="default"/>
        <w:lang w:val="en-GB" w:eastAsia="en-US" w:bidi="ar-SA"/>
      </w:rPr>
    </w:lvl>
    <w:lvl w:ilvl="4" w:tplc="F17821FE">
      <w:numFmt w:val="bullet"/>
      <w:lvlText w:val="•"/>
      <w:lvlJc w:val="left"/>
      <w:pPr>
        <w:ind w:left="3402" w:hanging="170"/>
      </w:pPr>
      <w:rPr>
        <w:rFonts w:hint="default"/>
        <w:lang w:val="en-GB" w:eastAsia="en-US" w:bidi="ar-SA"/>
      </w:rPr>
    </w:lvl>
    <w:lvl w:ilvl="5" w:tplc="694E43C0">
      <w:numFmt w:val="bullet"/>
      <w:lvlText w:val="•"/>
      <w:lvlJc w:val="left"/>
      <w:pPr>
        <w:ind w:left="4183" w:hanging="170"/>
      </w:pPr>
      <w:rPr>
        <w:rFonts w:hint="default"/>
        <w:lang w:val="en-GB" w:eastAsia="en-US" w:bidi="ar-SA"/>
      </w:rPr>
    </w:lvl>
    <w:lvl w:ilvl="6" w:tplc="AA364CF8">
      <w:numFmt w:val="bullet"/>
      <w:lvlText w:val="•"/>
      <w:lvlJc w:val="left"/>
      <w:pPr>
        <w:ind w:left="4964" w:hanging="170"/>
      </w:pPr>
      <w:rPr>
        <w:rFonts w:hint="default"/>
        <w:lang w:val="en-GB" w:eastAsia="en-US" w:bidi="ar-SA"/>
      </w:rPr>
    </w:lvl>
    <w:lvl w:ilvl="7" w:tplc="1B4A678E">
      <w:numFmt w:val="bullet"/>
      <w:lvlText w:val="•"/>
      <w:lvlJc w:val="left"/>
      <w:pPr>
        <w:ind w:left="5744" w:hanging="170"/>
      </w:pPr>
      <w:rPr>
        <w:rFonts w:hint="default"/>
        <w:lang w:val="en-GB" w:eastAsia="en-US" w:bidi="ar-SA"/>
      </w:rPr>
    </w:lvl>
    <w:lvl w:ilvl="8" w:tplc="0B52C464">
      <w:numFmt w:val="bullet"/>
      <w:lvlText w:val="•"/>
      <w:lvlJc w:val="left"/>
      <w:pPr>
        <w:ind w:left="6525" w:hanging="170"/>
      </w:pPr>
      <w:rPr>
        <w:rFonts w:hint="default"/>
        <w:lang w:val="en-GB" w:eastAsia="en-US" w:bidi="ar-SA"/>
      </w:rPr>
    </w:lvl>
  </w:abstractNum>
  <w:abstractNum w:abstractNumId="46" w15:restartNumberingAfterBreak="0">
    <w:nsid w:val="3F056AE5"/>
    <w:multiLevelType w:val="hybridMultilevel"/>
    <w:tmpl w:val="29481038"/>
    <w:lvl w:ilvl="0" w:tplc="997244C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7287292">
      <w:numFmt w:val="bullet"/>
      <w:lvlText w:val="•"/>
      <w:lvlJc w:val="left"/>
      <w:pPr>
        <w:ind w:left="1060" w:hanging="170"/>
      </w:pPr>
      <w:rPr>
        <w:rFonts w:hint="default"/>
        <w:lang w:val="en-GB" w:eastAsia="en-US" w:bidi="ar-SA"/>
      </w:rPr>
    </w:lvl>
    <w:lvl w:ilvl="2" w:tplc="CBB8E94E">
      <w:numFmt w:val="bullet"/>
      <w:lvlText w:val="•"/>
      <w:lvlJc w:val="left"/>
      <w:pPr>
        <w:ind w:left="1841" w:hanging="170"/>
      </w:pPr>
      <w:rPr>
        <w:rFonts w:hint="default"/>
        <w:lang w:val="en-GB" w:eastAsia="en-US" w:bidi="ar-SA"/>
      </w:rPr>
    </w:lvl>
    <w:lvl w:ilvl="3" w:tplc="DDA0C8A6">
      <w:numFmt w:val="bullet"/>
      <w:lvlText w:val="•"/>
      <w:lvlJc w:val="left"/>
      <w:pPr>
        <w:ind w:left="2622" w:hanging="170"/>
      </w:pPr>
      <w:rPr>
        <w:rFonts w:hint="default"/>
        <w:lang w:val="en-GB" w:eastAsia="en-US" w:bidi="ar-SA"/>
      </w:rPr>
    </w:lvl>
    <w:lvl w:ilvl="4" w:tplc="133C4038">
      <w:numFmt w:val="bullet"/>
      <w:lvlText w:val="•"/>
      <w:lvlJc w:val="left"/>
      <w:pPr>
        <w:ind w:left="3402" w:hanging="170"/>
      </w:pPr>
      <w:rPr>
        <w:rFonts w:hint="default"/>
        <w:lang w:val="en-GB" w:eastAsia="en-US" w:bidi="ar-SA"/>
      </w:rPr>
    </w:lvl>
    <w:lvl w:ilvl="5" w:tplc="0D8C2428">
      <w:numFmt w:val="bullet"/>
      <w:lvlText w:val="•"/>
      <w:lvlJc w:val="left"/>
      <w:pPr>
        <w:ind w:left="4183" w:hanging="170"/>
      </w:pPr>
      <w:rPr>
        <w:rFonts w:hint="default"/>
        <w:lang w:val="en-GB" w:eastAsia="en-US" w:bidi="ar-SA"/>
      </w:rPr>
    </w:lvl>
    <w:lvl w:ilvl="6" w:tplc="9A96EBDC">
      <w:numFmt w:val="bullet"/>
      <w:lvlText w:val="•"/>
      <w:lvlJc w:val="left"/>
      <w:pPr>
        <w:ind w:left="4964" w:hanging="170"/>
      </w:pPr>
      <w:rPr>
        <w:rFonts w:hint="default"/>
        <w:lang w:val="en-GB" w:eastAsia="en-US" w:bidi="ar-SA"/>
      </w:rPr>
    </w:lvl>
    <w:lvl w:ilvl="7" w:tplc="01EC1534">
      <w:numFmt w:val="bullet"/>
      <w:lvlText w:val="•"/>
      <w:lvlJc w:val="left"/>
      <w:pPr>
        <w:ind w:left="5744" w:hanging="170"/>
      </w:pPr>
      <w:rPr>
        <w:rFonts w:hint="default"/>
        <w:lang w:val="en-GB" w:eastAsia="en-US" w:bidi="ar-SA"/>
      </w:rPr>
    </w:lvl>
    <w:lvl w:ilvl="8" w:tplc="D9C4D1DC">
      <w:numFmt w:val="bullet"/>
      <w:lvlText w:val="•"/>
      <w:lvlJc w:val="left"/>
      <w:pPr>
        <w:ind w:left="6525" w:hanging="170"/>
      </w:pPr>
      <w:rPr>
        <w:rFonts w:hint="default"/>
        <w:lang w:val="en-GB" w:eastAsia="en-US" w:bidi="ar-SA"/>
      </w:rPr>
    </w:lvl>
  </w:abstractNum>
  <w:abstractNum w:abstractNumId="47" w15:restartNumberingAfterBreak="0">
    <w:nsid w:val="3FCB12EE"/>
    <w:multiLevelType w:val="hybridMultilevel"/>
    <w:tmpl w:val="EA045D30"/>
    <w:lvl w:ilvl="0" w:tplc="4EAA339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FBE214A">
      <w:numFmt w:val="bullet"/>
      <w:lvlText w:val="•"/>
      <w:lvlJc w:val="left"/>
      <w:pPr>
        <w:ind w:left="1060" w:hanging="170"/>
      </w:pPr>
      <w:rPr>
        <w:rFonts w:hint="default"/>
        <w:lang w:val="en-GB" w:eastAsia="en-US" w:bidi="ar-SA"/>
      </w:rPr>
    </w:lvl>
    <w:lvl w:ilvl="2" w:tplc="9E30143C">
      <w:numFmt w:val="bullet"/>
      <w:lvlText w:val="•"/>
      <w:lvlJc w:val="left"/>
      <w:pPr>
        <w:ind w:left="1841" w:hanging="170"/>
      </w:pPr>
      <w:rPr>
        <w:rFonts w:hint="default"/>
        <w:lang w:val="en-GB" w:eastAsia="en-US" w:bidi="ar-SA"/>
      </w:rPr>
    </w:lvl>
    <w:lvl w:ilvl="3" w:tplc="8AB01A82">
      <w:numFmt w:val="bullet"/>
      <w:lvlText w:val="•"/>
      <w:lvlJc w:val="left"/>
      <w:pPr>
        <w:ind w:left="2622" w:hanging="170"/>
      </w:pPr>
      <w:rPr>
        <w:rFonts w:hint="default"/>
        <w:lang w:val="en-GB" w:eastAsia="en-US" w:bidi="ar-SA"/>
      </w:rPr>
    </w:lvl>
    <w:lvl w:ilvl="4" w:tplc="2D3A58BC">
      <w:numFmt w:val="bullet"/>
      <w:lvlText w:val="•"/>
      <w:lvlJc w:val="left"/>
      <w:pPr>
        <w:ind w:left="3402" w:hanging="170"/>
      </w:pPr>
      <w:rPr>
        <w:rFonts w:hint="default"/>
        <w:lang w:val="en-GB" w:eastAsia="en-US" w:bidi="ar-SA"/>
      </w:rPr>
    </w:lvl>
    <w:lvl w:ilvl="5" w:tplc="91F4BD4A">
      <w:numFmt w:val="bullet"/>
      <w:lvlText w:val="•"/>
      <w:lvlJc w:val="left"/>
      <w:pPr>
        <w:ind w:left="4183" w:hanging="170"/>
      </w:pPr>
      <w:rPr>
        <w:rFonts w:hint="default"/>
        <w:lang w:val="en-GB" w:eastAsia="en-US" w:bidi="ar-SA"/>
      </w:rPr>
    </w:lvl>
    <w:lvl w:ilvl="6" w:tplc="74FEBF96">
      <w:numFmt w:val="bullet"/>
      <w:lvlText w:val="•"/>
      <w:lvlJc w:val="left"/>
      <w:pPr>
        <w:ind w:left="4964" w:hanging="170"/>
      </w:pPr>
      <w:rPr>
        <w:rFonts w:hint="default"/>
        <w:lang w:val="en-GB" w:eastAsia="en-US" w:bidi="ar-SA"/>
      </w:rPr>
    </w:lvl>
    <w:lvl w:ilvl="7" w:tplc="6EE490B4">
      <w:numFmt w:val="bullet"/>
      <w:lvlText w:val="•"/>
      <w:lvlJc w:val="left"/>
      <w:pPr>
        <w:ind w:left="5744" w:hanging="170"/>
      </w:pPr>
      <w:rPr>
        <w:rFonts w:hint="default"/>
        <w:lang w:val="en-GB" w:eastAsia="en-US" w:bidi="ar-SA"/>
      </w:rPr>
    </w:lvl>
    <w:lvl w:ilvl="8" w:tplc="D27C7F6E">
      <w:numFmt w:val="bullet"/>
      <w:lvlText w:val="•"/>
      <w:lvlJc w:val="left"/>
      <w:pPr>
        <w:ind w:left="6525" w:hanging="170"/>
      </w:pPr>
      <w:rPr>
        <w:rFonts w:hint="default"/>
        <w:lang w:val="en-GB" w:eastAsia="en-US" w:bidi="ar-SA"/>
      </w:rPr>
    </w:lvl>
  </w:abstractNum>
  <w:abstractNum w:abstractNumId="48" w15:restartNumberingAfterBreak="0">
    <w:nsid w:val="416F7AEF"/>
    <w:multiLevelType w:val="hybridMultilevel"/>
    <w:tmpl w:val="FD0A1DF6"/>
    <w:lvl w:ilvl="0" w:tplc="C32C245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D867D7C">
      <w:numFmt w:val="bullet"/>
      <w:lvlText w:val="•"/>
      <w:lvlJc w:val="left"/>
      <w:pPr>
        <w:ind w:left="1060" w:hanging="170"/>
      </w:pPr>
      <w:rPr>
        <w:rFonts w:hint="default"/>
        <w:lang w:val="en-GB" w:eastAsia="en-US" w:bidi="ar-SA"/>
      </w:rPr>
    </w:lvl>
    <w:lvl w:ilvl="2" w:tplc="7C429292">
      <w:numFmt w:val="bullet"/>
      <w:lvlText w:val="•"/>
      <w:lvlJc w:val="left"/>
      <w:pPr>
        <w:ind w:left="1841" w:hanging="170"/>
      </w:pPr>
      <w:rPr>
        <w:rFonts w:hint="default"/>
        <w:lang w:val="en-GB" w:eastAsia="en-US" w:bidi="ar-SA"/>
      </w:rPr>
    </w:lvl>
    <w:lvl w:ilvl="3" w:tplc="6CBC090E">
      <w:numFmt w:val="bullet"/>
      <w:lvlText w:val="•"/>
      <w:lvlJc w:val="left"/>
      <w:pPr>
        <w:ind w:left="2622" w:hanging="170"/>
      </w:pPr>
      <w:rPr>
        <w:rFonts w:hint="default"/>
        <w:lang w:val="en-GB" w:eastAsia="en-US" w:bidi="ar-SA"/>
      </w:rPr>
    </w:lvl>
    <w:lvl w:ilvl="4" w:tplc="DF94ED68">
      <w:numFmt w:val="bullet"/>
      <w:lvlText w:val="•"/>
      <w:lvlJc w:val="left"/>
      <w:pPr>
        <w:ind w:left="3402" w:hanging="170"/>
      </w:pPr>
      <w:rPr>
        <w:rFonts w:hint="default"/>
        <w:lang w:val="en-GB" w:eastAsia="en-US" w:bidi="ar-SA"/>
      </w:rPr>
    </w:lvl>
    <w:lvl w:ilvl="5" w:tplc="302EABB2">
      <w:numFmt w:val="bullet"/>
      <w:lvlText w:val="•"/>
      <w:lvlJc w:val="left"/>
      <w:pPr>
        <w:ind w:left="4183" w:hanging="170"/>
      </w:pPr>
      <w:rPr>
        <w:rFonts w:hint="default"/>
        <w:lang w:val="en-GB" w:eastAsia="en-US" w:bidi="ar-SA"/>
      </w:rPr>
    </w:lvl>
    <w:lvl w:ilvl="6" w:tplc="39CE213C">
      <w:numFmt w:val="bullet"/>
      <w:lvlText w:val="•"/>
      <w:lvlJc w:val="left"/>
      <w:pPr>
        <w:ind w:left="4964" w:hanging="170"/>
      </w:pPr>
      <w:rPr>
        <w:rFonts w:hint="default"/>
        <w:lang w:val="en-GB" w:eastAsia="en-US" w:bidi="ar-SA"/>
      </w:rPr>
    </w:lvl>
    <w:lvl w:ilvl="7" w:tplc="40FA4B3C">
      <w:numFmt w:val="bullet"/>
      <w:lvlText w:val="•"/>
      <w:lvlJc w:val="left"/>
      <w:pPr>
        <w:ind w:left="5744" w:hanging="170"/>
      </w:pPr>
      <w:rPr>
        <w:rFonts w:hint="default"/>
        <w:lang w:val="en-GB" w:eastAsia="en-US" w:bidi="ar-SA"/>
      </w:rPr>
    </w:lvl>
    <w:lvl w:ilvl="8" w:tplc="D428956A">
      <w:numFmt w:val="bullet"/>
      <w:lvlText w:val="•"/>
      <w:lvlJc w:val="left"/>
      <w:pPr>
        <w:ind w:left="6525" w:hanging="170"/>
      </w:pPr>
      <w:rPr>
        <w:rFonts w:hint="default"/>
        <w:lang w:val="en-GB" w:eastAsia="en-US" w:bidi="ar-SA"/>
      </w:rPr>
    </w:lvl>
  </w:abstractNum>
  <w:abstractNum w:abstractNumId="49" w15:restartNumberingAfterBreak="0">
    <w:nsid w:val="425E6160"/>
    <w:multiLevelType w:val="hybridMultilevel"/>
    <w:tmpl w:val="C52CABC0"/>
    <w:lvl w:ilvl="0" w:tplc="8C9A54F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C1EFEC0">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D9620710">
      <w:numFmt w:val="bullet"/>
      <w:lvlText w:val="•"/>
      <w:lvlJc w:val="left"/>
      <w:pPr>
        <w:ind w:left="1307" w:hanging="170"/>
      </w:pPr>
      <w:rPr>
        <w:rFonts w:hint="default"/>
        <w:lang w:val="en-GB" w:eastAsia="en-US" w:bidi="ar-SA"/>
      </w:rPr>
    </w:lvl>
    <w:lvl w:ilvl="3" w:tplc="395846D2">
      <w:numFmt w:val="bullet"/>
      <w:lvlText w:val="•"/>
      <w:lvlJc w:val="left"/>
      <w:pPr>
        <w:ind w:left="2154" w:hanging="170"/>
      </w:pPr>
      <w:rPr>
        <w:rFonts w:hint="default"/>
        <w:lang w:val="en-GB" w:eastAsia="en-US" w:bidi="ar-SA"/>
      </w:rPr>
    </w:lvl>
    <w:lvl w:ilvl="4" w:tplc="565C92AC">
      <w:numFmt w:val="bullet"/>
      <w:lvlText w:val="•"/>
      <w:lvlJc w:val="left"/>
      <w:pPr>
        <w:ind w:left="3002" w:hanging="170"/>
      </w:pPr>
      <w:rPr>
        <w:rFonts w:hint="default"/>
        <w:lang w:val="en-GB" w:eastAsia="en-US" w:bidi="ar-SA"/>
      </w:rPr>
    </w:lvl>
    <w:lvl w:ilvl="5" w:tplc="6B3EA0E0">
      <w:numFmt w:val="bullet"/>
      <w:lvlText w:val="•"/>
      <w:lvlJc w:val="left"/>
      <w:pPr>
        <w:ind w:left="3849" w:hanging="170"/>
      </w:pPr>
      <w:rPr>
        <w:rFonts w:hint="default"/>
        <w:lang w:val="en-GB" w:eastAsia="en-US" w:bidi="ar-SA"/>
      </w:rPr>
    </w:lvl>
    <w:lvl w:ilvl="6" w:tplc="1AFA5D8E">
      <w:numFmt w:val="bullet"/>
      <w:lvlText w:val="•"/>
      <w:lvlJc w:val="left"/>
      <w:pPr>
        <w:ind w:left="4697" w:hanging="170"/>
      </w:pPr>
      <w:rPr>
        <w:rFonts w:hint="default"/>
        <w:lang w:val="en-GB" w:eastAsia="en-US" w:bidi="ar-SA"/>
      </w:rPr>
    </w:lvl>
    <w:lvl w:ilvl="7" w:tplc="68A6381E">
      <w:numFmt w:val="bullet"/>
      <w:lvlText w:val="•"/>
      <w:lvlJc w:val="left"/>
      <w:pPr>
        <w:ind w:left="5544" w:hanging="170"/>
      </w:pPr>
      <w:rPr>
        <w:rFonts w:hint="default"/>
        <w:lang w:val="en-GB" w:eastAsia="en-US" w:bidi="ar-SA"/>
      </w:rPr>
    </w:lvl>
    <w:lvl w:ilvl="8" w:tplc="2EFE2BDC">
      <w:numFmt w:val="bullet"/>
      <w:lvlText w:val="•"/>
      <w:lvlJc w:val="left"/>
      <w:pPr>
        <w:ind w:left="6392" w:hanging="170"/>
      </w:pPr>
      <w:rPr>
        <w:rFonts w:hint="default"/>
        <w:lang w:val="en-GB" w:eastAsia="en-US" w:bidi="ar-SA"/>
      </w:rPr>
    </w:lvl>
  </w:abstractNum>
  <w:abstractNum w:abstractNumId="50" w15:restartNumberingAfterBreak="0">
    <w:nsid w:val="44D55FA7"/>
    <w:multiLevelType w:val="hybridMultilevel"/>
    <w:tmpl w:val="C0CE54EA"/>
    <w:lvl w:ilvl="0" w:tplc="FB2A23A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13EDA5A">
      <w:numFmt w:val="bullet"/>
      <w:lvlText w:val="•"/>
      <w:lvlJc w:val="left"/>
      <w:pPr>
        <w:ind w:left="1060" w:hanging="170"/>
      </w:pPr>
      <w:rPr>
        <w:rFonts w:hint="default"/>
        <w:lang w:val="en-GB" w:eastAsia="en-US" w:bidi="ar-SA"/>
      </w:rPr>
    </w:lvl>
    <w:lvl w:ilvl="2" w:tplc="2DF80756">
      <w:numFmt w:val="bullet"/>
      <w:lvlText w:val="•"/>
      <w:lvlJc w:val="left"/>
      <w:pPr>
        <w:ind w:left="1841" w:hanging="170"/>
      </w:pPr>
      <w:rPr>
        <w:rFonts w:hint="default"/>
        <w:lang w:val="en-GB" w:eastAsia="en-US" w:bidi="ar-SA"/>
      </w:rPr>
    </w:lvl>
    <w:lvl w:ilvl="3" w:tplc="D8C0C2C4">
      <w:numFmt w:val="bullet"/>
      <w:lvlText w:val="•"/>
      <w:lvlJc w:val="left"/>
      <w:pPr>
        <w:ind w:left="2622" w:hanging="170"/>
      </w:pPr>
      <w:rPr>
        <w:rFonts w:hint="default"/>
        <w:lang w:val="en-GB" w:eastAsia="en-US" w:bidi="ar-SA"/>
      </w:rPr>
    </w:lvl>
    <w:lvl w:ilvl="4" w:tplc="814EEB52">
      <w:numFmt w:val="bullet"/>
      <w:lvlText w:val="•"/>
      <w:lvlJc w:val="left"/>
      <w:pPr>
        <w:ind w:left="3402" w:hanging="170"/>
      </w:pPr>
      <w:rPr>
        <w:rFonts w:hint="default"/>
        <w:lang w:val="en-GB" w:eastAsia="en-US" w:bidi="ar-SA"/>
      </w:rPr>
    </w:lvl>
    <w:lvl w:ilvl="5" w:tplc="3E2A5EB2">
      <w:numFmt w:val="bullet"/>
      <w:lvlText w:val="•"/>
      <w:lvlJc w:val="left"/>
      <w:pPr>
        <w:ind w:left="4183" w:hanging="170"/>
      </w:pPr>
      <w:rPr>
        <w:rFonts w:hint="default"/>
        <w:lang w:val="en-GB" w:eastAsia="en-US" w:bidi="ar-SA"/>
      </w:rPr>
    </w:lvl>
    <w:lvl w:ilvl="6" w:tplc="5FE0AA7E">
      <w:numFmt w:val="bullet"/>
      <w:lvlText w:val="•"/>
      <w:lvlJc w:val="left"/>
      <w:pPr>
        <w:ind w:left="4964" w:hanging="170"/>
      </w:pPr>
      <w:rPr>
        <w:rFonts w:hint="default"/>
        <w:lang w:val="en-GB" w:eastAsia="en-US" w:bidi="ar-SA"/>
      </w:rPr>
    </w:lvl>
    <w:lvl w:ilvl="7" w:tplc="11E49728">
      <w:numFmt w:val="bullet"/>
      <w:lvlText w:val="•"/>
      <w:lvlJc w:val="left"/>
      <w:pPr>
        <w:ind w:left="5744" w:hanging="170"/>
      </w:pPr>
      <w:rPr>
        <w:rFonts w:hint="default"/>
        <w:lang w:val="en-GB" w:eastAsia="en-US" w:bidi="ar-SA"/>
      </w:rPr>
    </w:lvl>
    <w:lvl w:ilvl="8" w:tplc="5434B860">
      <w:numFmt w:val="bullet"/>
      <w:lvlText w:val="•"/>
      <w:lvlJc w:val="left"/>
      <w:pPr>
        <w:ind w:left="6525" w:hanging="170"/>
      </w:pPr>
      <w:rPr>
        <w:rFonts w:hint="default"/>
        <w:lang w:val="en-GB" w:eastAsia="en-US" w:bidi="ar-SA"/>
      </w:rPr>
    </w:lvl>
  </w:abstractNum>
  <w:abstractNum w:abstractNumId="51" w15:restartNumberingAfterBreak="0">
    <w:nsid w:val="452F53ED"/>
    <w:multiLevelType w:val="hybridMultilevel"/>
    <w:tmpl w:val="0164B31E"/>
    <w:lvl w:ilvl="0" w:tplc="2C8EB20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7A8498C">
      <w:numFmt w:val="bullet"/>
      <w:lvlText w:val="•"/>
      <w:lvlJc w:val="left"/>
      <w:pPr>
        <w:ind w:left="1060" w:hanging="170"/>
      </w:pPr>
      <w:rPr>
        <w:rFonts w:hint="default"/>
        <w:lang w:val="en-GB" w:eastAsia="en-US" w:bidi="ar-SA"/>
      </w:rPr>
    </w:lvl>
    <w:lvl w:ilvl="2" w:tplc="FD24DFA2">
      <w:numFmt w:val="bullet"/>
      <w:lvlText w:val="•"/>
      <w:lvlJc w:val="left"/>
      <w:pPr>
        <w:ind w:left="1841" w:hanging="170"/>
      </w:pPr>
      <w:rPr>
        <w:rFonts w:hint="default"/>
        <w:lang w:val="en-GB" w:eastAsia="en-US" w:bidi="ar-SA"/>
      </w:rPr>
    </w:lvl>
    <w:lvl w:ilvl="3" w:tplc="F3F48A9C">
      <w:numFmt w:val="bullet"/>
      <w:lvlText w:val="•"/>
      <w:lvlJc w:val="left"/>
      <w:pPr>
        <w:ind w:left="2622" w:hanging="170"/>
      </w:pPr>
      <w:rPr>
        <w:rFonts w:hint="default"/>
        <w:lang w:val="en-GB" w:eastAsia="en-US" w:bidi="ar-SA"/>
      </w:rPr>
    </w:lvl>
    <w:lvl w:ilvl="4" w:tplc="16CE32C0">
      <w:numFmt w:val="bullet"/>
      <w:lvlText w:val="•"/>
      <w:lvlJc w:val="left"/>
      <w:pPr>
        <w:ind w:left="3402" w:hanging="170"/>
      </w:pPr>
      <w:rPr>
        <w:rFonts w:hint="default"/>
        <w:lang w:val="en-GB" w:eastAsia="en-US" w:bidi="ar-SA"/>
      </w:rPr>
    </w:lvl>
    <w:lvl w:ilvl="5" w:tplc="6492972C">
      <w:numFmt w:val="bullet"/>
      <w:lvlText w:val="•"/>
      <w:lvlJc w:val="left"/>
      <w:pPr>
        <w:ind w:left="4183" w:hanging="170"/>
      </w:pPr>
      <w:rPr>
        <w:rFonts w:hint="default"/>
        <w:lang w:val="en-GB" w:eastAsia="en-US" w:bidi="ar-SA"/>
      </w:rPr>
    </w:lvl>
    <w:lvl w:ilvl="6" w:tplc="FC142DA2">
      <w:numFmt w:val="bullet"/>
      <w:lvlText w:val="•"/>
      <w:lvlJc w:val="left"/>
      <w:pPr>
        <w:ind w:left="4964" w:hanging="170"/>
      </w:pPr>
      <w:rPr>
        <w:rFonts w:hint="default"/>
        <w:lang w:val="en-GB" w:eastAsia="en-US" w:bidi="ar-SA"/>
      </w:rPr>
    </w:lvl>
    <w:lvl w:ilvl="7" w:tplc="F6DE3158">
      <w:numFmt w:val="bullet"/>
      <w:lvlText w:val="•"/>
      <w:lvlJc w:val="left"/>
      <w:pPr>
        <w:ind w:left="5744" w:hanging="170"/>
      </w:pPr>
      <w:rPr>
        <w:rFonts w:hint="default"/>
        <w:lang w:val="en-GB" w:eastAsia="en-US" w:bidi="ar-SA"/>
      </w:rPr>
    </w:lvl>
    <w:lvl w:ilvl="8" w:tplc="7FE854DA">
      <w:numFmt w:val="bullet"/>
      <w:lvlText w:val="•"/>
      <w:lvlJc w:val="left"/>
      <w:pPr>
        <w:ind w:left="6525" w:hanging="170"/>
      </w:pPr>
      <w:rPr>
        <w:rFonts w:hint="default"/>
        <w:lang w:val="en-GB" w:eastAsia="en-US" w:bidi="ar-SA"/>
      </w:rPr>
    </w:lvl>
  </w:abstractNum>
  <w:abstractNum w:abstractNumId="52" w15:restartNumberingAfterBreak="0">
    <w:nsid w:val="45C317F4"/>
    <w:multiLevelType w:val="hybridMultilevel"/>
    <w:tmpl w:val="1CC2B26C"/>
    <w:lvl w:ilvl="0" w:tplc="4F9C7E8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010501A">
      <w:numFmt w:val="bullet"/>
      <w:lvlText w:val="•"/>
      <w:lvlJc w:val="left"/>
      <w:pPr>
        <w:ind w:left="1060" w:hanging="170"/>
      </w:pPr>
      <w:rPr>
        <w:rFonts w:hint="default"/>
        <w:lang w:val="en-GB" w:eastAsia="en-US" w:bidi="ar-SA"/>
      </w:rPr>
    </w:lvl>
    <w:lvl w:ilvl="2" w:tplc="6A9C429E">
      <w:numFmt w:val="bullet"/>
      <w:lvlText w:val="•"/>
      <w:lvlJc w:val="left"/>
      <w:pPr>
        <w:ind w:left="1841" w:hanging="170"/>
      </w:pPr>
      <w:rPr>
        <w:rFonts w:hint="default"/>
        <w:lang w:val="en-GB" w:eastAsia="en-US" w:bidi="ar-SA"/>
      </w:rPr>
    </w:lvl>
    <w:lvl w:ilvl="3" w:tplc="2EFE50A8">
      <w:numFmt w:val="bullet"/>
      <w:lvlText w:val="•"/>
      <w:lvlJc w:val="left"/>
      <w:pPr>
        <w:ind w:left="2622" w:hanging="170"/>
      </w:pPr>
      <w:rPr>
        <w:rFonts w:hint="default"/>
        <w:lang w:val="en-GB" w:eastAsia="en-US" w:bidi="ar-SA"/>
      </w:rPr>
    </w:lvl>
    <w:lvl w:ilvl="4" w:tplc="D1DA16C4">
      <w:numFmt w:val="bullet"/>
      <w:lvlText w:val="•"/>
      <w:lvlJc w:val="left"/>
      <w:pPr>
        <w:ind w:left="3402" w:hanging="170"/>
      </w:pPr>
      <w:rPr>
        <w:rFonts w:hint="default"/>
        <w:lang w:val="en-GB" w:eastAsia="en-US" w:bidi="ar-SA"/>
      </w:rPr>
    </w:lvl>
    <w:lvl w:ilvl="5" w:tplc="9E12B174">
      <w:numFmt w:val="bullet"/>
      <w:lvlText w:val="•"/>
      <w:lvlJc w:val="left"/>
      <w:pPr>
        <w:ind w:left="4183" w:hanging="170"/>
      </w:pPr>
      <w:rPr>
        <w:rFonts w:hint="default"/>
        <w:lang w:val="en-GB" w:eastAsia="en-US" w:bidi="ar-SA"/>
      </w:rPr>
    </w:lvl>
    <w:lvl w:ilvl="6" w:tplc="25F225FA">
      <w:numFmt w:val="bullet"/>
      <w:lvlText w:val="•"/>
      <w:lvlJc w:val="left"/>
      <w:pPr>
        <w:ind w:left="4964" w:hanging="170"/>
      </w:pPr>
      <w:rPr>
        <w:rFonts w:hint="default"/>
        <w:lang w:val="en-GB" w:eastAsia="en-US" w:bidi="ar-SA"/>
      </w:rPr>
    </w:lvl>
    <w:lvl w:ilvl="7" w:tplc="2EAAAADC">
      <w:numFmt w:val="bullet"/>
      <w:lvlText w:val="•"/>
      <w:lvlJc w:val="left"/>
      <w:pPr>
        <w:ind w:left="5744" w:hanging="170"/>
      </w:pPr>
      <w:rPr>
        <w:rFonts w:hint="default"/>
        <w:lang w:val="en-GB" w:eastAsia="en-US" w:bidi="ar-SA"/>
      </w:rPr>
    </w:lvl>
    <w:lvl w:ilvl="8" w:tplc="6CE2B4F4">
      <w:numFmt w:val="bullet"/>
      <w:lvlText w:val="•"/>
      <w:lvlJc w:val="left"/>
      <w:pPr>
        <w:ind w:left="6525" w:hanging="170"/>
      </w:pPr>
      <w:rPr>
        <w:rFonts w:hint="default"/>
        <w:lang w:val="en-GB" w:eastAsia="en-US" w:bidi="ar-SA"/>
      </w:rPr>
    </w:lvl>
  </w:abstractNum>
  <w:abstractNum w:abstractNumId="53" w15:restartNumberingAfterBreak="0">
    <w:nsid w:val="45C85C66"/>
    <w:multiLevelType w:val="hybridMultilevel"/>
    <w:tmpl w:val="DC5A07E0"/>
    <w:lvl w:ilvl="0" w:tplc="68806E3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1726ACA">
      <w:numFmt w:val="bullet"/>
      <w:lvlText w:val="•"/>
      <w:lvlJc w:val="left"/>
      <w:pPr>
        <w:ind w:left="1060" w:hanging="170"/>
      </w:pPr>
      <w:rPr>
        <w:rFonts w:hint="default"/>
        <w:lang w:val="en-GB" w:eastAsia="en-US" w:bidi="ar-SA"/>
      </w:rPr>
    </w:lvl>
    <w:lvl w:ilvl="2" w:tplc="265A95C4">
      <w:numFmt w:val="bullet"/>
      <w:lvlText w:val="•"/>
      <w:lvlJc w:val="left"/>
      <w:pPr>
        <w:ind w:left="1841" w:hanging="170"/>
      </w:pPr>
      <w:rPr>
        <w:rFonts w:hint="default"/>
        <w:lang w:val="en-GB" w:eastAsia="en-US" w:bidi="ar-SA"/>
      </w:rPr>
    </w:lvl>
    <w:lvl w:ilvl="3" w:tplc="2646D990">
      <w:numFmt w:val="bullet"/>
      <w:lvlText w:val="•"/>
      <w:lvlJc w:val="left"/>
      <w:pPr>
        <w:ind w:left="2622" w:hanging="170"/>
      </w:pPr>
      <w:rPr>
        <w:rFonts w:hint="default"/>
        <w:lang w:val="en-GB" w:eastAsia="en-US" w:bidi="ar-SA"/>
      </w:rPr>
    </w:lvl>
    <w:lvl w:ilvl="4" w:tplc="0C2A2C16">
      <w:numFmt w:val="bullet"/>
      <w:lvlText w:val="•"/>
      <w:lvlJc w:val="left"/>
      <w:pPr>
        <w:ind w:left="3402" w:hanging="170"/>
      </w:pPr>
      <w:rPr>
        <w:rFonts w:hint="default"/>
        <w:lang w:val="en-GB" w:eastAsia="en-US" w:bidi="ar-SA"/>
      </w:rPr>
    </w:lvl>
    <w:lvl w:ilvl="5" w:tplc="A37AFBC4">
      <w:numFmt w:val="bullet"/>
      <w:lvlText w:val="•"/>
      <w:lvlJc w:val="left"/>
      <w:pPr>
        <w:ind w:left="4183" w:hanging="170"/>
      </w:pPr>
      <w:rPr>
        <w:rFonts w:hint="default"/>
        <w:lang w:val="en-GB" w:eastAsia="en-US" w:bidi="ar-SA"/>
      </w:rPr>
    </w:lvl>
    <w:lvl w:ilvl="6" w:tplc="4BECF55E">
      <w:numFmt w:val="bullet"/>
      <w:lvlText w:val="•"/>
      <w:lvlJc w:val="left"/>
      <w:pPr>
        <w:ind w:left="4964" w:hanging="170"/>
      </w:pPr>
      <w:rPr>
        <w:rFonts w:hint="default"/>
        <w:lang w:val="en-GB" w:eastAsia="en-US" w:bidi="ar-SA"/>
      </w:rPr>
    </w:lvl>
    <w:lvl w:ilvl="7" w:tplc="CC7668AC">
      <w:numFmt w:val="bullet"/>
      <w:lvlText w:val="•"/>
      <w:lvlJc w:val="left"/>
      <w:pPr>
        <w:ind w:left="5744" w:hanging="170"/>
      </w:pPr>
      <w:rPr>
        <w:rFonts w:hint="default"/>
        <w:lang w:val="en-GB" w:eastAsia="en-US" w:bidi="ar-SA"/>
      </w:rPr>
    </w:lvl>
    <w:lvl w:ilvl="8" w:tplc="1320343A">
      <w:numFmt w:val="bullet"/>
      <w:lvlText w:val="•"/>
      <w:lvlJc w:val="left"/>
      <w:pPr>
        <w:ind w:left="6525" w:hanging="170"/>
      </w:pPr>
      <w:rPr>
        <w:rFonts w:hint="default"/>
        <w:lang w:val="en-GB" w:eastAsia="en-US" w:bidi="ar-SA"/>
      </w:rPr>
    </w:lvl>
  </w:abstractNum>
  <w:abstractNum w:abstractNumId="54" w15:restartNumberingAfterBreak="0">
    <w:nsid w:val="46142B91"/>
    <w:multiLevelType w:val="hybridMultilevel"/>
    <w:tmpl w:val="0DC46E14"/>
    <w:lvl w:ilvl="0" w:tplc="7F82155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ED8401E">
      <w:numFmt w:val="bullet"/>
      <w:lvlText w:val="•"/>
      <w:lvlJc w:val="left"/>
      <w:pPr>
        <w:ind w:left="1060" w:hanging="170"/>
      </w:pPr>
      <w:rPr>
        <w:rFonts w:hint="default"/>
        <w:lang w:val="en-GB" w:eastAsia="en-US" w:bidi="ar-SA"/>
      </w:rPr>
    </w:lvl>
    <w:lvl w:ilvl="2" w:tplc="0F2A30C4">
      <w:numFmt w:val="bullet"/>
      <w:lvlText w:val="•"/>
      <w:lvlJc w:val="left"/>
      <w:pPr>
        <w:ind w:left="1841" w:hanging="170"/>
      </w:pPr>
      <w:rPr>
        <w:rFonts w:hint="default"/>
        <w:lang w:val="en-GB" w:eastAsia="en-US" w:bidi="ar-SA"/>
      </w:rPr>
    </w:lvl>
    <w:lvl w:ilvl="3" w:tplc="36D60A80">
      <w:numFmt w:val="bullet"/>
      <w:lvlText w:val="•"/>
      <w:lvlJc w:val="left"/>
      <w:pPr>
        <w:ind w:left="2622" w:hanging="170"/>
      </w:pPr>
      <w:rPr>
        <w:rFonts w:hint="default"/>
        <w:lang w:val="en-GB" w:eastAsia="en-US" w:bidi="ar-SA"/>
      </w:rPr>
    </w:lvl>
    <w:lvl w:ilvl="4" w:tplc="2B442F76">
      <w:numFmt w:val="bullet"/>
      <w:lvlText w:val="•"/>
      <w:lvlJc w:val="left"/>
      <w:pPr>
        <w:ind w:left="3402" w:hanging="170"/>
      </w:pPr>
      <w:rPr>
        <w:rFonts w:hint="default"/>
        <w:lang w:val="en-GB" w:eastAsia="en-US" w:bidi="ar-SA"/>
      </w:rPr>
    </w:lvl>
    <w:lvl w:ilvl="5" w:tplc="379E2EF8">
      <w:numFmt w:val="bullet"/>
      <w:lvlText w:val="•"/>
      <w:lvlJc w:val="left"/>
      <w:pPr>
        <w:ind w:left="4183" w:hanging="170"/>
      </w:pPr>
      <w:rPr>
        <w:rFonts w:hint="default"/>
        <w:lang w:val="en-GB" w:eastAsia="en-US" w:bidi="ar-SA"/>
      </w:rPr>
    </w:lvl>
    <w:lvl w:ilvl="6" w:tplc="6C0682E2">
      <w:numFmt w:val="bullet"/>
      <w:lvlText w:val="•"/>
      <w:lvlJc w:val="left"/>
      <w:pPr>
        <w:ind w:left="4964" w:hanging="170"/>
      </w:pPr>
      <w:rPr>
        <w:rFonts w:hint="default"/>
        <w:lang w:val="en-GB" w:eastAsia="en-US" w:bidi="ar-SA"/>
      </w:rPr>
    </w:lvl>
    <w:lvl w:ilvl="7" w:tplc="7DC20354">
      <w:numFmt w:val="bullet"/>
      <w:lvlText w:val="•"/>
      <w:lvlJc w:val="left"/>
      <w:pPr>
        <w:ind w:left="5744" w:hanging="170"/>
      </w:pPr>
      <w:rPr>
        <w:rFonts w:hint="default"/>
        <w:lang w:val="en-GB" w:eastAsia="en-US" w:bidi="ar-SA"/>
      </w:rPr>
    </w:lvl>
    <w:lvl w:ilvl="8" w:tplc="EE608FEA">
      <w:numFmt w:val="bullet"/>
      <w:lvlText w:val="•"/>
      <w:lvlJc w:val="left"/>
      <w:pPr>
        <w:ind w:left="6525" w:hanging="170"/>
      </w:pPr>
      <w:rPr>
        <w:rFonts w:hint="default"/>
        <w:lang w:val="en-GB" w:eastAsia="en-US" w:bidi="ar-SA"/>
      </w:rPr>
    </w:lvl>
  </w:abstractNum>
  <w:abstractNum w:abstractNumId="55" w15:restartNumberingAfterBreak="0">
    <w:nsid w:val="46561FEB"/>
    <w:multiLevelType w:val="hybridMultilevel"/>
    <w:tmpl w:val="578A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A4A483C"/>
    <w:multiLevelType w:val="hybridMultilevel"/>
    <w:tmpl w:val="D11CA012"/>
    <w:lvl w:ilvl="0" w:tplc="6D5A923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5648634">
      <w:numFmt w:val="bullet"/>
      <w:lvlText w:val="•"/>
      <w:lvlJc w:val="left"/>
      <w:pPr>
        <w:ind w:left="1060" w:hanging="170"/>
      </w:pPr>
      <w:rPr>
        <w:rFonts w:hint="default"/>
        <w:lang w:val="en-GB" w:eastAsia="en-US" w:bidi="ar-SA"/>
      </w:rPr>
    </w:lvl>
    <w:lvl w:ilvl="2" w:tplc="228A7284">
      <w:numFmt w:val="bullet"/>
      <w:lvlText w:val="•"/>
      <w:lvlJc w:val="left"/>
      <w:pPr>
        <w:ind w:left="1841" w:hanging="170"/>
      </w:pPr>
      <w:rPr>
        <w:rFonts w:hint="default"/>
        <w:lang w:val="en-GB" w:eastAsia="en-US" w:bidi="ar-SA"/>
      </w:rPr>
    </w:lvl>
    <w:lvl w:ilvl="3" w:tplc="CEECD828">
      <w:numFmt w:val="bullet"/>
      <w:lvlText w:val="•"/>
      <w:lvlJc w:val="left"/>
      <w:pPr>
        <w:ind w:left="2622" w:hanging="170"/>
      </w:pPr>
      <w:rPr>
        <w:rFonts w:hint="default"/>
        <w:lang w:val="en-GB" w:eastAsia="en-US" w:bidi="ar-SA"/>
      </w:rPr>
    </w:lvl>
    <w:lvl w:ilvl="4" w:tplc="FF2835BA">
      <w:numFmt w:val="bullet"/>
      <w:lvlText w:val="•"/>
      <w:lvlJc w:val="left"/>
      <w:pPr>
        <w:ind w:left="3402" w:hanging="170"/>
      </w:pPr>
      <w:rPr>
        <w:rFonts w:hint="default"/>
        <w:lang w:val="en-GB" w:eastAsia="en-US" w:bidi="ar-SA"/>
      </w:rPr>
    </w:lvl>
    <w:lvl w:ilvl="5" w:tplc="8B0A5EBC">
      <w:numFmt w:val="bullet"/>
      <w:lvlText w:val="•"/>
      <w:lvlJc w:val="left"/>
      <w:pPr>
        <w:ind w:left="4183" w:hanging="170"/>
      </w:pPr>
      <w:rPr>
        <w:rFonts w:hint="default"/>
        <w:lang w:val="en-GB" w:eastAsia="en-US" w:bidi="ar-SA"/>
      </w:rPr>
    </w:lvl>
    <w:lvl w:ilvl="6" w:tplc="C7687FF2">
      <w:numFmt w:val="bullet"/>
      <w:lvlText w:val="•"/>
      <w:lvlJc w:val="left"/>
      <w:pPr>
        <w:ind w:left="4964" w:hanging="170"/>
      </w:pPr>
      <w:rPr>
        <w:rFonts w:hint="default"/>
        <w:lang w:val="en-GB" w:eastAsia="en-US" w:bidi="ar-SA"/>
      </w:rPr>
    </w:lvl>
    <w:lvl w:ilvl="7" w:tplc="045CBE8C">
      <w:numFmt w:val="bullet"/>
      <w:lvlText w:val="•"/>
      <w:lvlJc w:val="left"/>
      <w:pPr>
        <w:ind w:left="5744" w:hanging="170"/>
      </w:pPr>
      <w:rPr>
        <w:rFonts w:hint="default"/>
        <w:lang w:val="en-GB" w:eastAsia="en-US" w:bidi="ar-SA"/>
      </w:rPr>
    </w:lvl>
    <w:lvl w:ilvl="8" w:tplc="A6E4FAA2">
      <w:numFmt w:val="bullet"/>
      <w:lvlText w:val="•"/>
      <w:lvlJc w:val="left"/>
      <w:pPr>
        <w:ind w:left="6525" w:hanging="170"/>
      </w:pPr>
      <w:rPr>
        <w:rFonts w:hint="default"/>
        <w:lang w:val="en-GB" w:eastAsia="en-US" w:bidi="ar-SA"/>
      </w:rPr>
    </w:lvl>
  </w:abstractNum>
  <w:abstractNum w:abstractNumId="57" w15:restartNumberingAfterBreak="0">
    <w:nsid w:val="4AFE2D00"/>
    <w:multiLevelType w:val="hybridMultilevel"/>
    <w:tmpl w:val="2FCAC0AA"/>
    <w:lvl w:ilvl="0" w:tplc="C63C766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1DC068E">
      <w:numFmt w:val="bullet"/>
      <w:lvlText w:val="•"/>
      <w:lvlJc w:val="left"/>
      <w:pPr>
        <w:ind w:left="1060" w:hanging="170"/>
      </w:pPr>
      <w:rPr>
        <w:rFonts w:hint="default"/>
        <w:lang w:val="en-GB" w:eastAsia="en-US" w:bidi="ar-SA"/>
      </w:rPr>
    </w:lvl>
    <w:lvl w:ilvl="2" w:tplc="DA966C6C">
      <w:numFmt w:val="bullet"/>
      <w:lvlText w:val="•"/>
      <w:lvlJc w:val="left"/>
      <w:pPr>
        <w:ind w:left="1841" w:hanging="170"/>
      </w:pPr>
      <w:rPr>
        <w:rFonts w:hint="default"/>
        <w:lang w:val="en-GB" w:eastAsia="en-US" w:bidi="ar-SA"/>
      </w:rPr>
    </w:lvl>
    <w:lvl w:ilvl="3" w:tplc="ED14D3CE">
      <w:numFmt w:val="bullet"/>
      <w:lvlText w:val="•"/>
      <w:lvlJc w:val="left"/>
      <w:pPr>
        <w:ind w:left="2622" w:hanging="170"/>
      </w:pPr>
      <w:rPr>
        <w:rFonts w:hint="default"/>
        <w:lang w:val="en-GB" w:eastAsia="en-US" w:bidi="ar-SA"/>
      </w:rPr>
    </w:lvl>
    <w:lvl w:ilvl="4" w:tplc="0F4ADBDA">
      <w:numFmt w:val="bullet"/>
      <w:lvlText w:val="•"/>
      <w:lvlJc w:val="left"/>
      <w:pPr>
        <w:ind w:left="3402" w:hanging="170"/>
      </w:pPr>
      <w:rPr>
        <w:rFonts w:hint="default"/>
        <w:lang w:val="en-GB" w:eastAsia="en-US" w:bidi="ar-SA"/>
      </w:rPr>
    </w:lvl>
    <w:lvl w:ilvl="5" w:tplc="FD962DF8">
      <w:numFmt w:val="bullet"/>
      <w:lvlText w:val="•"/>
      <w:lvlJc w:val="left"/>
      <w:pPr>
        <w:ind w:left="4183" w:hanging="170"/>
      </w:pPr>
      <w:rPr>
        <w:rFonts w:hint="default"/>
        <w:lang w:val="en-GB" w:eastAsia="en-US" w:bidi="ar-SA"/>
      </w:rPr>
    </w:lvl>
    <w:lvl w:ilvl="6" w:tplc="FE3CFCD8">
      <w:numFmt w:val="bullet"/>
      <w:lvlText w:val="•"/>
      <w:lvlJc w:val="left"/>
      <w:pPr>
        <w:ind w:left="4964" w:hanging="170"/>
      </w:pPr>
      <w:rPr>
        <w:rFonts w:hint="default"/>
        <w:lang w:val="en-GB" w:eastAsia="en-US" w:bidi="ar-SA"/>
      </w:rPr>
    </w:lvl>
    <w:lvl w:ilvl="7" w:tplc="84089DAA">
      <w:numFmt w:val="bullet"/>
      <w:lvlText w:val="•"/>
      <w:lvlJc w:val="left"/>
      <w:pPr>
        <w:ind w:left="5744" w:hanging="170"/>
      </w:pPr>
      <w:rPr>
        <w:rFonts w:hint="default"/>
        <w:lang w:val="en-GB" w:eastAsia="en-US" w:bidi="ar-SA"/>
      </w:rPr>
    </w:lvl>
    <w:lvl w:ilvl="8" w:tplc="2CDED030">
      <w:numFmt w:val="bullet"/>
      <w:lvlText w:val="•"/>
      <w:lvlJc w:val="left"/>
      <w:pPr>
        <w:ind w:left="6525" w:hanging="170"/>
      </w:pPr>
      <w:rPr>
        <w:rFonts w:hint="default"/>
        <w:lang w:val="en-GB" w:eastAsia="en-US" w:bidi="ar-SA"/>
      </w:rPr>
    </w:lvl>
  </w:abstractNum>
  <w:abstractNum w:abstractNumId="58" w15:restartNumberingAfterBreak="0">
    <w:nsid w:val="4E834B44"/>
    <w:multiLevelType w:val="hybridMultilevel"/>
    <w:tmpl w:val="504CD100"/>
    <w:lvl w:ilvl="0" w:tplc="9558D4B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72684C0">
      <w:numFmt w:val="bullet"/>
      <w:lvlText w:val="•"/>
      <w:lvlJc w:val="left"/>
      <w:pPr>
        <w:ind w:left="1060" w:hanging="170"/>
      </w:pPr>
      <w:rPr>
        <w:rFonts w:hint="default"/>
        <w:lang w:val="en-GB" w:eastAsia="en-US" w:bidi="ar-SA"/>
      </w:rPr>
    </w:lvl>
    <w:lvl w:ilvl="2" w:tplc="5CD60ADC">
      <w:numFmt w:val="bullet"/>
      <w:lvlText w:val="•"/>
      <w:lvlJc w:val="left"/>
      <w:pPr>
        <w:ind w:left="1841" w:hanging="170"/>
      </w:pPr>
      <w:rPr>
        <w:rFonts w:hint="default"/>
        <w:lang w:val="en-GB" w:eastAsia="en-US" w:bidi="ar-SA"/>
      </w:rPr>
    </w:lvl>
    <w:lvl w:ilvl="3" w:tplc="DB32B478">
      <w:numFmt w:val="bullet"/>
      <w:lvlText w:val="•"/>
      <w:lvlJc w:val="left"/>
      <w:pPr>
        <w:ind w:left="2622" w:hanging="170"/>
      </w:pPr>
      <w:rPr>
        <w:rFonts w:hint="default"/>
        <w:lang w:val="en-GB" w:eastAsia="en-US" w:bidi="ar-SA"/>
      </w:rPr>
    </w:lvl>
    <w:lvl w:ilvl="4" w:tplc="D09A5600">
      <w:numFmt w:val="bullet"/>
      <w:lvlText w:val="•"/>
      <w:lvlJc w:val="left"/>
      <w:pPr>
        <w:ind w:left="3402" w:hanging="170"/>
      </w:pPr>
      <w:rPr>
        <w:rFonts w:hint="default"/>
        <w:lang w:val="en-GB" w:eastAsia="en-US" w:bidi="ar-SA"/>
      </w:rPr>
    </w:lvl>
    <w:lvl w:ilvl="5" w:tplc="D95679DE">
      <w:numFmt w:val="bullet"/>
      <w:lvlText w:val="•"/>
      <w:lvlJc w:val="left"/>
      <w:pPr>
        <w:ind w:left="4183" w:hanging="170"/>
      </w:pPr>
      <w:rPr>
        <w:rFonts w:hint="default"/>
        <w:lang w:val="en-GB" w:eastAsia="en-US" w:bidi="ar-SA"/>
      </w:rPr>
    </w:lvl>
    <w:lvl w:ilvl="6" w:tplc="D1B254CC">
      <w:numFmt w:val="bullet"/>
      <w:lvlText w:val="•"/>
      <w:lvlJc w:val="left"/>
      <w:pPr>
        <w:ind w:left="4964" w:hanging="170"/>
      </w:pPr>
      <w:rPr>
        <w:rFonts w:hint="default"/>
        <w:lang w:val="en-GB" w:eastAsia="en-US" w:bidi="ar-SA"/>
      </w:rPr>
    </w:lvl>
    <w:lvl w:ilvl="7" w:tplc="8AE262AE">
      <w:numFmt w:val="bullet"/>
      <w:lvlText w:val="•"/>
      <w:lvlJc w:val="left"/>
      <w:pPr>
        <w:ind w:left="5744" w:hanging="170"/>
      </w:pPr>
      <w:rPr>
        <w:rFonts w:hint="default"/>
        <w:lang w:val="en-GB" w:eastAsia="en-US" w:bidi="ar-SA"/>
      </w:rPr>
    </w:lvl>
    <w:lvl w:ilvl="8" w:tplc="04241B4E">
      <w:numFmt w:val="bullet"/>
      <w:lvlText w:val="•"/>
      <w:lvlJc w:val="left"/>
      <w:pPr>
        <w:ind w:left="6525" w:hanging="170"/>
      </w:pPr>
      <w:rPr>
        <w:rFonts w:hint="default"/>
        <w:lang w:val="en-GB" w:eastAsia="en-US" w:bidi="ar-SA"/>
      </w:rPr>
    </w:lvl>
  </w:abstractNum>
  <w:abstractNum w:abstractNumId="59" w15:restartNumberingAfterBreak="0">
    <w:nsid w:val="4FBD584B"/>
    <w:multiLevelType w:val="hybridMultilevel"/>
    <w:tmpl w:val="FFF26C12"/>
    <w:lvl w:ilvl="0" w:tplc="46220A2C">
      <w:numFmt w:val="bullet"/>
      <w:lvlText w:val="•"/>
      <w:lvlJc w:val="left"/>
      <w:pPr>
        <w:ind w:left="250" w:hanging="170"/>
      </w:pPr>
      <w:rPr>
        <w:rFonts w:ascii="Circe-ExtraBold" w:eastAsia="Circe-ExtraBold" w:hAnsi="Circe-ExtraBold" w:cs="Circe-ExtraBold" w:hint="default"/>
        <w:b/>
        <w:bCs/>
        <w:i w:val="0"/>
        <w:iCs w:val="0"/>
        <w:color w:val="50B848"/>
        <w:w w:val="100"/>
        <w:sz w:val="20"/>
        <w:szCs w:val="20"/>
        <w:lang w:val="en-GB" w:eastAsia="en-US" w:bidi="ar-SA"/>
      </w:rPr>
    </w:lvl>
    <w:lvl w:ilvl="1" w:tplc="982C5D20">
      <w:numFmt w:val="bullet"/>
      <w:lvlText w:val="•"/>
      <w:lvlJc w:val="left"/>
      <w:pPr>
        <w:ind w:left="1042" w:hanging="170"/>
      </w:pPr>
      <w:rPr>
        <w:rFonts w:hint="default"/>
        <w:lang w:val="en-GB" w:eastAsia="en-US" w:bidi="ar-SA"/>
      </w:rPr>
    </w:lvl>
    <w:lvl w:ilvl="2" w:tplc="3036DBB6">
      <w:numFmt w:val="bullet"/>
      <w:lvlText w:val="•"/>
      <w:lvlJc w:val="left"/>
      <w:pPr>
        <w:ind w:left="1825" w:hanging="170"/>
      </w:pPr>
      <w:rPr>
        <w:rFonts w:hint="default"/>
        <w:lang w:val="en-GB" w:eastAsia="en-US" w:bidi="ar-SA"/>
      </w:rPr>
    </w:lvl>
    <w:lvl w:ilvl="3" w:tplc="92286D24">
      <w:numFmt w:val="bullet"/>
      <w:lvlText w:val="•"/>
      <w:lvlJc w:val="left"/>
      <w:pPr>
        <w:ind w:left="2608" w:hanging="170"/>
      </w:pPr>
      <w:rPr>
        <w:rFonts w:hint="default"/>
        <w:lang w:val="en-GB" w:eastAsia="en-US" w:bidi="ar-SA"/>
      </w:rPr>
    </w:lvl>
    <w:lvl w:ilvl="4" w:tplc="A18E4B68">
      <w:numFmt w:val="bullet"/>
      <w:lvlText w:val="•"/>
      <w:lvlJc w:val="left"/>
      <w:pPr>
        <w:ind w:left="3390" w:hanging="170"/>
      </w:pPr>
      <w:rPr>
        <w:rFonts w:hint="default"/>
        <w:lang w:val="en-GB" w:eastAsia="en-US" w:bidi="ar-SA"/>
      </w:rPr>
    </w:lvl>
    <w:lvl w:ilvl="5" w:tplc="69D21F9C">
      <w:numFmt w:val="bullet"/>
      <w:lvlText w:val="•"/>
      <w:lvlJc w:val="left"/>
      <w:pPr>
        <w:ind w:left="4173" w:hanging="170"/>
      </w:pPr>
      <w:rPr>
        <w:rFonts w:hint="default"/>
        <w:lang w:val="en-GB" w:eastAsia="en-US" w:bidi="ar-SA"/>
      </w:rPr>
    </w:lvl>
    <w:lvl w:ilvl="6" w:tplc="11A2E702">
      <w:numFmt w:val="bullet"/>
      <w:lvlText w:val="•"/>
      <w:lvlJc w:val="left"/>
      <w:pPr>
        <w:ind w:left="4956" w:hanging="170"/>
      </w:pPr>
      <w:rPr>
        <w:rFonts w:hint="default"/>
        <w:lang w:val="en-GB" w:eastAsia="en-US" w:bidi="ar-SA"/>
      </w:rPr>
    </w:lvl>
    <w:lvl w:ilvl="7" w:tplc="CD8E3486">
      <w:numFmt w:val="bullet"/>
      <w:lvlText w:val="•"/>
      <w:lvlJc w:val="left"/>
      <w:pPr>
        <w:ind w:left="5738" w:hanging="170"/>
      </w:pPr>
      <w:rPr>
        <w:rFonts w:hint="default"/>
        <w:lang w:val="en-GB" w:eastAsia="en-US" w:bidi="ar-SA"/>
      </w:rPr>
    </w:lvl>
    <w:lvl w:ilvl="8" w:tplc="402E7EC0">
      <w:numFmt w:val="bullet"/>
      <w:lvlText w:val="•"/>
      <w:lvlJc w:val="left"/>
      <w:pPr>
        <w:ind w:left="6521" w:hanging="170"/>
      </w:pPr>
      <w:rPr>
        <w:rFonts w:hint="default"/>
        <w:lang w:val="en-GB" w:eastAsia="en-US" w:bidi="ar-SA"/>
      </w:rPr>
    </w:lvl>
  </w:abstractNum>
  <w:abstractNum w:abstractNumId="60" w15:restartNumberingAfterBreak="0">
    <w:nsid w:val="50786337"/>
    <w:multiLevelType w:val="hybridMultilevel"/>
    <w:tmpl w:val="E39EC890"/>
    <w:lvl w:ilvl="0" w:tplc="CEE23D7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C62B41E">
      <w:numFmt w:val="bullet"/>
      <w:lvlText w:val="•"/>
      <w:lvlJc w:val="left"/>
      <w:pPr>
        <w:ind w:left="1060" w:hanging="170"/>
      </w:pPr>
      <w:rPr>
        <w:rFonts w:hint="default"/>
        <w:lang w:val="en-GB" w:eastAsia="en-US" w:bidi="ar-SA"/>
      </w:rPr>
    </w:lvl>
    <w:lvl w:ilvl="2" w:tplc="85E4E5BA">
      <w:numFmt w:val="bullet"/>
      <w:lvlText w:val="•"/>
      <w:lvlJc w:val="left"/>
      <w:pPr>
        <w:ind w:left="1841" w:hanging="170"/>
      </w:pPr>
      <w:rPr>
        <w:rFonts w:hint="default"/>
        <w:lang w:val="en-GB" w:eastAsia="en-US" w:bidi="ar-SA"/>
      </w:rPr>
    </w:lvl>
    <w:lvl w:ilvl="3" w:tplc="BBA665DE">
      <w:numFmt w:val="bullet"/>
      <w:lvlText w:val="•"/>
      <w:lvlJc w:val="left"/>
      <w:pPr>
        <w:ind w:left="2622" w:hanging="170"/>
      </w:pPr>
      <w:rPr>
        <w:rFonts w:hint="default"/>
        <w:lang w:val="en-GB" w:eastAsia="en-US" w:bidi="ar-SA"/>
      </w:rPr>
    </w:lvl>
    <w:lvl w:ilvl="4" w:tplc="6E226B38">
      <w:numFmt w:val="bullet"/>
      <w:lvlText w:val="•"/>
      <w:lvlJc w:val="left"/>
      <w:pPr>
        <w:ind w:left="3402" w:hanging="170"/>
      </w:pPr>
      <w:rPr>
        <w:rFonts w:hint="default"/>
        <w:lang w:val="en-GB" w:eastAsia="en-US" w:bidi="ar-SA"/>
      </w:rPr>
    </w:lvl>
    <w:lvl w:ilvl="5" w:tplc="B964A3B0">
      <w:numFmt w:val="bullet"/>
      <w:lvlText w:val="•"/>
      <w:lvlJc w:val="left"/>
      <w:pPr>
        <w:ind w:left="4183" w:hanging="170"/>
      </w:pPr>
      <w:rPr>
        <w:rFonts w:hint="default"/>
        <w:lang w:val="en-GB" w:eastAsia="en-US" w:bidi="ar-SA"/>
      </w:rPr>
    </w:lvl>
    <w:lvl w:ilvl="6" w:tplc="4898709E">
      <w:numFmt w:val="bullet"/>
      <w:lvlText w:val="•"/>
      <w:lvlJc w:val="left"/>
      <w:pPr>
        <w:ind w:left="4964" w:hanging="170"/>
      </w:pPr>
      <w:rPr>
        <w:rFonts w:hint="default"/>
        <w:lang w:val="en-GB" w:eastAsia="en-US" w:bidi="ar-SA"/>
      </w:rPr>
    </w:lvl>
    <w:lvl w:ilvl="7" w:tplc="C784866A">
      <w:numFmt w:val="bullet"/>
      <w:lvlText w:val="•"/>
      <w:lvlJc w:val="left"/>
      <w:pPr>
        <w:ind w:left="5744" w:hanging="170"/>
      </w:pPr>
      <w:rPr>
        <w:rFonts w:hint="default"/>
        <w:lang w:val="en-GB" w:eastAsia="en-US" w:bidi="ar-SA"/>
      </w:rPr>
    </w:lvl>
    <w:lvl w:ilvl="8" w:tplc="FAD2046C">
      <w:numFmt w:val="bullet"/>
      <w:lvlText w:val="•"/>
      <w:lvlJc w:val="left"/>
      <w:pPr>
        <w:ind w:left="6525" w:hanging="170"/>
      </w:pPr>
      <w:rPr>
        <w:rFonts w:hint="default"/>
        <w:lang w:val="en-GB" w:eastAsia="en-US" w:bidi="ar-SA"/>
      </w:rPr>
    </w:lvl>
  </w:abstractNum>
  <w:abstractNum w:abstractNumId="61" w15:restartNumberingAfterBreak="0">
    <w:nsid w:val="50C90033"/>
    <w:multiLevelType w:val="hybridMultilevel"/>
    <w:tmpl w:val="BD98F06E"/>
    <w:lvl w:ilvl="0" w:tplc="6B76304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B16AAE8">
      <w:numFmt w:val="bullet"/>
      <w:lvlText w:val="•"/>
      <w:lvlJc w:val="left"/>
      <w:pPr>
        <w:ind w:left="1060" w:hanging="170"/>
      </w:pPr>
      <w:rPr>
        <w:rFonts w:hint="default"/>
        <w:lang w:val="en-GB" w:eastAsia="en-US" w:bidi="ar-SA"/>
      </w:rPr>
    </w:lvl>
    <w:lvl w:ilvl="2" w:tplc="10CE24DA">
      <w:numFmt w:val="bullet"/>
      <w:lvlText w:val="•"/>
      <w:lvlJc w:val="left"/>
      <w:pPr>
        <w:ind w:left="1841" w:hanging="170"/>
      </w:pPr>
      <w:rPr>
        <w:rFonts w:hint="default"/>
        <w:lang w:val="en-GB" w:eastAsia="en-US" w:bidi="ar-SA"/>
      </w:rPr>
    </w:lvl>
    <w:lvl w:ilvl="3" w:tplc="2A962FB0">
      <w:numFmt w:val="bullet"/>
      <w:lvlText w:val="•"/>
      <w:lvlJc w:val="left"/>
      <w:pPr>
        <w:ind w:left="2622" w:hanging="170"/>
      </w:pPr>
      <w:rPr>
        <w:rFonts w:hint="default"/>
        <w:lang w:val="en-GB" w:eastAsia="en-US" w:bidi="ar-SA"/>
      </w:rPr>
    </w:lvl>
    <w:lvl w:ilvl="4" w:tplc="D7047444">
      <w:numFmt w:val="bullet"/>
      <w:lvlText w:val="•"/>
      <w:lvlJc w:val="left"/>
      <w:pPr>
        <w:ind w:left="3402" w:hanging="170"/>
      </w:pPr>
      <w:rPr>
        <w:rFonts w:hint="default"/>
        <w:lang w:val="en-GB" w:eastAsia="en-US" w:bidi="ar-SA"/>
      </w:rPr>
    </w:lvl>
    <w:lvl w:ilvl="5" w:tplc="E398FA48">
      <w:numFmt w:val="bullet"/>
      <w:lvlText w:val="•"/>
      <w:lvlJc w:val="left"/>
      <w:pPr>
        <w:ind w:left="4183" w:hanging="170"/>
      </w:pPr>
      <w:rPr>
        <w:rFonts w:hint="default"/>
        <w:lang w:val="en-GB" w:eastAsia="en-US" w:bidi="ar-SA"/>
      </w:rPr>
    </w:lvl>
    <w:lvl w:ilvl="6" w:tplc="3E9EAF32">
      <w:numFmt w:val="bullet"/>
      <w:lvlText w:val="•"/>
      <w:lvlJc w:val="left"/>
      <w:pPr>
        <w:ind w:left="4964" w:hanging="170"/>
      </w:pPr>
      <w:rPr>
        <w:rFonts w:hint="default"/>
        <w:lang w:val="en-GB" w:eastAsia="en-US" w:bidi="ar-SA"/>
      </w:rPr>
    </w:lvl>
    <w:lvl w:ilvl="7" w:tplc="933AB1E2">
      <w:numFmt w:val="bullet"/>
      <w:lvlText w:val="•"/>
      <w:lvlJc w:val="left"/>
      <w:pPr>
        <w:ind w:left="5744" w:hanging="170"/>
      </w:pPr>
      <w:rPr>
        <w:rFonts w:hint="default"/>
        <w:lang w:val="en-GB" w:eastAsia="en-US" w:bidi="ar-SA"/>
      </w:rPr>
    </w:lvl>
    <w:lvl w:ilvl="8" w:tplc="B8D44738">
      <w:numFmt w:val="bullet"/>
      <w:lvlText w:val="•"/>
      <w:lvlJc w:val="left"/>
      <w:pPr>
        <w:ind w:left="6525" w:hanging="170"/>
      </w:pPr>
      <w:rPr>
        <w:rFonts w:hint="default"/>
        <w:lang w:val="en-GB" w:eastAsia="en-US" w:bidi="ar-SA"/>
      </w:rPr>
    </w:lvl>
  </w:abstractNum>
  <w:abstractNum w:abstractNumId="62" w15:restartNumberingAfterBreak="0">
    <w:nsid w:val="542720E9"/>
    <w:multiLevelType w:val="hybridMultilevel"/>
    <w:tmpl w:val="7A3CB6B0"/>
    <w:lvl w:ilvl="0" w:tplc="0FE626D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9DAE9D2">
      <w:numFmt w:val="bullet"/>
      <w:lvlText w:val="•"/>
      <w:lvlJc w:val="left"/>
      <w:pPr>
        <w:ind w:left="1060" w:hanging="170"/>
      </w:pPr>
      <w:rPr>
        <w:rFonts w:hint="default"/>
        <w:lang w:val="en-GB" w:eastAsia="en-US" w:bidi="ar-SA"/>
      </w:rPr>
    </w:lvl>
    <w:lvl w:ilvl="2" w:tplc="A96644D6">
      <w:numFmt w:val="bullet"/>
      <w:lvlText w:val="•"/>
      <w:lvlJc w:val="left"/>
      <w:pPr>
        <w:ind w:left="1841" w:hanging="170"/>
      </w:pPr>
      <w:rPr>
        <w:rFonts w:hint="default"/>
        <w:lang w:val="en-GB" w:eastAsia="en-US" w:bidi="ar-SA"/>
      </w:rPr>
    </w:lvl>
    <w:lvl w:ilvl="3" w:tplc="452CF3E4">
      <w:numFmt w:val="bullet"/>
      <w:lvlText w:val="•"/>
      <w:lvlJc w:val="left"/>
      <w:pPr>
        <w:ind w:left="2622" w:hanging="170"/>
      </w:pPr>
      <w:rPr>
        <w:rFonts w:hint="default"/>
        <w:lang w:val="en-GB" w:eastAsia="en-US" w:bidi="ar-SA"/>
      </w:rPr>
    </w:lvl>
    <w:lvl w:ilvl="4" w:tplc="FA9A9CBC">
      <w:numFmt w:val="bullet"/>
      <w:lvlText w:val="•"/>
      <w:lvlJc w:val="left"/>
      <w:pPr>
        <w:ind w:left="3402" w:hanging="170"/>
      </w:pPr>
      <w:rPr>
        <w:rFonts w:hint="default"/>
        <w:lang w:val="en-GB" w:eastAsia="en-US" w:bidi="ar-SA"/>
      </w:rPr>
    </w:lvl>
    <w:lvl w:ilvl="5" w:tplc="6396FC1E">
      <w:numFmt w:val="bullet"/>
      <w:lvlText w:val="•"/>
      <w:lvlJc w:val="left"/>
      <w:pPr>
        <w:ind w:left="4183" w:hanging="170"/>
      </w:pPr>
      <w:rPr>
        <w:rFonts w:hint="default"/>
        <w:lang w:val="en-GB" w:eastAsia="en-US" w:bidi="ar-SA"/>
      </w:rPr>
    </w:lvl>
    <w:lvl w:ilvl="6" w:tplc="D73CDA1E">
      <w:numFmt w:val="bullet"/>
      <w:lvlText w:val="•"/>
      <w:lvlJc w:val="left"/>
      <w:pPr>
        <w:ind w:left="4964" w:hanging="170"/>
      </w:pPr>
      <w:rPr>
        <w:rFonts w:hint="default"/>
        <w:lang w:val="en-GB" w:eastAsia="en-US" w:bidi="ar-SA"/>
      </w:rPr>
    </w:lvl>
    <w:lvl w:ilvl="7" w:tplc="744286DE">
      <w:numFmt w:val="bullet"/>
      <w:lvlText w:val="•"/>
      <w:lvlJc w:val="left"/>
      <w:pPr>
        <w:ind w:left="5744" w:hanging="170"/>
      </w:pPr>
      <w:rPr>
        <w:rFonts w:hint="default"/>
        <w:lang w:val="en-GB" w:eastAsia="en-US" w:bidi="ar-SA"/>
      </w:rPr>
    </w:lvl>
    <w:lvl w:ilvl="8" w:tplc="9C2813E8">
      <w:numFmt w:val="bullet"/>
      <w:lvlText w:val="•"/>
      <w:lvlJc w:val="left"/>
      <w:pPr>
        <w:ind w:left="6525" w:hanging="170"/>
      </w:pPr>
      <w:rPr>
        <w:rFonts w:hint="default"/>
        <w:lang w:val="en-GB" w:eastAsia="en-US" w:bidi="ar-SA"/>
      </w:rPr>
    </w:lvl>
  </w:abstractNum>
  <w:abstractNum w:abstractNumId="63" w15:restartNumberingAfterBreak="0">
    <w:nsid w:val="55A43CB4"/>
    <w:multiLevelType w:val="hybridMultilevel"/>
    <w:tmpl w:val="ECB6C228"/>
    <w:lvl w:ilvl="0" w:tplc="08DC3F1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B809676">
      <w:numFmt w:val="bullet"/>
      <w:lvlText w:val="•"/>
      <w:lvlJc w:val="left"/>
      <w:pPr>
        <w:ind w:left="1060" w:hanging="170"/>
      </w:pPr>
      <w:rPr>
        <w:rFonts w:hint="default"/>
        <w:lang w:val="en-GB" w:eastAsia="en-US" w:bidi="ar-SA"/>
      </w:rPr>
    </w:lvl>
    <w:lvl w:ilvl="2" w:tplc="D7740A8A">
      <w:numFmt w:val="bullet"/>
      <w:lvlText w:val="•"/>
      <w:lvlJc w:val="left"/>
      <w:pPr>
        <w:ind w:left="1841" w:hanging="170"/>
      </w:pPr>
      <w:rPr>
        <w:rFonts w:hint="default"/>
        <w:lang w:val="en-GB" w:eastAsia="en-US" w:bidi="ar-SA"/>
      </w:rPr>
    </w:lvl>
    <w:lvl w:ilvl="3" w:tplc="B11ADBCC">
      <w:numFmt w:val="bullet"/>
      <w:lvlText w:val="•"/>
      <w:lvlJc w:val="left"/>
      <w:pPr>
        <w:ind w:left="2622" w:hanging="170"/>
      </w:pPr>
      <w:rPr>
        <w:rFonts w:hint="default"/>
        <w:lang w:val="en-GB" w:eastAsia="en-US" w:bidi="ar-SA"/>
      </w:rPr>
    </w:lvl>
    <w:lvl w:ilvl="4" w:tplc="C90C4462">
      <w:numFmt w:val="bullet"/>
      <w:lvlText w:val="•"/>
      <w:lvlJc w:val="left"/>
      <w:pPr>
        <w:ind w:left="3402" w:hanging="170"/>
      </w:pPr>
      <w:rPr>
        <w:rFonts w:hint="default"/>
        <w:lang w:val="en-GB" w:eastAsia="en-US" w:bidi="ar-SA"/>
      </w:rPr>
    </w:lvl>
    <w:lvl w:ilvl="5" w:tplc="C13250D6">
      <w:numFmt w:val="bullet"/>
      <w:lvlText w:val="•"/>
      <w:lvlJc w:val="left"/>
      <w:pPr>
        <w:ind w:left="4183" w:hanging="170"/>
      </w:pPr>
      <w:rPr>
        <w:rFonts w:hint="default"/>
        <w:lang w:val="en-GB" w:eastAsia="en-US" w:bidi="ar-SA"/>
      </w:rPr>
    </w:lvl>
    <w:lvl w:ilvl="6" w:tplc="8E721016">
      <w:numFmt w:val="bullet"/>
      <w:lvlText w:val="•"/>
      <w:lvlJc w:val="left"/>
      <w:pPr>
        <w:ind w:left="4964" w:hanging="170"/>
      </w:pPr>
      <w:rPr>
        <w:rFonts w:hint="default"/>
        <w:lang w:val="en-GB" w:eastAsia="en-US" w:bidi="ar-SA"/>
      </w:rPr>
    </w:lvl>
    <w:lvl w:ilvl="7" w:tplc="621EB61E">
      <w:numFmt w:val="bullet"/>
      <w:lvlText w:val="•"/>
      <w:lvlJc w:val="left"/>
      <w:pPr>
        <w:ind w:left="5744" w:hanging="170"/>
      </w:pPr>
      <w:rPr>
        <w:rFonts w:hint="default"/>
        <w:lang w:val="en-GB" w:eastAsia="en-US" w:bidi="ar-SA"/>
      </w:rPr>
    </w:lvl>
    <w:lvl w:ilvl="8" w:tplc="51B62A72">
      <w:numFmt w:val="bullet"/>
      <w:lvlText w:val="•"/>
      <w:lvlJc w:val="left"/>
      <w:pPr>
        <w:ind w:left="6525" w:hanging="170"/>
      </w:pPr>
      <w:rPr>
        <w:rFonts w:hint="default"/>
        <w:lang w:val="en-GB" w:eastAsia="en-US" w:bidi="ar-SA"/>
      </w:rPr>
    </w:lvl>
  </w:abstractNum>
  <w:abstractNum w:abstractNumId="64" w15:restartNumberingAfterBreak="0">
    <w:nsid w:val="55C52B38"/>
    <w:multiLevelType w:val="hybridMultilevel"/>
    <w:tmpl w:val="674A1C38"/>
    <w:lvl w:ilvl="0" w:tplc="186AF6E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40AF534">
      <w:numFmt w:val="bullet"/>
      <w:lvlText w:val="•"/>
      <w:lvlJc w:val="left"/>
      <w:pPr>
        <w:ind w:left="1060" w:hanging="170"/>
      </w:pPr>
      <w:rPr>
        <w:rFonts w:hint="default"/>
        <w:lang w:val="en-GB" w:eastAsia="en-US" w:bidi="ar-SA"/>
      </w:rPr>
    </w:lvl>
    <w:lvl w:ilvl="2" w:tplc="69068E48">
      <w:numFmt w:val="bullet"/>
      <w:lvlText w:val="•"/>
      <w:lvlJc w:val="left"/>
      <w:pPr>
        <w:ind w:left="1841" w:hanging="170"/>
      </w:pPr>
      <w:rPr>
        <w:rFonts w:hint="default"/>
        <w:lang w:val="en-GB" w:eastAsia="en-US" w:bidi="ar-SA"/>
      </w:rPr>
    </w:lvl>
    <w:lvl w:ilvl="3" w:tplc="05DC0DCA">
      <w:numFmt w:val="bullet"/>
      <w:lvlText w:val="•"/>
      <w:lvlJc w:val="left"/>
      <w:pPr>
        <w:ind w:left="2622" w:hanging="170"/>
      </w:pPr>
      <w:rPr>
        <w:rFonts w:hint="default"/>
        <w:lang w:val="en-GB" w:eastAsia="en-US" w:bidi="ar-SA"/>
      </w:rPr>
    </w:lvl>
    <w:lvl w:ilvl="4" w:tplc="5FA4870C">
      <w:numFmt w:val="bullet"/>
      <w:lvlText w:val="•"/>
      <w:lvlJc w:val="left"/>
      <w:pPr>
        <w:ind w:left="3402" w:hanging="170"/>
      </w:pPr>
      <w:rPr>
        <w:rFonts w:hint="default"/>
        <w:lang w:val="en-GB" w:eastAsia="en-US" w:bidi="ar-SA"/>
      </w:rPr>
    </w:lvl>
    <w:lvl w:ilvl="5" w:tplc="4FF00480">
      <w:numFmt w:val="bullet"/>
      <w:lvlText w:val="•"/>
      <w:lvlJc w:val="left"/>
      <w:pPr>
        <w:ind w:left="4183" w:hanging="170"/>
      </w:pPr>
      <w:rPr>
        <w:rFonts w:hint="default"/>
        <w:lang w:val="en-GB" w:eastAsia="en-US" w:bidi="ar-SA"/>
      </w:rPr>
    </w:lvl>
    <w:lvl w:ilvl="6" w:tplc="24A8C6CE">
      <w:numFmt w:val="bullet"/>
      <w:lvlText w:val="•"/>
      <w:lvlJc w:val="left"/>
      <w:pPr>
        <w:ind w:left="4964" w:hanging="170"/>
      </w:pPr>
      <w:rPr>
        <w:rFonts w:hint="default"/>
        <w:lang w:val="en-GB" w:eastAsia="en-US" w:bidi="ar-SA"/>
      </w:rPr>
    </w:lvl>
    <w:lvl w:ilvl="7" w:tplc="767ABE7C">
      <w:numFmt w:val="bullet"/>
      <w:lvlText w:val="•"/>
      <w:lvlJc w:val="left"/>
      <w:pPr>
        <w:ind w:left="5744" w:hanging="170"/>
      </w:pPr>
      <w:rPr>
        <w:rFonts w:hint="default"/>
        <w:lang w:val="en-GB" w:eastAsia="en-US" w:bidi="ar-SA"/>
      </w:rPr>
    </w:lvl>
    <w:lvl w:ilvl="8" w:tplc="33E40A54">
      <w:numFmt w:val="bullet"/>
      <w:lvlText w:val="•"/>
      <w:lvlJc w:val="left"/>
      <w:pPr>
        <w:ind w:left="6525" w:hanging="170"/>
      </w:pPr>
      <w:rPr>
        <w:rFonts w:hint="default"/>
        <w:lang w:val="en-GB" w:eastAsia="en-US" w:bidi="ar-SA"/>
      </w:rPr>
    </w:lvl>
  </w:abstractNum>
  <w:abstractNum w:abstractNumId="65" w15:restartNumberingAfterBreak="0">
    <w:nsid w:val="56A00A6B"/>
    <w:multiLevelType w:val="hybridMultilevel"/>
    <w:tmpl w:val="C1BE3594"/>
    <w:lvl w:ilvl="0" w:tplc="B60A462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FEE5F12">
      <w:numFmt w:val="bullet"/>
      <w:lvlText w:val="•"/>
      <w:lvlJc w:val="left"/>
      <w:pPr>
        <w:ind w:left="1060" w:hanging="170"/>
      </w:pPr>
      <w:rPr>
        <w:rFonts w:hint="default"/>
        <w:lang w:val="en-GB" w:eastAsia="en-US" w:bidi="ar-SA"/>
      </w:rPr>
    </w:lvl>
    <w:lvl w:ilvl="2" w:tplc="BC82482E">
      <w:numFmt w:val="bullet"/>
      <w:lvlText w:val="•"/>
      <w:lvlJc w:val="left"/>
      <w:pPr>
        <w:ind w:left="1841" w:hanging="170"/>
      </w:pPr>
      <w:rPr>
        <w:rFonts w:hint="default"/>
        <w:lang w:val="en-GB" w:eastAsia="en-US" w:bidi="ar-SA"/>
      </w:rPr>
    </w:lvl>
    <w:lvl w:ilvl="3" w:tplc="918E7D90">
      <w:numFmt w:val="bullet"/>
      <w:lvlText w:val="•"/>
      <w:lvlJc w:val="left"/>
      <w:pPr>
        <w:ind w:left="2622" w:hanging="170"/>
      </w:pPr>
      <w:rPr>
        <w:rFonts w:hint="default"/>
        <w:lang w:val="en-GB" w:eastAsia="en-US" w:bidi="ar-SA"/>
      </w:rPr>
    </w:lvl>
    <w:lvl w:ilvl="4" w:tplc="853E2AE6">
      <w:numFmt w:val="bullet"/>
      <w:lvlText w:val="•"/>
      <w:lvlJc w:val="left"/>
      <w:pPr>
        <w:ind w:left="3402" w:hanging="170"/>
      </w:pPr>
      <w:rPr>
        <w:rFonts w:hint="default"/>
        <w:lang w:val="en-GB" w:eastAsia="en-US" w:bidi="ar-SA"/>
      </w:rPr>
    </w:lvl>
    <w:lvl w:ilvl="5" w:tplc="350EBE74">
      <w:numFmt w:val="bullet"/>
      <w:lvlText w:val="•"/>
      <w:lvlJc w:val="left"/>
      <w:pPr>
        <w:ind w:left="4183" w:hanging="170"/>
      </w:pPr>
      <w:rPr>
        <w:rFonts w:hint="default"/>
        <w:lang w:val="en-GB" w:eastAsia="en-US" w:bidi="ar-SA"/>
      </w:rPr>
    </w:lvl>
    <w:lvl w:ilvl="6" w:tplc="1F2C4084">
      <w:numFmt w:val="bullet"/>
      <w:lvlText w:val="•"/>
      <w:lvlJc w:val="left"/>
      <w:pPr>
        <w:ind w:left="4964" w:hanging="170"/>
      </w:pPr>
      <w:rPr>
        <w:rFonts w:hint="default"/>
        <w:lang w:val="en-GB" w:eastAsia="en-US" w:bidi="ar-SA"/>
      </w:rPr>
    </w:lvl>
    <w:lvl w:ilvl="7" w:tplc="569E4B22">
      <w:numFmt w:val="bullet"/>
      <w:lvlText w:val="•"/>
      <w:lvlJc w:val="left"/>
      <w:pPr>
        <w:ind w:left="5744" w:hanging="170"/>
      </w:pPr>
      <w:rPr>
        <w:rFonts w:hint="default"/>
        <w:lang w:val="en-GB" w:eastAsia="en-US" w:bidi="ar-SA"/>
      </w:rPr>
    </w:lvl>
    <w:lvl w:ilvl="8" w:tplc="C8AC00C4">
      <w:numFmt w:val="bullet"/>
      <w:lvlText w:val="•"/>
      <w:lvlJc w:val="left"/>
      <w:pPr>
        <w:ind w:left="6525" w:hanging="170"/>
      </w:pPr>
      <w:rPr>
        <w:rFonts w:hint="default"/>
        <w:lang w:val="en-GB" w:eastAsia="en-US" w:bidi="ar-SA"/>
      </w:rPr>
    </w:lvl>
  </w:abstractNum>
  <w:abstractNum w:abstractNumId="66" w15:restartNumberingAfterBreak="0">
    <w:nsid w:val="572B4477"/>
    <w:multiLevelType w:val="hybridMultilevel"/>
    <w:tmpl w:val="9DCADB7C"/>
    <w:lvl w:ilvl="0" w:tplc="B232CD5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6D2CC0E">
      <w:numFmt w:val="bullet"/>
      <w:lvlText w:val="•"/>
      <w:lvlJc w:val="left"/>
      <w:pPr>
        <w:ind w:left="1060" w:hanging="170"/>
      </w:pPr>
      <w:rPr>
        <w:rFonts w:hint="default"/>
        <w:lang w:val="en-GB" w:eastAsia="en-US" w:bidi="ar-SA"/>
      </w:rPr>
    </w:lvl>
    <w:lvl w:ilvl="2" w:tplc="DD8038FE">
      <w:numFmt w:val="bullet"/>
      <w:lvlText w:val="•"/>
      <w:lvlJc w:val="left"/>
      <w:pPr>
        <w:ind w:left="1841" w:hanging="170"/>
      </w:pPr>
      <w:rPr>
        <w:rFonts w:hint="default"/>
        <w:lang w:val="en-GB" w:eastAsia="en-US" w:bidi="ar-SA"/>
      </w:rPr>
    </w:lvl>
    <w:lvl w:ilvl="3" w:tplc="F1E43CA2">
      <w:numFmt w:val="bullet"/>
      <w:lvlText w:val="•"/>
      <w:lvlJc w:val="left"/>
      <w:pPr>
        <w:ind w:left="2622" w:hanging="170"/>
      </w:pPr>
      <w:rPr>
        <w:rFonts w:hint="default"/>
        <w:lang w:val="en-GB" w:eastAsia="en-US" w:bidi="ar-SA"/>
      </w:rPr>
    </w:lvl>
    <w:lvl w:ilvl="4" w:tplc="92041FFA">
      <w:numFmt w:val="bullet"/>
      <w:lvlText w:val="•"/>
      <w:lvlJc w:val="left"/>
      <w:pPr>
        <w:ind w:left="3402" w:hanging="170"/>
      </w:pPr>
      <w:rPr>
        <w:rFonts w:hint="default"/>
        <w:lang w:val="en-GB" w:eastAsia="en-US" w:bidi="ar-SA"/>
      </w:rPr>
    </w:lvl>
    <w:lvl w:ilvl="5" w:tplc="3E34C896">
      <w:numFmt w:val="bullet"/>
      <w:lvlText w:val="•"/>
      <w:lvlJc w:val="left"/>
      <w:pPr>
        <w:ind w:left="4183" w:hanging="170"/>
      </w:pPr>
      <w:rPr>
        <w:rFonts w:hint="default"/>
        <w:lang w:val="en-GB" w:eastAsia="en-US" w:bidi="ar-SA"/>
      </w:rPr>
    </w:lvl>
    <w:lvl w:ilvl="6" w:tplc="9EB89E74">
      <w:numFmt w:val="bullet"/>
      <w:lvlText w:val="•"/>
      <w:lvlJc w:val="left"/>
      <w:pPr>
        <w:ind w:left="4964" w:hanging="170"/>
      </w:pPr>
      <w:rPr>
        <w:rFonts w:hint="default"/>
        <w:lang w:val="en-GB" w:eastAsia="en-US" w:bidi="ar-SA"/>
      </w:rPr>
    </w:lvl>
    <w:lvl w:ilvl="7" w:tplc="76B6C55C">
      <w:numFmt w:val="bullet"/>
      <w:lvlText w:val="•"/>
      <w:lvlJc w:val="left"/>
      <w:pPr>
        <w:ind w:left="5744" w:hanging="170"/>
      </w:pPr>
      <w:rPr>
        <w:rFonts w:hint="default"/>
        <w:lang w:val="en-GB" w:eastAsia="en-US" w:bidi="ar-SA"/>
      </w:rPr>
    </w:lvl>
    <w:lvl w:ilvl="8" w:tplc="E5466D34">
      <w:numFmt w:val="bullet"/>
      <w:lvlText w:val="•"/>
      <w:lvlJc w:val="left"/>
      <w:pPr>
        <w:ind w:left="6525" w:hanging="170"/>
      </w:pPr>
      <w:rPr>
        <w:rFonts w:hint="default"/>
        <w:lang w:val="en-GB" w:eastAsia="en-US" w:bidi="ar-SA"/>
      </w:rPr>
    </w:lvl>
  </w:abstractNum>
  <w:abstractNum w:abstractNumId="67" w15:restartNumberingAfterBreak="0">
    <w:nsid w:val="57727784"/>
    <w:multiLevelType w:val="hybridMultilevel"/>
    <w:tmpl w:val="C7A6BB56"/>
    <w:lvl w:ilvl="0" w:tplc="7D4C2CE4">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8DF454FE">
      <w:numFmt w:val="bullet"/>
      <w:lvlText w:val="•"/>
      <w:lvlJc w:val="left"/>
      <w:pPr>
        <w:ind w:left="1060" w:hanging="170"/>
      </w:pPr>
      <w:rPr>
        <w:rFonts w:hint="default"/>
        <w:lang w:val="en-GB" w:eastAsia="en-US" w:bidi="ar-SA"/>
      </w:rPr>
    </w:lvl>
    <w:lvl w:ilvl="2" w:tplc="13367ACA">
      <w:numFmt w:val="bullet"/>
      <w:lvlText w:val="•"/>
      <w:lvlJc w:val="left"/>
      <w:pPr>
        <w:ind w:left="1841" w:hanging="170"/>
      </w:pPr>
      <w:rPr>
        <w:rFonts w:hint="default"/>
        <w:lang w:val="en-GB" w:eastAsia="en-US" w:bidi="ar-SA"/>
      </w:rPr>
    </w:lvl>
    <w:lvl w:ilvl="3" w:tplc="2A18504E">
      <w:numFmt w:val="bullet"/>
      <w:lvlText w:val="•"/>
      <w:lvlJc w:val="left"/>
      <w:pPr>
        <w:ind w:left="2622" w:hanging="170"/>
      </w:pPr>
      <w:rPr>
        <w:rFonts w:hint="default"/>
        <w:lang w:val="en-GB" w:eastAsia="en-US" w:bidi="ar-SA"/>
      </w:rPr>
    </w:lvl>
    <w:lvl w:ilvl="4" w:tplc="25546D2E">
      <w:numFmt w:val="bullet"/>
      <w:lvlText w:val="•"/>
      <w:lvlJc w:val="left"/>
      <w:pPr>
        <w:ind w:left="3403" w:hanging="170"/>
      </w:pPr>
      <w:rPr>
        <w:rFonts w:hint="default"/>
        <w:lang w:val="en-GB" w:eastAsia="en-US" w:bidi="ar-SA"/>
      </w:rPr>
    </w:lvl>
    <w:lvl w:ilvl="5" w:tplc="133EA956">
      <w:numFmt w:val="bullet"/>
      <w:lvlText w:val="•"/>
      <w:lvlJc w:val="left"/>
      <w:pPr>
        <w:ind w:left="4184" w:hanging="170"/>
      </w:pPr>
      <w:rPr>
        <w:rFonts w:hint="default"/>
        <w:lang w:val="en-GB" w:eastAsia="en-US" w:bidi="ar-SA"/>
      </w:rPr>
    </w:lvl>
    <w:lvl w:ilvl="6" w:tplc="C94631CA">
      <w:numFmt w:val="bullet"/>
      <w:lvlText w:val="•"/>
      <w:lvlJc w:val="left"/>
      <w:pPr>
        <w:ind w:left="4964" w:hanging="170"/>
      </w:pPr>
      <w:rPr>
        <w:rFonts w:hint="default"/>
        <w:lang w:val="en-GB" w:eastAsia="en-US" w:bidi="ar-SA"/>
      </w:rPr>
    </w:lvl>
    <w:lvl w:ilvl="7" w:tplc="6DFE469C">
      <w:numFmt w:val="bullet"/>
      <w:lvlText w:val="•"/>
      <w:lvlJc w:val="left"/>
      <w:pPr>
        <w:ind w:left="5745" w:hanging="170"/>
      </w:pPr>
      <w:rPr>
        <w:rFonts w:hint="default"/>
        <w:lang w:val="en-GB" w:eastAsia="en-US" w:bidi="ar-SA"/>
      </w:rPr>
    </w:lvl>
    <w:lvl w:ilvl="8" w:tplc="5DEA4DE6">
      <w:numFmt w:val="bullet"/>
      <w:lvlText w:val="•"/>
      <w:lvlJc w:val="left"/>
      <w:pPr>
        <w:ind w:left="6526" w:hanging="170"/>
      </w:pPr>
      <w:rPr>
        <w:rFonts w:hint="default"/>
        <w:lang w:val="en-GB" w:eastAsia="en-US" w:bidi="ar-SA"/>
      </w:rPr>
    </w:lvl>
  </w:abstractNum>
  <w:abstractNum w:abstractNumId="68" w15:restartNumberingAfterBreak="0">
    <w:nsid w:val="589645B6"/>
    <w:multiLevelType w:val="hybridMultilevel"/>
    <w:tmpl w:val="5A921532"/>
    <w:lvl w:ilvl="0" w:tplc="9D486D3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0FCF52C">
      <w:numFmt w:val="bullet"/>
      <w:lvlText w:val="•"/>
      <w:lvlJc w:val="left"/>
      <w:pPr>
        <w:ind w:left="1060" w:hanging="170"/>
      </w:pPr>
      <w:rPr>
        <w:rFonts w:hint="default"/>
        <w:lang w:val="en-GB" w:eastAsia="en-US" w:bidi="ar-SA"/>
      </w:rPr>
    </w:lvl>
    <w:lvl w:ilvl="2" w:tplc="489E5C9A">
      <w:numFmt w:val="bullet"/>
      <w:lvlText w:val="•"/>
      <w:lvlJc w:val="left"/>
      <w:pPr>
        <w:ind w:left="1841" w:hanging="170"/>
      </w:pPr>
      <w:rPr>
        <w:rFonts w:hint="default"/>
        <w:lang w:val="en-GB" w:eastAsia="en-US" w:bidi="ar-SA"/>
      </w:rPr>
    </w:lvl>
    <w:lvl w:ilvl="3" w:tplc="EC2ACA5C">
      <w:numFmt w:val="bullet"/>
      <w:lvlText w:val="•"/>
      <w:lvlJc w:val="left"/>
      <w:pPr>
        <w:ind w:left="2622" w:hanging="170"/>
      </w:pPr>
      <w:rPr>
        <w:rFonts w:hint="default"/>
        <w:lang w:val="en-GB" w:eastAsia="en-US" w:bidi="ar-SA"/>
      </w:rPr>
    </w:lvl>
    <w:lvl w:ilvl="4" w:tplc="B5A0743C">
      <w:numFmt w:val="bullet"/>
      <w:lvlText w:val="•"/>
      <w:lvlJc w:val="left"/>
      <w:pPr>
        <w:ind w:left="3402" w:hanging="170"/>
      </w:pPr>
      <w:rPr>
        <w:rFonts w:hint="default"/>
        <w:lang w:val="en-GB" w:eastAsia="en-US" w:bidi="ar-SA"/>
      </w:rPr>
    </w:lvl>
    <w:lvl w:ilvl="5" w:tplc="841824E0">
      <w:numFmt w:val="bullet"/>
      <w:lvlText w:val="•"/>
      <w:lvlJc w:val="left"/>
      <w:pPr>
        <w:ind w:left="4183" w:hanging="170"/>
      </w:pPr>
      <w:rPr>
        <w:rFonts w:hint="default"/>
        <w:lang w:val="en-GB" w:eastAsia="en-US" w:bidi="ar-SA"/>
      </w:rPr>
    </w:lvl>
    <w:lvl w:ilvl="6" w:tplc="FE1C20B2">
      <w:numFmt w:val="bullet"/>
      <w:lvlText w:val="•"/>
      <w:lvlJc w:val="left"/>
      <w:pPr>
        <w:ind w:left="4964" w:hanging="170"/>
      </w:pPr>
      <w:rPr>
        <w:rFonts w:hint="default"/>
        <w:lang w:val="en-GB" w:eastAsia="en-US" w:bidi="ar-SA"/>
      </w:rPr>
    </w:lvl>
    <w:lvl w:ilvl="7" w:tplc="A5681F2A">
      <w:numFmt w:val="bullet"/>
      <w:lvlText w:val="•"/>
      <w:lvlJc w:val="left"/>
      <w:pPr>
        <w:ind w:left="5744" w:hanging="170"/>
      </w:pPr>
      <w:rPr>
        <w:rFonts w:hint="default"/>
        <w:lang w:val="en-GB" w:eastAsia="en-US" w:bidi="ar-SA"/>
      </w:rPr>
    </w:lvl>
    <w:lvl w:ilvl="8" w:tplc="04B4B826">
      <w:numFmt w:val="bullet"/>
      <w:lvlText w:val="•"/>
      <w:lvlJc w:val="left"/>
      <w:pPr>
        <w:ind w:left="6525" w:hanging="170"/>
      </w:pPr>
      <w:rPr>
        <w:rFonts w:hint="default"/>
        <w:lang w:val="en-GB" w:eastAsia="en-US" w:bidi="ar-SA"/>
      </w:rPr>
    </w:lvl>
  </w:abstractNum>
  <w:abstractNum w:abstractNumId="69" w15:restartNumberingAfterBreak="0">
    <w:nsid w:val="598F02E8"/>
    <w:multiLevelType w:val="hybridMultilevel"/>
    <w:tmpl w:val="6276ABC2"/>
    <w:lvl w:ilvl="0" w:tplc="A816E00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01088F4">
      <w:numFmt w:val="bullet"/>
      <w:lvlText w:val="•"/>
      <w:lvlJc w:val="left"/>
      <w:pPr>
        <w:ind w:left="1060" w:hanging="170"/>
      </w:pPr>
      <w:rPr>
        <w:rFonts w:hint="default"/>
        <w:lang w:val="en-GB" w:eastAsia="en-US" w:bidi="ar-SA"/>
      </w:rPr>
    </w:lvl>
    <w:lvl w:ilvl="2" w:tplc="9760C3F0">
      <w:numFmt w:val="bullet"/>
      <w:lvlText w:val="•"/>
      <w:lvlJc w:val="left"/>
      <w:pPr>
        <w:ind w:left="1841" w:hanging="170"/>
      </w:pPr>
      <w:rPr>
        <w:rFonts w:hint="default"/>
        <w:lang w:val="en-GB" w:eastAsia="en-US" w:bidi="ar-SA"/>
      </w:rPr>
    </w:lvl>
    <w:lvl w:ilvl="3" w:tplc="85745444">
      <w:numFmt w:val="bullet"/>
      <w:lvlText w:val="•"/>
      <w:lvlJc w:val="left"/>
      <w:pPr>
        <w:ind w:left="2622" w:hanging="170"/>
      </w:pPr>
      <w:rPr>
        <w:rFonts w:hint="default"/>
        <w:lang w:val="en-GB" w:eastAsia="en-US" w:bidi="ar-SA"/>
      </w:rPr>
    </w:lvl>
    <w:lvl w:ilvl="4" w:tplc="46D60CBE">
      <w:numFmt w:val="bullet"/>
      <w:lvlText w:val="•"/>
      <w:lvlJc w:val="left"/>
      <w:pPr>
        <w:ind w:left="3402" w:hanging="170"/>
      </w:pPr>
      <w:rPr>
        <w:rFonts w:hint="default"/>
        <w:lang w:val="en-GB" w:eastAsia="en-US" w:bidi="ar-SA"/>
      </w:rPr>
    </w:lvl>
    <w:lvl w:ilvl="5" w:tplc="0F967194">
      <w:numFmt w:val="bullet"/>
      <w:lvlText w:val="•"/>
      <w:lvlJc w:val="left"/>
      <w:pPr>
        <w:ind w:left="4183" w:hanging="170"/>
      </w:pPr>
      <w:rPr>
        <w:rFonts w:hint="default"/>
        <w:lang w:val="en-GB" w:eastAsia="en-US" w:bidi="ar-SA"/>
      </w:rPr>
    </w:lvl>
    <w:lvl w:ilvl="6" w:tplc="A5D0A22E">
      <w:numFmt w:val="bullet"/>
      <w:lvlText w:val="•"/>
      <w:lvlJc w:val="left"/>
      <w:pPr>
        <w:ind w:left="4964" w:hanging="170"/>
      </w:pPr>
      <w:rPr>
        <w:rFonts w:hint="default"/>
        <w:lang w:val="en-GB" w:eastAsia="en-US" w:bidi="ar-SA"/>
      </w:rPr>
    </w:lvl>
    <w:lvl w:ilvl="7" w:tplc="383A989E">
      <w:numFmt w:val="bullet"/>
      <w:lvlText w:val="•"/>
      <w:lvlJc w:val="left"/>
      <w:pPr>
        <w:ind w:left="5744" w:hanging="170"/>
      </w:pPr>
      <w:rPr>
        <w:rFonts w:hint="default"/>
        <w:lang w:val="en-GB" w:eastAsia="en-US" w:bidi="ar-SA"/>
      </w:rPr>
    </w:lvl>
    <w:lvl w:ilvl="8" w:tplc="5DA2A25E">
      <w:numFmt w:val="bullet"/>
      <w:lvlText w:val="•"/>
      <w:lvlJc w:val="left"/>
      <w:pPr>
        <w:ind w:left="6525" w:hanging="170"/>
      </w:pPr>
      <w:rPr>
        <w:rFonts w:hint="default"/>
        <w:lang w:val="en-GB" w:eastAsia="en-US" w:bidi="ar-SA"/>
      </w:rPr>
    </w:lvl>
  </w:abstractNum>
  <w:abstractNum w:abstractNumId="70" w15:restartNumberingAfterBreak="0">
    <w:nsid w:val="59D04419"/>
    <w:multiLevelType w:val="hybridMultilevel"/>
    <w:tmpl w:val="783C150C"/>
    <w:lvl w:ilvl="0" w:tplc="BA828E2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A3ACEB0">
      <w:numFmt w:val="bullet"/>
      <w:lvlText w:val="•"/>
      <w:lvlJc w:val="left"/>
      <w:pPr>
        <w:ind w:left="1060" w:hanging="170"/>
      </w:pPr>
      <w:rPr>
        <w:rFonts w:hint="default"/>
        <w:lang w:val="en-GB" w:eastAsia="en-US" w:bidi="ar-SA"/>
      </w:rPr>
    </w:lvl>
    <w:lvl w:ilvl="2" w:tplc="D478AD04">
      <w:numFmt w:val="bullet"/>
      <w:lvlText w:val="•"/>
      <w:lvlJc w:val="left"/>
      <w:pPr>
        <w:ind w:left="1841" w:hanging="170"/>
      </w:pPr>
      <w:rPr>
        <w:rFonts w:hint="default"/>
        <w:lang w:val="en-GB" w:eastAsia="en-US" w:bidi="ar-SA"/>
      </w:rPr>
    </w:lvl>
    <w:lvl w:ilvl="3" w:tplc="1F683076">
      <w:numFmt w:val="bullet"/>
      <w:lvlText w:val="•"/>
      <w:lvlJc w:val="left"/>
      <w:pPr>
        <w:ind w:left="2622" w:hanging="170"/>
      </w:pPr>
      <w:rPr>
        <w:rFonts w:hint="default"/>
        <w:lang w:val="en-GB" w:eastAsia="en-US" w:bidi="ar-SA"/>
      </w:rPr>
    </w:lvl>
    <w:lvl w:ilvl="4" w:tplc="A4CEEB36">
      <w:numFmt w:val="bullet"/>
      <w:lvlText w:val="•"/>
      <w:lvlJc w:val="left"/>
      <w:pPr>
        <w:ind w:left="3402" w:hanging="170"/>
      </w:pPr>
      <w:rPr>
        <w:rFonts w:hint="default"/>
        <w:lang w:val="en-GB" w:eastAsia="en-US" w:bidi="ar-SA"/>
      </w:rPr>
    </w:lvl>
    <w:lvl w:ilvl="5" w:tplc="2D486AB6">
      <w:numFmt w:val="bullet"/>
      <w:lvlText w:val="•"/>
      <w:lvlJc w:val="left"/>
      <w:pPr>
        <w:ind w:left="4183" w:hanging="170"/>
      </w:pPr>
      <w:rPr>
        <w:rFonts w:hint="default"/>
        <w:lang w:val="en-GB" w:eastAsia="en-US" w:bidi="ar-SA"/>
      </w:rPr>
    </w:lvl>
    <w:lvl w:ilvl="6" w:tplc="23EEC8BA">
      <w:numFmt w:val="bullet"/>
      <w:lvlText w:val="•"/>
      <w:lvlJc w:val="left"/>
      <w:pPr>
        <w:ind w:left="4964" w:hanging="170"/>
      </w:pPr>
      <w:rPr>
        <w:rFonts w:hint="default"/>
        <w:lang w:val="en-GB" w:eastAsia="en-US" w:bidi="ar-SA"/>
      </w:rPr>
    </w:lvl>
    <w:lvl w:ilvl="7" w:tplc="30EE905A">
      <w:numFmt w:val="bullet"/>
      <w:lvlText w:val="•"/>
      <w:lvlJc w:val="left"/>
      <w:pPr>
        <w:ind w:left="5744" w:hanging="170"/>
      </w:pPr>
      <w:rPr>
        <w:rFonts w:hint="default"/>
        <w:lang w:val="en-GB" w:eastAsia="en-US" w:bidi="ar-SA"/>
      </w:rPr>
    </w:lvl>
    <w:lvl w:ilvl="8" w:tplc="38080716">
      <w:numFmt w:val="bullet"/>
      <w:lvlText w:val="•"/>
      <w:lvlJc w:val="left"/>
      <w:pPr>
        <w:ind w:left="6525" w:hanging="170"/>
      </w:pPr>
      <w:rPr>
        <w:rFonts w:hint="default"/>
        <w:lang w:val="en-GB" w:eastAsia="en-US" w:bidi="ar-SA"/>
      </w:rPr>
    </w:lvl>
  </w:abstractNum>
  <w:abstractNum w:abstractNumId="71" w15:restartNumberingAfterBreak="0">
    <w:nsid w:val="5BDA70E5"/>
    <w:multiLevelType w:val="hybridMultilevel"/>
    <w:tmpl w:val="7E1A3428"/>
    <w:lvl w:ilvl="0" w:tplc="71A8CB1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56EBDAE">
      <w:numFmt w:val="bullet"/>
      <w:lvlText w:val="•"/>
      <w:lvlJc w:val="left"/>
      <w:pPr>
        <w:ind w:left="1060" w:hanging="170"/>
      </w:pPr>
      <w:rPr>
        <w:rFonts w:hint="default"/>
        <w:lang w:val="en-GB" w:eastAsia="en-US" w:bidi="ar-SA"/>
      </w:rPr>
    </w:lvl>
    <w:lvl w:ilvl="2" w:tplc="3320A80C">
      <w:numFmt w:val="bullet"/>
      <w:lvlText w:val="•"/>
      <w:lvlJc w:val="left"/>
      <w:pPr>
        <w:ind w:left="1841" w:hanging="170"/>
      </w:pPr>
      <w:rPr>
        <w:rFonts w:hint="default"/>
        <w:lang w:val="en-GB" w:eastAsia="en-US" w:bidi="ar-SA"/>
      </w:rPr>
    </w:lvl>
    <w:lvl w:ilvl="3" w:tplc="77DCC036">
      <w:numFmt w:val="bullet"/>
      <w:lvlText w:val="•"/>
      <w:lvlJc w:val="left"/>
      <w:pPr>
        <w:ind w:left="2622" w:hanging="170"/>
      </w:pPr>
      <w:rPr>
        <w:rFonts w:hint="default"/>
        <w:lang w:val="en-GB" w:eastAsia="en-US" w:bidi="ar-SA"/>
      </w:rPr>
    </w:lvl>
    <w:lvl w:ilvl="4" w:tplc="8D6015C0">
      <w:numFmt w:val="bullet"/>
      <w:lvlText w:val="•"/>
      <w:lvlJc w:val="left"/>
      <w:pPr>
        <w:ind w:left="3402" w:hanging="170"/>
      </w:pPr>
      <w:rPr>
        <w:rFonts w:hint="default"/>
        <w:lang w:val="en-GB" w:eastAsia="en-US" w:bidi="ar-SA"/>
      </w:rPr>
    </w:lvl>
    <w:lvl w:ilvl="5" w:tplc="AC2CAAA6">
      <w:numFmt w:val="bullet"/>
      <w:lvlText w:val="•"/>
      <w:lvlJc w:val="left"/>
      <w:pPr>
        <w:ind w:left="4183" w:hanging="170"/>
      </w:pPr>
      <w:rPr>
        <w:rFonts w:hint="default"/>
        <w:lang w:val="en-GB" w:eastAsia="en-US" w:bidi="ar-SA"/>
      </w:rPr>
    </w:lvl>
    <w:lvl w:ilvl="6" w:tplc="42F2A6F4">
      <w:numFmt w:val="bullet"/>
      <w:lvlText w:val="•"/>
      <w:lvlJc w:val="left"/>
      <w:pPr>
        <w:ind w:left="4964" w:hanging="170"/>
      </w:pPr>
      <w:rPr>
        <w:rFonts w:hint="default"/>
        <w:lang w:val="en-GB" w:eastAsia="en-US" w:bidi="ar-SA"/>
      </w:rPr>
    </w:lvl>
    <w:lvl w:ilvl="7" w:tplc="8380526E">
      <w:numFmt w:val="bullet"/>
      <w:lvlText w:val="•"/>
      <w:lvlJc w:val="left"/>
      <w:pPr>
        <w:ind w:left="5744" w:hanging="170"/>
      </w:pPr>
      <w:rPr>
        <w:rFonts w:hint="default"/>
        <w:lang w:val="en-GB" w:eastAsia="en-US" w:bidi="ar-SA"/>
      </w:rPr>
    </w:lvl>
    <w:lvl w:ilvl="8" w:tplc="96D4EFEC">
      <w:numFmt w:val="bullet"/>
      <w:lvlText w:val="•"/>
      <w:lvlJc w:val="left"/>
      <w:pPr>
        <w:ind w:left="6525" w:hanging="170"/>
      </w:pPr>
      <w:rPr>
        <w:rFonts w:hint="default"/>
        <w:lang w:val="en-GB" w:eastAsia="en-US" w:bidi="ar-SA"/>
      </w:rPr>
    </w:lvl>
  </w:abstractNum>
  <w:abstractNum w:abstractNumId="7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73" w15:restartNumberingAfterBreak="0">
    <w:nsid w:val="5E121D99"/>
    <w:multiLevelType w:val="hybridMultilevel"/>
    <w:tmpl w:val="4EAEE4EE"/>
    <w:lvl w:ilvl="0" w:tplc="231891D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7C83864">
      <w:numFmt w:val="bullet"/>
      <w:lvlText w:val="•"/>
      <w:lvlJc w:val="left"/>
      <w:pPr>
        <w:ind w:left="1060" w:hanging="170"/>
      </w:pPr>
      <w:rPr>
        <w:rFonts w:hint="default"/>
        <w:lang w:val="en-GB" w:eastAsia="en-US" w:bidi="ar-SA"/>
      </w:rPr>
    </w:lvl>
    <w:lvl w:ilvl="2" w:tplc="AA5635CA">
      <w:numFmt w:val="bullet"/>
      <w:lvlText w:val="•"/>
      <w:lvlJc w:val="left"/>
      <w:pPr>
        <w:ind w:left="1841" w:hanging="170"/>
      </w:pPr>
      <w:rPr>
        <w:rFonts w:hint="default"/>
        <w:lang w:val="en-GB" w:eastAsia="en-US" w:bidi="ar-SA"/>
      </w:rPr>
    </w:lvl>
    <w:lvl w:ilvl="3" w:tplc="084EF95A">
      <w:numFmt w:val="bullet"/>
      <w:lvlText w:val="•"/>
      <w:lvlJc w:val="left"/>
      <w:pPr>
        <w:ind w:left="2622" w:hanging="170"/>
      </w:pPr>
      <w:rPr>
        <w:rFonts w:hint="default"/>
        <w:lang w:val="en-GB" w:eastAsia="en-US" w:bidi="ar-SA"/>
      </w:rPr>
    </w:lvl>
    <w:lvl w:ilvl="4" w:tplc="73948BF8">
      <w:numFmt w:val="bullet"/>
      <w:lvlText w:val="•"/>
      <w:lvlJc w:val="left"/>
      <w:pPr>
        <w:ind w:left="3402" w:hanging="170"/>
      </w:pPr>
      <w:rPr>
        <w:rFonts w:hint="default"/>
        <w:lang w:val="en-GB" w:eastAsia="en-US" w:bidi="ar-SA"/>
      </w:rPr>
    </w:lvl>
    <w:lvl w:ilvl="5" w:tplc="37562652">
      <w:numFmt w:val="bullet"/>
      <w:lvlText w:val="•"/>
      <w:lvlJc w:val="left"/>
      <w:pPr>
        <w:ind w:left="4183" w:hanging="170"/>
      </w:pPr>
      <w:rPr>
        <w:rFonts w:hint="default"/>
        <w:lang w:val="en-GB" w:eastAsia="en-US" w:bidi="ar-SA"/>
      </w:rPr>
    </w:lvl>
    <w:lvl w:ilvl="6" w:tplc="59BA9744">
      <w:numFmt w:val="bullet"/>
      <w:lvlText w:val="•"/>
      <w:lvlJc w:val="left"/>
      <w:pPr>
        <w:ind w:left="4964" w:hanging="170"/>
      </w:pPr>
      <w:rPr>
        <w:rFonts w:hint="default"/>
        <w:lang w:val="en-GB" w:eastAsia="en-US" w:bidi="ar-SA"/>
      </w:rPr>
    </w:lvl>
    <w:lvl w:ilvl="7" w:tplc="96525C46">
      <w:numFmt w:val="bullet"/>
      <w:lvlText w:val="•"/>
      <w:lvlJc w:val="left"/>
      <w:pPr>
        <w:ind w:left="5744" w:hanging="170"/>
      </w:pPr>
      <w:rPr>
        <w:rFonts w:hint="default"/>
        <w:lang w:val="en-GB" w:eastAsia="en-US" w:bidi="ar-SA"/>
      </w:rPr>
    </w:lvl>
    <w:lvl w:ilvl="8" w:tplc="5CB28756">
      <w:numFmt w:val="bullet"/>
      <w:lvlText w:val="•"/>
      <w:lvlJc w:val="left"/>
      <w:pPr>
        <w:ind w:left="6525" w:hanging="170"/>
      </w:pPr>
      <w:rPr>
        <w:rFonts w:hint="default"/>
        <w:lang w:val="en-GB" w:eastAsia="en-US" w:bidi="ar-SA"/>
      </w:rPr>
    </w:lvl>
  </w:abstractNum>
  <w:abstractNum w:abstractNumId="74" w15:restartNumberingAfterBreak="0">
    <w:nsid w:val="5FFF77D6"/>
    <w:multiLevelType w:val="hybridMultilevel"/>
    <w:tmpl w:val="3CE6957C"/>
    <w:lvl w:ilvl="0" w:tplc="4AEA74B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06A000E">
      <w:numFmt w:val="bullet"/>
      <w:lvlText w:val="•"/>
      <w:lvlJc w:val="left"/>
      <w:pPr>
        <w:ind w:left="1060" w:hanging="170"/>
      </w:pPr>
      <w:rPr>
        <w:rFonts w:hint="default"/>
        <w:lang w:val="en-GB" w:eastAsia="en-US" w:bidi="ar-SA"/>
      </w:rPr>
    </w:lvl>
    <w:lvl w:ilvl="2" w:tplc="5DDE8852">
      <w:numFmt w:val="bullet"/>
      <w:lvlText w:val="•"/>
      <w:lvlJc w:val="left"/>
      <w:pPr>
        <w:ind w:left="1841" w:hanging="170"/>
      </w:pPr>
      <w:rPr>
        <w:rFonts w:hint="default"/>
        <w:lang w:val="en-GB" w:eastAsia="en-US" w:bidi="ar-SA"/>
      </w:rPr>
    </w:lvl>
    <w:lvl w:ilvl="3" w:tplc="121877F4">
      <w:numFmt w:val="bullet"/>
      <w:lvlText w:val="•"/>
      <w:lvlJc w:val="left"/>
      <w:pPr>
        <w:ind w:left="2622" w:hanging="170"/>
      </w:pPr>
      <w:rPr>
        <w:rFonts w:hint="default"/>
        <w:lang w:val="en-GB" w:eastAsia="en-US" w:bidi="ar-SA"/>
      </w:rPr>
    </w:lvl>
    <w:lvl w:ilvl="4" w:tplc="38440EF8">
      <w:numFmt w:val="bullet"/>
      <w:lvlText w:val="•"/>
      <w:lvlJc w:val="left"/>
      <w:pPr>
        <w:ind w:left="3402" w:hanging="170"/>
      </w:pPr>
      <w:rPr>
        <w:rFonts w:hint="default"/>
        <w:lang w:val="en-GB" w:eastAsia="en-US" w:bidi="ar-SA"/>
      </w:rPr>
    </w:lvl>
    <w:lvl w:ilvl="5" w:tplc="99BAEDD6">
      <w:numFmt w:val="bullet"/>
      <w:lvlText w:val="•"/>
      <w:lvlJc w:val="left"/>
      <w:pPr>
        <w:ind w:left="4183" w:hanging="170"/>
      </w:pPr>
      <w:rPr>
        <w:rFonts w:hint="default"/>
        <w:lang w:val="en-GB" w:eastAsia="en-US" w:bidi="ar-SA"/>
      </w:rPr>
    </w:lvl>
    <w:lvl w:ilvl="6" w:tplc="CC4287C2">
      <w:numFmt w:val="bullet"/>
      <w:lvlText w:val="•"/>
      <w:lvlJc w:val="left"/>
      <w:pPr>
        <w:ind w:left="4964" w:hanging="170"/>
      </w:pPr>
      <w:rPr>
        <w:rFonts w:hint="default"/>
        <w:lang w:val="en-GB" w:eastAsia="en-US" w:bidi="ar-SA"/>
      </w:rPr>
    </w:lvl>
    <w:lvl w:ilvl="7" w:tplc="9BC0812E">
      <w:numFmt w:val="bullet"/>
      <w:lvlText w:val="•"/>
      <w:lvlJc w:val="left"/>
      <w:pPr>
        <w:ind w:left="5744" w:hanging="170"/>
      </w:pPr>
      <w:rPr>
        <w:rFonts w:hint="default"/>
        <w:lang w:val="en-GB" w:eastAsia="en-US" w:bidi="ar-SA"/>
      </w:rPr>
    </w:lvl>
    <w:lvl w:ilvl="8" w:tplc="5950B60A">
      <w:numFmt w:val="bullet"/>
      <w:lvlText w:val="•"/>
      <w:lvlJc w:val="left"/>
      <w:pPr>
        <w:ind w:left="6525" w:hanging="170"/>
      </w:pPr>
      <w:rPr>
        <w:rFonts w:hint="default"/>
        <w:lang w:val="en-GB" w:eastAsia="en-US" w:bidi="ar-SA"/>
      </w:rPr>
    </w:lvl>
  </w:abstractNum>
  <w:abstractNum w:abstractNumId="75" w15:restartNumberingAfterBreak="0">
    <w:nsid w:val="63A2187F"/>
    <w:multiLevelType w:val="hybridMultilevel"/>
    <w:tmpl w:val="CCC2AA0C"/>
    <w:lvl w:ilvl="0" w:tplc="FA0A030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9F6EB4C">
      <w:numFmt w:val="bullet"/>
      <w:lvlText w:val="•"/>
      <w:lvlJc w:val="left"/>
      <w:pPr>
        <w:ind w:left="1060" w:hanging="170"/>
      </w:pPr>
      <w:rPr>
        <w:rFonts w:hint="default"/>
        <w:lang w:val="en-GB" w:eastAsia="en-US" w:bidi="ar-SA"/>
      </w:rPr>
    </w:lvl>
    <w:lvl w:ilvl="2" w:tplc="6082CD72">
      <w:numFmt w:val="bullet"/>
      <w:lvlText w:val="•"/>
      <w:lvlJc w:val="left"/>
      <w:pPr>
        <w:ind w:left="1841" w:hanging="170"/>
      </w:pPr>
      <w:rPr>
        <w:rFonts w:hint="default"/>
        <w:lang w:val="en-GB" w:eastAsia="en-US" w:bidi="ar-SA"/>
      </w:rPr>
    </w:lvl>
    <w:lvl w:ilvl="3" w:tplc="293064A4">
      <w:numFmt w:val="bullet"/>
      <w:lvlText w:val="•"/>
      <w:lvlJc w:val="left"/>
      <w:pPr>
        <w:ind w:left="2622" w:hanging="170"/>
      </w:pPr>
      <w:rPr>
        <w:rFonts w:hint="default"/>
        <w:lang w:val="en-GB" w:eastAsia="en-US" w:bidi="ar-SA"/>
      </w:rPr>
    </w:lvl>
    <w:lvl w:ilvl="4" w:tplc="6BECDEC8">
      <w:numFmt w:val="bullet"/>
      <w:lvlText w:val="•"/>
      <w:lvlJc w:val="left"/>
      <w:pPr>
        <w:ind w:left="3402" w:hanging="170"/>
      </w:pPr>
      <w:rPr>
        <w:rFonts w:hint="default"/>
        <w:lang w:val="en-GB" w:eastAsia="en-US" w:bidi="ar-SA"/>
      </w:rPr>
    </w:lvl>
    <w:lvl w:ilvl="5" w:tplc="321480D4">
      <w:numFmt w:val="bullet"/>
      <w:lvlText w:val="•"/>
      <w:lvlJc w:val="left"/>
      <w:pPr>
        <w:ind w:left="4183" w:hanging="170"/>
      </w:pPr>
      <w:rPr>
        <w:rFonts w:hint="default"/>
        <w:lang w:val="en-GB" w:eastAsia="en-US" w:bidi="ar-SA"/>
      </w:rPr>
    </w:lvl>
    <w:lvl w:ilvl="6" w:tplc="EC0295EC">
      <w:numFmt w:val="bullet"/>
      <w:lvlText w:val="•"/>
      <w:lvlJc w:val="left"/>
      <w:pPr>
        <w:ind w:left="4964" w:hanging="170"/>
      </w:pPr>
      <w:rPr>
        <w:rFonts w:hint="default"/>
        <w:lang w:val="en-GB" w:eastAsia="en-US" w:bidi="ar-SA"/>
      </w:rPr>
    </w:lvl>
    <w:lvl w:ilvl="7" w:tplc="0CC6638E">
      <w:numFmt w:val="bullet"/>
      <w:lvlText w:val="•"/>
      <w:lvlJc w:val="left"/>
      <w:pPr>
        <w:ind w:left="5744" w:hanging="170"/>
      </w:pPr>
      <w:rPr>
        <w:rFonts w:hint="default"/>
        <w:lang w:val="en-GB" w:eastAsia="en-US" w:bidi="ar-SA"/>
      </w:rPr>
    </w:lvl>
    <w:lvl w:ilvl="8" w:tplc="AB927356">
      <w:numFmt w:val="bullet"/>
      <w:lvlText w:val="•"/>
      <w:lvlJc w:val="left"/>
      <w:pPr>
        <w:ind w:left="6525" w:hanging="170"/>
      </w:pPr>
      <w:rPr>
        <w:rFonts w:hint="default"/>
        <w:lang w:val="en-GB" w:eastAsia="en-US" w:bidi="ar-SA"/>
      </w:rPr>
    </w:lvl>
  </w:abstractNum>
  <w:abstractNum w:abstractNumId="76" w15:restartNumberingAfterBreak="0">
    <w:nsid w:val="64571CA0"/>
    <w:multiLevelType w:val="hybridMultilevel"/>
    <w:tmpl w:val="A0E62A8A"/>
    <w:lvl w:ilvl="0" w:tplc="6048290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DAAB546">
      <w:numFmt w:val="bullet"/>
      <w:lvlText w:val="•"/>
      <w:lvlJc w:val="left"/>
      <w:pPr>
        <w:ind w:left="1060" w:hanging="170"/>
      </w:pPr>
      <w:rPr>
        <w:rFonts w:hint="default"/>
        <w:lang w:val="en-GB" w:eastAsia="en-US" w:bidi="ar-SA"/>
      </w:rPr>
    </w:lvl>
    <w:lvl w:ilvl="2" w:tplc="C000721C">
      <w:numFmt w:val="bullet"/>
      <w:lvlText w:val="•"/>
      <w:lvlJc w:val="left"/>
      <w:pPr>
        <w:ind w:left="1841" w:hanging="170"/>
      </w:pPr>
      <w:rPr>
        <w:rFonts w:hint="default"/>
        <w:lang w:val="en-GB" w:eastAsia="en-US" w:bidi="ar-SA"/>
      </w:rPr>
    </w:lvl>
    <w:lvl w:ilvl="3" w:tplc="12360D7C">
      <w:numFmt w:val="bullet"/>
      <w:lvlText w:val="•"/>
      <w:lvlJc w:val="left"/>
      <w:pPr>
        <w:ind w:left="2622" w:hanging="170"/>
      </w:pPr>
      <w:rPr>
        <w:rFonts w:hint="default"/>
        <w:lang w:val="en-GB" w:eastAsia="en-US" w:bidi="ar-SA"/>
      </w:rPr>
    </w:lvl>
    <w:lvl w:ilvl="4" w:tplc="BC5A4F40">
      <w:numFmt w:val="bullet"/>
      <w:lvlText w:val="•"/>
      <w:lvlJc w:val="left"/>
      <w:pPr>
        <w:ind w:left="3402" w:hanging="170"/>
      </w:pPr>
      <w:rPr>
        <w:rFonts w:hint="default"/>
        <w:lang w:val="en-GB" w:eastAsia="en-US" w:bidi="ar-SA"/>
      </w:rPr>
    </w:lvl>
    <w:lvl w:ilvl="5" w:tplc="AFBC41E4">
      <w:numFmt w:val="bullet"/>
      <w:lvlText w:val="•"/>
      <w:lvlJc w:val="left"/>
      <w:pPr>
        <w:ind w:left="4183" w:hanging="170"/>
      </w:pPr>
      <w:rPr>
        <w:rFonts w:hint="default"/>
        <w:lang w:val="en-GB" w:eastAsia="en-US" w:bidi="ar-SA"/>
      </w:rPr>
    </w:lvl>
    <w:lvl w:ilvl="6" w:tplc="52BC77F4">
      <w:numFmt w:val="bullet"/>
      <w:lvlText w:val="•"/>
      <w:lvlJc w:val="left"/>
      <w:pPr>
        <w:ind w:left="4964" w:hanging="170"/>
      </w:pPr>
      <w:rPr>
        <w:rFonts w:hint="default"/>
        <w:lang w:val="en-GB" w:eastAsia="en-US" w:bidi="ar-SA"/>
      </w:rPr>
    </w:lvl>
    <w:lvl w:ilvl="7" w:tplc="6A00D812">
      <w:numFmt w:val="bullet"/>
      <w:lvlText w:val="•"/>
      <w:lvlJc w:val="left"/>
      <w:pPr>
        <w:ind w:left="5744" w:hanging="170"/>
      </w:pPr>
      <w:rPr>
        <w:rFonts w:hint="default"/>
        <w:lang w:val="en-GB" w:eastAsia="en-US" w:bidi="ar-SA"/>
      </w:rPr>
    </w:lvl>
    <w:lvl w:ilvl="8" w:tplc="C90EC692">
      <w:numFmt w:val="bullet"/>
      <w:lvlText w:val="•"/>
      <w:lvlJc w:val="left"/>
      <w:pPr>
        <w:ind w:left="6525" w:hanging="170"/>
      </w:pPr>
      <w:rPr>
        <w:rFonts w:hint="default"/>
        <w:lang w:val="en-GB" w:eastAsia="en-US" w:bidi="ar-SA"/>
      </w:rPr>
    </w:lvl>
  </w:abstractNum>
  <w:abstractNum w:abstractNumId="77" w15:restartNumberingAfterBreak="0">
    <w:nsid w:val="65996AB9"/>
    <w:multiLevelType w:val="hybridMultilevel"/>
    <w:tmpl w:val="F7C286EA"/>
    <w:lvl w:ilvl="0" w:tplc="494C75F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D5E5FB4">
      <w:numFmt w:val="bullet"/>
      <w:lvlText w:val="•"/>
      <w:lvlJc w:val="left"/>
      <w:pPr>
        <w:ind w:left="1060" w:hanging="170"/>
      </w:pPr>
      <w:rPr>
        <w:rFonts w:hint="default"/>
        <w:lang w:val="en-GB" w:eastAsia="en-US" w:bidi="ar-SA"/>
      </w:rPr>
    </w:lvl>
    <w:lvl w:ilvl="2" w:tplc="16483F2A">
      <w:numFmt w:val="bullet"/>
      <w:lvlText w:val="•"/>
      <w:lvlJc w:val="left"/>
      <w:pPr>
        <w:ind w:left="1841" w:hanging="170"/>
      </w:pPr>
      <w:rPr>
        <w:rFonts w:hint="default"/>
        <w:lang w:val="en-GB" w:eastAsia="en-US" w:bidi="ar-SA"/>
      </w:rPr>
    </w:lvl>
    <w:lvl w:ilvl="3" w:tplc="8BD4DC60">
      <w:numFmt w:val="bullet"/>
      <w:lvlText w:val="•"/>
      <w:lvlJc w:val="left"/>
      <w:pPr>
        <w:ind w:left="2622" w:hanging="170"/>
      </w:pPr>
      <w:rPr>
        <w:rFonts w:hint="default"/>
        <w:lang w:val="en-GB" w:eastAsia="en-US" w:bidi="ar-SA"/>
      </w:rPr>
    </w:lvl>
    <w:lvl w:ilvl="4" w:tplc="CBDE8A4C">
      <w:numFmt w:val="bullet"/>
      <w:lvlText w:val="•"/>
      <w:lvlJc w:val="left"/>
      <w:pPr>
        <w:ind w:left="3402" w:hanging="170"/>
      </w:pPr>
      <w:rPr>
        <w:rFonts w:hint="default"/>
        <w:lang w:val="en-GB" w:eastAsia="en-US" w:bidi="ar-SA"/>
      </w:rPr>
    </w:lvl>
    <w:lvl w:ilvl="5" w:tplc="119CD0B8">
      <w:numFmt w:val="bullet"/>
      <w:lvlText w:val="•"/>
      <w:lvlJc w:val="left"/>
      <w:pPr>
        <w:ind w:left="4183" w:hanging="170"/>
      </w:pPr>
      <w:rPr>
        <w:rFonts w:hint="default"/>
        <w:lang w:val="en-GB" w:eastAsia="en-US" w:bidi="ar-SA"/>
      </w:rPr>
    </w:lvl>
    <w:lvl w:ilvl="6" w:tplc="AF7CA666">
      <w:numFmt w:val="bullet"/>
      <w:lvlText w:val="•"/>
      <w:lvlJc w:val="left"/>
      <w:pPr>
        <w:ind w:left="4964" w:hanging="170"/>
      </w:pPr>
      <w:rPr>
        <w:rFonts w:hint="default"/>
        <w:lang w:val="en-GB" w:eastAsia="en-US" w:bidi="ar-SA"/>
      </w:rPr>
    </w:lvl>
    <w:lvl w:ilvl="7" w:tplc="1AD26272">
      <w:numFmt w:val="bullet"/>
      <w:lvlText w:val="•"/>
      <w:lvlJc w:val="left"/>
      <w:pPr>
        <w:ind w:left="5744" w:hanging="170"/>
      </w:pPr>
      <w:rPr>
        <w:rFonts w:hint="default"/>
        <w:lang w:val="en-GB" w:eastAsia="en-US" w:bidi="ar-SA"/>
      </w:rPr>
    </w:lvl>
    <w:lvl w:ilvl="8" w:tplc="1608B244">
      <w:numFmt w:val="bullet"/>
      <w:lvlText w:val="•"/>
      <w:lvlJc w:val="left"/>
      <w:pPr>
        <w:ind w:left="6525" w:hanging="170"/>
      </w:pPr>
      <w:rPr>
        <w:rFonts w:hint="default"/>
        <w:lang w:val="en-GB" w:eastAsia="en-US" w:bidi="ar-SA"/>
      </w:rPr>
    </w:lvl>
  </w:abstractNum>
  <w:abstractNum w:abstractNumId="78" w15:restartNumberingAfterBreak="0">
    <w:nsid w:val="66D845AB"/>
    <w:multiLevelType w:val="hybridMultilevel"/>
    <w:tmpl w:val="056A28CE"/>
    <w:lvl w:ilvl="0" w:tplc="BF1E794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4EAF18C">
      <w:numFmt w:val="bullet"/>
      <w:lvlText w:val="•"/>
      <w:lvlJc w:val="left"/>
      <w:pPr>
        <w:ind w:left="1060" w:hanging="170"/>
      </w:pPr>
      <w:rPr>
        <w:rFonts w:hint="default"/>
        <w:lang w:val="en-GB" w:eastAsia="en-US" w:bidi="ar-SA"/>
      </w:rPr>
    </w:lvl>
    <w:lvl w:ilvl="2" w:tplc="36DC220A">
      <w:numFmt w:val="bullet"/>
      <w:lvlText w:val="•"/>
      <w:lvlJc w:val="left"/>
      <w:pPr>
        <w:ind w:left="1841" w:hanging="170"/>
      </w:pPr>
      <w:rPr>
        <w:rFonts w:hint="default"/>
        <w:lang w:val="en-GB" w:eastAsia="en-US" w:bidi="ar-SA"/>
      </w:rPr>
    </w:lvl>
    <w:lvl w:ilvl="3" w:tplc="1B4A609A">
      <w:numFmt w:val="bullet"/>
      <w:lvlText w:val="•"/>
      <w:lvlJc w:val="left"/>
      <w:pPr>
        <w:ind w:left="2622" w:hanging="170"/>
      </w:pPr>
      <w:rPr>
        <w:rFonts w:hint="default"/>
        <w:lang w:val="en-GB" w:eastAsia="en-US" w:bidi="ar-SA"/>
      </w:rPr>
    </w:lvl>
    <w:lvl w:ilvl="4" w:tplc="5F884050">
      <w:numFmt w:val="bullet"/>
      <w:lvlText w:val="•"/>
      <w:lvlJc w:val="left"/>
      <w:pPr>
        <w:ind w:left="3402" w:hanging="170"/>
      </w:pPr>
      <w:rPr>
        <w:rFonts w:hint="default"/>
        <w:lang w:val="en-GB" w:eastAsia="en-US" w:bidi="ar-SA"/>
      </w:rPr>
    </w:lvl>
    <w:lvl w:ilvl="5" w:tplc="AAA899FA">
      <w:numFmt w:val="bullet"/>
      <w:lvlText w:val="•"/>
      <w:lvlJc w:val="left"/>
      <w:pPr>
        <w:ind w:left="4183" w:hanging="170"/>
      </w:pPr>
      <w:rPr>
        <w:rFonts w:hint="default"/>
        <w:lang w:val="en-GB" w:eastAsia="en-US" w:bidi="ar-SA"/>
      </w:rPr>
    </w:lvl>
    <w:lvl w:ilvl="6" w:tplc="976EC304">
      <w:numFmt w:val="bullet"/>
      <w:lvlText w:val="•"/>
      <w:lvlJc w:val="left"/>
      <w:pPr>
        <w:ind w:left="4964" w:hanging="170"/>
      </w:pPr>
      <w:rPr>
        <w:rFonts w:hint="default"/>
        <w:lang w:val="en-GB" w:eastAsia="en-US" w:bidi="ar-SA"/>
      </w:rPr>
    </w:lvl>
    <w:lvl w:ilvl="7" w:tplc="F3ACD5AC">
      <w:numFmt w:val="bullet"/>
      <w:lvlText w:val="•"/>
      <w:lvlJc w:val="left"/>
      <w:pPr>
        <w:ind w:left="5744" w:hanging="170"/>
      </w:pPr>
      <w:rPr>
        <w:rFonts w:hint="default"/>
        <w:lang w:val="en-GB" w:eastAsia="en-US" w:bidi="ar-SA"/>
      </w:rPr>
    </w:lvl>
    <w:lvl w:ilvl="8" w:tplc="C91E1E52">
      <w:numFmt w:val="bullet"/>
      <w:lvlText w:val="•"/>
      <w:lvlJc w:val="left"/>
      <w:pPr>
        <w:ind w:left="6525" w:hanging="170"/>
      </w:pPr>
      <w:rPr>
        <w:rFonts w:hint="default"/>
        <w:lang w:val="en-GB" w:eastAsia="en-US" w:bidi="ar-SA"/>
      </w:rPr>
    </w:lvl>
  </w:abstractNum>
  <w:abstractNum w:abstractNumId="79" w15:restartNumberingAfterBreak="0">
    <w:nsid w:val="67031D58"/>
    <w:multiLevelType w:val="hybridMultilevel"/>
    <w:tmpl w:val="FE301C66"/>
    <w:lvl w:ilvl="0" w:tplc="C3984C5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864D9DC">
      <w:numFmt w:val="bullet"/>
      <w:lvlText w:val="•"/>
      <w:lvlJc w:val="left"/>
      <w:pPr>
        <w:ind w:left="1060" w:hanging="170"/>
      </w:pPr>
      <w:rPr>
        <w:rFonts w:hint="default"/>
        <w:lang w:val="en-GB" w:eastAsia="en-US" w:bidi="ar-SA"/>
      </w:rPr>
    </w:lvl>
    <w:lvl w:ilvl="2" w:tplc="5B26364A">
      <w:numFmt w:val="bullet"/>
      <w:lvlText w:val="•"/>
      <w:lvlJc w:val="left"/>
      <w:pPr>
        <w:ind w:left="1841" w:hanging="170"/>
      </w:pPr>
      <w:rPr>
        <w:rFonts w:hint="default"/>
        <w:lang w:val="en-GB" w:eastAsia="en-US" w:bidi="ar-SA"/>
      </w:rPr>
    </w:lvl>
    <w:lvl w:ilvl="3" w:tplc="34A4D0A6">
      <w:numFmt w:val="bullet"/>
      <w:lvlText w:val="•"/>
      <w:lvlJc w:val="left"/>
      <w:pPr>
        <w:ind w:left="2622" w:hanging="170"/>
      </w:pPr>
      <w:rPr>
        <w:rFonts w:hint="default"/>
        <w:lang w:val="en-GB" w:eastAsia="en-US" w:bidi="ar-SA"/>
      </w:rPr>
    </w:lvl>
    <w:lvl w:ilvl="4" w:tplc="07A21136">
      <w:numFmt w:val="bullet"/>
      <w:lvlText w:val="•"/>
      <w:lvlJc w:val="left"/>
      <w:pPr>
        <w:ind w:left="3402" w:hanging="170"/>
      </w:pPr>
      <w:rPr>
        <w:rFonts w:hint="default"/>
        <w:lang w:val="en-GB" w:eastAsia="en-US" w:bidi="ar-SA"/>
      </w:rPr>
    </w:lvl>
    <w:lvl w:ilvl="5" w:tplc="8F449AB6">
      <w:numFmt w:val="bullet"/>
      <w:lvlText w:val="•"/>
      <w:lvlJc w:val="left"/>
      <w:pPr>
        <w:ind w:left="4183" w:hanging="170"/>
      </w:pPr>
      <w:rPr>
        <w:rFonts w:hint="default"/>
        <w:lang w:val="en-GB" w:eastAsia="en-US" w:bidi="ar-SA"/>
      </w:rPr>
    </w:lvl>
    <w:lvl w:ilvl="6" w:tplc="DA628012">
      <w:numFmt w:val="bullet"/>
      <w:lvlText w:val="•"/>
      <w:lvlJc w:val="left"/>
      <w:pPr>
        <w:ind w:left="4964" w:hanging="170"/>
      </w:pPr>
      <w:rPr>
        <w:rFonts w:hint="default"/>
        <w:lang w:val="en-GB" w:eastAsia="en-US" w:bidi="ar-SA"/>
      </w:rPr>
    </w:lvl>
    <w:lvl w:ilvl="7" w:tplc="C75E037A">
      <w:numFmt w:val="bullet"/>
      <w:lvlText w:val="•"/>
      <w:lvlJc w:val="left"/>
      <w:pPr>
        <w:ind w:left="5744" w:hanging="170"/>
      </w:pPr>
      <w:rPr>
        <w:rFonts w:hint="default"/>
        <w:lang w:val="en-GB" w:eastAsia="en-US" w:bidi="ar-SA"/>
      </w:rPr>
    </w:lvl>
    <w:lvl w:ilvl="8" w:tplc="BAA01D5A">
      <w:numFmt w:val="bullet"/>
      <w:lvlText w:val="•"/>
      <w:lvlJc w:val="left"/>
      <w:pPr>
        <w:ind w:left="6525" w:hanging="170"/>
      </w:pPr>
      <w:rPr>
        <w:rFonts w:hint="default"/>
        <w:lang w:val="en-GB" w:eastAsia="en-US" w:bidi="ar-SA"/>
      </w:rPr>
    </w:lvl>
  </w:abstractNum>
  <w:abstractNum w:abstractNumId="80" w15:restartNumberingAfterBreak="0">
    <w:nsid w:val="67A16A37"/>
    <w:multiLevelType w:val="hybridMultilevel"/>
    <w:tmpl w:val="1EC4B5E2"/>
    <w:lvl w:ilvl="0" w:tplc="225ECBC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CE058FA">
      <w:numFmt w:val="bullet"/>
      <w:lvlText w:val="•"/>
      <w:lvlJc w:val="left"/>
      <w:pPr>
        <w:ind w:left="1060" w:hanging="170"/>
      </w:pPr>
      <w:rPr>
        <w:rFonts w:hint="default"/>
        <w:lang w:val="en-GB" w:eastAsia="en-US" w:bidi="ar-SA"/>
      </w:rPr>
    </w:lvl>
    <w:lvl w:ilvl="2" w:tplc="D31A4862">
      <w:numFmt w:val="bullet"/>
      <w:lvlText w:val="•"/>
      <w:lvlJc w:val="left"/>
      <w:pPr>
        <w:ind w:left="1841" w:hanging="170"/>
      </w:pPr>
      <w:rPr>
        <w:rFonts w:hint="default"/>
        <w:lang w:val="en-GB" w:eastAsia="en-US" w:bidi="ar-SA"/>
      </w:rPr>
    </w:lvl>
    <w:lvl w:ilvl="3" w:tplc="59F0E1F4">
      <w:numFmt w:val="bullet"/>
      <w:lvlText w:val="•"/>
      <w:lvlJc w:val="left"/>
      <w:pPr>
        <w:ind w:left="2622" w:hanging="170"/>
      </w:pPr>
      <w:rPr>
        <w:rFonts w:hint="default"/>
        <w:lang w:val="en-GB" w:eastAsia="en-US" w:bidi="ar-SA"/>
      </w:rPr>
    </w:lvl>
    <w:lvl w:ilvl="4" w:tplc="060A2FFE">
      <w:numFmt w:val="bullet"/>
      <w:lvlText w:val="•"/>
      <w:lvlJc w:val="left"/>
      <w:pPr>
        <w:ind w:left="3402" w:hanging="170"/>
      </w:pPr>
      <w:rPr>
        <w:rFonts w:hint="default"/>
        <w:lang w:val="en-GB" w:eastAsia="en-US" w:bidi="ar-SA"/>
      </w:rPr>
    </w:lvl>
    <w:lvl w:ilvl="5" w:tplc="A5EA9438">
      <w:numFmt w:val="bullet"/>
      <w:lvlText w:val="•"/>
      <w:lvlJc w:val="left"/>
      <w:pPr>
        <w:ind w:left="4183" w:hanging="170"/>
      </w:pPr>
      <w:rPr>
        <w:rFonts w:hint="default"/>
        <w:lang w:val="en-GB" w:eastAsia="en-US" w:bidi="ar-SA"/>
      </w:rPr>
    </w:lvl>
    <w:lvl w:ilvl="6" w:tplc="CC1AC092">
      <w:numFmt w:val="bullet"/>
      <w:lvlText w:val="•"/>
      <w:lvlJc w:val="left"/>
      <w:pPr>
        <w:ind w:left="4964" w:hanging="170"/>
      </w:pPr>
      <w:rPr>
        <w:rFonts w:hint="default"/>
        <w:lang w:val="en-GB" w:eastAsia="en-US" w:bidi="ar-SA"/>
      </w:rPr>
    </w:lvl>
    <w:lvl w:ilvl="7" w:tplc="5A54E2B6">
      <w:numFmt w:val="bullet"/>
      <w:lvlText w:val="•"/>
      <w:lvlJc w:val="left"/>
      <w:pPr>
        <w:ind w:left="5744" w:hanging="170"/>
      </w:pPr>
      <w:rPr>
        <w:rFonts w:hint="default"/>
        <w:lang w:val="en-GB" w:eastAsia="en-US" w:bidi="ar-SA"/>
      </w:rPr>
    </w:lvl>
    <w:lvl w:ilvl="8" w:tplc="054A3406">
      <w:numFmt w:val="bullet"/>
      <w:lvlText w:val="•"/>
      <w:lvlJc w:val="left"/>
      <w:pPr>
        <w:ind w:left="6525" w:hanging="170"/>
      </w:pPr>
      <w:rPr>
        <w:rFonts w:hint="default"/>
        <w:lang w:val="en-GB" w:eastAsia="en-US" w:bidi="ar-SA"/>
      </w:rPr>
    </w:lvl>
  </w:abstractNum>
  <w:abstractNum w:abstractNumId="81" w15:restartNumberingAfterBreak="0">
    <w:nsid w:val="68B007BC"/>
    <w:multiLevelType w:val="hybridMultilevel"/>
    <w:tmpl w:val="E20A47E4"/>
    <w:lvl w:ilvl="0" w:tplc="5D62DA3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C487D56">
      <w:numFmt w:val="bullet"/>
      <w:lvlText w:val="•"/>
      <w:lvlJc w:val="left"/>
      <w:pPr>
        <w:ind w:left="1060" w:hanging="170"/>
      </w:pPr>
      <w:rPr>
        <w:rFonts w:hint="default"/>
        <w:lang w:val="en-GB" w:eastAsia="en-US" w:bidi="ar-SA"/>
      </w:rPr>
    </w:lvl>
    <w:lvl w:ilvl="2" w:tplc="BCB86252">
      <w:numFmt w:val="bullet"/>
      <w:lvlText w:val="•"/>
      <w:lvlJc w:val="left"/>
      <w:pPr>
        <w:ind w:left="1841" w:hanging="170"/>
      </w:pPr>
      <w:rPr>
        <w:rFonts w:hint="default"/>
        <w:lang w:val="en-GB" w:eastAsia="en-US" w:bidi="ar-SA"/>
      </w:rPr>
    </w:lvl>
    <w:lvl w:ilvl="3" w:tplc="6F10109C">
      <w:numFmt w:val="bullet"/>
      <w:lvlText w:val="•"/>
      <w:lvlJc w:val="left"/>
      <w:pPr>
        <w:ind w:left="2622" w:hanging="170"/>
      </w:pPr>
      <w:rPr>
        <w:rFonts w:hint="default"/>
        <w:lang w:val="en-GB" w:eastAsia="en-US" w:bidi="ar-SA"/>
      </w:rPr>
    </w:lvl>
    <w:lvl w:ilvl="4" w:tplc="9ADA1DFA">
      <w:numFmt w:val="bullet"/>
      <w:lvlText w:val="•"/>
      <w:lvlJc w:val="left"/>
      <w:pPr>
        <w:ind w:left="3402" w:hanging="170"/>
      </w:pPr>
      <w:rPr>
        <w:rFonts w:hint="default"/>
        <w:lang w:val="en-GB" w:eastAsia="en-US" w:bidi="ar-SA"/>
      </w:rPr>
    </w:lvl>
    <w:lvl w:ilvl="5" w:tplc="75106234">
      <w:numFmt w:val="bullet"/>
      <w:lvlText w:val="•"/>
      <w:lvlJc w:val="left"/>
      <w:pPr>
        <w:ind w:left="4183" w:hanging="170"/>
      </w:pPr>
      <w:rPr>
        <w:rFonts w:hint="default"/>
        <w:lang w:val="en-GB" w:eastAsia="en-US" w:bidi="ar-SA"/>
      </w:rPr>
    </w:lvl>
    <w:lvl w:ilvl="6" w:tplc="CF8A56C6">
      <w:numFmt w:val="bullet"/>
      <w:lvlText w:val="•"/>
      <w:lvlJc w:val="left"/>
      <w:pPr>
        <w:ind w:left="4964" w:hanging="170"/>
      </w:pPr>
      <w:rPr>
        <w:rFonts w:hint="default"/>
        <w:lang w:val="en-GB" w:eastAsia="en-US" w:bidi="ar-SA"/>
      </w:rPr>
    </w:lvl>
    <w:lvl w:ilvl="7" w:tplc="6DD061B4">
      <w:numFmt w:val="bullet"/>
      <w:lvlText w:val="•"/>
      <w:lvlJc w:val="left"/>
      <w:pPr>
        <w:ind w:left="5744" w:hanging="170"/>
      </w:pPr>
      <w:rPr>
        <w:rFonts w:hint="default"/>
        <w:lang w:val="en-GB" w:eastAsia="en-US" w:bidi="ar-SA"/>
      </w:rPr>
    </w:lvl>
    <w:lvl w:ilvl="8" w:tplc="B256411C">
      <w:numFmt w:val="bullet"/>
      <w:lvlText w:val="•"/>
      <w:lvlJc w:val="left"/>
      <w:pPr>
        <w:ind w:left="6525" w:hanging="170"/>
      </w:pPr>
      <w:rPr>
        <w:rFonts w:hint="default"/>
        <w:lang w:val="en-GB" w:eastAsia="en-US" w:bidi="ar-SA"/>
      </w:rPr>
    </w:lvl>
  </w:abstractNum>
  <w:abstractNum w:abstractNumId="82" w15:restartNumberingAfterBreak="0">
    <w:nsid w:val="69A65682"/>
    <w:multiLevelType w:val="hybridMultilevel"/>
    <w:tmpl w:val="DD86E61A"/>
    <w:lvl w:ilvl="0" w:tplc="30C6829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5489D9E">
      <w:numFmt w:val="bullet"/>
      <w:lvlText w:val="•"/>
      <w:lvlJc w:val="left"/>
      <w:pPr>
        <w:ind w:left="1060" w:hanging="170"/>
      </w:pPr>
      <w:rPr>
        <w:rFonts w:hint="default"/>
        <w:lang w:val="en-GB" w:eastAsia="en-US" w:bidi="ar-SA"/>
      </w:rPr>
    </w:lvl>
    <w:lvl w:ilvl="2" w:tplc="645ECF2A">
      <w:numFmt w:val="bullet"/>
      <w:lvlText w:val="•"/>
      <w:lvlJc w:val="left"/>
      <w:pPr>
        <w:ind w:left="1841" w:hanging="170"/>
      </w:pPr>
      <w:rPr>
        <w:rFonts w:hint="default"/>
        <w:lang w:val="en-GB" w:eastAsia="en-US" w:bidi="ar-SA"/>
      </w:rPr>
    </w:lvl>
    <w:lvl w:ilvl="3" w:tplc="1CCAF702">
      <w:numFmt w:val="bullet"/>
      <w:lvlText w:val="•"/>
      <w:lvlJc w:val="left"/>
      <w:pPr>
        <w:ind w:left="2622" w:hanging="170"/>
      </w:pPr>
      <w:rPr>
        <w:rFonts w:hint="default"/>
        <w:lang w:val="en-GB" w:eastAsia="en-US" w:bidi="ar-SA"/>
      </w:rPr>
    </w:lvl>
    <w:lvl w:ilvl="4" w:tplc="D2FE019A">
      <w:numFmt w:val="bullet"/>
      <w:lvlText w:val="•"/>
      <w:lvlJc w:val="left"/>
      <w:pPr>
        <w:ind w:left="3402" w:hanging="170"/>
      </w:pPr>
      <w:rPr>
        <w:rFonts w:hint="default"/>
        <w:lang w:val="en-GB" w:eastAsia="en-US" w:bidi="ar-SA"/>
      </w:rPr>
    </w:lvl>
    <w:lvl w:ilvl="5" w:tplc="EB20AC00">
      <w:numFmt w:val="bullet"/>
      <w:lvlText w:val="•"/>
      <w:lvlJc w:val="left"/>
      <w:pPr>
        <w:ind w:left="4183" w:hanging="170"/>
      </w:pPr>
      <w:rPr>
        <w:rFonts w:hint="default"/>
        <w:lang w:val="en-GB" w:eastAsia="en-US" w:bidi="ar-SA"/>
      </w:rPr>
    </w:lvl>
    <w:lvl w:ilvl="6" w:tplc="FC9C972A">
      <w:numFmt w:val="bullet"/>
      <w:lvlText w:val="•"/>
      <w:lvlJc w:val="left"/>
      <w:pPr>
        <w:ind w:left="4964" w:hanging="170"/>
      </w:pPr>
      <w:rPr>
        <w:rFonts w:hint="default"/>
        <w:lang w:val="en-GB" w:eastAsia="en-US" w:bidi="ar-SA"/>
      </w:rPr>
    </w:lvl>
    <w:lvl w:ilvl="7" w:tplc="A37C75F4">
      <w:numFmt w:val="bullet"/>
      <w:lvlText w:val="•"/>
      <w:lvlJc w:val="left"/>
      <w:pPr>
        <w:ind w:left="5744" w:hanging="170"/>
      </w:pPr>
      <w:rPr>
        <w:rFonts w:hint="default"/>
        <w:lang w:val="en-GB" w:eastAsia="en-US" w:bidi="ar-SA"/>
      </w:rPr>
    </w:lvl>
    <w:lvl w:ilvl="8" w:tplc="98022E2E">
      <w:numFmt w:val="bullet"/>
      <w:lvlText w:val="•"/>
      <w:lvlJc w:val="left"/>
      <w:pPr>
        <w:ind w:left="6525" w:hanging="170"/>
      </w:pPr>
      <w:rPr>
        <w:rFonts w:hint="default"/>
        <w:lang w:val="en-GB" w:eastAsia="en-US" w:bidi="ar-SA"/>
      </w:rPr>
    </w:lvl>
  </w:abstractNum>
  <w:abstractNum w:abstractNumId="83" w15:restartNumberingAfterBreak="0">
    <w:nsid w:val="6A493481"/>
    <w:multiLevelType w:val="hybridMultilevel"/>
    <w:tmpl w:val="CEF64860"/>
    <w:lvl w:ilvl="0" w:tplc="14C6530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F38A728">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44A015FC">
      <w:numFmt w:val="bullet"/>
      <w:lvlText w:val="•"/>
      <w:lvlJc w:val="left"/>
      <w:pPr>
        <w:ind w:left="1307" w:hanging="170"/>
      </w:pPr>
      <w:rPr>
        <w:rFonts w:hint="default"/>
        <w:lang w:val="en-GB" w:eastAsia="en-US" w:bidi="ar-SA"/>
      </w:rPr>
    </w:lvl>
    <w:lvl w:ilvl="3" w:tplc="D82CA52E">
      <w:numFmt w:val="bullet"/>
      <w:lvlText w:val="•"/>
      <w:lvlJc w:val="left"/>
      <w:pPr>
        <w:ind w:left="2154" w:hanging="170"/>
      </w:pPr>
      <w:rPr>
        <w:rFonts w:hint="default"/>
        <w:lang w:val="en-GB" w:eastAsia="en-US" w:bidi="ar-SA"/>
      </w:rPr>
    </w:lvl>
    <w:lvl w:ilvl="4" w:tplc="6C824D16">
      <w:numFmt w:val="bullet"/>
      <w:lvlText w:val="•"/>
      <w:lvlJc w:val="left"/>
      <w:pPr>
        <w:ind w:left="3002" w:hanging="170"/>
      </w:pPr>
      <w:rPr>
        <w:rFonts w:hint="default"/>
        <w:lang w:val="en-GB" w:eastAsia="en-US" w:bidi="ar-SA"/>
      </w:rPr>
    </w:lvl>
    <w:lvl w:ilvl="5" w:tplc="933CCE4E">
      <w:numFmt w:val="bullet"/>
      <w:lvlText w:val="•"/>
      <w:lvlJc w:val="left"/>
      <w:pPr>
        <w:ind w:left="3849" w:hanging="170"/>
      </w:pPr>
      <w:rPr>
        <w:rFonts w:hint="default"/>
        <w:lang w:val="en-GB" w:eastAsia="en-US" w:bidi="ar-SA"/>
      </w:rPr>
    </w:lvl>
    <w:lvl w:ilvl="6" w:tplc="265E6B3C">
      <w:numFmt w:val="bullet"/>
      <w:lvlText w:val="•"/>
      <w:lvlJc w:val="left"/>
      <w:pPr>
        <w:ind w:left="4697" w:hanging="170"/>
      </w:pPr>
      <w:rPr>
        <w:rFonts w:hint="default"/>
        <w:lang w:val="en-GB" w:eastAsia="en-US" w:bidi="ar-SA"/>
      </w:rPr>
    </w:lvl>
    <w:lvl w:ilvl="7" w:tplc="6130E29C">
      <w:numFmt w:val="bullet"/>
      <w:lvlText w:val="•"/>
      <w:lvlJc w:val="left"/>
      <w:pPr>
        <w:ind w:left="5544" w:hanging="170"/>
      </w:pPr>
      <w:rPr>
        <w:rFonts w:hint="default"/>
        <w:lang w:val="en-GB" w:eastAsia="en-US" w:bidi="ar-SA"/>
      </w:rPr>
    </w:lvl>
    <w:lvl w:ilvl="8" w:tplc="385C9CF2">
      <w:numFmt w:val="bullet"/>
      <w:lvlText w:val="•"/>
      <w:lvlJc w:val="left"/>
      <w:pPr>
        <w:ind w:left="6392" w:hanging="170"/>
      </w:pPr>
      <w:rPr>
        <w:rFonts w:hint="default"/>
        <w:lang w:val="en-GB" w:eastAsia="en-US" w:bidi="ar-SA"/>
      </w:rPr>
    </w:lvl>
  </w:abstractNum>
  <w:abstractNum w:abstractNumId="84" w15:restartNumberingAfterBreak="0">
    <w:nsid w:val="6B0F5E77"/>
    <w:multiLevelType w:val="hybridMultilevel"/>
    <w:tmpl w:val="8A14A73A"/>
    <w:lvl w:ilvl="0" w:tplc="EA9295C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2FAECC4">
      <w:numFmt w:val="bullet"/>
      <w:lvlText w:val="•"/>
      <w:lvlJc w:val="left"/>
      <w:pPr>
        <w:ind w:left="1060" w:hanging="170"/>
      </w:pPr>
      <w:rPr>
        <w:rFonts w:hint="default"/>
        <w:lang w:val="en-GB" w:eastAsia="en-US" w:bidi="ar-SA"/>
      </w:rPr>
    </w:lvl>
    <w:lvl w:ilvl="2" w:tplc="CC7085A6">
      <w:numFmt w:val="bullet"/>
      <w:lvlText w:val="•"/>
      <w:lvlJc w:val="left"/>
      <w:pPr>
        <w:ind w:left="1841" w:hanging="170"/>
      </w:pPr>
      <w:rPr>
        <w:rFonts w:hint="default"/>
        <w:lang w:val="en-GB" w:eastAsia="en-US" w:bidi="ar-SA"/>
      </w:rPr>
    </w:lvl>
    <w:lvl w:ilvl="3" w:tplc="91607FE0">
      <w:numFmt w:val="bullet"/>
      <w:lvlText w:val="•"/>
      <w:lvlJc w:val="left"/>
      <w:pPr>
        <w:ind w:left="2622" w:hanging="170"/>
      </w:pPr>
      <w:rPr>
        <w:rFonts w:hint="default"/>
        <w:lang w:val="en-GB" w:eastAsia="en-US" w:bidi="ar-SA"/>
      </w:rPr>
    </w:lvl>
    <w:lvl w:ilvl="4" w:tplc="41D26226">
      <w:numFmt w:val="bullet"/>
      <w:lvlText w:val="•"/>
      <w:lvlJc w:val="left"/>
      <w:pPr>
        <w:ind w:left="3402" w:hanging="170"/>
      </w:pPr>
      <w:rPr>
        <w:rFonts w:hint="default"/>
        <w:lang w:val="en-GB" w:eastAsia="en-US" w:bidi="ar-SA"/>
      </w:rPr>
    </w:lvl>
    <w:lvl w:ilvl="5" w:tplc="D62623FA">
      <w:numFmt w:val="bullet"/>
      <w:lvlText w:val="•"/>
      <w:lvlJc w:val="left"/>
      <w:pPr>
        <w:ind w:left="4183" w:hanging="170"/>
      </w:pPr>
      <w:rPr>
        <w:rFonts w:hint="default"/>
        <w:lang w:val="en-GB" w:eastAsia="en-US" w:bidi="ar-SA"/>
      </w:rPr>
    </w:lvl>
    <w:lvl w:ilvl="6" w:tplc="9D044734">
      <w:numFmt w:val="bullet"/>
      <w:lvlText w:val="•"/>
      <w:lvlJc w:val="left"/>
      <w:pPr>
        <w:ind w:left="4964" w:hanging="170"/>
      </w:pPr>
      <w:rPr>
        <w:rFonts w:hint="default"/>
        <w:lang w:val="en-GB" w:eastAsia="en-US" w:bidi="ar-SA"/>
      </w:rPr>
    </w:lvl>
    <w:lvl w:ilvl="7" w:tplc="F62EC6D6">
      <w:numFmt w:val="bullet"/>
      <w:lvlText w:val="•"/>
      <w:lvlJc w:val="left"/>
      <w:pPr>
        <w:ind w:left="5744" w:hanging="170"/>
      </w:pPr>
      <w:rPr>
        <w:rFonts w:hint="default"/>
        <w:lang w:val="en-GB" w:eastAsia="en-US" w:bidi="ar-SA"/>
      </w:rPr>
    </w:lvl>
    <w:lvl w:ilvl="8" w:tplc="946C9084">
      <w:numFmt w:val="bullet"/>
      <w:lvlText w:val="•"/>
      <w:lvlJc w:val="left"/>
      <w:pPr>
        <w:ind w:left="6525" w:hanging="170"/>
      </w:pPr>
      <w:rPr>
        <w:rFonts w:hint="default"/>
        <w:lang w:val="en-GB" w:eastAsia="en-US" w:bidi="ar-SA"/>
      </w:rPr>
    </w:lvl>
  </w:abstractNum>
  <w:abstractNum w:abstractNumId="85" w15:restartNumberingAfterBreak="0">
    <w:nsid w:val="6BDC2E0B"/>
    <w:multiLevelType w:val="hybridMultilevel"/>
    <w:tmpl w:val="0A38592C"/>
    <w:lvl w:ilvl="0" w:tplc="53AEB61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DF8081C">
      <w:numFmt w:val="bullet"/>
      <w:lvlText w:val="•"/>
      <w:lvlJc w:val="left"/>
      <w:pPr>
        <w:ind w:left="1060" w:hanging="170"/>
      </w:pPr>
      <w:rPr>
        <w:rFonts w:hint="default"/>
        <w:lang w:val="en-GB" w:eastAsia="en-US" w:bidi="ar-SA"/>
      </w:rPr>
    </w:lvl>
    <w:lvl w:ilvl="2" w:tplc="9DE87ED2">
      <w:numFmt w:val="bullet"/>
      <w:lvlText w:val="•"/>
      <w:lvlJc w:val="left"/>
      <w:pPr>
        <w:ind w:left="1841" w:hanging="170"/>
      </w:pPr>
      <w:rPr>
        <w:rFonts w:hint="default"/>
        <w:lang w:val="en-GB" w:eastAsia="en-US" w:bidi="ar-SA"/>
      </w:rPr>
    </w:lvl>
    <w:lvl w:ilvl="3" w:tplc="CA5A6780">
      <w:numFmt w:val="bullet"/>
      <w:lvlText w:val="•"/>
      <w:lvlJc w:val="left"/>
      <w:pPr>
        <w:ind w:left="2622" w:hanging="170"/>
      </w:pPr>
      <w:rPr>
        <w:rFonts w:hint="default"/>
        <w:lang w:val="en-GB" w:eastAsia="en-US" w:bidi="ar-SA"/>
      </w:rPr>
    </w:lvl>
    <w:lvl w:ilvl="4" w:tplc="12CC7F74">
      <w:numFmt w:val="bullet"/>
      <w:lvlText w:val="•"/>
      <w:lvlJc w:val="left"/>
      <w:pPr>
        <w:ind w:left="3402" w:hanging="170"/>
      </w:pPr>
      <w:rPr>
        <w:rFonts w:hint="default"/>
        <w:lang w:val="en-GB" w:eastAsia="en-US" w:bidi="ar-SA"/>
      </w:rPr>
    </w:lvl>
    <w:lvl w:ilvl="5" w:tplc="1FB011C2">
      <w:numFmt w:val="bullet"/>
      <w:lvlText w:val="•"/>
      <w:lvlJc w:val="left"/>
      <w:pPr>
        <w:ind w:left="4183" w:hanging="170"/>
      </w:pPr>
      <w:rPr>
        <w:rFonts w:hint="default"/>
        <w:lang w:val="en-GB" w:eastAsia="en-US" w:bidi="ar-SA"/>
      </w:rPr>
    </w:lvl>
    <w:lvl w:ilvl="6" w:tplc="BF9C743E">
      <w:numFmt w:val="bullet"/>
      <w:lvlText w:val="•"/>
      <w:lvlJc w:val="left"/>
      <w:pPr>
        <w:ind w:left="4964" w:hanging="170"/>
      </w:pPr>
      <w:rPr>
        <w:rFonts w:hint="default"/>
        <w:lang w:val="en-GB" w:eastAsia="en-US" w:bidi="ar-SA"/>
      </w:rPr>
    </w:lvl>
    <w:lvl w:ilvl="7" w:tplc="E4008594">
      <w:numFmt w:val="bullet"/>
      <w:lvlText w:val="•"/>
      <w:lvlJc w:val="left"/>
      <w:pPr>
        <w:ind w:left="5744" w:hanging="170"/>
      </w:pPr>
      <w:rPr>
        <w:rFonts w:hint="default"/>
        <w:lang w:val="en-GB" w:eastAsia="en-US" w:bidi="ar-SA"/>
      </w:rPr>
    </w:lvl>
    <w:lvl w:ilvl="8" w:tplc="F3164DFA">
      <w:numFmt w:val="bullet"/>
      <w:lvlText w:val="•"/>
      <w:lvlJc w:val="left"/>
      <w:pPr>
        <w:ind w:left="6525" w:hanging="170"/>
      </w:pPr>
      <w:rPr>
        <w:rFonts w:hint="default"/>
        <w:lang w:val="en-GB" w:eastAsia="en-US" w:bidi="ar-SA"/>
      </w:rPr>
    </w:lvl>
  </w:abstractNum>
  <w:abstractNum w:abstractNumId="86" w15:restartNumberingAfterBreak="0">
    <w:nsid w:val="6D120F5B"/>
    <w:multiLevelType w:val="hybridMultilevel"/>
    <w:tmpl w:val="A0DA5EA8"/>
    <w:lvl w:ilvl="0" w:tplc="E5D0066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8880DDA">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E76A5AAE">
      <w:numFmt w:val="bullet"/>
      <w:lvlText w:val="•"/>
      <w:lvlJc w:val="left"/>
      <w:pPr>
        <w:ind w:left="1307" w:hanging="170"/>
      </w:pPr>
      <w:rPr>
        <w:rFonts w:hint="default"/>
        <w:lang w:val="en-GB" w:eastAsia="en-US" w:bidi="ar-SA"/>
      </w:rPr>
    </w:lvl>
    <w:lvl w:ilvl="3" w:tplc="599E9A38">
      <w:numFmt w:val="bullet"/>
      <w:lvlText w:val="•"/>
      <w:lvlJc w:val="left"/>
      <w:pPr>
        <w:ind w:left="2154" w:hanging="170"/>
      </w:pPr>
      <w:rPr>
        <w:rFonts w:hint="default"/>
        <w:lang w:val="en-GB" w:eastAsia="en-US" w:bidi="ar-SA"/>
      </w:rPr>
    </w:lvl>
    <w:lvl w:ilvl="4" w:tplc="F9C47F9C">
      <w:numFmt w:val="bullet"/>
      <w:lvlText w:val="•"/>
      <w:lvlJc w:val="left"/>
      <w:pPr>
        <w:ind w:left="3002" w:hanging="170"/>
      </w:pPr>
      <w:rPr>
        <w:rFonts w:hint="default"/>
        <w:lang w:val="en-GB" w:eastAsia="en-US" w:bidi="ar-SA"/>
      </w:rPr>
    </w:lvl>
    <w:lvl w:ilvl="5" w:tplc="22FEB77A">
      <w:numFmt w:val="bullet"/>
      <w:lvlText w:val="•"/>
      <w:lvlJc w:val="left"/>
      <w:pPr>
        <w:ind w:left="3849" w:hanging="170"/>
      </w:pPr>
      <w:rPr>
        <w:rFonts w:hint="default"/>
        <w:lang w:val="en-GB" w:eastAsia="en-US" w:bidi="ar-SA"/>
      </w:rPr>
    </w:lvl>
    <w:lvl w:ilvl="6" w:tplc="63EA9080">
      <w:numFmt w:val="bullet"/>
      <w:lvlText w:val="•"/>
      <w:lvlJc w:val="left"/>
      <w:pPr>
        <w:ind w:left="4697" w:hanging="170"/>
      </w:pPr>
      <w:rPr>
        <w:rFonts w:hint="default"/>
        <w:lang w:val="en-GB" w:eastAsia="en-US" w:bidi="ar-SA"/>
      </w:rPr>
    </w:lvl>
    <w:lvl w:ilvl="7" w:tplc="2528FAB8">
      <w:numFmt w:val="bullet"/>
      <w:lvlText w:val="•"/>
      <w:lvlJc w:val="left"/>
      <w:pPr>
        <w:ind w:left="5544" w:hanging="170"/>
      </w:pPr>
      <w:rPr>
        <w:rFonts w:hint="default"/>
        <w:lang w:val="en-GB" w:eastAsia="en-US" w:bidi="ar-SA"/>
      </w:rPr>
    </w:lvl>
    <w:lvl w:ilvl="8" w:tplc="23D2A61E">
      <w:numFmt w:val="bullet"/>
      <w:lvlText w:val="•"/>
      <w:lvlJc w:val="left"/>
      <w:pPr>
        <w:ind w:left="6392" w:hanging="170"/>
      </w:pPr>
      <w:rPr>
        <w:rFonts w:hint="default"/>
        <w:lang w:val="en-GB" w:eastAsia="en-US" w:bidi="ar-SA"/>
      </w:rPr>
    </w:lvl>
  </w:abstractNum>
  <w:abstractNum w:abstractNumId="87" w15:restartNumberingAfterBreak="0">
    <w:nsid w:val="6D3F5061"/>
    <w:multiLevelType w:val="hybridMultilevel"/>
    <w:tmpl w:val="DD0257DC"/>
    <w:lvl w:ilvl="0" w:tplc="EBE41D1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3A6B6CE">
      <w:numFmt w:val="bullet"/>
      <w:lvlText w:val="•"/>
      <w:lvlJc w:val="left"/>
      <w:pPr>
        <w:ind w:left="1060" w:hanging="170"/>
      </w:pPr>
      <w:rPr>
        <w:rFonts w:hint="default"/>
        <w:lang w:val="en-GB" w:eastAsia="en-US" w:bidi="ar-SA"/>
      </w:rPr>
    </w:lvl>
    <w:lvl w:ilvl="2" w:tplc="9E0849F4">
      <w:numFmt w:val="bullet"/>
      <w:lvlText w:val="•"/>
      <w:lvlJc w:val="left"/>
      <w:pPr>
        <w:ind w:left="1841" w:hanging="170"/>
      </w:pPr>
      <w:rPr>
        <w:rFonts w:hint="default"/>
        <w:lang w:val="en-GB" w:eastAsia="en-US" w:bidi="ar-SA"/>
      </w:rPr>
    </w:lvl>
    <w:lvl w:ilvl="3" w:tplc="A4365582">
      <w:numFmt w:val="bullet"/>
      <w:lvlText w:val="•"/>
      <w:lvlJc w:val="left"/>
      <w:pPr>
        <w:ind w:left="2622" w:hanging="170"/>
      </w:pPr>
      <w:rPr>
        <w:rFonts w:hint="default"/>
        <w:lang w:val="en-GB" w:eastAsia="en-US" w:bidi="ar-SA"/>
      </w:rPr>
    </w:lvl>
    <w:lvl w:ilvl="4" w:tplc="D28AB99A">
      <w:numFmt w:val="bullet"/>
      <w:lvlText w:val="•"/>
      <w:lvlJc w:val="left"/>
      <w:pPr>
        <w:ind w:left="3402" w:hanging="170"/>
      </w:pPr>
      <w:rPr>
        <w:rFonts w:hint="default"/>
        <w:lang w:val="en-GB" w:eastAsia="en-US" w:bidi="ar-SA"/>
      </w:rPr>
    </w:lvl>
    <w:lvl w:ilvl="5" w:tplc="E0A26422">
      <w:numFmt w:val="bullet"/>
      <w:lvlText w:val="•"/>
      <w:lvlJc w:val="left"/>
      <w:pPr>
        <w:ind w:left="4183" w:hanging="170"/>
      </w:pPr>
      <w:rPr>
        <w:rFonts w:hint="default"/>
        <w:lang w:val="en-GB" w:eastAsia="en-US" w:bidi="ar-SA"/>
      </w:rPr>
    </w:lvl>
    <w:lvl w:ilvl="6" w:tplc="D56AFBA4">
      <w:numFmt w:val="bullet"/>
      <w:lvlText w:val="•"/>
      <w:lvlJc w:val="left"/>
      <w:pPr>
        <w:ind w:left="4964" w:hanging="170"/>
      </w:pPr>
      <w:rPr>
        <w:rFonts w:hint="default"/>
        <w:lang w:val="en-GB" w:eastAsia="en-US" w:bidi="ar-SA"/>
      </w:rPr>
    </w:lvl>
    <w:lvl w:ilvl="7" w:tplc="46F23596">
      <w:numFmt w:val="bullet"/>
      <w:lvlText w:val="•"/>
      <w:lvlJc w:val="left"/>
      <w:pPr>
        <w:ind w:left="5744" w:hanging="170"/>
      </w:pPr>
      <w:rPr>
        <w:rFonts w:hint="default"/>
        <w:lang w:val="en-GB" w:eastAsia="en-US" w:bidi="ar-SA"/>
      </w:rPr>
    </w:lvl>
    <w:lvl w:ilvl="8" w:tplc="1F66E2C0">
      <w:numFmt w:val="bullet"/>
      <w:lvlText w:val="•"/>
      <w:lvlJc w:val="left"/>
      <w:pPr>
        <w:ind w:left="6525" w:hanging="170"/>
      </w:pPr>
      <w:rPr>
        <w:rFonts w:hint="default"/>
        <w:lang w:val="en-GB" w:eastAsia="en-US" w:bidi="ar-SA"/>
      </w:rPr>
    </w:lvl>
  </w:abstractNum>
  <w:abstractNum w:abstractNumId="88" w15:restartNumberingAfterBreak="0">
    <w:nsid w:val="6D8C5D6C"/>
    <w:multiLevelType w:val="hybridMultilevel"/>
    <w:tmpl w:val="63400366"/>
    <w:lvl w:ilvl="0" w:tplc="DA58052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63462C0">
      <w:numFmt w:val="bullet"/>
      <w:lvlText w:val="•"/>
      <w:lvlJc w:val="left"/>
      <w:pPr>
        <w:ind w:left="1060" w:hanging="170"/>
      </w:pPr>
      <w:rPr>
        <w:rFonts w:hint="default"/>
        <w:lang w:val="en-GB" w:eastAsia="en-US" w:bidi="ar-SA"/>
      </w:rPr>
    </w:lvl>
    <w:lvl w:ilvl="2" w:tplc="C5086326">
      <w:numFmt w:val="bullet"/>
      <w:lvlText w:val="•"/>
      <w:lvlJc w:val="left"/>
      <w:pPr>
        <w:ind w:left="1841" w:hanging="170"/>
      </w:pPr>
      <w:rPr>
        <w:rFonts w:hint="default"/>
        <w:lang w:val="en-GB" w:eastAsia="en-US" w:bidi="ar-SA"/>
      </w:rPr>
    </w:lvl>
    <w:lvl w:ilvl="3" w:tplc="1F1CE2C6">
      <w:numFmt w:val="bullet"/>
      <w:lvlText w:val="•"/>
      <w:lvlJc w:val="left"/>
      <w:pPr>
        <w:ind w:left="2622" w:hanging="170"/>
      </w:pPr>
      <w:rPr>
        <w:rFonts w:hint="default"/>
        <w:lang w:val="en-GB" w:eastAsia="en-US" w:bidi="ar-SA"/>
      </w:rPr>
    </w:lvl>
    <w:lvl w:ilvl="4" w:tplc="8308419E">
      <w:numFmt w:val="bullet"/>
      <w:lvlText w:val="•"/>
      <w:lvlJc w:val="left"/>
      <w:pPr>
        <w:ind w:left="3402" w:hanging="170"/>
      </w:pPr>
      <w:rPr>
        <w:rFonts w:hint="default"/>
        <w:lang w:val="en-GB" w:eastAsia="en-US" w:bidi="ar-SA"/>
      </w:rPr>
    </w:lvl>
    <w:lvl w:ilvl="5" w:tplc="9880CF8E">
      <w:numFmt w:val="bullet"/>
      <w:lvlText w:val="•"/>
      <w:lvlJc w:val="left"/>
      <w:pPr>
        <w:ind w:left="4183" w:hanging="170"/>
      </w:pPr>
      <w:rPr>
        <w:rFonts w:hint="default"/>
        <w:lang w:val="en-GB" w:eastAsia="en-US" w:bidi="ar-SA"/>
      </w:rPr>
    </w:lvl>
    <w:lvl w:ilvl="6" w:tplc="1706A6C8">
      <w:numFmt w:val="bullet"/>
      <w:lvlText w:val="•"/>
      <w:lvlJc w:val="left"/>
      <w:pPr>
        <w:ind w:left="4964" w:hanging="170"/>
      </w:pPr>
      <w:rPr>
        <w:rFonts w:hint="default"/>
        <w:lang w:val="en-GB" w:eastAsia="en-US" w:bidi="ar-SA"/>
      </w:rPr>
    </w:lvl>
    <w:lvl w:ilvl="7" w:tplc="F800D754">
      <w:numFmt w:val="bullet"/>
      <w:lvlText w:val="•"/>
      <w:lvlJc w:val="left"/>
      <w:pPr>
        <w:ind w:left="5744" w:hanging="170"/>
      </w:pPr>
      <w:rPr>
        <w:rFonts w:hint="default"/>
        <w:lang w:val="en-GB" w:eastAsia="en-US" w:bidi="ar-SA"/>
      </w:rPr>
    </w:lvl>
    <w:lvl w:ilvl="8" w:tplc="606C6E98">
      <w:numFmt w:val="bullet"/>
      <w:lvlText w:val="•"/>
      <w:lvlJc w:val="left"/>
      <w:pPr>
        <w:ind w:left="6525" w:hanging="170"/>
      </w:pPr>
      <w:rPr>
        <w:rFonts w:hint="default"/>
        <w:lang w:val="en-GB" w:eastAsia="en-US" w:bidi="ar-SA"/>
      </w:rPr>
    </w:lvl>
  </w:abstractNum>
  <w:abstractNum w:abstractNumId="89" w15:restartNumberingAfterBreak="0">
    <w:nsid w:val="6E4F20A1"/>
    <w:multiLevelType w:val="hybridMultilevel"/>
    <w:tmpl w:val="FE98A602"/>
    <w:lvl w:ilvl="0" w:tplc="4E00BDF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6FC2444">
      <w:numFmt w:val="bullet"/>
      <w:lvlText w:val="•"/>
      <w:lvlJc w:val="left"/>
      <w:pPr>
        <w:ind w:left="1060" w:hanging="170"/>
      </w:pPr>
      <w:rPr>
        <w:rFonts w:hint="default"/>
        <w:lang w:val="en-GB" w:eastAsia="en-US" w:bidi="ar-SA"/>
      </w:rPr>
    </w:lvl>
    <w:lvl w:ilvl="2" w:tplc="D26063FE">
      <w:numFmt w:val="bullet"/>
      <w:lvlText w:val="•"/>
      <w:lvlJc w:val="left"/>
      <w:pPr>
        <w:ind w:left="1841" w:hanging="170"/>
      </w:pPr>
      <w:rPr>
        <w:rFonts w:hint="default"/>
        <w:lang w:val="en-GB" w:eastAsia="en-US" w:bidi="ar-SA"/>
      </w:rPr>
    </w:lvl>
    <w:lvl w:ilvl="3" w:tplc="8C5078AE">
      <w:numFmt w:val="bullet"/>
      <w:lvlText w:val="•"/>
      <w:lvlJc w:val="left"/>
      <w:pPr>
        <w:ind w:left="2622" w:hanging="170"/>
      </w:pPr>
      <w:rPr>
        <w:rFonts w:hint="default"/>
        <w:lang w:val="en-GB" w:eastAsia="en-US" w:bidi="ar-SA"/>
      </w:rPr>
    </w:lvl>
    <w:lvl w:ilvl="4" w:tplc="0A2A5EE6">
      <w:numFmt w:val="bullet"/>
      <w:lvlText w:val="•"/>
      <w:lvlJc w:val="left"/>
      <w:pPr>
        <w:ind w:left="3402" w:hanging="170"/>
      </w:pPr>
      <w:rPr>
        <w:rFonts w:hint="default"/>
        <w:lang w:val="en-GB" w:eastAsia="en-US" w:bidi="ar-SA"/>
      </w:rPr>
    </w:lvl>
    <w:lvl w:ilvl="5" w:tplc="FD601A90">
      <w:numFmt w:val="bullet"/>
      <w:lvlText w:val="•"/>
      <w:lvlJc w:val="left"/>
      <w:pPr>
        <w:ind w:left="4183" w:hanging="170"/>
      </w:pPr>
      <w:rPr>
        <w:rFonts w:hint="default"/>
        <w:lang w:val="en-GB" w:eastAsia="en-US" w:bidi="ar-SA"/>
      </w:rPr>
    </w:lvl>
    <w:lvl w:ilvl="6" w:tplc="6B9E1018">
      <w:numFmt w:val="bullet"/>
      <w:lvlText w:val="•"/>
      <w:lvlJc w:val="left"/>
      <w:pPr>
        <w:ind w:left="4964" w:hanging="170"/>
      </w:pPr>
      <w:rPr>
        <w:rFonts w:hint="default"/>
        <w:lang w:val="en-GB" w:eastAsia="en-US" w:bidi="ar-SA"/>
      </w:rPr>
    </w:lvl>
    <w:lvl w:ilvl="7" w:tplc="BDC82116">
      <w:numFmt w:val="bullet"/>
      <w:lvlText w:val="•"/>
      <w:lvlJc w:val="left"/>
      <w:pPr>
        <w:ind w:left="5744" w:hanging="170"/>
      </w:pPr>
      <w:rPr>
        <w:rFonts w:hint="default"/>
        <w:lang w:val="en-GB" w:eastAsia="en-US" w:bidi="ar-SA"/>
      </w:rPr>
    </w:lvl>
    <w:lvl w:ilvl="8" w:tplc="ACA6CD8C">
      <w:numFmt w:val="bullet"/>
      <w:lvlText w:val="•"/>
      <w:lvlJc w:val="left"/>
      <w:pPr>
        <w:ind w:left="6525" w:hanging="170"/>
      </w:pPr>
      <w:rPr>
        <w:rFonts w:hint="default"/>
        <w:lang w:val="en-GB" w:eastAsia="en-US" w:bidi="ar-SA"/>
      </w:rPr>
    </w:lvl>
  </w:abstractNum>
  <w:abstractNum w:abstractNumId="90" w15:restartNumberingAfterBreak="0">
    <w:nsid w:val="716C16C0"/>
    <w:multiLevelType w:val="hybridMultilevel"/>
    <w:tmpl w:val="F0A20A7C"/>
    <w:lvl w:ilvl="0" w:tplc="AB16D90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0EA413A">
      <w:numFmt w:val="bullet"/>
      <w:lvlText w:val="•"/>
      <w:lvlJc w:val="left"/>
      <w:pPr>
        <w:ind w:left="1060" w:hanging="170"/>
      </w:pPr>
      <w:rPr>
        <w:rFonts w:hint="default"/>
        <w:lang w:val="en-GB" w:eastAsia="en-US" w:bidi="ar-SA"/>
      </w:rPr>
    </w:lvl>
    <w:lvl w:ilvl="2" w:tplc="D958A8B6">
      <w:numFmt w:val="bullet"/>
      <w:lvlText w:val="•"/>
      <w:lvlJc w:val="left"/>
      <w:pPr>
        <w:ind w:left="1841" w:hanging="170"/>
      </w:pPr>
      <w:rPr>
        <w:rFonts w:hint="default"/>
        <w:lang w:val="en-GB" w:eastAsia="en-US" w:bidi="ar-SA"/>
      </w:rPr>
    </w:lvl>
    <w:lvl w:ilvl="3" w:tplc="E1D895BE">
      <w:numFmt w:val="bullet"/>
      <w:lvlText w:val="•"/>
      <w:lvlJc w:val="left"/>
      <w:pPr>
        <w:ind w:left="2622" w:hanging="170"/>
      </w:pPr>
      <w:rPr>
        <w:rFonts w:hint="default"/>
        <w:lang w:val="en-GB" w:eastAsia="en-US" w:bidi="ar-SA"/>
      </w:rPr>
    </w:lvl>
    <w:lvl w:ilvl="4" w:tplc="30209B70">
      <w:numFmt w:val="bullet"/>
      <w:lvlText w:val="•"/>
      <w:lvlJc w:val="left"/>
      <w:pPr>
        <w:ind w:left="3402" w:hanging="170"/>
      </w:pPr>
      <w:rPr>
        <w:rFonts w:hint="default"/>
        <w:lang w:val="en-GB" w:eastAsia="en-US" w:bidi="ar-SA"/>
      </w:rPr>
    </w:lvl>
    <w:lvl w:ilvl="5" w:tplc="7F3226DA">
      <w:numFmt w:val="bullet"/>
      <w:lvlText w:val="•"/>
      <w:lvlJc w:val="left"/>
      <w:pPr>
        <w:ind w:left="4183" w:hanging="170"/>
      </w:pPr>
      <w:rPr>
        <w:rFonts w:hint="default"/>
        <w:lang w:val="en-GB" w:eastAsia="en-US" w:bidi="ar-SA"/>
      </w:rPr>
    </w:lvl>
    <w:lvl w:ilvl="6" w:tplc="CC4C3214">
      <w:numFmt w:val="bullet"/>
      <w:lvlText w:val="•"/>
      <w:lvlJc w:val="left"/>
      <w:pPr>
        <w:ind w:left="4964" w:hanging="170"/>
      </w:pPr>
      <w:rPr>
        <w:rFonts w:hint="default"/>
        <w:lang w:val="en-GB" w:eastAsia="en-US" w:bidi="ar-SA"/>
      </w:rPr>
    </w:lvl>
    <w:lvl w:ilvl="7" w:tplc="7FA097B6">
      <w:numFmt w:val="bullet"/>
      <w:lvlText w:val="•"/>
      <w:lvlJc w:val="left"/>
      <w:pPr>
        <w:ind w:left="5744" w:hanging="170"/>
      </w:pPr>
      <w:rPr>
        <w:rFonts w:hint="default"/>
        <w:lang w:val="en-GB" w:eastAsia="en-US" w:bidi="ar-SA"/>
      </w:rPr>
    </w:lvl>
    <w:lvl w:ilvl="8" w:tplc="8BF6F08C">
      <w:numFmt w:val="bullet"/>
      <w:lvlText w:val="•"/>
      <w:lvlJc w:val="left"/>
      <w:pPr>
        <w:ind w:left="6525" w:hanging="170"/>
      </w:pPr>
      <w:rPr>
        <w:rFonts w:hint="default"/>
        <w:lang w:val="en-GB" w:eastAsia="en-US" w:bidi="ar-SA"/>
      </w:rPr>
    </w:lvl>
  </w:abstractNum>
  <w:abstractNum w:abstractNumId="91" w15:restartNumberingAfterBreak="0">
    <w:nsid w:val="72CC4D45"/>
    <w:multiLevelType w:val="hybridMultilevel"/>
    <w:tmpl w:val="22EABFE0"/>
    <w:lvl w:ilvl="0" w:tplc="6610CAB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DE8FA90">
      <w:numFmt w:val="bullet"/>
      <w:lvlText w:val="•"/>
      <w:lvlJc w:val="left"/>
      <w:pPr>
        <w:ind w:left="1060" w:hanging="170"/>
      </w:pPr>
      <w:rPr>
        <w:rFonts w:hint="default"/>
        <w:lang w:val="en-GB" w:eastAsia="en-US" w:bidi="ar-SA"/>
      </w:rPr>
    </w:lvl>
    <w:lvl w:ilvl="2" w:tplc="F274092E">
      <w:numFmt w:val="bullet"/>
      <w:lvlText w:val="•"/>
      <w:lvlJc w:val="left"/>
      <w:pPr>
        <w:ind w:left="1841" w:hanging="170"/>
      </w:pPr>
      <w:rPr>
        <w:rFonts w:hint="default"/>
        <w:lang w:val="en-GB" w:eastAsia="en-US" w:bidi="ar-SA"/>
      </w:rPr>
    </w:lvl>
    <w:lvl w:ilvl="3" w:tplc="A8041898">
      <w:numFmt w:val="bullet"/>
      <w:lvlText w:val="•"/>
      <w:lvlJc w:val="left"/>
      <w:pPr>
        <w:ind w:left="2622" w:hanging="170"/>
      </w:pPr>
      <w:rPr>
        <w:rFonts w:hint="default"/>
        <w:lang w:val="en-GB" w:eastAsia="en-US" w:bidi="ar-SA"/>
      </w:rPr>
    </w:lvl>
    <w:lvl w:ilvl="4" w:tplc="C8923D3E">
      <w:numFmt w:val="bullet"/>
      <w:lvlText w:val="•"/>
      <w:lvlJc w:val="left"/>
      <w:pPr>
        <w:ind w:left="3402" w:hanging="170"/>
      </w:pPr>
      <w:rPr>
        <w:rFonts w:hint="default"/>
        <w:lang w:val="en-GB" w:eastAsia="en-US" w:bidi="ar-SA"/>
      </w:rPr>
    </w:lvl>
    <w:lvl w:ilvl="5" w:tplc="CA1E9AAC">
      <w:numFmt w:val="bullet"/>
      <w:lvlText w:val="•"/>
      <w:lvlJc w:val="left"/>
      <w:pPr>
        <w:ind w:left="4183" w:hanging="170"/>
      </w:pPr>
      <w:rPr>
        <w:rFonts w:hint="default"/>
        <w:lang w:val="en-GB" w:eastAsia="en-US" w:bidi="ar-SA"/>
      </w:rPr>
    </w:lvl>
    <w:lvl w:ilvl="6" w:tplc="609A769A">
      <w:numFmt w:val="bullet"/>
      <w:lvlText w:val="•"/>
      <w:lvlJc w:val="left"/>
      <w:pPr>
        <w:ind w:left="4964" w:hanging="170"/>
      </w:pPr>
      <w:rPr>
        <w:rFonts w:hint="default"/>
        <w:lang w:val="en-GB" w:eastAsia="en-US" w:bidi="ar-SA"/>
      </w:rPr>
    </w:lvl>
    <w:lvl w:ilvl="7" w:tplc="5EE61E84">
      <w:numFmt w:val="bullet"/>
      <w:lvlText w:val="•"/>
      <w:lvlJc w:val="left"/>
      <w:pPr>
        <w:ind w:left="5744" w:hanging="170"/>
      </w:pPr>
      <w:rPr>
        <w:rFonts w:hint="default"/>
        <w:lang w:val="en-GB" w:eastAsia="en-US" w:bidi="ar-SA"/>
      </w:rPr>
    </w:lvl>
    <w:lvl w:ilvl="8" w:tplc="07C8EF38">
      <w:numFmt w:val="bullet"/>
      <w:lvlText w:val="•"/>
      <w:lvlJc w:val="left"/>
      <w:pPr>
        <w:ind w:left="6525" w:hanging="170"/>
      </w:pPr>
      <w:rPr>
        <w:rFonts w:hint="default"/>
        <w:lang w:val="en-GB" w:eastAsia="en-US" w:bidi="ar-SA"/>
      </w:rPr>
    </w:lvl>
  </w:abstractNum>
  <w:abstractNum w:abstractNumId="92" w15:restartNumberingAfterBreak="0">
    <w:nsid w:val="730F518C"/>
    <w:multiLevelType w:val="hybridMultilevel"/>
    <w:tmpl w:val="6D5498D4"/>
    <w:lvl w:ilvl="0" w:tplc="6C9056A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F5E87C0">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585C4FF0">
      <w:numFmt w:val="bullet"/>
      <w:lvlText w:val="•"/>
      <w:lvlJc w:val="left"/>
      <w:pPr>
        <w:ind w:left="1307" w:hanging="170"/>
      </w:pPr>
      <w:rPr>
        <w:rFonts w:hint="default"/>
        <w:lang w:val="en-GB" w:eastAsia="en-US" w:bidi="ar-SA"/>
      </w:rPr>
    </w:lvl>
    <w:lvl w:ilvl="3" w:tplc="0B9E030A">
      <w:numFmt w:val="bullet"/>
      <w:lvlText w:val="•"/>
      <w:lvlJc w:val="left"/>
      <w:pPr>
        <w:ind w:left="2154" w:hanging="170"/>
      </w:pPr>
      <w:rPr>
        <w:rFonts w:hint="default"/>
        <w:lang w:val="en-GB" w:eastAsia="en-US" w:bidi="ar-SA"/>
      </w:rPr>
    </w:lvl>
    <w:lvl w:ilvl="4" w:tplc="F3EA07C6">
      <w:numFmt w:val="bullet"/>
      <w:lvlText w:val="•"/>
      <w:lvlJc w:val="left"/>
      <w:pPr>
        <w:ind w:left="3002" w:hanging="170"/>
      </w:pPr>
      <w:rPr>
        <w:rFonts w:hint="default"/>
        <w:lang w:val="en-GB" w:eastAsia="en-US" w:bidi="ar-SA"/>
      </w:rPr>
    </w:lvl>
    <w:lvl w:ilvl="5" w:tplc="A74A3526">
      <w:numFmt w:val="bullet"/>
      <w:lvlText w:val="•"/>
      <w:lvlJc w:val="left"/>
      <w:pPr>
        <w:ind w:left="3849" w:hanging="170"/>
      </w:pPr>
      <w:rPr>
        <w:rFonts w:hint="default"/>
        <w:lang w:val="en-GB" w:eastAsia="en-US" w:bidi="ar-SA"/>
      </w:rPr>
    </w:lvl>
    <w:lvl w:ilvl="6" w:tplc="61AA0B10">
      <w:numFmt w:val="bullet"/>
      <w:lvlText w:val="•"/>
      <w:lvlJc w:val="left"/>
      <w:pPr>
        <w:ind w:left="4697" w:hanging="170"/>
      </w:pPr>
      <w:rPr>
        <w:rFonts w:hint="default"/>
        <w:lang w:val="en-GB" w:eastAsia="en-US" w:bidi="ar-SA"/>
      </w:rPr>
    </w:lvl>
    <w:lvl w:ilvl="7" w:tplc="C734C268">
      <w:numFmt w:val="bullet"/>
      <w:lvlText w:val="•"/>
      <w:lvlJc w:val="left"/>
      <w:pPr>
        <w:ind w:left="5544" w:hanging="170"/>
      </w:pPr>
      <w:rPr>
        <w:rFonts w:hint="default"/>
        <w:lang w:val="en-GB" w:eastAsia="en-US" w:bidi="ar-SA"/>
      </w:rPr>
    </w:lvl>
    <w:lvl w:ilvl="8" w:tplc="95045406">
      <w:numFmt w:val="bullet"/>
      <w:lvlText w:val="•"/>
      <w:lvlJc w:val="left"/>
      <w:pPr>
        <w:ind w:left="6392" w:hanging="170"/>
      </w:pPr>
      <w:rPr>
        <w:rFonts w:hint="default"/>
        <w:lang w:val="en-GB" w:eastAsia="en-US" w:bidi="ar-SA"/>
      </w:rPr>
    </w:lvl>
  </w:abstractNum>
  <w:abstractNum w:abstractNumId="93" w15:restartNumberingAfterBreak="0">
    <w:nsid w:val="74703001"/>
    <w:multiLevelType w:val="hybridMultilevel"/>
    <w:tmpl w:val="AA147042"/>
    <w:lvl w:ilvl="0" w:tplc="08AE6D0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EA227C8">
      <w:numFmt w:val="bullet"/>
      <w:lvlText w:val="•"/>
      <w:lvlJc w:val="left"/>
      <w:pPr>
        <w:ind w:left="1060" w:hanging="170"/>
      </w:pPr>
      <w:rPr>
        <w:rFonts w:hint="default"/>
        <w:lang w:val="en-GB" w:eastAsia="en-US" w:bidi="ar-SA"/>
      </w:rPr>
    </w:lvl>
    <w:lvl w:ilvl="2" w:tplc="9DF69032">
      <w:numFmt w:val="bullet"/>
      <w:lvlText w:val="•"/>
      <w:lvlJc w:val="left"/>
      <w:pPr>
        <w:ind w:left="1841" w:hanging="170"/>
      </w:pPr>
      <w:rPr>
        <w:rFonts w:hint="default"/>
        <w:lang w:val="en-GB" w:eastAsia="en-US" w:bidi="ar-SA"/>
      </w:rPr>
    </w:lvl>
    <w:lvl w:ilvl="3" w:tplc="566034BA">
      <w:numFmt w:val="bullet"/>
      <w:lvlText w:val="•"/>
      <w:lvlJc w:val="left"/>
      <w:pPr>
        <w:ind w:left="2622" w:hanging="170"/>
      </w:pPr>
      <w:rPr>
        <w:rFonts w:hint="default"/>
        <w:lang w:val="en-GB" w:eastAsia="en-US" w:bidi="ar-SA"/>
      </w:rPr>
    </w:lvl>
    <w:lvl w:ilvl="4" w:tplc="49B07A78">
      <w:numFmt w:val="bullet"/>
      <w:lvlText w:val="•"/>
      <w:lvlJc w:val="left"/>
      <w:pPr>
        <w:ind w:left="3402" w:hanging="170"/>
      </w:pPr>
      <w:rPr>
        <w:rFonts w:hint="default"/>
        <w:lang w:val="en-GB" w:eastAsia="en-US" w:bidi="ar-SA"/>
      </w:rPr>
    </w:lvl>
    <w:lvl w:ilvl="5" w:tplc="E91C7A7C">
      <w:numFmt w:val="bullet"/>
      <w:lvlText w:val="•"/>
      <w:lvlJc w:val="left"/>
      <w:pPr>
        <w:ind w:left="4183" w:hanging="170"/>
      </w:pPr>
      <w:rPr>
        <w:rFonts w:hint="default"/>
        <w:lang w:val="en-GB" w:eastAsia="en-US" w:bidi="ar-SA"/>
      </w:rPr>
    </w:lvl>
    <w:lvl w:ilvl="6" w:tplc="7DE0604C">
      <w:numFmt w:val="bullet"/>
      <w:lvlText w:val="•"/>
      <w:lvlJc w:val="left"/>
      <w:pPr>
        <w:ind w:left="4964" w:hanging="170"/>
      </w:pPr>
      <w:rPr>
        <w:rFonts w:hint="default"/>
        <w:lang w:val="en-GB" w:eastAsia="en-US" w:bidi="ar-SA"/>
      </w:rPr>
    </w:lvl>
    <w:lvl w:ilvl="7" w:tplc="C5947856">
      <w:numFmt w:val="bullet"/>
      <w:lvlText w:val="•"/>
      <w:lvlJc w:val="left"/>
      <w:pPr>
        <w:ind w:left="5744" w:hanging="170"/>
      </w:pPr>
      <w:rPr>
        <w:rFonts w:hint="default"/>
        <w:lang w:val="en-GB" w:eastAsia="en-US" w:bidi="ar-SA"/>
      </w:rPr>
    </w:lvl>
    <w:lvl w:ilvl="8" w:tplc="12605CF6">
      <w:numFmt w:val="bullet"/>
      <w:lvlText w:val="•"/>
      <w:lvlJc w:val="left"/>
      <w:pPr>
        <w:ind w:left="6525" w:hanging="170"/>
      </w:pPr>
      <w:rPr>
        <w:rFonts w:hint="default"/>
        <w:lang w:val="en-GB" w:eastAsia="en-US" w:bidi="ar-SA"/>
      </w:rPr>
    </w:lvl>
  </w:abstractNum>
  <w:abstractNum w:abstractNumId="94" w15:restartNumberingAfterBreak="0">
    <w:nsid w:val="76F31E02"/>
    <w:multiLevelType w:val="hybridMultilevel"/>
    <w:tmpl w:val="CDD01A68"/>
    <w:lvl w:ilvl="0" w:tplc="6BFE4FF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9AC06BE">
      <w:numFmt w:val="bullet"/>
      <w:lvlText w:val="•"/>
      <w:lvlJc w:val="left"/>
      <w:pPr>
        <w:ind w:left="1060" w:hanging="170"/>
      </w:pPr>
      <w:rPr>
        <w:rFonts w:hint="default"/>
        <w:lang w:val="en-GB" w:eastAsia="en-US" w:bidi="ar-SA"/>
      </w:rPr>
    </w:lvl>
    <w:lvl w:ilvl="2" w:tplc="1690EE3E">
      <w:numFmt w:val="bullet"/>
      <w:lvlText w:val="•"/>
      <w:lvlJc w:val="left"/>
      <w:pPr>
        <w:ind w:left="1841" w:hanging="170"/>
      </w:pPr>
      <w:rPr>
        <w:rFonts w:hint="default"/>
        <w:lang w:val="en-GB" w:eastAsia="en-US" w:bidi="ar-SA"/>
      </w:rPr>
    </w:lvl>
    <w:lvl w:ilvl="3" w:tplc="5614B25E">
      <w:numFmt w:val="bullet"/>
      <w:lvlText w:val="•"/>
      <w:lvlJc w:val="left"/>
      <w:pPr>
        <w:ind w:left="2622" w:hanging="170"/>
      </w:pPr>
      <w:rPr>
        <w:rFonts w:hint="default"/>
        <w:lang w:val="en-GB" w:eastAsia="en-US" w:bidi="ar-SA"/>
      </w:rPr>
    </w:lvl>
    <w:lvl w:ilvl="4" w:tplc="2EA4D948">
      <w:numFmt w:val="bullet"/>
      <w:lvlText w:val="•"/>
      <w:lvlJc w:val="left"/>
      <w:pPr>
        <w:ind w:left="3402" w:hanging="170"/>
      </w:pPr>
      <w:rPr>
        <w:rFonts w:hint="default"/>
        <w:lang w:val="en-GB" w:eastAsia="en-US" w:bidi="ar-SA"/>
      </w:rPr>
    </w:lvl>
    <w:lvl w:ilvl="5" w:tplc="343A1AAA">
      <w:numFmt w:val="bullet"/>
      <w:lvlText w:val="•"/>
      <w:lvlJc w:val="left"/>
      <w:pPr>
        <w:ind w:left="4183" w:hanging="170"/>
      </w:pPr>
      <w:rPr>
        <w:rFonts w:hint="default"/>
        <w:lang w:val="en-GB" w:eastAsia="en-US" w:bidi="ar-SA"/>
      </w:rPr>
    </w:lvl>
    <w:lvl w:ilvl="6" w:tplc="352076AA">
      <w:numFmt w:val="bullet"/>
      <w:lvlText w:val="•"/>
      <w:lvlJc w:val="left"/>
      <w:pPr>
        <w:ind w:left="4964" w:hanging="170"/>
      </w:pPr>
      <w:rPr>
        <w:rFonts w:hint="default"/>
        <w:lang w:val="en-GB" w:eastAsia="en-US" w:bidi="ar-SA"/>
      </w:rPr>
    </w:lvl>
    <w:lvl w:ilvl="7" w:tplc="EEE6848C">
      <w:numFmt w:val="bullet"/>
      <w:lvlText w:val="•"/>
      <w:lvlJc w:val="left"/>
      <w:pPr>
        <w:ind w:left="5744" w:hanging="170"/>
      </w:pPr>
      <w:rPr>
        <w:rFonts w:hint="default"/>
        <w:lang w:val="en-GB" w:eastAsia="en-US" w:bidi="ar-SA"/>
      </w:rPr>
    </w:lvl>
    <w:lvl w:ilvl="8" w:tplc="5C3A7F5A">
      <w:numFmt w:val="bullet"/>
      <w:lvlText w:val="•"/>
      <w:lvlJc w:val="left"/>
      <w:pPr>
        <w:ind w:left="6525" w:hanging="170"/>
      </w:pPr>
      <w:rPr>
        <w:rFonts w:hint="default"/>
        <w:lang w:val="en-GB" w:eastAsia="en-US" w:bidi="ar-SA"/>
      </w:rPr>
    </w:lvl>
  </w:abstractNum>
  <w:abstractNum w:abstractNumId="95" w15:restartNumberingAfterBreak="0">
    <w:nsid w:val="76FB5F2B"/>
    <w:multiLevelType w:val="hybridMultilevel"/>
    <w:tmpl w:val="9E7A4012"/>
    <w:lvl w:ilvl="0" w:tplc="499429C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5C657B0">
      <w:numFmt w:val="bullet"/>
      <w:lvlText w:val="•"/>
      <w:lvlJc w:val="left"/>
      <w:pPr>
        <w:ind w:left="1060" w:hanging="170"/>
      </w:pPr>
      <w:rPr>
        <w:rFonts w:hint="default"/>
        <w:lang w:val="en-GB" w:eastAsia="en-US" w:bidi="ar-SA"/>
      </w:rPr>
    </w:lvl>
    <w:lvl w:ilvl="2" w:tplc="4C98DF16">
      <w:numFmt w:val="bullet"/>
      <w:lvlText w:val="•"/>
      <w:lvlJc w:val="left"/>
      <w:pPr>
        <w:ind w:left="1841" w:hanging="170"/>
      </w:pPr>
      <w:rPr>
        <w:rFonts w:hint="default"/>
        <w:lang w:val="en-GB" w:eastAsia="en-US" w:bidi="ar-SA"/>
      </w:rPr>
    </w:lvl>
    <w:lvl w:ilvl="3" w:tplc="081EBBDA">
      <w:numFmt w:val="bullet"/>
      <w:lvlText w:val="•"/>
      <w:lvlJc w:val="left"/>
      <w:pPr>
        <w:ind w:left="2622" w:hanging="170"/>
      </w:pPr>
      <w:rPr>
        <w:rFonts w:hint="default"/>
        <w:lang w:val="en-GB" w:eastAsia="en-US" w:bidi="ar-SA"/>
      </w:rPr>
    </w:lvl>
    <w:lvl w:ilvl="4" w:tplc="3050EFAC">
      <w:numFmt w:val="bullet"/>
      <w:lvlText w:val="•"/>
      <w:lvlJc w:val="left"/>
      <w:pPr>
        <w:ind w:left="3402" w:hanging="170"/>
      </w:pPr>
      <w:rPr>
        <w:rFonts w:hint="default"/>
        <w:lang w:val="en-GB" w:eastAsia="en-US" w:bidi="ar-SA"/>
      </w:rPr>
    </w:lvl>
    <w:lvl w:ilvl="5" w:tplc="454A87A2">
      <w:numFmt w:val="bullet"/>
      <w:lvlText w:val="•"/>
      <w:lvlJc w:val="left"/>
      <w:pPr>
        <w:ind w:left="4183" w:hanging="170"/>
      </w:pPr>
      <w:rPr>
        <w:rFonts w:hint="default"/>
        <w:lang w:val="en-GB" w:eastAsia="en-US" w:bidi="ar-SA"/>
      </w:rPr>
    </w:lvl>
    <w:lvl w:ilvl="6" w:tplc="BE124422">
      <w:numFmt w:val="bullet"/>
      <w:lvlText w:val="•"/>
      <w:lvlJc w:val="left"/>
      <w:pPr>
        <w:ind w:left="4964" w:hanging="170"/>
      </w:pPr>
      <w:rPr>
        <w:rFonts w:hint="default"/>
        <w:lang w:val="en-GB" w:eastAsia="en-US" w:bidi="ar-SA"/>
      </w:rPr>
    </w:lvl>
    <w:lvl w:ilvl="7" w:tplc="1CEE1BF2">
      <w:numFmt w:val="bullet"/>
      <w:lvlText w:val="•"/>
      <w:lvlJc w:val="left"/>
      <w:pPr>
        <w:ind w:left="5744" w:hanging="170"/>
      </w:pPr>
      <w:rPr>
        <w:rFonts w:hint="default"/>
        <w:lang w:val="en-GB" w:eastAsia="en-US" w:bidi="ar-SA"/>
      </w:rPr>
    </w:lvl>
    <w:lvl w:ilvl="8" w:tplc="5BB49B22">
      <w:numFmt w:val="bullet"/>
      <w:lvlText w:val="•"/>
      <w:lvlJc w:val="left"/>
      <w:pPr>
        <w:ind w:left="6525" w:hanging="170"/>
      </w:pPr>
      <w:rPr>
        <w:rFonts w:hint="default"/>
        <w:lang w:val="en-GB" w:eastAsia="en-US" w:bidi="ar-SA"/>
      </w:rPr>
    </w:lvl>
  </w:abstractNum>
  <w:abstractNum w:abstractNumId="96" w15:restartNumberingAfterBreak="0">
    <w:nsid w:val="77FB21D5"/>
    <w:multiLevelType w:val="hybridMultilevel"/>
    <w:tmpl w:val="24B46D32"/>
    <w:lvl w:ilvl="0" w:tplc="903493A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98ECEC2">
      <w:numFmt w:val="bullet"/>
      <w:lvlText w:val="•"/>
      <w:lvlJc w:val="left"/>
      <w:pPr>
        <w:ind w:left="1060" w:hanging="170"/>
      </w:pPr>
      <w:rPr>
        <w:rFonts w:hint="default"/>
        <w:lang w:val="en-GB" w:eastAsia="en-US" w:bidi="ar-SA"/>
      </w:rPr>
    </w:lvl>
    <w:lvl w:ilvl="2" w:tplc="A822A084">
      <w:numFmt w:val="bullet"/>
      <w:lvlText w:val="•"/>
      <w:lvlJc w:val="left"/>
      <w:pPr>
        <w:ind w:left="1841" w:hanging="170"/>
      </w:pPr>
      <w:rPr>
        <w:rFonts w:hint="default"/>
        <w:lang w:val="en-GB" w:eastAsia="en-US" w:bidi="ar-SA"/>
      </w:rPr>
    </w:lvl>
    <w:lvl w:ilvl="3" w:tplc="723A83B4">
      <w:numFmt w:val="bullet"/>
      <w:lvlText w:val="•"/>
      <w:lvlJc w:val="left"/>
      <w:pPr>
        <w:ind w:left="2622" w:hanging="170"/>
      </w:pPr>
      <w:rPr>
        <w:rFonts w:hint="default"/>
        <w:lang w:val="en-GB" w:eastAsia="en-US" w:bidi="ar-SA"/>
      </w:rPr>
    </w:lvl>
    <w:lvl w:ilvl="4" w:tplc="1B120BD6">
      <w:numFmt w:val="bullet"/>
      <w:lvlText w:val="•"/>
      <w:lvlJc w:val="left"/>
      <w:pPr>
        <w:ind w:left="3402" w:hanging="170"/>
      </w:pPr>
      <w:rPr>
        <w:rFonts w:hint="default"/>
        <w:lang w:val="en-GB" w:eastAsia="en-US" w:bidi="ar-SA"/>
      </w:rPr>
    </w:lvl>
    <w:lvl w:ilvl="5" w:tplc="613231FA">
      <w:numFmt w:val="bullet"/>
      <w:lvlText w:val="•"/>
      <w:lvlJc w:val="left"/>
      <w:pPr>
        <w:ind w:left="4183" w:hanging="170"/>
      </w:pPr>
      <w:rPr>
        <w:rFonts w:hint="default"/>
        <w:lang w:val="en-GB" w:eastAsia="en-US" w:bidi="ar-SA"/>
      </w:rPr>
    </w:lvl>
    <w:lvl w:ilvl="6" w:tplc="96AE2132">
      <w:numFmt w:val="bullet"/>
      <w:lvlText w:val="•"/>
      <w:lvlJc w:val="left"/>
      <w:pPr>
        <w:ind w:left="4964" w:hanging="170"/>
      </w:pPr>
      <w:rPr>
        <w:rFonts w:hint="default"/>
        <w:lang w:val="en-GB" w:eastAsia="en-US" w:bidi="ar-SA"/>
      </w:rPr>
    </w:lvl>
    <w:lvl w:ilvl="7" w:tplc="FA4CF366">
      <w:numFmt w:val="bullet"/>
      <w:lvlText w:val="•"/>
      <w:lvlJc w:val="left"/>
      <w:pPr>
        <w:ind w:left="5744" w:hanging="170"/>
      </w:pPr>
      <w:rPr>
        <w:rFonts w:hint="default"/>
        <w:lang w:val="en-GB" w:eastAsia="en-US" w:bidi="ar-SA"/>
      </w:rPr>
    </w:lvl>
    <w:lvl w:ilvl="8" w:tplc="35DE131C">
      <w:numFmt w:val="bullet"/>
      <w:lvlText w:val="•"/>
      <w:lvlJc w:val="left"/>
      <w:pPr>
        <w:ind w:left="6525" w:hanging="170"/>
      </w:pPr>
      <w:rPr>
        <w:rFonts w:hint="default"/>
        <w:lang w:val="en-GB" w:eastAsia="en-US" w:bidi="ar-SA"/>
      </w:rPr>
    </w:lvl>
  </w:abstractNum>
  <w:abstractNum w:abstractNumId="97" w15:restartNumberingAfterBreak="0">
    <w:nsid w:val="7808213E"/>
    <w:multiLevelType w:val="hybridMultilevel"/>
    <w:tmpl w:val="F1060E96"/>
    <w:lvl w:ilvl="0" w:tplc="D1A89D7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0069B62">
      <w:numFmt w:val="bullet"/>
      <w:lvlText w:val="•"/>
      <w:lvlJc w:val="left"/>
      <w:pPr>
        <w:ind w:left="1060" w:hanging="170"/>
      </w:pPr>
      <w:rPr>
        <w:rFonts w:hint="default"/>
        <w:lang w:val="en-GB" w:eastAsia="en-US" w:bidi="ar-SA"/>
      </w:rPr>
    </w:lvl>
    <w:lvl w:ilvl="2" w:tplc="6CDEDEC6">
      <w:numFmt w:val="bullet"/>
      <w:lvlText w:val="•"/>
      <w:lvlJc w:val="left"/>
      <w:pPr>
        <w:ind w:left="1841" w:hanging="170"/>
      </w:pPr>
      <w:rPr>
        <w:rFonts w:hint="default"/>
        <w:lang w:val="en-GB" w:eastAsia="en-US" w:bidi="ar-SA"/>
      </w:rPr>
    </w:lvl>
    <w:lvl w:ilvl="3" w:tplc="FD9018AC">
      <w:numFmt w:val="bullet"/>
      <w:lvlText w:val="•"/>
      <w:lvlJc w:val="left"/>
      <w:pPr>
        <w:ind w:left="2622" w:hanging="170"/>
      </w:pPr>
      <w:rPr>
        <w:rFonts w:hint="default"/>
        <w:lang w:val="en-GB" w:eastAsia="en-US" w:bidi="ar-SA"/>
      </w:rPr>
    </w:lvl>
    <w:lvl w:ilvl="4" w:tplc="C4D4720C">
      <w:numFmt w:val="bullet"/>
      <w:lvlText w:val="•"/>
      <w:lvlJc w:val="left"/>
      <w:pPr>
        <w:ind w:left="3402" w:hanging="170"/>
      </w:pPr>
      <w:rPr>
        <w:rFonts w:hint="default"/>
        <w:lang w:val="en-GB" w:eastAsia="en-US" w:bidi="ar-SA"/>
      </w:rPr>
    </w:lvl>
    <w:lvl w:ilvl="5" w:tplc="93CEEF12">
      <w:numFmt w:val="bullet"/>
      <w:lvlText w:val="•"/>
      <w:lvlJc w:val="left"/>
      <w:pPr>
        <w:ind w:left="4183" w:hanging="170"/>
      </w:pPr>
      <w:rPr>
        <w:rFonts w:hint="default"/>
        <w:lang w:val="en-GB" w:eastAsia="en-US" w:bidi="ar-SA"/>
      </w:rPr>
    </w:lvl>
    <w:lvl w:ilvl="6" w:tplc="27D8D768">
      <w:numFmt w:val="bullet"/>
      <w:lvlText w:val="•"/>
      <w:lvlJc w:val="left"/>
      <w:pPr>
        <w:ind w:left="4964" w:hanging="170"/>
      </w:pPr>
      <w:rPr>
        <w:rFonts w:hint="default"/>
        <w:lang w:val="en-GB" w:eastAsia="en-US" w:bidi="ar-SA"/>
      </w:rPr>
    </w:lvl>
    <w:lvl w:ilvl="7" w:tplc="49FA87FC">
      <w:numFmt w:val="bullet"/>
      <w:lvlText w:val="•"/>
      <w:lvlJc w:val="left"/>
      <w:pPr>
        <w:ind w:left="5744" w:hanging="170"/>
      </w:pPr>
      <w:rPr>
        <w:rFonts w:hint="default"/>
        <w:lang w:val="en-GB" w:eastAsia="en-US" w:bidi="ar-SA"/>
      </w:rPr>
    </w:lvl>
    <w:lvl w:ilvl="8" w:tplc="79CE4FF8">
      <w:numFmt w:val="bullet"/>
      <w:lvlText w:val="•"/>
      <w:lvlJc w:val="left"/>
      <w:pPr>
        <w:ind w:left="6525" w:hanging="170"/>
      </w:pPr>
      <w:rPr>
        <w:rFonts w:hint="default"/>
        <w:lang w:val="en-GB" w:eastAsia="en-US" w:bidi="ar-SA"/>
      </w:rPr>
    </w:lvl>
  </w:abstractNum>
  <w:abstractNum w:abstractNumId="98" w15:restartNumberingAfterBreak="0">
    <w:nsid w:val="78BD3B03"/>
    <w:multiLevelType w:val="hybridMultilevel"/>
    <w:tmpl w:val="265CED64"/>
    <w:lvl w:ilvl="0" w:tplc="B17C6D1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03CE658">
      <w:numFmt w:val="bullet"/>
      <w:lvlText w:val="•"/>
      <w:lvlJc w:val="left"/>
      <w:pPr>
        <w:ind w:left="1060" w:hanging="170"/>
      </w:pPr>
      <w:rPr>
        <w:rFonts w:hint="default"/>
        <w:lang w:val="en-GB" w:eastAsia="en-US" w:bidi="ar-SA"/>
      </w:rPr>
    </w:lvl>
    <w:lvl w:ilvl="2" w:tplc="3CEEF058">
      <w:numFmt w:val="bullet"/>
      <w:lvlText w:val="•"/>
      <w:lvlJc w:val="left"/>
      <w:pPr>
        <w:ind w:left="1841" w:hanging="170"/>
      </w:pPr>
      <w:rPr>
        <w:rFonts w:hint="default"/>
        <w:lang w:val="en-GB" w:eastAsia="en-US" w:bidi="ar-SA"/>
      </w:rPr>
    </w:lvl>
    <w:lvl w:ilvl="3" w:tplc="0F626418">
      <w:numFmt w:val="bullet"/>
      <w:lvlText w:val="•"/>
      <w:lvlJc w:val="left"/>
      <w:pPr>
        <w:ind w:left="2622" w:hanging="170"/>
      </w:pPr>
      <w:rPr>
        <w:rFonts w:hint="default"/>
        <w:lang w:val="en-GB" w:eastAsia="en-US" w:bidi="ar-SA"/>
      </w:rPr>
    </w:lvl>
    <w:lvl w:ilvl="4" w:tplc="5A967DFE">
      <w:numFmt w:val="bullet"/>
      <w:lvlText w:val="•"/>
      <w:lvlJc w:val="left"/>
      <w:pPr>
        <w:ind w:left="3402" w:hanging="170"/>
      </w:pPr>
      <w:rPr>
        <w:rFonts w:hint="default"/>
        <w:lang w:val="en-GB" w:eastAsia="en-US" w:bidi="ar-SA"/>
      </w:rPr>
    </w:lvl>
    <w:lvl w:ilvl="5" w:tplc="F98CFC8A">
      <w:numFmt w:val="bullet"/>
      <w:lvlText w:val="•"/>
      <w:lvlJc w:val="left"/>
      <w:pPr>
        <w:ind w:left="4183" w:hanging="170"/>
      </w:pPr>
      <w:rPr>
        <w:rFonts w:hint="default"/>
        <w:lang w:val="en-GB" w:eastAsia="en-US" w:bidi="ar-SA"/>
      </w:rPr>
    </w:lvl>
    <w:lvl w:ilvl="6" w:tplc="051C756A">
      <w:numFmt w:val="bullet"/>
      <w:lvlText w:val="•"/>
      <w:lvlJc w:val="left"/>
      <w:pPr>
        <w:ind w:left="4964" w:hanging="170"/>
      </w:pPr>
      <w:rPr>
        <w:rFonts w:hint="default"/>
        <w:lang w:val="en-GB" w:eastAsia="en-US" w:bidi="ar-SA"/>
      </w:rPr>
    </w:lvl>
    <w:lvl w:ilvl="7" w:tplc="F528C2E6">
      <w:numFmt w:val="bullet"/>
      <w:lvlText w:val="•"/>
      <w:lvlJc w:val="left"/>
      <w:pPr>
        <w:ind w:left="5744" w:hanging="170"/>
      </w:pPr>
      <w:rPr>
        <w:rFonts w:hint="default"/>
        <w:lang w:val="en-GB" w:eastAsia="en-US" w:bidi="ar-SA"/>
      </w:rPr>
    </w:lvl>
    <w:lvl w:ilvl="8" w:tplc="6F8497F0">
      <w:numFmt w:val="bullet"/>
      <w:lvlText w:val="•"/>
      <w:lvlJc w:val="left"/>
      <w:pPr>
        <w:ind w:left="6525" w:hanging="170"/>
      </w:pPr>
      <w:rPr>
        <w:rFonts w:hint="default"/>
        <w:lang w:val="en-GB" w:eastAsia="en-US" w:bidi="ar-SA"/>
      </w:rPr>
    </w:lvl>
  </w:abstractNum>
  <w:abstractNum w:abstractNumId="99" w15:restartNumberingAfterBreak="0">
    <w:nsid w:val="79AE4DDA"/>
    <w:multiLevelType w:val="hybridMultilevel"/>
    <w:tmpl w:val="C7B85BF8"/>
    <w:lvl w:ilvl="0" w:tplc="CE342F3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16C696C">
      <w:numFmt w:val="bullet"/>
      <w:lvlText w:val="•"/>
      <w:lvlJc w:val="left"/>
      <w:pPr>
        <w:ind w:left="1060" w:hanging="170"/>
      </w:pPr>
      <w:rPr>
        <w:rFonts w:hint="default"/>
        <w:lang w:val="en-GB" w:eastAsia="en-US" w:bidi="ar-SA"/>
      </w:rPr>
    </w:lvl>
    <w:lvl w:ilvl="2" w:tplc="D4382324">
      <w:numFmt w:val="bullet"/>
      <w:lvlText w:val="•"/>
      <w:lvlJc w:val="left"/>
      <w:pPr>
        <w:ind w:left="1841" w:hanging="170"/>
      </w:pPr>
      <w:rPr>
        <w:rFonts w:hint="default"/>
        <w:lang w:val="en-GB" w:eastAsia="en-US" w:bidi="ar-SA"/>
      </w:rPr>
    </w:lvl>
    <w:lvl w:ilvl="3" w:tplc="96769678">
      <w:numFmt w:val="bullet"/>
      <w:lvlText w:val="•"/>
      <w:lvlJc w:val="left"/>
      <w:pPr>
        <w:ind w:left="2622" w:hanging="170"/>
      </w:pPr>
      <w:rPr>
        <w:rFonts w:hint="default"/>
        <w:lang w:val="en-GB" w:eastAsia="en-US" w:bidi="ar-SA"/>
      </w:rPr>
    </w:lvl>
    <w:lvl w:ilvl="4" w:tplc="FCCE1366">
      <w:numFmt w:val="bullet"/>
      <w:lvlText w:val="•"/>
      <w:lvlJc w:val="left"/>
      <w:pPr>
        <w:ind w:left="3402" w:hanging="170"/>
      </w:pPr>
      <w:rPr>
        <w:rFonts w:hint="default"/>
        <w:lang w:val="en-GB" w:eastAsia="en-US" w:bidi="ar-SA"/>
      </w:rPr>
    </w:lvl>
    <w:lvl w:ilvl="5" w:tplc="B01E1964">
      <w:numFmt w:val="bullet"/>
      <w:lvlText w:val="•"/>
      <w:lvlJc w:val="left"/>
      <w:pPr>
        <w:ind w:left="4183" w:hanging="170"/>
      </w:pPr>
      <w:rPr>
        <w:rFonts w:hint="default"/>
        <w:lang w:val="en-GB" w:eastAsia="en-US" w:bidi="ar-SA"/>
      </w:rPr>
    </w:lvl>
    <w:lvl w:ilvl="6" w:tplc="93E8926A">
      <w:numFmt w:val="bullet"/>
      <w:lvlText w:val="•"/>
      <w:lvlJc w:val="left"/>
      <w:pPr>
        <w:ind w:left="4964" w:hanging="170"/>
      </w:pPr>
      <w:rPr>
        <w:rFonts w:hint="default"/>
        <w:lang w:val="en-GB" w:eastAsia="en-US" w:bidi="ar-SA"/>
      </w:rPr>
    </w:lvl>
    <w:lvl w:ilvl="7" w:tplc="950A2898">
      <w:numFmt w:val="bullet"/>
      <w:lvlText w:val="•"/>
      <w:lvlJc w:val="left"/>
      <w:pPr>
        <w:ind w:left="5744" w:hanging="170"/>
      </w:pPr>
      <w:rPr>
        <w:rFonts w:hint="default"/>
        <w:lang w:val="en-GB" w:eastAsia="en-US" w:bidi="ar-SA"/>
      </w:rPr>
    </w:lvl>
    <w:lvl w:ilvl="8" w:tplc="B4B8AECA">
      <w:numFmt w:val="bullet"/>
      <w:lvlText w:val="•"/>
      <w:lvlJc w:val="left"/>
      <w:pPr>
        <w:ind w:left="6525" w:hanging="170"/>
      </w:pPr>
      <w:rPr>
        <w:rFonts w:hint="default"/>
        <w:lang w:val="en-GB" w:eastAsia="en-US" w:bidi="ar-SA"/>
      </w:rPr>
    </w:lvl>
  </w:abstractNum>
  <w:abstractNum w:abstractNumId="100" w15:restartNumberingAfterBreak="0">
    <w:nsid w:val="7A805C80"/>
    <w:multiLevelType w:val="hybridMultilevel"/>
    <w:tmpl w:val="C9B2502E"/>
    <w:lvl w:ilvl="0" w:tplc="4A7867F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3B87DD6">
      <w:numFmt w:val="bullet"/>
      <w:lvlText w:val="•"/>
      <w:lvlJc w:val="left"/>
      <w:pPr>
        <w:ind w:left="1060" w:hanging="170"/>
      </w:pPr>
      <w:rPr>
        <w:rFonts w:hint="default"/>
        <w:lang w:val="en-GB" w:eastAsia="en-US" w:bidi="ar-SA"/>
      </w:rPr>
    </w:lvl>
    <w:lvl w:ilvl="2" w:tplc="FC70FFD2">
      <w:numFmt w:val="bullet"/>
      <w:lvlText w:val="•"/>
      <w:lvlJc w:val="left"/>
      <w:pPr>
        <w:ind w:left="1841" w:hanging="170"/>
      </w:pPr>
      <w:rPr>
        <w:rFonts w:hint="default"/>
        <w:lang w:val="en-GB" w:eastAsia="en-US" w:bidi="ar-SA"/>
      </w:rPr>
    </w:lvl>
    <w:lvl w:ilvl="3" w:tplc="9E10435E">
      <w:numFmt w:val="bullet"/>
      <w:lvlText w:val="•"/>
      <w:lvlJc w:val="left"/>
      <w:pPr>
        <w:ind w:left="2622" w:hanging="170"/>
      </w:pPr>
      <w:rPr>
        <w:rFonts w:hint="default"/>
        <w:lang w:val="en-GB" w:eastAsia="en-US" w:bidi="ar-SA"/>
      </w:rPr>
    </w:lvl>
    <w:lvl w:ilvl="4" w:tplc="DAB012FC">
      <w:numFmt w:val="bullet"/>
      <w:lvlText w:val="•"/>
      <w:lvlJc w:val="left"/>
      <w:pPr>
        <w:ind w:left="3402" w:hanging="170"/>
      </w:pPr>
      <w:rPr>
        <w:rFonts w:hint="default"/>
        <w:lang w:val="en-GB" w:eastAsia="en-US" w:bidi="ar-SA"/>
      </w:rPr>
    </w:lvl>
    <w:lvl w:ilvl="5" w:tplc="C7DA944E">
      <w:numFmt w:val="bullet"/>
      <w:lvlText w:val="•"/>
      <w:lvlJc w:val="left"/>
      <w:pPr>
        <w:ind w:left="4183" w:hanging="170"/>
      </w:pPr>
      <w:rPr>
        <w:rFonts w:hint="default"/>
        <w:lang w:val="en-GB" w:eastAsia="en-US" w:bidi="ar-SA"/>
      </w:rPr>
    </w:lvl>
    <w:lvl w:ilvl="6" w:tplc="D73CB2F6">
      <w:numFmt w:val="bullet"/>
      <w:lvlText w:val="•"/>
      <w:lvlJc w:val="left"/>
      <w:pPr>
        <w:ind w:left="4964" w:hanging="170"/>
      </w:pPr>
      <w:rPr>
        <w:rFonts w:hint="default"/>
        <w:lang w:val="en-GB" w:eastAsia="en-US" w:bidi="ar-SA"/>
      </w:rPr>
    </w:lvl>
    <w:lvl w:ilvl="7" w:tplc="30E67190">
      <w:numFmt w:val="bullet"/>
      <w:lvlText w:val="•"/>
      <w:lvlJc w:val="left"/>
      <w:pPr>
        <w:ind w:left="5744" w:hanging="170"/>
      </w:pPr>
      <w:rPr>
        <w:rFonts w:hint="default"/>
        <w:lang w:val="en-GB" w:eastAsia="en-US" w:bidi="ar-SA"/>
      </w:rPr>
    </w:lvl>
    <w:lvl w:ilvl="8" w:tplc="08DC3776">
      <w:numFmt w:val="bullet"/>
      <w:lvlText w:val="•"/>
      <w:lvlJc w:val="left"/>
      <w:pPr>
        <w:ind w:left="6525" w:hanging="170"/>
      </w:pPr>
      <w:rPr>
        <w:rFonts w:hint="default"/>
        <w:lang w:val="en-GB" w:eastAsia="en-US" w:bidi="ar-SA"/>
      </w:rPr>
    </w:lvl>
  </w:abstractNum>
  <w:abstractNum w:abstractNumId="101" w15:restartNumberingAfterBreak="0">
    <w:nsid w:val="7AAA2040"/>
    <w:multiLevelType w:val="hybridMultilevel"/>
    <w:tmpl w:val="E638B85A"/>
    <w:lvl w:ilvl="0" w:tplc="C3A2AA5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288993C">
      <w:numFmt w:val="bullet"/>
      <w:lvlText w:val="•"/>
      <w:lvlJc w:val="left"/>
      <w:pPr>
        <w:ind w:left="1060" w:hanging="170"/>
      </w:pPr>
      <w:rPr>
        <w:rFonts w:hint="default"/>
        <w:lang w:val="en-GB" w:eastAsia="en-US" w:bidi="ar-SA"/>
      </w:rPr>
    </w:lvl>
    <w:lvl w:ilvl="2" w:tplc="082A92C8">
      <w:numFmt w:val="bullet"/>
      <w:lvlText w:val="•"/>
      <w:lvlJc w:val="left"/>
      <w:pPr>
        <w:ind w:left="1841" w:hanging="170"/>
      </w:pPr>
      <w:rPr>
        <w:rFonts w:hint="default"/>
        <w:lang w:val="en-GB" w:eastAsia="en-US" w:bidi="ar-SA"/>
      </w:rPr>
    </w:lvl>
    <w:lvl w:ilvl="3" w:tplc="B1441784">
      <w:numFmt w:val="bullet"/>
      <w:lvlText w:val="•"/>
      <w:lvlJc w:val="left"/>
      <w:pPr>
        <w:ind w:left="2622" w:hanging="170"/>
      </w:pPr>
      <w:rPr>
        <w:rFonts w:hint="default"/>
        <w:lang w:val="en-GB" w:eastAsia="en-US" w:bidi="ar-SA"/>
      </w:rPr>
    </w:lvl>
    <w:lvl w:ilvl="4" w:tplc="8A4E5548">
      <w:numFmt w:val="bullet"/>
      <w:lvlText w:val="•"/>
      <w:lvlJc w:val="left"/>
      <w:pPr>
        <w:ind w:left="3402" w:hanging="170"/>
      </w:pPr>
      <w:rPr>
        <w:rFonts w:hint="default"/>
        <w:lang w:val="en-GB" w:eastAsia="en-US" w:bidi="ar-SA"/>
      </w:rPr>
    </w:lvl>
    <w:lvl w:ilvl="5" w:tplc="17B4BA4A">
      <w:numFmt w:val="bullet"/>
      <w:lvlText w:val="•"/>
      <w:lvlJc w:val="left"/>
      <w:pPr>
        <w:ind w:left="4183" w:hanging="170"/>
      </w:pPr>
      <w:rPr>
        <w:rFonts w:hint="default"/>
        <w:lang w:val="en-GB" w:eastAsia="en-US" w:bidi="ar-SA"/>
      </w:rPr>
    </w:lvl>
    <w:lvl w:ilvl="6" w:tplc="44BAF49C">
      <w:numFmt w:val="bullet"/>
      <w:lvlText w:val="•"/>
      <w:lvlJc w:val="left"/>
      <w:pPr>
        <w:ind w:left="4964" w:hanging="170"/>
      </w:pPr>
      <w:rPr>
        <w:rFonts w:hint="default"/>
        <w:lang w:val="en-GB" w:eastAsia="en-US" w:bidi="ar-SA"/>
      </w:rPr>
    </w:lvl>
    <w:lvl w:ilvl="7" w:tplc="883E55EE">
      <w:numFmt w:val="bullet"/>
      <w:lvlText w:val="•"/>
      <w:lvlJc w:val="left"/>
      <w:pPr>
        <w:ind w:left="5744" w:hanging="170"/>
      </w:pPr>
      <w:rPr>
        <w:rFonts w:hint="default"/>
        <w:lang w:val="en-GB" w:eastAsia="en-US" w:bidi="ar-SA"/>
      </w:rPr>
    </w:lvl>
    <w:lvl w:ilvl="8" w:tplc="0944ECF4">
      <w:numFmt w:val="bullet"/>
      <w:lvlText w:val="•"/>
      <w:lvlJc w:val="left"/>
      <w:pPr>
        <w:ind w:left="6525" w:hanging="170"/>
      </w:pPr>
      <w:rPr>
        <w:rFonts w:hint="default"/>
        <w:lang w:val="en-GB" w:eastAsia="en-US" w:bidi="ar-SA"/>
      </w:rPr>
    </w:lvl>
  </w:abstractNum>
  <w:abstractNum w:abstractNumId="102" w15:restartNumberingAfterBreak="0">
    <w:nsid w:val="7AD33D9E"/>
    <w:multiLevelType w:val="hybridMultilevel"/>
    <w:tmpl w:val="3F68C320"/>
    <w:lvl w:ilvl="0" w:tplc="57129DD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1F4E5DC">
      <w:numFmt w:val="bullet"/>
      <w:lvlText w:val="•"/>
      <w:lvlJc w:val="left"/>
      <w:pPr>
        <w:ind w:left="1060" w:hanging="170"/>
      </w:pPr>
      <w:rPr>
        <w:rFonts w:hint="default"/>
        <w:lang w:val="en-GB" w:eastAsia="en-US" w:bidi="ar-SA"/>
      </w:rPr>
    </w:lvl>
    <w:lvl w:ilvl="2" w:tplc="DA1A9058">
      <w:numFmt w:val="bullet"/>
      <w:lvlText w:val="•"/>
      <w:lvlJc w:val="left"/>
      <w:pPr>
        <w:ind w:left="1841" w:hanging="170"/>
      </w:pPr>
      <w:rPr>
        <w:rFonts w:hint="default"/>
        <w:lang w:val="en-GB" w:eastAsia="en-US" w:bidi="ar-SA"/>
      </w:rPr>
    </w:lvl>
    <w:lvl w:ilvl="3" w:tplc="051C5238">
      <w:numFmt w:val="bullet"/>
      <w:lvlText w:val="•"/>
      <w:lvlJc w:val="left"/>
      <w:pPr>
        <w:ind w:left="2622" w:hanging="170"/>
      </w:pPr>
      <w:rPr>
        <w:rFonts w:hint="default"/>
        <w:lang w:val="en-GB" w:eastAsia="en-US" w:bidi="ar-SA"/>
      </w:rPr>
    </w:lvl>
    <w:lvl w:ilvl="4" w:tplc="83ACC7EC">
      <w:numFmt w:val="bullet"/>
      <w:lvlText w:val="•"/>
      <w:lvlJc w:val="left"/>
      <w:pPr>
        <w:ind w:left="3402" w:hanging="170"/>
      </w:pPr>
      <w:rPr>
        <w:rFonts w:hint="default"/>
        <w:lang w:val="en-GB" w:eastAsia="en-US" w:bidi="ar-SA"/>
      </w:rPr>
    </w:lvl>
    <w:lvl w:ilvl="5" w:tplc="62F23668">
      <w:numFmt w:val="bullet"/>
      <w:lvlText w:val="•"/>
      <w:lvlJc w:val="left"/>
      <w:pPr>
        <w:ind w:left="4183" w:hanging="170"/>
      </w:pPr>
      <w:rPr>
        <w:rFonts w:hint="default"/>
        <w:lang w:val="en-GB" w:eastAsia="en-US" w:bidi="ar-SA"/>
      </w:rPr>
    </w:lvl>
    <w:lvl w:ilvl="6" w:tplc="C0D4FA72">
      <w:numFmt w:val="bullet"/>
      <w:lvlText w:val="•"/>
      <w:lvlJc w:val="left"/>
      <w:pPr>
        <w:ind w:left="4964" w:hanging="170"/>
      </w:pPr>
      <w:rPr>
        <w:rFonts w:hint="default"/>
        <w:lang w:val="en-GB" w:eastAsia="en-US" w:bidi="ar-SA"/>
      </w:rPr>
    </w:lvl>
    <w:lvl w:ilvl="7" w:tplc="7A70B8B0">
      <w:numFmt w:val="bullet"/>
      <w:lvlText w:val="•"/>
      <w:lvlJc w:val="left"/>
      <w:pPr>
        <w:ind w:left="5744" w:hanging="170"/>
      </w:pPr>
      <w:rPr>
        <w:rFonts w:hint="default"/>
        <w:lang w:val="en-GB" w:eastAsia="en-US" w:bidi="ar-SA"/>
      </w:rPr>
    </w:lvl>
    <w:lvl w:ilvl="8" w:tplc="ED8EF53C">
      <w:numFmt w:val="bullet"/>
      <w:lvlText w:val="•"/>
      <w:lvlJc w:val="left"/>
      <w:pPr>
        <w:ind w:left="6525" w:hanging="170"/>
      </w:pPr>
      <w:rPr>
        <w:rFonts w:hint="default"/>
        <w:lang w:val="en-GB" w:eastAsia="en-US" w:bidi="ar-SA"/>
      </w:rPr>
    </w:lvl>
  </w:abstractNum>
  <w:abstractNum w:abstractNumId="103" w15:restartNumberingAfterBreak="0">
    <w:nsid w:val="7B25112B"/>
    <w:multiLevelType w:val="hybridMultilevel"/>
    <w:tmpl w:val="8EB2A63A"/>
    <w:lvl w:ilvl="0" w:tplc="9F1434D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4828388">
      <w:numFmt w:val="bullet"/>
      <w:lvlText w:val="•"/>
      <w:lvlJc w:val="left"/>
      <w:pPr>
        <w:ind w:left="1060" w:hanging="170"/>
      </w:pPr>
      <w:rPr>
        <w:rFonts w:hint="default"/>
        <w:lang w:val="en-GB" w:eastAsia="en-US" w:bidi="ar-SA"/>
      </w:rPr>
    </w:lvl>
    <w:lvl w:ilvl="2" w:tplc="6BFCFD7A">
      <w:numFmt w:val="bullet"/>
      <w:lvlText w:val="•"/>
      <w:lvlJc w:val="left"/>
      <w:pPr>
        <w:ind w:left="1841" w:hanging="170"/>
      </w:pPr>
      <w:rPr>
        <w:rFonts w:hint="default"/>
        <w:lang w:val="en-GB" w:eastAsia="en-US" w:bidi="ar-SA"/>
      </w:rPr>
    </w:lvl>
    <w:lvl w:ilvl="3" w:tplc="E81403C0">
      <w:numFmt w:val="bullet"/>
      <w:lvlText w:val="•"/>
      <w:lvlJc w:val="left"/>
      <w:pPr>
        <w:ind w:left="2622" w:hanging="170"/>
      </w:pPr>
      <w:rPr>
        <w:rFonts w:hint="default"/>
        <w:lang w:val="en-GB" w:eastAsia="en-US" w:bidi="ar-SA"/>
      </w:rPr>
    </w:lvl>
    <w:lvl w:ilvl="4" w:tplc="317A9E2C">
      <w:numFmt w:val="bullet"/>
      <w:lvlText w:val="•"/>
      <w:lvlJc w:val="left"/>
      <w:pPr>
        <w:ind w:left="3402" w:hanging="170"/>
      </w:pPr>
      <w:rPr>
        <w:rFonts w:hint="default"/>
        <w:lang w:val="en-GB" w:eastAsia="en-US" w:bidi="ar-SA"/>
      </w:rPr>
    </w:lvl>
    <w:lvl w:ilvl="5" w:tplc="9BA0B93A">
      <w:numFmt w:val="bullet"/>
      <w:lvlText w:val="•"/>
      <w:lvlJc w:val="left"/>
      <w:pPr>
        <w:ind w:left="4183" w:hanging="170"/>
      </w:pPr>
      <w:rPr>
        <w:rFonts w:hint="default"/>
        <w:lang w:val="en-GB" w:eastAsia="en-US" w:bidi="ar-SA"/>
      </w:rPr>
    </w:lvl>
    <w:lvl w:ilvl="6" w:tplc="94644C4A">
      <w:numFmt w:val="bullet"/>
      <w:lvlText w:val="•"/>
      <w:lvlJc w:val="left"/>
      <w:pPr>
        <w:ind w:left="4964" w:hanging="170"/>
      </w:pPr>
      <w:rPr>
        <w:rFonts w:hint="default"/>
        <w:lang w:val="en-GB" w:eastAsia="en-US" w:bidi="ar-SA"/>
      </w:rPr>
    </w:lvl>
    <w:lvl w:ilvl="7" w:tplc="1DF474C6">
      <w:numFmt w:val="bullet"/>
      <w:lvlText w:val="•"/>
      <w:lvlJc w:val="left"/>
      <w:pPr>
        <w:ind w:left="5744" w:hanging="170"/>
      </w:pPr>
      <w:rPr>
        <w:rFonts w:hint="default"/>
        <w:lang w:val="en-GB" w:eastAsia="en-US" w:bidi="ar-SA"/>
      </w:rPr>
    </w:lvl>
    <w:lvl w:ilvl="8" w:tplc="4B94BC38">
      <w:numFmt w:val="bullet"/>
      <w:lvlText w:val="•"/>
      <w:lvlJc w:val="left"/>
      <w:pPr>
        <w:ind w:left="6525" w:hanging="170"/>
      </w:pPr>
      <w:rPr>
        <w:rFonts w:hint="default"/>
        <w:lang w:val="en-GB" w:eastAsia="en-US" w:bidi="ar-SA"/>
      </w:rPr>
    </w:lvl>
  </w:abstractNum>
  <w:abstractNum w:abstractNumId="104" w15:restartNumberingAfterBreak="0">
    <w:nsid w:val="7B512EAD"/>
    <w:multiLevelType w:val="hybridMultilevel"/>
    <w:tmpl w:val="D37CF2DE"/>
    <w:lvl w:ilvl="0" w:tplc="E300186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94ED3EA">
      <w:numFmt w:val="bullet"/>
      <w:lvlText w:val="•"/>
      <w:lvlJc w:val="left"/>
      <w:pPr>
        <w:ind w:left="1060" w:hanging="170"/>
      </w:pPr>
      <w:rPr>
        <w:rFonts w:hint="default"/>
        <w:lang w:val="en-GB" w:eastAsia="en-US" w:bidi="ar-SA"/>
      </w:rPr>
    </w:lvl>
    <w:lvl w:ilvl="2" w:tplc="636A3FDA">
      <w:numFmt w:val="bullet"/>
      <w:lvlText w:val="•"/>
      <w:lvlJc w:val="left"/>
      <w:pPr>
        <w:ind w:left="1841" w:hanging="170"/>
      </w:pPr>
      <w:rPr>
        <w:rFonts w:hint="default"/>
        <w:lang w:val="en-GB" w:eastAsia="en-US" w:bidi="ar-SA"/>
      </w:rPr>
    </w:lvl>
    <w:lvl w:ilvl="3" w:tplc="FA9A6862">
      <w:numFmt w:val="bullet"/>
      <w:lvlText w:val="•"/>
      <w:lvlJc w:val="left"/>
      <w:pPr>
        <w:ind w:left="2622" w:hanging="170"/>
      </w:pPr>
      <w:rPr>
        <w:rFonts w:hint="default"/>
        <w:lang w:val="en-GB" w:eastAsia="en-US" w:bidi="ar-SA"/>
      </w:rPr>
    </w:lvl>
    <w:lvl w:ilvl="4" w:tplc="0DC45804">
      <w:numFmt w:val="bullet"/>
      <w:lvlText w:val="•"/>
      <w:lvlJc w:val="left"/>
      <w:pPr>
        <w:ind w:left="3402" w:hanging="170"/>
      </w:pPr>
      <w:rPr>
        <w:rFonts w:hint="default"/>
        <w:lang w:val="en-GB" w:eastAsia="en-US" w:bidi="ar-SA"/>
      </w:rPr>
    </w:lvl>
    <w:lvl w:ilvl="5" w:tplc="1890A906">
      <w:numFmt w:val="bullet"/>
      <w:lvlText w:val="•"/>
      <w:lvlJc w:val="left"/>
      <w:pPr>
        <w:ind w:left="4183" w:hanging="170"/>
      </w:pPr>
      <w:rPr>
        <w:rFonts w:hint="default"/>
        <w:lang w:val="en-GB" w:eastAsia="en-US" w:bidi="ar-SA"/>
      </w:rPr>
    </w:lvl>
    <w:lvl w:ilvl="6" w:tplc="D9681E6E">
      <w:numFmt w:val="bullet"/>
      <w:lvlText w:val="•"/>
      <w:lvlJc w:val="left"/>
      <w:pPr>
        <w:ind w:left="4964" w:hanging="170"/>
      </w:pPr>
      <w:rPr>
        <w:rFonts w:hint="default"/>
        <w:lang w:val="en-GB" w:eastAsia="en-US" w:bidi="ar-SA"/>
      </w:rPr>
    </w:lvl>
    <w:lvl w:ilvl="7" w:tplc="C3204DB6">
      <w:numFmt w:val="bullet"/>
      <w:lvlText w:val="•"/>
      <w:lvlJc w:val="left"/>
      <w:pPr>
        <w:ind w:left="5744" w:hanging="170"/>
      </w:pPr>
      <w:rPr>
        <w:rFonts w:hint="default"/>
        <w:lang w:val="en-GB" w:eastAsia="en-US" w:bidi="ar-SA"/>
      </w:rPr>
    </w:lvl>
    <w:lvl w:ilvl="8" w:tplc="B2340FA6">
      <w:numFmt w:val="bullet"/>
      <w:lvlText w:val="•"/>
      <w:lvlJc w:val="left"/>
      <w:pPr>
        <w:ind w:left="6525" w:hanging="170"/>
      </w:pPr>
      <w:rPr>
        <w:rFonts w:hint="default"/>
        <w:lang w:val="en-GB" w:eastAsia="en-US" w:bidi="ar-SA"/>
      </w:rPr>
    </w:lvl>
  </w:abstractNum>
  <w:abstractNum w:abstractNumId="105" w15:restartNumberingAfterBreak="0">
    <w:nsid w:val="7CC9773A"/>
    <w:multiLevelType w:val="hybridMultilevel"/>
    <w:tmpl w:val="64B25C9A"/>
    <w:lvl w:ilvl="0" w:tplc="0E1A4F3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0D82540">
      <w:numFmt w:val="bullet"/>
      <w:lvlText w:val="•"/>
      <w:lvlJc w:val="left"/>
      <w:pPr>
        <w:ind w:left="1060" w:hanging="170"/>
      </w:pPr>
      <w:rPr>
        <w:rFonts w:hint="default"/>
        <w:lang w:val="en-GB" w:eastAsia="en-US" w:bidi="ar-SA"/>
      </w:rPr>
    </w:lvl>
    <w:lvl w:ilvl="2" w:tplc="813652A4">
      <w:numFmt w:val="bullet"/>
      <w:lvlText w:val="•"/>
      <w:lvlJc w:val="left"/>
      <w:pPr>
        <w:ind w:left="1841" w:hanging="170"/>
      </w:pPr>
      <w:rPr>
        <w:rFonts w:hint="default"/>
        <w:lang w:val="en-GB" w:eastAsia="en-US" w:bidi="ar-SA"/>
      </w:rPr>
    </w:lvl>
    <w:lvl w:ilvl="3" w:tplc="BBB6AE70">
      <w:numFmt w:val="bullet"/>
      <w:lvlText w:val="•"/>
      <w:lvlJc w:val="left"/>
      <w:pPr>
        <w:ind w:left="2622" w:hanging="170"/>
      </w:pPr>
      <w:rPr>
        <w:rFonts w:hint="default"/>
        <w:lang w:val="en-GB" w:eastAsia="en-US" w:bidi="ar-SA"/>
      </w:rPr>
    </w:lvl>
    <w:lvl w:ilvl="4" w:tplc="6C765296">
      <w:numFmt w:val="bullet"/>
      <w:lvlText w:val="•"/>
      <w:lvlJc w:val="left"/>
      <w:pPr>
        <w:ind w:left="3402" w:hanging="170"/>
      </w:pPr>
      <w:rPr>
        <w:rFonts w:hint="default"/>
        <w:lang w:val="en-GB" w:eastAsia="en-US" w:bidi="ar-SA"/>
      </w:rPr>
    </w:lvl>
    <w:lvl w:ilvl="5" w:tplc="9B802C86">
      <w:numFmt w:val="bullet"/>
      <w:lvlText w:val="•"/>
      <w:lvlJc w:val="left"/>
      <w:pPr>
        <w:ind w:left="4183" w:hanging="170"/>
      </w:pPr>
      <w:rPr>
        <w:rFonts w:hint="default"/>
        <w:lang w:val="en-GB" w:eastAsia="en-US" w:bidi="ar-SA"/>
      </w:rPr>
    </w:lvl>
    <w:lvl w:ilvl="6" w:tplc="9D1CBB52">
      <w:numFmt w:val="bullet"/>
      <w:lvlText w:val="•"/>
      <w:lvlJc w:val="left"/>
      <w:pPr>
        <w:ind w:left="4964" w:hanging="170"/>
      </w:pPr>
      <w:rPr>
        <w:rFonts w:hint="default"/>
        <w:lang w:val="en-GB" w:eastAsia="en-US" w:bidi="ar-SA"/>
      </w:rPr>
    </w:lvl>
    <w:lvl w:ilvl="7" w:tplc="E7A06148">
      <w:numFmt w:val="bullet"/>
      <w:lvlText w:val="•"/>
      <w:lvlJc w:val="left"/>
      <w:pPr>
        <w:ind w:left="5744" w:hanging="170"/>
      </w:pPr>
      <w:rPr>
        <w:rFonts w:hint="default"/>
        <w:lang w:val="en-GB" w:eastAsia="en-US" w:bidi="ar-SA"/>
      </w:rPr>
    </w:lvl>
    <w:lvl w:ilvl="8" w:tplc="93F6E6D6">
      <w:numFmt w:val="bullet"/>
      <w:lvlText w:val="•"/>
      <w:lvlJc w:val="left"/>
      <w:pPr>
        <w:ind w:left="6525" w:hanging="170"/>
      </w:pPr>
      <w:rPr>
        <w:rFonts w:hint="default"/>
        <w:lang w:val="en-GB" w:eastAsia="en-US" w:bidi="ar-SA"/>
      </w:rPr>
    </w:lvl>
  </w:abstractNum>
  <w:abstractNum w:abstractNumId="106" w15:restartNumberingAfterBreak="0">
    <w:nsid w:val="7F081EFF"/>
    <w:multiLevelType w:val="hybridMultilevel"/>
    <w:tmpl w:val="8D86EBA8"/>
    <w:lvl w:ilvl="0" w:tplc="1B2262A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B4ED6FC">
      <w:numFmt w:val="bullet"/>
      <w:lvlText w:val="•"/>
      <w:lvlJc w:val="left"/>
      <w:pPr>
        <w:ind w:left="1060" w:hanging="170"/>
      </w:pPr>
      <w:rPr>
        <w:rFonts w:hint="default"/>
        <w:lang w:val="en-GB" w:eastAsia="en-US" w:bidi="ar-SA"/>
      </w:rPr>
    </w:lvl>
    <w:lvl w:ilvl="2" w:tplc="25BCEDC8">
      <w:numFmt w:val="bullet"/>
      <w:lvlText w:val="•"/>
      <w:lvlJc w:val="left"/>
      <w:pPr>
        <w:ind w:left="1841" w:hanging="170"/>
      </w:pPr>
      <w:rPr>
        <w:rFonts w:hint="default"/>
        <w:lang w:val="en-GB" w:eastAsia="en-US" w:bidi="ar-SA"/>
      </w:rPr>
    </w:lvl>
    <w:lvl w:ilvl="3" w:tplc="95FA0118">
      <w:numFmt w:val="bullet"/>
      <w:lvlText w:val="•"/>
      <w:lvlJc w:val="left"/>
      <w:pPr>
        <w:ind w:left="2622" w:hanging="170"/>
      </w:pPr>
      <w:rPr>
        <w:rFonts w:hint="default"/>
        <w:lang w:val="en-GB" w:eastAsia="en-US" w:bidi="ar-SA"/>
      </w:rPr>
    </w:lvl>
    <w:lvl w:ilvl="4" w:tplc="72906E1C">
      <w:numFmt w:val="bullet"/>
      <w:lvlText w:val="•"/>
      <w:lvlJc w:val="left"/>
      <w:pPr>
        <w:ind w:left="3402" w:hanging="170"/>
      </w:pPr>
      <w:rPr>
        <w:rFonts w:hint="default"/>
        <w:lang w:val="en-GB" w:eastAsia="en-US" w:bidi="ar-SA"/>
      </w:rPr>
    </w:lvl>
    <w:lvl w:ilvl="5" w:tplc="AF001EBC">
      <w:numFmt w:val="bullet"/>
      <w:lvlText w:val="•"/>
      <w:lvlJc w:val="left"/>
      <w:pPr>
        <w:ind w:left="4183" w:hanging="170"/>
      </w:pPr>
      <w:rPr>
        <w:rFonts w:hint="default"/>
        <w:lang w:val="en-GB" w:eastAsia="en-US" w:bidi="ar-SA"/>
      </w:rPr>
    </w:lvl>
    <w:lvl w:ilvl="6" w:tplc="59CE8D58">
      <w:numFmt w:val="bullet"/>
      <w:lvlText w:val="•"/>
      <w:lvlJc w:val="left"/>
      <w:pPr>
        <w:ind w:left="4964" w:hanging="170"/>
      </w:pPr>
      <w:rPr>
        <w:rFonts w:hint="default"/>
        <w:lang w:val="en-GB" w:eastAsia="en-US" w:bidi="ar-SA"/>
      </w:rPr>
    </w:lvl>
    <w:lvl w:ilvl="7" w:tplc="02B425C6">
      <w:numFmt w:val="bullet"/>
      <w:lvlText w:val="•"/>
      <w:lvlJc w:val="left"/>
      <w:pPr>
        <w:ind w:left="5744" w:hanging="170"/>
      </w:pPr>
      <w:rPr>
        <w:rFonts w:hint="default"/>
        <w:lang w:val="en-GB" w:eastAsia="en-US" w:bidi="ar-SA"/>
      </w:rPr>
    </w:lvl>
    <w:lvl w:ilvl="8" w:tplc="70D62114">
      <w:numFmt w:val="bullet"/>
      <w:lvlText w:val="•"/>
      <w:lvlJc w:val="left"/>
      <w:pPr>
        <w:ind w:left="6525" w:hanging="170"/>
      </w:pPr>
      <w:rPr>
        <w:rFonts w:hint="default"/>
        <w:lang w:val="en-GB" w:eastAsia="en-US" w:bidi="ar-SA"/>
      </w:rPr>
    </w:lvl>
  </w:abstractNum>
  <w:num w:numId="1" w16cid:durableId="2060090178">
    <w:abstractNumId w:val="0"/>
  </w:num>
  <w:num w:numId="2" w16cid:durableId="84308438">
    <w:abstractNumId w:val="1"/>
  </w:num>
  <w:num w:numId="3" w16cid:durableId="2056733786">
    <w:abstractNumId w:val="72"/>
  </w:num>
  <w:num w:numId="4" w16cid:durableId="252252571">
    <w:abstractNumId w:val="17"/>
  </w:num>
  <w:num w:numId="5" w16cid:durableId="1307320682">
    <w:abstractNumId w:val="83"/>
  </w:num>
  <w:num w:numId="6" w16cid:durableId="1815367819">
    <w:abstractNumId w:val="85"/>
  </w:num>
  <w:num w:numId="7" w16cid:durableId="1494181897">
    <w:abstractNumId w:val="24"/>
  </w:num>
  <w:num w:numId="8" w16cid:durableId="1271284451">
    <w:abstractNumId w:val="59"/>
  </w:num>
  <w:num w:numId="9" w16cid:durableId="295531473">
    <w:abstractNumId w:val="42"/>
  </w:num>
  <w:num w:numId="10" w16cid:durableId="483012648">
    <w:abstractNumId w:val="69"/>
  </w:num>
  <w:num w:numId="11" w16cid:durableId="1857963545">
    <w:abstractNumId w:val="88"/>
  </w:num>
  <w:num w:numId="12" w16cid:durableId="2083792302">
    <w:abstractNumId w:val="61"/>
  </w:num>
  <w:num w:numId="13" w16cid:durableId="1818254026">
    <w:abstractNumId w:val="26"/>
  </w:num>
  <w:num w:numId="14" w16cid:durableId="1663393480">
    <w:abstractNumId w:val="96"/>
  </w:num>
  <w:num w:numId="15" w16cid:durableId="115685232">
    <w:abstractNumId w:val="74"/>
  </w:num>
  <w:num w:numId="16" w16cid:durableId="668943050">
    <w:abstractNumId w:val="75"/>
  </w:num>
  <w:num w:numId="17" w16cid:durableId="1518274144">
    <w:abstractNumId w:val="79"/>
  </w:num>
  <w:num w:numId="18" w16cid:durableId="746731670">
    <w:abstractNumId w:val="48"/>
  </w:num>
  <w:num w:numId="19" w16cid:durableId="753281663">
    <w:abstractNumId w:val="14"/>
  </w:num>
  <w:num w:numId="20" w16cid:durableId="294260068">
    <w:abstractNumId w:val="54"/>
  </w:num>
  <w:num w:numId="21" w16cid:durableId="1668558105">
    <w:abstractNumId w:val="31"/>
  </w:num>
  <w:num w:numId="22" w16cid:durableId="1102720739">
    <w:abstractNumId w:val="81"/>
  </w:num>
  <w:num w:numId="23" w16cid:durableId="625232106">
    <w:abstractNumId w:val="3"/>
  </w:num>
  <w:num w:numId="24" w16cid:durableId="967668280">
    <w:abstractNumId w:val="28"/>
  </w:num>
  <w:num w:numId="25" w16cid:durableId="603809121">
    <w:abstractNumId w:val="49"/>
  </w:num>
  <w:num w:numId="26" w16cid:durableId="2112359599">
    <w:abstractNumId w:val="21"/>
  </w:num>
  <w:num w:numId="27" w16cid:durableId="866676554">
    <w:abstractNumId w:val="90"/>
  </w:num>
  <w:num w:numId="28" w16cid:durableId="1879320981">
    <w:abstractNumId w:val="68"/>
  </w:num>
  <w:num w:numId="29" w16cid:durableId="658000482">
    <w:abstractNumId w:val="33"/>
  </w:num>
  <w:num w:numId="30" w16cid:durableId="1523014224">
    <w:abstractNumId w:val="91"/>
  </w:num>
  <w:num w:numId="31" w16cid:durableId="305165072">
    <w:abstractNumId w:val="102"/>
  </w:num>
  <w:num w:numId="32" w16cid:durableId="618991567">
    <w:abstractNumId w:val="73"/>
  </w:num>
  <w:num w:numId="33" w16cid:durableId="1640913575">
    <w:abstractNumId w:val="89"/>
  </w:num>
  <w:num w:numId="34" w16cid:durableId="1148060176">
    <w:abstractNumId w:val="52"/>
  </w:num>
  <w:num w:numId="35" w16cid:durableId="327362959">
    <w:abstractNumId w:val="103"/>
  </w:num>
  <w:num w:numId="36" w16cid:durableId="319233034">
    <w:abstractNumId w:val="37"/>
  </w:num>
  <w:num w:numId="37" w16cid:durableId="175769854">
    <w:abstractNumId w:val="105"/>
  </w:num>
  <w:num w:numId="38" w16cid:durableId="328562575">
    <w:abstractNumId w:val="44"/>
  </w:num>
  <w:num w:numId="39" w16cid:durableId="1953899062">
    <w:abstractNumId w:val="30"/>
  </w:num>
  <w:num w:numId="40" w16cid:durableId="28145957">
    <w:abstractNumId w:val="8"/>
  </w:num>
  <w:num w:numId="41" w16cid:durableId="483788339">
    <w:abstractNumId w:val="47"/>
  </w:num>
  <w:num w:numId="42" w16cid:durableId="718359789">
    <w:abstractNumId w:val="25"/>
  </w:num>
  <w:num w:numId="43" w16cid:durableId="1230573060">
    <w:abstractNumId w:val="34"/>
  </w:num>
  <w:num w:numId="44" w16cid:durableId="28916607">
    <w:abstractNumId w:val="64"/>
  </w:num>
  <w:num w:numId="45" w16cid:durableId="874539784">
    <w:abstractNumId w:val="70"/>
  </w:num>
  <w:num w:numId="46" w16cid:durableId="263851884">
    <w:abstractNumId w:val="98"/>
  </w:num>
  <w:num w:numId="47" w16cid:durableId="1411122767">
    <w:abstractNumId w:val="82"/>
  </w:num>
  <w:num w:numId="48" w16cid:durableId="608705551">
    <w:abstractNumId w:val="5"/>
  </w:num>
  <w:num w:numId="49" w16cid:durableId="710034287">
    <w:abstractNumId w:val="67"/>
  </w:num>
  <w:num w:numId="50" w16cid:durableId="1858960102">
    <w:abstractNumId w:val="97"/>
  </w:num>
  <w:num w:numId="51" w16cid:durableId="382947047">
    <w:abstractNumId w:val="95"/>
  </w:num>
  <w:num w:numId="52" w16cid:durableId="181365112">
    <w:abstractNumId w:val="22"/>
  </w:num>
  <w:num w:numId="53" w16cid:durableId="1977099665">
    <w:abstractNumId w:val="29"/>
  </w:num>
  <w:num w:numId="54" w16cid:durableId="306399517">
    <w:abstractNumId w:val="38"/>
  </w:num>
  <w:num w:numId="55" w16cid:durableId="462431824">
    <w:abstractNumId w:val="51"/>
  </w:num>
  <w:num w:numId="56" w16cid:durableId="1351954169">
    <w:abstractNumId w:val="23"/>
  </w:num>
  <w:num w:numId="57" w16cid:durableId="932474706">
    <w:abstractNumId w:val="80"/>
  </w:num>
  <w:num w:numId="58" w16cid:durableId="950555003">
    <w:abstractNumId w:val="65"/>
  </w:num>
  <w:num w:numId="59" w16cid:durableId="1867710689">
    <w:abstractNumId w:val="16"/>
  </w:num>
  <w:num w:numId="60" w16cid:durableId="698165507">
    <w:abstractNumId w:val="19"/>
  </w:num>
  <w:num w:numId="61" w16cid:durableId="17396305">
    <w:abstractNumId w:val="13"/>
  </w:num>
  <w:num w:numId="62" w16cid:durableId="1349596020">
    <w:abstractNumId w:val="56"/>
  </w:num>
  <w:num w:numId="63" w16cid:durableId="1656031633">
    <w:abstractNumId w:val="15"/>
  </w:num>
  <w:num w:numId="64" w16cid:durableId="698318043">
    <w:abstractNumId w:val="27"/>
  </w:num>
  <w:num w:numId="65" w16cid:durableId="280570328">
    <w:abstractNumId w:val="9"/>
  </w:num>
  <w:num w:numId="66" w16cid:durableId="1825581787">
    <w:abstractNumId w:val="2"/>
  </w:num>
  <w:num w:numId="67" w16cid:durableId="944533061">
    <w:abstractNumId w:val="101"/>
  </w:num>
  <w:num w:numId="68" w16cid:durableId="936061829">
    <w:abstractNumId w:val="60"/>
  </w:num>
  <w:num w:numId="69" w16cid:durableId="773205885">
    <w:abstractNumId w:val="93"/>
  </w:num>
  <w:num w:numId="70" w16cid:durableId="1573661984">
    <w:abstractNumId w:val="7"/>
  </w:num>
  <w:num w:numId="71" w16cid:durableId="867256120">
    <w:abstractNumId w:val="12"/>
  </w:num>
  <w:num w:numId="72" w16cid:durableId="570778389">
    <w:abstractNumId w:val="104"/>
  </w:num>
  <w:num w:numId="73" w16cid:durableId="1214193510">
    <w:abstractNumId w:val="55"/>
  </w:num>
  <w:num w:numId="74" w16cid:durableId="365761529">
    <w:abstractNumId w:val="45"/>
  </w:num>
  <w:num w:numId="75" w16cid:durableId="1626766672">
    <w:abstractNumId w:val="10"/>
  </w:num>
  <w:num w:numId="76" w16cid:durableId="798035066">
    <w:abstractNumId w:val="76"/>
  </w:num>
  <w:num w:numId="77" w16cid:durableId="1528639816">
    <w:abstractNumId w:val="43"/>
  </w:num>
  <w:num w:numId="78" w16cid:durableId="1958682962">
    <w:abstractNumId w:val="18"/>
  </w:num>
  <w:num w:numId="79" w16cid:durableId="1511874806">
    <w:abstractNumId w:val="41"/>
  </w:num>
  <w:num w:numId="80" w16cid:durableId="255985959">
    <w:abstractNumId w:val="100"/>
  </w:num>
  <w:num w:numId="81" w16cid:durableId="2110660568">
    <w:abstractNumId w:val="77"/>
  </w:num>
  <w:num w:numId="82" w16cid:durableId="1375544348">
    <w:abstractNumId w:val="66"/>
  </w:num>
  <w:num w:numId="83" w16cid:durableId="224493292">
    <w:abstractNumId w:val="63"/>
  </w:num>
  <w:num w:numId="84" w16cid:durableId="1394305516">
    <w:abstractNumId w:val="11"/>
  </w:num>
  <w:num w:numId="85" w16cid:durableId="2103212904">
    <w:abstractNumId w:val="99"/>
  </w:num>
  <w:num w:numId="86" w16cid:durableId="1847132459">
    <w:abstractNumId w:val="4"/>
  </w:num>
  <w:num w:numId="87" w16cid:durableId="267785466">
    <w:abstractNumId w:val="87"/>
  </w:num>
  <w:num w:numId="88" w16cid:durableId="644895432">
    <w:abstractNumId w:val="94"/>
  </w:num>
  <w:num w:numId="89" w16cid:durableId="1512335068">
    <w:abstractNumId w:val="50"/>
  </w:num>
  <w:num w:numId="90" w16cid:durableId="1028946201">
    <w:abstractNumId w:val="57"/>
  </w:num>
  <w:num w:numId="91" w16cid:durableId="204221346">
    <w:abstractNumId w:val="32"/>
  </w:num>
  <w:num w:numId="92" w16cid:durableId="588662115">
    <w:abstractNumId w:val="106"/>
  </w:num>
  <w:num w:numId="93" w16cid:durableId="315768169">
    <w:abstractNumId w:val="78"/>
  </w:num>
  <w:num w:numId="94" w16cid:durableId="773554022">
    <w:abstractNumId w:val="53"/>
  </w:num>
  <w:num w:numId="95" w16cid:durableId="651639904">
    <w:abstractNumId w:val="84"/>
  </w:num>
  <w:num w:numId="96" w16cid:durableId="1718577970">
    <w:abstractNumId w:val="46"/>
  </w:num>
  <w:num w:numId="97" w16cid:durableId="1739328184">
    <w:abstractNumId w:val="62"/>
  </w:num>
  <w:num w:numId="98" w16cid:durableId="1953633745">
    <w:abstractNumId w:val="71"/>
  </w:num>
  <w:num w:numId="99" w16cid:durableId="348874333">
    <w:abstractNumId w:val="35"/>
  </w:num>
  <w:num w:numId="100" w16cid:durableId="55057306">
    <w:abstractNumId w:val="58"/>
  </w:num>
  <w:num w:numId="101" w16cid:durableId="1517648769">
    <w:abstractNumId w:val="86"/>
  </w:num>
  <w:num w:numId="102" w16cid:durableId="719592404">
    <w:abstractNumId w:val="20"/>
  </w:num>
  <w:num w:numId="103" w16cid:durableId="1172138098">
    <w:abstractNumId w:val="6"/>
  </w:num>
  <w:num w:numId="104" w16cid:durableId="1321931141">
    <w:abstractNumId w:val="40"/>
  </w:num>
  <w:num w:numId="105" w16cid:durableId="844830663">
    <w:abstractNumId w:val="39"/>
  </w:num>
  <w:num w:numId="106" w16cid:durableId="1217549749">
    <w:abstractNumId w:val="92"/>
  </w:num>
  <w:num w:numId="107" w16cid:durableId="1694184986">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0EDB"/>
    <w:rsid w:val="00001E4A"/>
    <w:rsid w:val="000030FF"/>
    <w:rsid w:val="000042EB"/>
    <w:rsid w:val="00006AB1"/>
    <w:rsid w:val="00007003"/>
    <w:rsid w:val="00012CD9"/>
    <w:rsid w:val="000135BF"/>
    <w:rsid w:val="000137E6"/>
    <w:rsid w:val="00016E7B"/>
    <w:rsid w:val="00020D88"/>
    <w:rsid w:val="000211DE"/>
    <w:rsid w:val="0002145B"/>
    <w:rsid w:val="00022945"/>
    <w:rsid w:val="00026653"/>
    <w:rsid w:val="00027815"/>
    <w:rsid w:val="000279C5"/>
    <w:rsid w:val="000279ED"/>
    <w:rsid w:val="00032839"/>
    <w:rsid w:val="000353B1"/>
    <w:rsid w:val="000353CB"/>
    <w:rsid w:val="00036E5A"/>
    <w:rsid w:val="00040584"/>
    <w:rsid w:val="00040D5B"/>
    <w:rsid w:val="00041C6B"/>
    <w:rsid w:val="00043057"/>
    <w:rsid w:val="00044783"/>
    <w:rsid w:val="00045CE3"/>
    <w:rsid w:val="00047B21"/>
    <w:rsid w:val="00052AAB"/>
    <w:rsid w:val="000538D7"/>
    <w:rsid w:val="00056419"/>
    <w:rsid w:val="00056F78"/>
    <w:rsid w:val="00057281"/>
    <w:rsid w:val="0005777F"/>
    <w:rsid w:val="000611B0"/>
    <w:rsid w:val="00061978"/>
    <w:rsid w:val="00061A70"/>
    <w:rsid w:val="00062EA5"/>
    <w:rsid w:val="000658D4"/>
    <w:rsid w:val="000662BF"/>
    <w:rsid w:val="000665A6"/>
    <w:rsid w:val="00072C9B"/>
    <w:rsid w:val="000737F1"/>
    <w:rsid w:val="000748C9"/>
    <w:rsid w:val="00074BA3"/>
    <w:rsid w:val="00075B5F"/>
    <w:rsid w:val="00076942"/>
    <w:rsid w:val="00080A64"/>
    <w:rsid w:val="00081ADD"/>
    <w:rsid w:val="000852EA"/>
    <w:rsid w:val="000854B4"/>
    <w:rsid w:val="0008565F"/>
    <w:rsid w:val="00085D4F"/>
    <w:rsid w:val="000934A6"/>
    <w:rsid w:val="00093B42"/>
    <w:rsid w:val="00095C27"/>
    <w:rsid w:val="000976E8"/>
    <w:rsid w:val="000A14E3"/>
    <w:rsid w:val="000A7864"/>
    <w:rsid w:val="000B33B6"/>
    <w:rsid w:val="000B354F"/>
    <w:rsid w:val="000B40A5"/>
    <w:rsid w:val="000B78AA"/>
    <w:rsid w:val="000C0F87"/>
    <w:rsid w:val="000C29ED"/>
    <w:rsid w:val="000C3215"/>
    <w:rsid w:val="000C3478"/>
    <w:rsid w:val="000C53D9"/>
    <w:rsid w:val="000D0D6A"/>
    <w:rsid w:val="000D0F5E"/>
    <w:rsid w:val="000D267C"/>
    <w:rsid w:val="000D381A"/>
    <w:rsid w:val="000E006F"/>
    <w:rsid w:val="000E1F11"/>
    <w:rsid w:val="000E288C"/>
    <w:rsid w:val="000E79AC"/>
    <w:rsid w:val="000E7E3A"/>
    <w:rsid w:val="000F0F70"/>
    <w:rsid w:val="000F309C"/>
    <w:rsid w:val="000F30D8"/>
    <w:rsid w:val="000F3A98"/>
    <w:rsid w:val="000F4957"/>
    <w:rsid w:val="000F4B13"/>
    <w:rsid w:val="00105806"/>
    <w:rsid w:val="00105B04"/>
    <w:rsid w:val="00106478"/>
    <w:rsid w:val="0010694B"/>
    <w:rsid w:val="00107A2E"/>
    <w:rsid w:val="00110FFA"/>
    <w:rsid w:val="001114FB"/>
    <w:rsid w:val="001129FD"/>
    <w:rsid w:val="00113692"/>
    <w:rsid w:val="00116C8F"/>
    <w:rsid w:val="00117F9A"/>
    <w:rsid w:val="00120342"/>
    <w:rsid w:val="00120875"/>
    <w:rsid w:val="00123C02"/>
    <w:rsid w:val="00124207"/>
    <w:rsid w:val="001246D9"/>
    <w:rsid w:val="001249A0"/>
    <w:rsid w:val="00130669"/>
    <w:rsid w:val="0013147A"/>
    <w:rsid w:val="0013159A"/>
    <w:rsid w:val="001316C7"/>
    <w:rsid w:val="00132429"/>
    <w:rsid w:val="00137D7D"/>
    <w:rsid w:val="00141F44"/>
    <w:rsid w:val="001433C5"/>
    <w:rsid w:val="00143E8D"/>
    <w:rsid w:val="00145319"/>
    <w:rsid w:val="00145E12"/>
    <w:rsid w:val="001529CD"/>
    <w:rsid w:val="00152A1B"/>
    <w:rsid w:val="001608DC"/>
    <w:rsid w:val="001609ED"/>
    <w:rsid w:val="00160BDD"/>
    <w:rsid w:val="0016223F"/>
    <w:rsid w:val="00164569"/>
    <w:rsid w:val="001663DC"/>
    <w:rsid w:val="0016783E"/>
    <w:rsid w:val="00167C78"/>
    <w:rsid w:val="00167E4E"/>
    <w:rsid w:val="00170C0D"/>
    <w:rsid w:val="001721D2"/>
    <w:rsid w:val="001723DE"/>
    <w:rsid w:val="001728C4"/>
    <w:rsid w:val="00173D95"/>
    <w:rsid w:val="0018074B"/>
    <w:rsid w:val="00181291"/>
    <w:rsid w:val="00181FEA"/>
    <w:rsid w:val="00184CC1"/>
    <w:rsid w:val="00184CC5"/>
    <w:rsid w:val="00186997"/>
    <w:rsid w:val="00190A08"/>
    <w:rsid w:val="00190EA1"/>
    <w:rsid w:val="00191502"/>
    <w:rsid w:val="00191E53"/>
    <w:rsid w:val="00192593"/>
    <w:rsid w:val="00193BCC"/>
    <w:rsid w:val="00194694"/>
    <w:rsid w:val="00196C41"/>
    <w:rsid w:val="0019782E"/>
    <w:rsid w:val="001A0729"/>
    <w:rsid w:val="001A3FD9"/>
    <w:rsid w:val="001A5F72"/>
    <w:rsid w:val="001A77B7"/>
    <w:rsid w:val="001A78BF"/>
    <w:rsid w:val="001B0DF8"/>
    <w:rsid w:val="001B11F4"/>
    <w:rsid w:val="001B30CB"/>
    <w:rsid w:val="001B31C1"/>
    <w:rsid w:val="001B4A14"/>
    <w:rsid w:val="001B70E5"/>
    <w:rsid w:val="001C0B7A"/>
    <w:rsid w:val="001C3551"/>
    <w:rsid w:val="001C44A6"/>
    <w:rsid w:val="001C5801"/>
    <w:rsid w:val="001C6433"/>
    <w:rsid w:val="001D45E7"/>
    <w:rsid w:val="001D6735"/>
    <w:rsid w:val="001D68F7"/>
    <w:rsid w:val="001D6B03"/>
    <w:rsid w:val="001E0AE7"/>
    <w:rsid w:val="001E20F1"/>
    <w:rsid w:val="001E2340"/>
    <w:rsid w:val="001E59C6"/>
    <w:rsid w:val="001E6C03"/>
    <w:rsid w:val="001E792B"/>
    <w:rsid w:val="001F0021"/>
    <w:rsid w:val="001F12F6"/>
    <w:rsid w:val="001F22DD"/>
    <w:rsid w:val="001F2A9D"/>
    <w:rsid w:val="001F4D45"/>
    <w:rsid w:val="001F6838"/>
    <w:rsid w:val="001F70FD"/>
    <w:rsid w:val="0020170E"/>
    <w:rsid w:val="00201B78"/>
    <w:rsid w:val="00201E79"/>
    <w:rsid w:val="00202516"/>
    <w:rsid w:val="00203CDB"/>
    <w:rsid w:val="00205249"/>
    <w:rsid w:val="00212783"/>
    <w:rsid w:val="0021305A"/>
    <w:rsid w:val="002142F5"/>
    <w:rsid w:val="002155A5"/>
    <w:rsid w:val="00217B10"/>
    <w:rsid w:val="0022059C"/>
    <w:rsid w:val="00220DC9"/>
    <w:rsid w:val="002216CB"/>
    <w:rsid w:val="0022266A"/>
    <w:rsid w:val="002248A9"/>
    <w:rsid w:val="00224E7B"/>
    <w:rsid w:val="00226D09"/>
    <w:rsid w:val="002305A8"/>
    <w:rsid w:val="00230602"/>
    <w:rsid w:val="00234795"/>
    <w:rsid w:val="002366BB"/>
    <w:rsid w:val="00237FF9"/>
    <w:rsid w:val="00242068"/>
    <w:rsid w:val="00242588"/>
    <w:rsid w:val="00243511"/>
    <w:rsid w:val="00246BDD"/>
    <w:rsid w:val="002471BC"/>
    <w:rsid w:val="00247AFC"/>
    <w:rsid w:val="002502D8"/>
    <w:rsid w:val="0025063E"/>
    <w:rsid w:val="00251D1A"/>
    <w:rsid w:val="0025285D"/>
    <w:rsid w:val="0025629B"/>
    <w:rsid w:val="0025775F"/>
    <w:rsid w:val="00261E24"/>
    <w:rsid w:val="002630D1"/>
    <w:rsid w:val="00265D34"/>
    <w:rsid w:val="00266A78"/>
    <w:rsid w:val="0026702E"/>
    <w:rsid w:val="00267789"/>
    <w:rsid w:val="00267AED"/>
    <w:rsid w:val="00270EB9"/>
    <w:rsid w:val="0027485A"/>
    <w:rsid w:val="00274FFC"/>
    <w:rsid w:val="00276113"/>
    <w:rsid w:val="0027748D"/>
    <w:rsid w:val="002808CC"/>
    <w:rsid w:val="00281DC2"/>
    <w:rsid w:val="002821F9"/>
    <w:rsid w:val="00282E89"/>
    <w:rsid w:val="0028301D"/>
    <w:rsid w:val="00283992"/>
    <w:rsid w:val="00283A66"/>
    <w:rsid w:val="0028651D"/>
    <w:rsid w:val="002866D5"/>
    <w:rsid w:val="002877DA"/>
    <w:rsid w:val="002919A4"/>
    <w:rsid w:val="00291BFA"/>
    <w:rsid w:val="002926F9"/>
    <w:rsid w:val="002969A3"/>
    <w:rsid w:val="00296EDF"/>
    <w:rsid w:val="002A3C2B"/>
    <w:rsid w:val="002A3F4A"/>
    <w:rsid w:val="002B03EA"/>
    <w:rsid w:val="002B0EEF"/>
    <w:rsid w:val="002B1C1B"/>
    <w:rsid w:val="002B4717"/>
    <w:rsid w:val="002B503B"/>
    <w:rsid w:val="002B5C9F"/>
    <w:rsid w:val="002B6870"/>
    <w:rsid w:val="002C2094"/>
    <w:rsid w:val="002C39B9"/>
    <w:rsid w:val="002C40F1"/>
    <w:rsid w:val="002C5729"/>
    <w:rsid w:val="002C74A3"/>
    <w:rsid w:val="002D0199"/>
    <w:rsid w:val="002D10C6"/>
    <w:rsid w:val="002D1CF1"/>
    <w:rsid w:val="002D296B"/>
    <w:rsid w:val="002D5B3B"/>
    <w:rsid w:val="002E0302"/>
    <w:rsid w:val="002E0F6E"/>
    <w:rsid w:val="002E2841"/>
    <w:rsid w:val="002E2AD7"/>
    <w:rsid w:val="002E312D"/>
    <w:rsid w:val="002E6976"/>
    <w:rsid w:val="002F13E8"/>
    <w:rsid w:val="002F542C"/>
    <w:rsid w:val="002F634C"/>
    <w:rsid w:val="002F7852"/>
    <w:rsid w:val="002F7E3E"/>
    <w:rsid w:val="003004CC"/>
    <w:rsid w:val="00300FFC"/>
    <w:rsid w:val="00302063"/>
    <w:rsid w:val="00302166"/>
    <w:rsid w:val="003071DE"/>
    <w:rsid w:val="0030796A"/>
    <w:rsid w:val="00310F9E"/>
    <w:rsid w:val="00312810"/>
    <w:rsid w:val="003136C1"/>
    <w:rsid w:val="003142F3"/>
    <w:rsid w:val="00314D0C"/>
    <w:rsid w:val="0031522E"/>
    <w:rsid w:val="00316050"/>
    <w:rsid w:val="00316F33"/>
    <w:rsid w:val="00317953"/>
    <w:rsid w:val="003225DA"/>
    <w:rsid w:val="003225F5"/>
    <w:rsid w:val="00323B96"/>
    <w:rsid w:val="00324BC5"/>
    <w:rsid w:val="00325B5B"/>
    <w:rsid w:val="00326037"/>
    <w:rsid w:val="003270F4"/>
    <w:rsid w:val="00327D02"/>
    <w:rsid w:val="003319E8"/>
    <w:rsid w:val="00331ADE"/>
    <w:rsid w:val="00331B7D"/>
    <w:rsid w:val="00331E66"/>
    <w:rsid w:val="003331C9"/>
    <w:rsid w:val="00333C45"/>
    <w:rsid w:val="00334AB0"/>
    <w:rsid w:val="00334D40"/>
    <w:rsid w:val="0033772E"/>
    <w:rsid w:val="00337C0F"/>
    <w:rsid w:val="00340758"/>
    <w:rsid w:val="00341375"/>
    <w:rsid w:val="003426DF"/>
    <w:rsid w:val="00345F35"/>
    <w:rsid w:val="00357DA0"/>
    <w:rsid w:val="00362BE7"/>
    <w:rsid w:val="00367CE3"/>
    <w:rsid w:val="00370333"/>
    <w:rsid w:val="003710B7"/>
    <w:rsid w:val="00374071"/>
    <w:rsid w:val="00375816"/>
    <w:rsid w:val="003767BD"/>
    <w:rsid w:val="003768F2"/>
    <w:rsid w:val="00377A89"/>
    <w:rsid w:val="003807F2"/>
    <w:rsid w:val="0038426D"/>
    <w:rsid w:val="003868DD"/>
    <w:rsid w:val="00387753"/>
    <w:rsid w:val="003878D4"/>
    <w:rsid w:val="003915F4"/>
    <w:rsid w:val="00392503"/>
    <w:rsid w:val="00392DEA"/>
    <w:rsid w:val="00393176"/>
    <w:rsid w:val="003941B0"/>
    <w:rsid w:val="00394AB2"/>
    <w:rsid w:val="00396EF1"/>
    <w:rsid w:val="00397E93"/>
    <w:rsid w:val="003A4AE9"/>
    <w:rsid w:val="003A568B"/>
    <w:rsid w:val="003A66DF"/>
    <w:rsid w:val="003B42D0"/>
    <w:rsid w:val="003B5659"/>
    <w:rsid w:val="003B6D14"/>
    <w:rsid w:val="003B6E56"/>
    <w:rsid w:val="003B70F4"/>
    <w:rsid w:val="003B7D46"/>
    <w:rsid w:val="003C2154"/>
    <w:rsid w:val="003C5020"/>
    <w:rsid w:val="003C56FE"/>
    <w:rsid w:val="003C5BC6"/>
    <w:rsid w:val="003C5DE0"/>
    <w:rsid w:val="003C7852"/>
    <w:rsid w:val="003D2A14"/>
    <w:rsid w:val="003D45CE"/>
    <w:rsid w:val="003D46C9"/>
    <w:rsid w:val="003D490A"/>
    <w:rsid w:val="003D587E"/>
    <w:rsid w:val="003D5F4F"/>
    <w:rsid w:val="003D7131"/>
    <w:rsid w:val="003E613A"/>
    <w:rsid w:val="003E61C2"/>
    <w:rsid w:val="003E769A"/>
    <w:rsid w:val="003F30DE"/>
    <w:rsid w:val="003F3467"/>
    <w:rsid w:val="003F4358"/>
    <w:rsid w:val="003F5AED"/>
    <w:rsid w:val="003F6543"/>
    <w:rsid w:val="003F7405"/>
    <w:rsid w:val="003F79A4"/>
    <w:rsid w:val="003F7EBD"/>
    <w:rsid w:val="0040007B"/>
    <w:rsid w:val="00400464"/>
    <w:rsid w:val="004014D3"/>
    <w:rsid w:val="004016E9"/>
    <w:rsid w:val="0040261D"/>
    <w:rsid w:val="00403393"/>
    <w:rsid w:val="00403C52"/>
    <w:rsid w:val="00406D1C"/>
    <w:rsid w:val="0041034A"/>
    <w:rsid w:val="00412825"/>
    <w:rsid w:val="00413B78"/>
    <w:rsid w:val="00415E6E"/>
    <w:rsid w:val="00416761"/>
    <w:rsid w:val="0042033F"/>
    <w:rsid w:val="00421B6F"/>
    <w:rsid w:val="00422968"/>
    <w:rsid w:val="00424C67"/>
    <w:rsid w:val="00424CC8"/>
    <w:rsid w:val="004273DC"/>
    <w:rsid w:val="004331CD"/>
    <w:rsid w:val="004337FB"/>
    <w:rsid w:val="004338FC"/>
    <w:rsid w:val="00435E3D"/>
    <w:rsid w:val="004364E5"/>
    <w:rsid w:val="00440211"/>
    <w:rsid w:val="004412D7"/>
    <w:rsid w:val="00444C90"/>
    <w:rsid w:val="00445432"/>
    <w:rsid w:val="0044569D"/>
    <w:rsid w:val="00446490"/>
    <w:rsid w:val="00453ED4"/>
    <w:rsid w:val="00454E22"/>
    <w:rsid w:val="0045757C"/>
    <w:rsid w:val="00460663"/>
    <w:rsid w:val="00461800"/>
    <w:rsid w:val="00462531"/>
    <w:rsid w:val="00463C73"/>
    <w:rsid w:val="0046606C"/>
    <w:rsid w:val="00470456"/>
    <w:rsid w:val="00473AD9"/>
    <w:rsid w:val="00476613"/>
    <w:rsid w:val="0047672C"/>
    <w:rsid w:val="004778B2"/>
    <w:rsid w:val="00480A39"/>
    <w:rsid w:val="00481498"/>
    <w:rsid w:val="00483000"/>
    <w:rsid w:val="00484C4E"/>
    <w:rsid w:val="004865B0"/>
    <w:rsid w:val="00490EAB"/>
    <w:rsid w:val="0049180E"/>
    <w:rsid w:val="00493E81"/>
    <w:rsid w:val="0049419C"/>
    <w:rsid w:val="0049619D"/>
    <w:rsid w:val="004962A5"/>
    <w:rsid w:val="004966F3"/>
    <w:rsid w:val="00497428"/>
    <w:rsid w:val="0049773C"/>
    <w:rsid w:val="004A0C9E"/>
    <w:rsid w:val="004A2CFC"/>
    <w:rsid w:val="004A64C3"/>
    <w:rsid w:val="004A6CDB"/>
    <w:rsid w:val="004A7B29"/>
    <w:rsid w:val="004A7D64"/>
    <w:rsid w:val="004B330C"/>
    <w:rsid w:val="004B499C"/>
    <w:rsid w:val="004B52F3"/>
    <w:rsid w:val="004B6604"/>
    <w:rsid w:val="004B6E25"/>
    <w:rsid w:val="004B6F03"/>
    <w:rsid w:val="004C139A"/>
    <w:rsid w:val="004C46C6"/>
    <w:rsid w:val="004C50A5"/>
    <w:rsid w:val="004C6DFA"/>
    <w:rsid w:val="004C737A"/>
    <w:rsid w:val="004D0797"/>
    <w:rsid w:val="004D0A8D"/>
    <w:rsid w:val="004D0FD0"/>
    <w:rsid w:val="004D4C60"/>
    <w:rsid w:val="004D504C"/>
    <w:rsid w:val="004D7990"/>
    <w:rsid w:val="004E0A48"/>
    <w:rsid w:val="004E2838"/>
    <w:rsid w:val="004E2926"/>
    <w:rsid w:val="004E43A4"/>
    <w:rsid w:val="004E4D20"/>
    <w:rsid w:val="004E5807"/>
    <w:rsid w:val="004E5E6F"/>
    <w:rsid w:val="004F3DE0"/>
    <w:rsid w:val="004F7E05"/>
    <w:rsid w:val="00500B14"/>
    <w:rsid w:val="00502AB4"/>
    <w:rsid w:val="00506F13"/>
    <w:rsid w:val="00507EF6"/>
    <w:rsid w:val="00510E9F"/>
    <w:rsid w:val="00512C56"/>
    <w:rsid w:val="00515B54"/>
    <w:rsid w:val="00517B25"/>
    <w:rsid w:val="0052337C"/>
    <w:rsid w:val="00523643"/>
    <w:rsid w:val="005243FC"/>
    <w:rsid w:val="00527D37"/>
    <w:rsid w:val="00530AE4"/>
    <w:rsid w:val="00531E58"/>
    <w:rsid w:val="005324F0"/>
    <w:rsid w:val="00533B99"/>
    <w:rsid w:val="00533BD6"/>
    <w:rsid w:val="0053439E"/>
    <w:rsid w:val="005361FB"/>
    <w:rsid w:val="0053630D"/>
    <w:rsid w:val="00537CB0"/>
    <w:rsid w:val="00540FDF"/>
    <w:rsid w:val="00541E3C"/>
    <w:rsid w:val="005421E3"/>
    <w:rsid w:val="0054338A"/>
    <w:rsid w:val="005436DC"/>
    <w:rsid w:val="005436F9"/>
    <w:rsid w:val="00545F4B"/>
    <w:rsid w:val="005461F2"/>
    <w:rsid w:val="005507A3"/>
    <w:rsid w:val="00554C23"/>
    <w:rsid w:val="00557F3E"/>
    <w:rsid w:val="0056276A"/>
    <w:rsid w:val="00565897"/>
    <w:rsid w:val="00566B74"/>
    <w:rsid w:val="00566C34"/>
    <w:rsid w:val="00571EF6"/>
    <w:rsid w:val="00572CD5"/>
    <w:rsid w:val="00575D8E"/>
    <w:rsid w:val="00576183"/>
    <w:rsid w:val="0057698C"/>
    <w:rsid w:val="00583322"/>
    <w:rsid w:val="00584782"/>
    <w:rsid w:val="00584EF2"/>
    <w:rsid w:val="0058658D"/>
    <w:rsid w:val="00590201"/>
    <w:rsid w:val="00590EAF"/>
    <w:rsid w:val="0059468A"/>
    <w:rsid w:val="00596FEB"/>
    <w:rsid w:val="005A00D3"/>
    <w:rsid w:val="005A0FE6"/>
    <w:rsid w:val="005A16BA"/>
    <w:rsid w:val="005A1816"/>
    <w:rsid w:val="005A3771"/>
    <w:rsid w:val="005A4236"/>
    <w:rsid w:val="005A5335"/>
    <w:rsid w:val="005A6B19"/>
    <w:rsid w:val="005A760D"/>
    <w:rsid w:val="005B3965"/>
    <w:rsid w:val="005B3AEA"/>
    <w:rsid w:val="005B4428"/>
    <w:rsid w:val="005B6203"/>
    <w:rsid w:val="005C099C"/>
    <w:rsid w:val="005C2F62"/>
    <w:rsid w:val="005C3F42"/>
    <w:rsid w:val="005C576B"/>
    <w:rsid w:val="005C708D"/>
    <w:rsid w:val="005D0A81"/>
    <w:rsid w:val="005D0DD2"/>
    <w:rsid w:val="005D4B8A"/>
    <w:rsid w:val="005D5AF9"/>
    <w:rsid w:val="005D683F"/>
    <w:rsid w:val="005D6E39"/>
    <w:rsid w:val="005E0974"/>
    <w:rsid w:val="005E140A"/>
    <w:rsid w:val="005E7E52"/>
    <w:rsid w:val="005F0CDA"/>
    <w:rsid w:val="005F3305"/>
    <w:rsid w:val="005F478A"/>
    <w:rsid w:val="0060048A"/>
    <w:rsid w:val="006019B3"/>
    <w:rsid w:val="006027CD"/>
    <w:rsid w:val="006035C6"/>
    <w:rsid w:val="00603D62"/>
    <w:rsid w:val="00605736"/>
    <w:rsid w:val="006063CA"/>
    <w:rsid w:val="00606D29"/>
    <w:rsid w:val="006072F2"/>
    <w:rsid w:val="0060755B"/>
    <w:rsid w:val="00607CB9"/>
    <w:rsid w:val="00607CF2"/>
    <w:rsid w:val="0061180E"/>
    <w:rsid w:val="0061367D"/>
    <w:rsid w:val="00617082"/>
    <w:rsid w:val="00621833"/>
    <w:rsid w:val="00622DD5"/>
    <w:rsid w:val="00624B08"/>
    <w:rsid w:val="00630926"/>
    <w:rsid w:val="006320A8"/>
    <w:rsid w:val="00632A03"/>
    <w:rsid w:val="00633102"/>
    <w:rsid w:val="006342D1"/>
    <w:rsid w:val="0064108A"/>
    <w:rsid w:val="00642D60"/>
    <w:rsid w:val="00643FB8"/>
    <w:rsid w:val="00645D4C"/>
    <w:rsid w:val="00651473"/>
    <w:rsid w:val="0065373D"/>
    <w:rsid w:val="00653A9E"/>
    <w:rsid w:val="00661978"/>
    <w:rsid w:val="0066258D"/>
    <w:rsid w:val="00662D2B"/>
    <w:rsid w:val="00662FE1"/>
    <w:rsid w:val="00663057"/>
    <w:rsid w:val="006632D6"/>
    <w:rsid w:val="00664C6F"/>
    <w:rsid w:val="006651BB"/>
    <w:rsid w:val="00667E47"/>
    <w:rsid w:val="00673329"/>
    <w:rsid w:val="00673871"/>
    <w:rsid w:val="00673E5F"/>
    <w:rsid w:val="0067466C"/>
    <w:rsid w:val="0067650F"/>
    <w:rsid w:val="00676873"/>
    <w:rsid w:val="00677F12"/>
    <w:rsid w:val="00680350"/>
    <w:rsid w:val="00684236"/>
    <w:rsid w:val="006842C7"/>
    <w:rsid w:val="006857EA"/>
    <w:rsid w:val="00686FA5"/>
    <w:rsid w:val="00687D5B"/>
    <w:rsid w:val="00691335"/>
    <w:rsid w:val="0069246A"/>
    <w:rsid w:val="0069403A"/>
    <w:rsid w:val="006A0107"/>
    <w:rsid w:val="006A0D73"/>
    <w:rsid w:val="006A25C4"/>
    <w:rsid w:val="006A29B8"/>
    <w:rsid w:val="006A75B6"/>
    <w:rsid w:val="006A7964"/>
    <w:rsid w:val="006B0C15"/>
    <w:rsid w:val="006B520E"/>
    <w:rsid w:val="006B554C"/>
    <w:rsid w:val="006C14BE"/>
    <w:rsid w:val="006C3DAC"/>
    <w:rsid w:val="006C4991"/>
    <w:rsid w:val="006C71FA"/>
    <w:rsid w:val="006C7E89"/>
    <w:rsid w:val="006D2D54"/>
    <w:rsid w:val="006D4B8C"/>
    <w:rsid w:val="006D57E9"/>
    <w:rsid w:val="006E1FAD"/>
    <w:rsid w:val="006E4743"/>
    <w:rsid w:val="006E51B5"/>
    <w:rsid w:val="006E59FD"/>
    <w:rsid w:val="006E6D3B"/>
    <w:rsid w:val="006E753C"/>
    <w:rsid w:val="006F1694"/>
    <w:rsid w:val="006F2EC3"/>
    <w:rsid w:val="006F301F"/>
    <w:rsid w:val="006F46CC"/>
    <w:rsid w:val="006F491D"/>
    <w:rsid w:val="006F74A0"/>
    <w:rsid w:val="00700939"/>
    <w:rsid w:val="00702B5B"/>
    <w:rsid w:val="00705CD9"/>
    <w:rsid w:val="00706ADF"/>
    <w:rsid w:val="007107E0"/>
    <w:rsid w:val="00711D99"/>
    <w:rsid w:val="00715B14"/>
    <w:rsid w:val="00715EDF"/>
    <w:rsid w:val="007175CE"/>
    <w:rsid w:val="00722077"/>
    <w:rsid w:val="007256F5"/>
    <w:rsid w:val="0072588C"/>
    <w:rsid w:val="0072599E"/>
    <w:rsid w:val="00730389"/>
    <w:rsid w:val="00731F18"/>
    <w:rsid w:val="00733A36"/>
    <w:rsid w:val="007357E6"/>
    <w:rsid w:val="007358CA"/>
    <w:rsid w:val="00740AAE"/>
    <w:rsid w:val="007415DB"/>
    <w:rsid w:val="00744D7D"/>
    <w:rsid w:val="00745AE1"/>
    <w:rsid w:val="007461FB"/>
    <w:rsid w:val="00753B54"/>
    <w:rsid w:val="00753F05"/>
    <w:rsid w:val="00754617"/>
    <w:rsid w:val="007625BF"/>
    <w:rsid w:val="007631A9"/>
    <w:rsid w:val="007631F2"/>
    <w:rsid w:val="00763DE7"/>
    <w:rsid w:val="00763ED3"/>
    <w:rsid w:val="00765ED9"/>
    <w:rsid w:val="0076623C"/>
    <w:rsid w:val="00767E15"/>
    <w:rsid w:val="00770E44"/>
    <w:rsid w:val="007766C8"/>
    <w:rsid w:val="00784EC9"/>
    <w:rsid w:val="00784FAF"/>
    <w:rsid w:val="007863E4"/>
    <w:rsid w:val="00791429"/>
    <w:rsid w:val="007915F5"/>
    <w:rsid w:val="00793938"/>
    <w:rsid w:val="00794FFA"/>
    <w:rsid w:val="0079584B"/>
    <w:rsid w:val="00796BF3"/>
    <w:rsid w:val="007A3E0D"/>
    <w:rsid w:val="007A49E7"/>
    <w:rsid w:val="007A7331"/>
    <w:rsid w:val="007B48C9"/>
    <w:rsid w:val="007B52D5"/>
    <w:rsid w:val="007B539C"/>
    <w:rsid w:val="007B7A85"/>
    <w:rsid w:val="007B7DDB"/>
    <w:rsid w:val="007C030D"/>
    <w:rsid w:val="007C2422"/>
    <w:rsid w:val="007C2EDF"/>
    <w:rsid w:val="007C4BC4"/>
    <w:rsid w:val="007C526A"/>
    <w:rsid w:val="007C605C"/>
    <w:rsid w:val="007C75B5"/>
    <w:rsid w:val="007D0957"/>
    <w:rsid w:val="007D417F"/>
    <w:rsid w:val="007D5366"/>
    <w:rsid w:val="007D536C"/>
    <w:rsid w:val="007D5557"/>
    <w:rsid w:val="007E0022"/>
    <w:rsid w:val="007E1EA2"/>
    <w:rsid w:val="007E26C4"/>
    <w:rsid w:val="007E32C2"/>
    <w:rsid w:val="007E5746"/>
    <w:rsid w:val="007F461B"/>
    <w:rsid w:val="007F4F6C"/>
    <w:rsid w:val="007F540D"/>
    <w:rsid w:val="007F6547"/>
    <w:rsid w:val="007F6A1F"/>
    <w:rsid w:val="007F7B89"/>
    <w:rsid w:val="00800AD3"/>
    <w:rsid w:val="0080270A"/>
    <w:rsid w:val="00803F14"/>
    <w:rsid w:val="008071B7"/>
    <w:rsid w:val="00814B01"/>
    <w:rsid w:val="00820383"/>
    <w:rsid w:val="008218EC"/>
    <w:rsid w:val="00822496"/>
    <w:rsid w:val="0082272D"/>
    <w:rsid w:val="0082445F"/>
    <w:rsid w:val="00824E4C"/>
    <w:rsid w:val="00826F60"/>
    <w:rsid w:val="0083208A"/>
    <w:rsid w:val="008327EC"/>
    <w:rsid w:val="00833409"/>
    <w:rsid w:val="00836A02"/>
    <w:rsid w:val="00837051"/>
    <w:rsid w:val="008410E8"/>
    <w:rsid w:val="00842A3D"/>
    <w:rsid w:val="008451FB"/>
    <w:rsid w:val="008457C6"/>
    <w:rsid w:val="00852531"/>
    <w:rsid w:val="00853E09"/>
    <w:rsid w:val="008559F1"/>
    <w:rsid w:val="00855B27"/>
    <w:rsid w:val="00857042"/>
    <w:rsid w:val="008576CE"/>
    <w:rsid w:val="00857FD5"/>
    <w:rsid w:val="00860724"/>
    <w:rsid w:val="0086114F"/>
    <w:rsid w:val="00863E06"/>
    <w:rsid w:val="00865F99"/>
    <w:rsid w:val="00866A27"/>
    <w:rsid w:val="00870E75"/>
    <w:rsid w:val="008714C6"/>
    <w:rsid w:val="0087402B"/>
    <w:rsid w:val="00874CD9"/>
    <w:rsid w:val="008766F5"/>
    <w:rsid w:val="00876826"/>
    <w:rsid w:val="00876FF9"/>
    <w:rsid w:val="00877C9B"/>
    <w:rsid w:val="008813CE"/>
    <w:rsid w:val="00882381"/>
    <w:rsid w:val="0088345A"/>
    <w:rsid w:val="00883DA9"/>
    <w:rsid w:val="008868CC"/>
    <w:rsid w:val="00886DF1"/>
    <w:rsid w:val="00887FD3"/>
    <w:rsid w:val="00890A76"/>
    <w:rsid w:val="00897468"/>
    <w:rsid w:val="00897BF6"/>
    <w:rsid w:val="008A01FF"/>
    <w:rsid w:val="008A1213"/>
    <w:rsid w:val="008A405F"/>
    <w:rsid w:val="008A4243"/>
    <w:rsid w:val="008A628F"/>
    <w:rsid w:val="008A67D6"/>
    <w:rsid w:val="008A7A22"/>
    <w:rsid w:val="008B61CD"/>
    <w:rsid w:val="008C23D7"/>
    <w:rsid w:val="008C2AF5"/>
    <w:rsid w:val="008C3CAD"/>
    <w:rsid w:val="008C50BE"/>
    <w:rsid w:val="008C5DB4"/>
    <w:rsid w:val="008C73AD"/>
    <w:rsid w:val="008D00B7"/>
    <w:rsid w:val="008D5A0A"/>
    <w:rsid w:val="008E2003"/>
    <w:rsid w:val="008E2553"/>
    <w:rsid w:val="008E5978"/>
    <w:rsid w:val="008E6AE4"/>
    <w:rsid w:val="008E77C4"/>
    <w:rsid w:val="008F1227"/>
    <w:rsid w:val="008F2C24"/>
    <w:rsid w:val="008F335E"/>
    <w:rsid w:val="008F49DA"/>
    <w:rsid w:val="008F5EB0"/>
    <w:rsid w:val="008F6F42"/>
    <w:rsid w:val="00901249"/>
    <w:rsid w:val="0090162E"/>
    <w:rsid w:val="00901FEA"/>
    <w:rsid w:val="00903E1C"/>
    <w:rsid w:val="00904E1C"/>
    <w:rsid w:val="009055BB"/>
    <w:rsid w:val="009105C9"/>
    <w:rsid w:val="00910A04"/>
    <w:rsid w:val="009124C6"/>
    <w:rsid w:val="009127B3"/>
    <w:rsid w:val="009167CE"/>
    <w:rsid w:val="009201FE"/>
    <w:rsid w:val="00920FC6"/>
    <w:rsid w:val="009228C2"/>
    <w:rsid w:val="00922A9B"/>
    <w:rsid w:val="0093007E"/>
    <w:rsid w:val="009337CC"/>
    <w:rsid w:val="00934132"/>
    <w:rsid w:val="0093500A"/>
    <w:rsid w:val="009350F4"/>
    <w:rsid w:val="0093555D"/>
    <w:rsid w:val="009375B6"/>
    <w:rsid w:val="00940B95"/>
    <w:rsid w:val="00943289"/>
    <w:rsid w:val="00946229"/>
    <w:rsid w:val="009467C3"/>
    <w:rsid w:val="00947717"/>
    <w:rsid w:val="00951D7B"/>
    <w:rsid w:val="009529E2"/>
    <w:rsid w:val="00952B3E"/>
    <w:rsid w:val="00952D02"/>
    <w:rsid w:val="00952D23"/>
    <w:rsid w:val="0095335F"/>
    <w:rsid w:val="00953B73"/>
    <w:rsid w:val="009543C7"/>
    <w:rsid w:val="0095473D"/>
    <w:rsid w:val="00957C08"/>
    <w:rsid w:val="00957F9E"/>
    <w:rsid w:val="00961ED6"/>
    <w:rsid w:val="00962324"/>
    <w:rsid w:val="00962612"/>
    <w:rsid w:val="00963470"/>
    <w:rsid w:val="00963BA5"/>
    <w:rsid w:val="00967B90"/>
    <w:rsid w:val="0097023A"/>
    <w:rsid w:val="00971A2A"/>
    <w:rsid w:val="00974A5E"/>
    <w:rsid w:val="00974FE3"/>
    <w:rsid w:val="0097581E"/>
    <w:rsid w:val="00982304"/>
    <w:rsid w:val="009847D4"/>
    <w:rsid w:val="0098666F"/>
    <w:rsid w:val="00987CC6"/>
    <w:rsid w:val="00991B79"/>
    <w:rsid w:val="00992908"/>
    <w:rsid w:val="00994283"/>
    <w:rsid w:val="0099610C"/>
    <w:rsid w:val="00996F5F"/>
    <w:rsid w:val="00997247"/>
    <w:rsid w:val="009A12EE"/>
    <w:rsid w:val="009A1EE6"/>
    <w:rsid w:val="009A1F02"/>
    <w:rsid w:val="009A43E9"/>
    <w:rsid w:val="009A7C20"/>
    <w:rsid w:val="009B0E4B"/>
    <w:rsid w:val="009B1879"/>
    <w:rsid w:val="009B252A"/>
    <w:rsid w:val="009B3554"/>
    <w:rsid w:val="009B4F2F"/>
    <w:rsid w:val="009B6EFC"/>
    <w:rsid w:val="009B7021"/>
    <w:rsid w:val="009C0D52"/>
    <w:rsid w:val="009C19A0"/>
    <w:rsid w:val="009C2AC4"/>
    <w:rsid w:val="009C335D"/>
    <w:rsid w:val="009C36C7"/>
    <w:rsid w:val="009C6839"/>
    <w:rsid w:val="009C6A3E"/>
    <w:rsid w:val="009C7D3B"/>
    <w:rsid w:val="009D21FA"/>
    <w:rsid w:val="009D7D39"/>
    <w:rsid w:val="009E2583"/>
    <w:rsid w:val="009E28B3"/>
    <w:rsid w:val="009E2ED4"/>
    <w:rsid w:val="009F2087"/>
    <w:rsid w:val="009F502A"/>
    <w:rsid w:val="00A00114"/>
    <w:rsid w:val="00A00B8E"/>
    <w:rsid w:val="00A020A6"/>
    <w:rsid w:val="00A0227D"/>
    <w:rsid w:val="00A02BD2"/>
    <w:rsid w:val="00A058AA"/>
    <w:rsid w:val="00A05C05"/>
    <w:rsid w:val="00A06508"/>
    <w:rsid w:val="00A1029F"/>
    <w:rsid w:val="00A10EBF"/>
    <w:rsid w:val="00A112F2"/>
    <w:rsid w:val="00A11E08"/>
    <w:rsid w:val="00A14671"/>
    <w:rsid w:val="00A14A50"/>
    <w:rsid w:val="00A17945"/>
    <w:rsid w:val="00A17F20"/>
    <w:rsid w:val="00A21EEC"/>
    <w:rsid w:val="00A21FF8"/>
    <w:rsid w:val="00A24D80"/>
    <w:rsid w:val="00A27AA1"/>
    <w:rsid w:val="00A27D92"/>
    <w:rsid w:val="00A27E49"/>
    <w:rsid w:val="00A30F98"/>
    <w:rsid w:val="00A3248D"/>
    <w:rsid w:val="00A3380A"/>
    <w:rsid w:val="00A3535D"/>
    <w:rsid w:val="00A40204"/>
    <w:rsid w:val="00A4318E"/>
    <w:rsid w:val="00A43442"/>
    <w:rsid w:val="00A4360B"/>
    <w:rsid w:val="00A4577B"/>
    <w:rsid w:val="00A46DC9"/>
    <w:rsid w:val="00A5150B"/>
    <w:rsid w:val="00A51F67"/>
    <w:rsid w:val="00A53BD5"/>
    <w:rsid w:val="00A56043"/>
    <w:rsid w:val="00A600F7"/>
    <w:rsid w:val="00A61D37"/>
    <w:rsid w:val="00A64453"/>
    <w:rsid w:val="00A644C5"/>
    <w:rsid w:val="00A660FB"/>
    <w:rsid w:val="00A669C7"/>
    <w:rsid w:val="00A66EF1"/>
    <w:rsid w:val="00A67CD5"/>
    <w:rsid w:val="00A71B1A"/>
    <w:rsid w:val="00A73A25"/>
    <w:rsid w:val="00A812FD"/>
    <w:rsid w:val="00A87C4F"/>
    <w:rsid w:val="00A87F73"/>
    <w:rsid w:val="00A90712"/>
    <w:rsid w:val="00A92147"/>
    <w:rsid w:val="00A9602F"/>
    <w:rsid w:val="00AA0013"/>
    <w:rsid w:val="00AA02EB"/>
    <w:rsid w:val="00AA0E8A"/>
    <w:rsid w:val="00AA7F87"/>
    <w:rsid w:val="00AB17C4"/>
    <w:rsid w:val="00AB3987"/>
    <w:rsid w:val="00AB4C7E"/>
    <w:rsid w:val="00AB5647"/>
    <w:rsid w:val="00AB6E95"/>
    <w:rsid w:val="00AB7E9A"/>
    <w:rsid w:val="00AC1034"/>
    <w:rsid w:val="00AC6874"/>
    <w:rsid w:val="00AC6D26"/>
    <w:rsid w:val="00AC70DE"/>
    <w:rsid w:val="00AD1264"/>
    <w:rsid w:val="00AD5F0C"/>
    <w:rsid w:val="00AD65E0"/>
    <w:rsid w:val="00AD6738"/>
    <w:rsid w:val="00AD6D55"/>
    <w:rsid w:val="00AD7062"/>
    <w:rsid w:val="00AE1926"/>
    <w:rsid w:val="00AE250C"/>
    <w:rsid w:val="00AE4195"/>
    <w:rsid w:val="00AE4A78"/>
    <w:rsid w:val="00AE6DBB"/>
    <w:rsid w:val="00AF2D20"/>
    <w:rsid w:val="00AF3C49"/>
    <w:rsid w:val="00AF5AE5"/>
    <w:rsid w:val="00AF7CC4"/>
    <w:rsid w:val="00B001BA"/>
    <w:rsid w:val="00B00C4A"/>
    <w:rsid w:val="00B03D62"/>
    <w:rsid w:val="00B0574F"/>
    <w:rsid w:val="00B06954"/>
    <w:rsid w:val="00B07C75"/>
    <w:rsid w:val="00B10CCB"/>
    <w:rsid w:val="00B12DA3"/>
    <w:rsid w:val="00B13D7F"/>
    <w:rsid w:val="00B149A1"/>
    <w:rsid w:val="00B156F3"/>
    <w:rsid w:val="00B165D4"/>
    <w:rsid w:val="00B208AA"/>
    <w:rsid w:val="00B209D3"/>
    <w:rsid w:val="00B2583A"/>
    <w:rsid w:val="00B301C6"/>
    <w:rsid w:val="00B347E3"/>
    <w:rsid w:val="00B350E9"/>
    <w:rsid w:val="00B352A4"/>
    <w:rsid w:val="00B35B6C"/>
    <w:rsid w:val="00B36655"/>
    <w:rsid w:val="00B373EA"/>
    <w:rsid w:val="00B37E76"/>
    <w:rsid w:val="00B4129A"/>
    <w:rsid w:val="00B422DC"/>
    <w:rsid w:val="00B42359"/>
    <w:rsid w:val="00B47194"/>
    <w:rsid w:val="00B53FC7"/>
    <w:rsid w:val="00B55DAE"/>
    <w:rsid w:val="00B606E1"/>
    <w:rsid w:val="00B62EFA"/>
    <w:rsid w:val="00B66B1C"/>
    <w:rsid w:val="00B67548"/>
    <w:rsid w:val="00B70425"/>
    <w:rsid w:val="00B7496F"/>
    <w:rsid w:val="00B749D2"/>
    <w:rsid w:val="00B75531"/>
    <w:rsid w:val="00B80882"/>
    <w:rsid w:val="00B84954"/>
    <w:rsid w:val="00B84A56"/>
    <w:rsid w:val="00B84B74"/>
    <w:rsid w:val="00B85D36"/>
    <w:rsid w:val="00B86371"/>
    <w:rsid w:val="00B86740"/>
    <w:rsid w:val="00B8783F"/>
    <w:rsid w:val="00B90572"/>
    <w:rsid w:val="00B914AB"/>
    <w:rsid w:val="00B92FFF"/>
    <w:rsid w:val="00B95EE0"/>
    <w:rsid w:val="00B97E28"/>
    <w:rsid w:val="00BA3373"/>
    <w:rsid w:val="00BA5EB5"/>
    <w:rsid w:val="00BA6ACC"/>
    <w:rsid w:val="00BB29E2"/>
    <w:rsid w:val="00BB4D25"/>
    <w:rsid w:val="00BC0199"/>
    <w:rsid w:val="00BC4284"/>
    <w:rsid w:val="00BC5C14"/>
    <w:rsid w:val="00BC78E4"/>
    <w:rsid w:val="00BD0528"/>
    <w:rsid w:val="00BD3C7B"/>
    <w:rsid w:val="00BD4510"/>
    <w:rsid w:val="00BD4683"/>
    <w:rsid w:val="00BD5222"/>
    <w:rsid w:val="00BE11A2"/>
    <w:rsid w:val="00BE4302"/>
    <w:rsid w:val="00BE7033"/>
    <w:rsid w:val="00BE7B63"/>
    <w:rsid w:val="00BF088A"/>
    <w:rsid w:val="00BF09ED"/>
    <w:rsid w:val="00BF4018"/>
    <w:rsid w:val="00BF77FB"/>
    <w:rsid w:val="00C012BC"/>
    <w:rsid w:val="00C02DFD"/>
    <w:rsid w:val="00C04534"/>
    <w:rsid w:val="00C0671B"/>
    <w:rsid w:val="00C06AE3"/>
    <w:rsid w:val="00C075CA"/>
    <w:rsid w:val="00C1025E"/>
    <w:rsid w:val="00C107C8"/>
    <w:rsid w:val="00C10825"/>
    <w:rsid w:val="00C10D1F"/>
    <w:rsid w:val="00C111D9"/>
    <w:rsid w:val="00C112A1"/>
    <w:rsid w:val="00C118CE"/>
    <w:rsid w:val="00C133EB"/>
    <w:rsid w:val="00C13CC1"/>
    <w:rsid w:val="00C156E3"/>
    <w:rsid w:val="00C21423"/>
    <w:rsid w:val="00C229AC"/>
    <w:rsid w:val="00C23DE3"/>
    <w:rsid w:val="00C2573B"/>
    <w:rsid w:val="00C25800"/>
    <w:rsid w:val="00C2779D"/>
    <w:rsid w:val="00C27CBB"/>
    <w:rsid w:val="00C31519"/>
    <w:rsid w:val="00C3236E"/>
    <w:rsid w:val="00C33767"/>
    <w:rsid w:val="00C33837"/>
    <w:rsid w:val="00C338DE"/>
    <w:rsid w:val="00C34B57"/>
    <w:rsid w:val="00C35110"/>
    <w:rsid w:val="00C358FF"/>
    <w:rsid w:val="00C40A24"/>
    <w:rsid w:val="00C4290D"/>
    <w:rsid w:val="00C43459"/>
    <w:rsid w:val="00C43B52"/>
    <w:rsid w:val="00C448C6"/>
    <w:rsid w:val="00C4539A"/>
    <w:rsid w:val="00C458E6"/>
    <w:rsid w:val="00C46F9D"/>
    <w:rsid w:val="00C520E1"/>
    <w:rsid w:val="00C53A68"/>
    <w:rsid w:val="00C54FBD"/>
    <w:rsid w:val="00C57AA4"/>
    <w:rsid w:val="00C60A19"/>
    <w:rsid w:val="00C60DC2"/>
    <w:rsid w:val="00C63280"/>
    <w:rsid w:val="00C64EA8"/>
    <w:rsid w:val="00C73233"/>
    <w:rsid w:val="00C74B03"/>
    <w:rsid w:val="00C74C63"/>
    <w:rsid w:val="00C75BB1"/>
    <w:rsid w:val="00C80406"/>
    <w:rsid w:val="00C80F33"/>
    <w:rsid w:val="00C831FA"/>
    <w:rsid w:val="00C83928"/>
    <w:rsid w:val="00C83D55"/>
    <w:rsid w:val="00C83FC3"/>
    <w:rsid w:val="00C85EE4"/>
    <w:rsid w:val="00C86C04"/>
    <w:rsid w:val="00C87641"/>
    <w:rsid w:val="00C87EFB"/>
    <w:rsid w:val="00C90619"/>
    <w:rsid w:val="00C911FA"/>
    <w:rsid w:val="00C9422A"/>
    <w:rsid w:val="00C945C2"/>
    <w:rsid w:val="00C950CD"/>
    <w:rsid w:val="00C96D9A"/>
    <w:rsid w:val="00CA1920"/>
    <w:rsid w:val="00CA5478"/>
    <w:rsid w:val="00CA7C65"/>
    <w:rsid w:val="00CB0088"/>
    <w:rsid w:val="00CB0C6B"/>
    <w:rsid w:val="00CB4E9F"/>
    <w:rsid w:val="00CB6092"/>
    <w:rsid w:val="00CB610B"/>
    <w:rsid w:val="00CC0937"/>
    <w:rsid w:val="00CC2970"/>
    <w:rsid w:val="00CC4B81"/>
    <w:rsid w:val="00CC627A"/>
    <w:rsid w:val="00CC6430"/>
    <w:rsid w:val="00CC7F80"/>
    <w:rsid w:val="00CD10CA"/>
    <w:rsid w:val="00CD29D0"/>
    <w:rsid w:val="00CD2AE4"/>
    <w:rsid w:val="00CD30C6"/>
    <w:rsid w:val="00CD38CD"/>
    <w:rsid w:val="00CD646A"/>
    <w:rsid w:val="00CE026D"/>
    <w:rsid w:val="00CE2A26"/>
    <w:rsid w:val="00CE334A"/>
    <w:rsid w:val="00CE3FE2"/>
    <w:rsid w:val="00CE465A"/>
    <w:rsid w:val="00CE69C6"/>
    <w:rsid w:val="00CE6D1B"/>
    <w:rsid w:val="00CE72C5"/>
    <w:rsid w:val="00CE7354"/>
    <w:rsid w:val="00D0197D"/>
    <w:rsid w:val="00D02C71"/>
    <w:rsid w:val="00D03537"/>
    <w:rsid w:val="00D062D7"/>
    <w:rsid w:val="00D070E5"/>
    <w:rsid w:val="00D16A95"/>
    <w:rsid w:val="00D20BD6"/>
    <w:rsid w:val="00D20FD0"/>
    <w:rsid w:val="00D21E61"/>
    <w:rsid w:val="00D21FB0"/>
    <w:rsid w:val="00D22E53"/>
    <w:rsid w:val="00D239AD"/>
    <w:rsid w:val="00D2401F"/>
    <w:rsid w:val="00D30071"/>
    <w:rsid w:val="00D32D61"/>
    <w:rsid w:val="00D33C10"/>
    <w:rsid w:val="00D340EB"/>
    <w:rsid w:val="00D36D69"/>
    <w:rsid w:val="00D40F97"/>
    <w:rsid w:val="00D41CE6"/>
    <w:rsid w:val="00D4379E"/>
    <w:rsid w:val="00D44219"/>
    <w:rsid w:val="00D448CD"/>
    <w:rsid w:val="00D473A0"/>
    <w:rsid w:val="00D51128"/>
    <w:rsid w:val="00D528A1"/>
    <w:rsid w:val="00D53B10"/>
    <w:rsid w:val="00D54923"/>
    <w:rsid w:val="00D551CD"/>
    <w:rsid w:val="00D60B67"/>
    <w:rsid w:val="00D65B81"/>
    <w:rsid w:val="00D65CB1"/>
    <w:rsid w:val="00D66D1A"/>
    <w:rsid w:val="00D7076D"/>
    <w:rsid w:val="00D72855"/>
    <w:rsid w:val="00D734DB"/>
    <w:rsid w:val="00D737D4"/>
    <w:rsid w:val="00D73847"/>
    <w:rsid w:val="00D741CD"/>
    <w:rsid w:val="00D801DB"/>
    <w:rsid w:val="00D820A8"/>
    <w:rsid w:val="00D82E71"/>
    <w:rsid w:val="00D83C0A"/>
    <w:rsid w:val="00D87B6C"/>
    <w:rsid w:val="00D908B7"/>
    <w:rsid w:val="00D91E16"/>
    <w:rsid w:val="00D95AF8"/>
    <w:rsid w:val="00D9614B"/>
    <w:rsid w:val="00D962AB"/>
    <w:rsid w:val="00DA0CB1"/>
    <w:rsid w:val="00DA6214"/>
    <w:rsid w:val="00DB0C9B"/>
    <w:rsid w:val="00DB2DB0"/>
    <w:rsid w:val="00DB4701"/>
    <w:rsid w:val="00DB4B11"/>
    <w:rsid w:val="00DB5D5A"/>
    <w:rsid w:val="00DB66AA"/>
    <w:rsid w:val="00DC1675"/>
    <w:rsid w:val="00DC1AED"/>
    <w:rsid w:val="00DC4309"/>
    <w:rsid w:val="00DC5F07"/>
    <w:rsid w:val="00DC632A"/>
    <w:rsid w:val="00DC6851"/>
    <w:rsid w:val="00DC757A"/>
    <w:rsid w:val="00DD5535"/>
    <w:rsid w:val="00DD77B9"/>
    <w:rsid w:val="00DE1192"/>
    <w:rsid w:val="00DE4D6F"/>
    <w:rsid w:val="00DE6525"/>
    <w:rsid w:val="00DE7303"/>
    <w:rsid w:val="00DE73AF"/>
    <w:rsid w:val="00DF403A"/>
    <w:rsid w:val="00DF489C"/>
    <w:rsid w:val="00DF4FB3"/>
    <w:rsid w:val="00E01305"/>
    <w:rsid w:val="00E01CCE"/>
    <w:rsid w:val="00E040D3"/>
    <w:rsid w:val="00E067BB"/>
    <w:rsid w:val="00E0759A"/>
    <w:rsid w:val="00E10B63"/>
    <w:rsid w:val="00E10FC4"/>
    <w:rsid w:val="00E153C6"/>
    <w:rsid w:val="00E16937"/>
    <w:rsid w:val="00E20FD1"/>
    <w:rsid w:val="00E21E9F"/>
    <w:rsid w:val="00E22E7F"/>
    <w:rsid w:val="00E23DDD"/>
    <w:rsid w:val="00E243F7"/>
    <w:rsid w:val="00E24486"/>
    <w:rsid w:val="00E26C35"/>
    <w:rsid w:val="00E313FB"/>
    <w:rsid w:val="00E34C91"/>
    <w:rsid w:val="00E35544"/>
    <w:rsid w:val="00E35DF6"/>
    <w:rsid w:val="00E37283"/>
    <w:rsid w:val="00E37439"/>
    <w:rsid w:val="00E4233D"/>
    <w:rsid w:val="00E42409"/>
    <w:rsid w:val="00E44BC0"/>
    <w:rsid w:val="00E466DD"/>
    <w:rsid w:val="00E46A84"/>
    <w:rsid w:val="00E47526"/>
    <w:rsid w:val="00E506E3"/>
    <w:rsid w:val="00E55CF0"/>
    <w:rsid w:val="00E569CA"/>
    <w:rsid w:val="00E57E43"/>
    <w:rsid w:val="00E61AEB"/>
    <w:rsid w:val="00E6231C"/>
    <w:rsid w:val="00E6291C"/>
    <w:rsid w:val="00E64810"/>
    <w:rsid w:val="00E653B5"/>
    <w:rsid w:val="00E65F62"/>
    <w:rsid w:val="00E70D22"/>
    <w:rsid w:val="00E711B8"/>
    <w:rsid w:val="00E715CF"/>
    <w:rsid w:val="00E738AF"/>
    <w:rsid w:val="00E746FD"/>
    <w:rsid w:val="00E75852"/>
    <w:rsid w:val="00E7593E"/>
    <w:rsid w:val="00E7735A"/>
    <w:rsid w:val="00E802BA"/>
    <w:rsid w:val="00E8233D"/>
    <w:rsid w:val="00E83D62"/>
    <w:rsid w:val="00E869F2"/>
    <w:rsid w:val="00E9031D"/>
    <w:rsid w:val="00E9034C"/>
    <w:rsid w:val="00E93D2D"/>
    <w:rsid w:val="00E96C6F"/>
    <w:rsid w:val="00E96FBA"/>
    <w:rsid w:val="00E9722B"/>
    <w:rsid w:val="00EA1819"/>
    <w:rsid w:val="00EA6325"/>
    <w:rsid w:val="00EA6938"/>
    <w:rsid w:val="00EA6981"/>
    <w:rsid w:val="00EB01E7"/>
    <w:rsid w:val="00EB0278"/>
    <w:rsid w:val="00EB102B"/>
    <w:rsid w:val="00EB12DD"/>
    <w:rsid w:val="00EB5C71"/>
    <w:rsid w:val="00EB73E6"/>
    <w:rsid w:val="00EB7D76"/>
    <w:rsid w:val="00EC1707"/>
    <w:rsid w:val="00EC3DC2"/>
    <w:rsid w:val="00EC7428"/>
    <w:rsid w:val="00ED0D47"/>
    <w:rsid w:val="00ED15B1"/>
    <w:rsid w:val="00ED7126"/>
    <w:rsid w:val="00ED76D3"/>
    <w:rsid w:val="00EE01AA"/>
    <w:rsid w:val="00EE4773"/>
    <w:rsid w:val="00EE5348"/>
    <w:rsid w:val="00EE54AC"/>
    <w:rsid w:val="00EF1E4D"/>
    <w:rsid w:val="00EF1EEB"/>
    <w:rsid w:val="00EF2434"/>
    <w:rsid w:val="00EF3D28"/>
    <w:rsid w:val="00EF4177"/>
    <w:rsid w:val="00EF4823"/>
    <w:rsid w:val="00EF4EC3"/>
    <w:rsid w:val="00EF4EE1"/>
    <w:rsid w:val="00EF7CBD"/>
    <w:rsid w:val="00F0318D"/>
    <w:rsid w:val="00F04484"/>
    <w:rsid w:val="00F044E4"/>
    <w:rsid w:val="00F0529C"/>
    <w:rsid w:val="00F076BA"/>
    <w:rsid w:val="00F07F51"/>
    <w:rsid w:val="00F136F3"/>
    <w:rsid w:val="00F1391C"/>
    <w:rsid w:val="00F151B2"/>
    <w:rsid w:val="00F157B1"/>
    <w:rsid w:val="00F16A2D"/>
    <w:rsid w:val="00F16E0D"/>
    <w:rsid w:val="00F173F1"/>
    <w:rsid w:val="00F20B76"/>
    <w:rsid w:val="00F217B3"/>
    <w:rsid w:val="00F21A3A"/>
    <w:rsid w:val="00F244F0"/>
    <w:rsid w:val="00F251F4"/>
    <w:rsid w:val="00F253AD"/>
    <w:rsid w:val="00F2579F"/>
    <w:rsid w:val="00F267AA"/>
    <w:rsid w:val="00F2727F"/>
    <w:rsid w:val="00F308F4"/>
    <w:rsid w:val="00F33017"/>
    <w:rsid w:val="00F3327F"/>
    <w:rsid w:val="00F33C03"/>
    <w:rsid w:val="00F34274"/>
    <w:rsid w:val="00F34BCA"/>
    <w:rsid w:val="00F40AAD"/>
    <w:rsid w:val="00F410F1"/>
    <w:rsid w:val="00F43024"/>
    <w:rsid w:val="00F441AC"/>
    <w:rsid w:val="00F44C80"/>
    <w:rsid w:val="00F46B72"/>
    <w:rsid w:val="00F47530"/>
    <w:rsid w:val="00F51B0A"/>
    <w:rsid w:val="00F5344E"/>
    <w:rsid w:val="00F61975"/>
    <w:rsid w:val="00F62123"/>
    <w:rsid w:val="00F65076"/>
    <w:rsid w:val="00F65767"/>
    <w:rsid w:val="00F664DA"/>
    <w:rsid w:val="00F7028B"/>
    <w:rsid w:val="00F70CAA"/>
    <w:rsid w:val="00F71AF8"/>
    <w:rsid w:val="00F73089"/>
    <w:rsid w:val="00F7347F"/>
    <w:rsid w:val="00F74DEF"/>
    <w:rsid w:val="00F77C41"/>
    <w:rsid w:val="00F808F0"/>
    <w:rsid w:val="00F83398"/>
    <w:rsid w:val="00F8454E"/>
    <w:rsid w:val="00F84920"/>
    <w:rsid w:val="00F85C46"/>
    <w:rsid w:val="00F87CA3"/>
    <w:rsid w:val="00F913F9"/>
    <w:rsid w:val="00F91A01"/>
    <w:rsid w:val="00F92A5C"/>
    <w:rsid w:val="00F92C00"/>
    <w:rsid w:val="00F92CE6"/>
    <w:rsid w:val="00F93424"/>
    <w:rsid w:val="00F95FF5"/>
    <w:rsid w:val="00F97BFF"/>
    <w:rsid w:val="00FA027B"/>
    <w:rsid w:val="00FA0F34"/>
    <w:rsid w:val="00FA1C6D"/>
    <w:rsid w:val="00FA6DEE"/>
    <w:rsid w:val="00FA73F7"/>
    <w:rsid w:val="00FB025E"/>
    <w:rsid w:val="00FB23AE"/>
    <w:rsid w:val="00FB2E4A"/>
    <w:rsid w:val="00FB2EAE"/>
    <w:rsid w:val="00FB3376"/>
    <w:rsid w:val="00FB3DB1"/>
    <w:rsid w:val="00FB4D7E"/>
    <w:rsid w:val="00FB4D86"/>
    <w:rsid w:val="00FB6B94"/>
    <w:rsid w:val="00FC0A24"/>
    <w:rsid w:val="00FC19D1"/>
    <w:rsid w:val="00FC207D"/>
    <w:rsid w:val="00FC27F4"/>
    <w:rsid w:val="00FC2CDD"/>
    <w:rsid w:val="00FC3758"/>
    <w:rsid w:val="00FC4EF0"/>
    <w:rsid w:val="00FD09E8"/>
    <w:rsid w:val="00FD2DAA"/>
    <w:rsid w:val="00FD4436"/>
    <w:rsid w:val="00FD4889"/>
    <w:rsid w:val="00FD593A"/>
    <w:rsid w:val="00FE0880"/>
    <w:rsid w:val="00FE0B0A"/>
    <w:rsid w:val="00FE0DD4"/>
    <w:rsid w:val="00FE22FD"/>
    <w:rsid w:val="00FE2921"/>
    <w:rsid w:val="00FE32D9"/>
    <w:rsid w:val="00FE52CB"/>
    <w:rsid w:val="00FF03C0"/>
    <w:rsid w:val="00FF1B93"/>
    <w:rsid w:val="00FF3ED1"/>
    <w:rsid w:val="00FF4D28"/>
    <w:rsid w:val="00FF5C98"/>
    <w:rsid w:val="00FF62A6"/>
    <w:rsid w:val="00FF6915"/>
    <w:rsid w:val="00FF6950"/>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1"/>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semiHidden/>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semiHidden/>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C156E3"/>
    <w:pPr>
      <w:spacing w:after="120" w:line="259" w:lineRule="auto"/>
      <w:ind w:left="151" w:hanging="350"/>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1"/>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3"/>
      </w:numPr>
      <w:autoSpaceDE w:val="0"/>
      <w:autoSpaceDN w:val="0"/>
      <w:spacing w:before="120" w:after="120" w:line="259" w:lineRule="auto"/>
    </w:pPr>
    <w:rPr>
      <w:rFonts w:ascii="Arial" w:hAnsi="Arial" w:cs="Arial"/>
      <w:color w:val="000000"/>
    </w:rPr>
  </w:style>
  <w:style w:type="character" w:styleId="UnresolvedMention">
    <w:name w:val="Unresolved Mention"/>
    <w:basedOn w:val="DefaultParagraphFont"/>
    <w:uiPriority w:val="99"/>
    <w:semiHidden/>
    <w:unhideWhenUsed/>
    <w:rsid w:val="00877C9B"/>
    <w:rPr>
      <w:color w:val="605E5C"/>
      <w:shd w:val="clear" w:color="auto" w:fill="E1DFDD"/>
    </w:rPr>
  </w:style>
  <w:style w:type="paragraph" w:customStyle="1" w:styleId="TableParagraph">
    <w:name w:val="Table Paragraph"/>
    <w:basedOn w:val="Normal"/>
    <w:uiPriority w:val="1"/>
    <w:qFormat/>
    <w:rsid w:val="00837051"/>
    <w:pPr>
      <w:widowControl w:val="0"/>
      <w:autoSpaceDE w:val="0"/>
      <w:autoSpaceDN w:val="0"/>
      <w:spacing w:after="0" w:line="240" w:lineRule="auto"/>
      <w:ind w:left="170"/>
    </w:pPr>
    <w:rPr>
      <w:rFonts w:ascii="Circe-Light" w:eastAsia="Circe-Light" w:hAnsi="Circe-Light" w:cs="Circe-Light"/>
    </w:rPr>
  </w:style>
  <w:style w:type="paragraph" w:styleId="BodyText">
    <w:name w:val="Body Text"/>
    <w:basedOn w:val="Normal"/>
    <w:link w:val="BodyTextChar"/>
    <w:uiPriority w:val="1"/>
    <w:qFormat/>
    <w:rsid w:val="00CE334A"/>
    <w:pPr>
      <w:widowControl w:val="0"/>
      <w:autoSpaceDE w:val="0"/>
      <w:autoSpaceDN w:val="0"/>
      <w:spacing w:after="0" w:line="240" w:lineRule="auto"/>
    </w:pPr>
    <w:rPr>
      <w:rFonts w:ascii="Circe-Light" w:eastAsia="Circe-Light" w:hAnsi="Circe-Light" w:cs="Circe-Light"/>
      <w:sz w:val="20"/>
      <w:szCs w:val="20"/>
    </w:rPr>
  </w:style>
  <w:style w:type="character" w:customStyle="1" w:styleId="BodyTextChar">
    <w:name w:val="Body Text Char"/>
    <w:basedOn w:val="DefaultParagraphFont"/>
    <w:link w:val="BodyText"/>
    <w:uiPriority w:val="1"/>
    <w:rsid w:val="00CE334A"/>
    <w:rPr>
      <w:rFonts w:ascii="Circe-Light" w:eastAsia="Circe-Light" w:hAnsi="Circe-Light" w:cs="Circe-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cgs.enquiries@lgc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rcgs.com/training/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A7989C8406C409438A514032A6E32" ma:contentTypeVersion="28" ma:contentTypeDescription="Create a new document." ma:contentTypeScope="" ma:versionID="fd5075fa5dd6143d2f911dc98d19e00e">
  <xsd:schema xmlns:xsd="http://www.w3.org/2001/XMLSchema" xmlns:xs="http://www.w3.org/2001/XMLSchema" xmlns:p="http://schemas.microsoft.com/office/2006/metadata/properties" xmlns:ns2="1e1f2461-e372-4c1b-95fc-d1185a78404a" xmlns:ns3="9d9532fb-ab88-4435-99c3-bf53b77d21d7" targetNamespace="http://schemas.microsoft.com/office/2006/metadata/properties" ma:root="true" ma:fieldsID="6a044e7984f534c4a41ef8b3bd52fd6b" ns2:_="" ns3:_="">
    <xsd:import namespace="1e1f2461-e372-4c1b-95fc-d1185a78404a"/>
    <xsd:import namespace="9d9532fb-ab88-4435-99c3-bf53b77d2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Location" minOccurs="0"/>
                <xsd:element ref="ns3:MediaServiceSearchProperties" minOccurs="0"/>
                <xsd:element ref="ns3:CBID" minOccurs="0"/>
                <xsd:element ref="ns3:CB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f2461-e372-4c1b-95fc-d1185a78404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32d14a-f356-4ef8-bfcd-c38970dcbb96}" ma:internalName="TaxCatchAll" ma:readOnly="false" ma:showField="CatchAllData" ma:web="1e1f2461-e372-4c1b-95fc-d1185a7840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9532fb-ab88-4435-99c3-bf53b77d2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displayName="Image Tags_0" ma:hidden="true" ma:internalName="lcf76f155ced4ddcb4097134ff3c332f" ma:readOnly="fals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CBID" ma:index="23" nillable="true" ma:displayName="CBID" ma:format="Dropdown" ma:internalName="CBID">
      <xsd:simpleType>
        <xsd:restriction base="dms:Text">
          <xsd:maxLength value="255"/>
        </xsd:restriction>
      </xsd:simpleType>
    </xsd:element>
    <xsd:element name="CBName" ma:index="24" nillable="true" ma:displayName="CB Name" ma:format="Dropdown" ma:internalName="CB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1f2461-e372-4c1b-95fc-d1185a78404a" xsi:nil="true"/>
    <lcf76f155ced4ddcb4097134ff3c332f xmlns="9d9532fb-ab88-4435-99c3-bf53b77d21d7" xsi:nil="true"/>
    <CBID xmlns="9d9532fb-ab88-4435-99c3-bf53b77d21d7" xsi:nil="true"/>
    <CBName xmlns="9d9532fb-ab88-4435-99c3-bf53b77d21d7"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4069C334-B968-415E-895B-90EAD2A7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f2461-e372-4c1b-95fc-d1185a78404a"/>
    <ds:schemaRef ds:uri="9d9532fb-ab88-4435-99c3-bf53b77d2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1e1f2461-e372-4c1b-95fc-d1185a78404a"/>
    <ds:schemaRef ds:uri="9d9532fb-ab88-4435-99c3-bf53b77d21d7"/>
  </ds:schemaRefs>
</ds:datastoreItem>
</file>

<file path=customXml/itemProps3.xml><?xml version="1.0" encoding="utf-8"?>
<ds:datastoreItem xmlns:ds="http://schemas.openxmlformats.org/officeDocument/2006/customXml" ds:itemID="{4E331EE3-C30A-4E71-A4E2-ADFC62D29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29978</Words>
  <Characters>170881</Characters>
  <Application>Microsoft Office Word</Application>
  <DocSecurity>0</DocSecurity>
  <Lines>1424</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Griffiths</dc:creator>
  <cp:lastModifiedBy>Monica Pretlove</cp:lastModifiedBy>
  <cp:revision>598</cp:revision>
  <dcterms:created xsi:type="dcterms:W3CDTF">2022-05-19T08:37:00Z</dcterms:created>
  <dcterms:modified xsi:type="dcterms:W3CDTF">2024-04-05T10:49:00Z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0x010100FBBA7989C8406C409438A514032A6E32</vt:lpwstr>
  </property>
  <property fmtid="{D5CDD505-2E9C-101B-9397-08002B2CF9AE}" pid="3" name="Order">
    <vt:r8>1800</vt:r8>
  </property>
  <property fmtid="{D5CDD505-2E9C-101B-9397-08002B2CF9AE}" pid="4" name="MediaServiceImageTags">
    <vt:lpwstr/>
  </property>
  <property fmtid="{D5CDD505-2E9C-101B-9397-08002B2CF9AE}" pid="5" name="_ExtendedDescription">
    <vt:lpwstr/>
  </property>
</Properties>
</file>